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080" w:firstLineChars="700"/>
        <w:rPr>
          <w:rFonts w:eastAsia="方正小标宋简体"/>
          <w:color w:val="000000"/>
          <w:sz w:val="44"/>
          <w:szCs w:val="44"/>
          <w:shd w:val="clear" w:color="auto" w:fill="FFFFFF"/>
        </w:rPr>
      </w:pPr>
      <w:r>
        <w:rPr>
          <w:rFonts w:hint="eastAsia" w:eastAsia="方正小标宋简体"/>
          <w:color w:val="000000"/>
          <w:sz w:val="44"/>
          <w:szCs w:val="44"/>
          <w:shd w:val="clear" w:color="auto" w:fill="FFFFFF"/>
          <w:lang w:val="en-US" w:eastAsia="zh-CN"/>
        </w:rPr>
        <w:t>衡阳县司法局</w:t>
      </w:r>
      <w:r>
        <w:rPr>
          <w:rFonts w:eastAsia="方正小标宋简体"/>
          <w:color w:val="000000"/>
          <w:sz w:val="44"/>
          <w:szCs w:val="44"/>
          <w:shd w:val="clear" w:color="auto" w:fill="FFFFFF"/>
        </w:rPr>
        <w:t>告知承诺制证明事项目录</w:t>
      </w:r>
    </w:p>
    <w:p>
      <w:pPr>
        <w:spacing w:line="600" w:lineRule="exact"/>
        <w:jc w:val="left"/>
        <w:rPr>
          <w:rFonts w:eastAsia="方正小标宋_GBK"/>
          <w:color w:val="000000"/>
          <w:sz w:val="44"/>
          <w:szCs w:val="44"/>
          <w:shd w:val="clear" w:color="auto" w:fill="FFFFFF"/>
        </w:rPr>
      </w:pPr>
      <w:r>
        <w:rPr>
          <w:sz w:val="28"/>
          <w:szCs w:val="28"/>
        </w:rPr>
        <w:t>单位（盖章）：</w:t>
      </w:r>
      <w:r>
        <w:rPr>
          <w:rFonts w:hint="eastAsia"/>
          <w:sz w:val="28"/>
          <w:szCs w:val="28"/>
        </w:rPr>
        <w:t>衡阳县司法局</w:t>
      </w:r>
      <w:r>
        <w:rPr>
          <w:sz w:val="28"/>
          <w:szCs w:val="28"/>
        </w:rPr>
        <w:t xml:space="preserve"> </w:t>
      </w:r>
      <w:bookmarkStart w:id="0" w:name="_GoBack"/>
      <w:bookmarkEnd w:id="0"/>
      <w:r>
        <w:rPr>
          <w:sz w:val="28"/>
          <w:szCs w:val="28"/>
        </w:rPr>
        <w:t xml:space="preserve">                                           填表时间：</w:t>
      </w:r>
      <w:r>
        <w:rPr>
          <w:rFonts w:hint="eastAsia"/>
          <w:sz w:val="28"/>
          <w:szCs w:val="28"/>
        </w:rPr>
        <w:t>2021年4月23日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5"/>
        <w:gridCol w:w="726"/>
        <w:gridCol w:w="4848"/>
        <w:gridCol w:w="780"/>
        <w:gridCol w:w="795"/>
        <w:gridCol w:w="1110"/>
        <w:gridCol w:w="1050"/>
        <w:gridCol w:w="765"/>
        <w:gridCol w:w="690"/>
        <w:gridCol w:w="89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10" w:type="dxa"/>
            <w:vMerge w:val="restart"/>
            <w:vAlign w:val="center"/>
          </w:tcPr>
          <w:p>
            <w:pPr>
              <w:spacing w:line="360" w:lineRule="exact"/>
              <w:jc w:val="center"/>
              <w:rPr>
                <w:sz w:val="24"/>
                <w:szCs w:val="24"/>
              </w:rPr>
            </w:pPr>
            <w:r>
              <w:rPr>
                <w:sz w:val="24"/>
                <w:szCs w:val="24"/>
              </w:rPr>
              <w:t>序号</w:t>
            </w:r>
          </w:p>
        </w:tc>
        <w:tc>
          <w:tcPr>
            <w:tcW w:w="995" w:type="dxa"/>
            <w:vMerge w:val="restart"/>
            <w:vAlign w:val="center"/>
          </w:tcPr>
          <w:p>
            <w:pPr>
              <w:spacing w:line="360" w:lineRule="exact"/>
              <w:jc w:val="center"/>
              <w:rPr>
                <w:sz w:val="24"/>
                <w:szCs w:val="24"/>
              </w:rPr>
            </w:pPr>
            <w:r>
              <w:rPr>
                <w:sz w:val="24"/>
                <w:szCs w:val="24"/>
              </w:rPr>
              <w:t>证明</w:t>
            </w:r>
          </w:p>
          <w:p>
            <w:pPr>
              <w:spacing w:line="360" w:lineRule="exact"/>
              <w:jc w:val="center"/>
              <w:rPr>
                <w:sz w:val="24"/>
                <w:szCs w:val="24"/>
              </w:rPr>
            </w:pPr>
            <w:r>
              <w:rPr>
                <w:sz w:val="24"/>
                <w:szCs w:val="24"/>
              </w:rPr>
              <w:t>名称</w:t>
            </w:r>
          </w:p>
        </w:tc>
        <w:tc>
          <w:tcPr>
            <w:tcW w:w="726" w:type="dxa"/>
            <w:vMerge w:val="restart"/>
            <w:vAlign w:val="center"/>
          </w:tcPr>
          <w:p>
            <w:pPr>
              <w:spacing w:line="360" w:lineRule="exact"/>
              <w:jc w:val="center"/>
              <w:rPr>
                <w:sz w:val="24"/>
                <w:szCs w:val="24"/>
              </w:rPr>
            </w:pPr>
            <w:r>
              <w:rPr>
                <w:sz w:val="24"/>
                <w:szCs w:val="24"/>
              </w:rPr>
              <w:t>证明</w:t>
            </w:r>
          </w:p>
          <w:p>
            <w:pPr>
              <w:spacing w:line="360" w:lineRule="exact"/>
              <w:jc w:val="center"/>
              <w:rPr>
                <w:sz w:val="24"/>
                <w:szCs w:val="24"/>
              </w:rPr>
            </w:pPr>
            <w:r>
              <w:rPr>
                <w:sz w:val="24"/>
                <w:szCs w:val="24"/>
              </w:rPr>
              <w:t>用途</w:t>
            </w:r>
          </w:p>
        </w:tc>
        <w:tc>
          <w:tcPr>
            <w:tcW w:w="5628" w:type="dxa"/>
            <w:gridSpan w:val="2"/>
            <w:vAlign w:val="center"/>
          </w:tcPr>
          <w:p>
            <w:pPr>
              <w:spacing w:line="360" w:lineRule="exact"/>
              <w:jc w:val="center"/>
              <w:rPr>
                <w:sz w:val="24"/>
                <w:szCs w:val="24"/>
              </w:rPr>
            </w:pPr>
            <w:r>
              <w:rPr>
                <w:sz w:val="24"/>
                <w:szCs w:val="24"/>
              </w:rPr>
              <w:t>设定依据</w:t>
            </w:r>
          </w:p>
        </w:tc>
        <w:tc>
          <w:tcPr>
            <w:tcW w:w="1905" w:type="dxa"/>
            <w:gridSpan w:val="2"/>
            <w:vAlign w:val="center"/>
          </w:tcPr>
          <w:p>
            <w:pPr>
              <w:spacing w:line="360" w:lineRule="exact"/>
              <w:jc w:val="center"/>
              <w:rPr>
                <w:sz w:val="24"/>
                <w:szCs w:val="24"/>
              </w:rPr>
            </w:pPr>
            <w:r>
              <w:rPr>
                <w:sz w:val="24"/>
                <w:szCs w:val="24"/>
              </w:rPr>
              <w:t>实施基本情况</w:t>
            </w:r>
          </w:p>
        </w:tc>
        <w:tc>
          <w:tcPr>
            <w:tcW w:w="3403" w:type="dxa"/>
            <w:gridSpan w:val="4"/>
            <w:vAlign w:val="center"/>
          </w:tcPr>
          <w:p>
            <w:pPr>
              <w:spacing w:line="360" w:lineRule="exact"/>
              <w:jc w:val="center"/>
              <w:rPr>
                <w:sz w:val="24"/>
                <w:szCs w:val="24"/>
              </w:rPr>
            </w:pPr>
            <w:r>
              <w:rPr>
                <w:sz w:val="24"/>
                <w:szCs w:val="24"/>
              </w:rPr>
              <w:t>行使层级</w:t>
            </w:r>
          </w:p>
        </w:tc>
        <w:tc>
          <w:tcPr>
            <w:tcW w:w="933" w:type="dxa"/>
            <w:vMerge w:val="restart"/>
            <w:vAlign w:val="center"/>
          </w:tcPr>
          <w:p>
            <w:pPr>
              <w:spacing w:line="360" w:lineRule="exact"/>
              <w:jc w:val="center"/>
              <w:rPr>
                <w:sz w:val="24"/>
                <w:szCs w:val="24"/>
              </w:rPr>
            </w:pPr>
            <w:r>
              <w:rPr>
                <w:sz w:val="24"/>
                <w:szCs w:val="24"/>
              </w:rPr>
              <w:t>事项类型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10" w:type="dxa"/>
            <w:vMerge w:val="continue"/>
            <w:vAlign w:val="center"/>
          </w:tcPr>
          <w:p>
            <w:pPr>
              <w:spacing w:line="360" w:lineRule="exact"/>
              <w:jc w:val="center"/>
              <w:rPr>
                <w:sz w:val="24"/>
                <w:szCs w:val="24"/>
              </w:rPr>
            </w:pPr>
          </w:p>
        </w:tc>
        <w:tc>
          <w:tcPr>
            <w:tcW w:w="995" w:type="dxa"/>
            <w:vMerge w:val="continue"/>
            <w:vAlign w:val="center"/>
          </w:tcPr>
          <w:p>
            <w:pPr>
              <w:spacing w:line="360" w:lineRule="exact"/>
              <w:jc w:val="center"/>
              <w:rPr>
                <w:sz w:val="24"/>
                <w:szCs w:val="24"/>
              </w:rPr>
            </w:pPr>
          </w:p>
        </w:tc>
        <w:tc>
          <w:tcPr>
            <w:tcW w:w="726" w:type="dxa"/>
            <w:vMerge w:val="continue"/>
            <w:vAlign w:val="center"/>
          </w:tcPr>
          <w:p>
            <w:pPr>
              <w:spacing w:line="360" w:lineRule="exact"/>
              <w:jc w:val="center"/>
              <w:rPr>
                <w:sz w:val="24"/>
                <w:szCs w:val="24"/>
              </w:rPr>
            </w:pPr>
          </w:p>
        </w:tc>
        <w:tc>
          <w:tcPr>
            <w:tcW w:w="4848" w:type="dxa"/>
            <w:vAlign w:val="center"/>
          </w:tcPr>
          <w:p>
            <w:pPr>
              <w:spacing w:line="360" w:lineRule="exact"/>
              <w:jc w:val="center"/>
              <w:rPr>
                <w:sz w:val="24"/>
                <w:szCs w:val="24"/>
              </w:rPr>
            </w:pPr>
            <w:r>
              <w:rPr>
                <w:sz w:val="24"/>
                <w:szCs w:val="24"/>
              </w:rPr>
              <w:t>依据名称、文号及条文内容</w:t>
            </w:r>
          </w:p>
        </w:tc>
        <w:tc>
          <w:tcPr>
            <w:tcW w:w="780" w:type="dxa"/>
            <w:vAlign w:val="center"/>
          </w:tcPr>
          <w:p>
            <w:pPr>
              <w:spacing w:line="360" w:lineRule="exact"/>
              <w:jc w:val="center"/>
              <w:rPr>
                <w:sz w:val="24"/>
                <w:szCs w:val="24"/>
              </w:rPr>
            </w:pPr>
            <w:r>
              <w:rPr>
                <w:sz w:val="24"/>
                <w:szCs w:val="24"/>
              </w:rPr>
              <w:t>效力</w:t>
            </w:r>
          </w:p>
          <w:p>
            <w:pPr>
              <w:spacing w:line="360" w:lineRule="exact"/>
              <w:jc w:val="center"/>
              <w:rPr>
                <w:sz w:val="24"/>
                <w:szCs w:val="24"/>
              </w:rPr>
            </w:pPr>
            <w:r>
              <w:rPr>
                <w:sz w:val="24"/>
                <w:szCs w:val="24"/>
              </w:rPr>
              <w:t>层级</w:t>
            </w:r>
          </w:p>
        </w:tc>
        <w:tc>
          <w:tcPr>
            <w:tcW w:w="795" w:type="dxa"/>
            <w:vAlign w:val="center"/>
          </w:tcPr>
          <w:p>
            <w:pPr>
              <w:spacing w:line="360" w:lineRule="exact"/>
              <w:jc w:val="center"/>
              <w:rPr>
                <w:sz w:val="24"/>
                <w:szCs w:val="24"/>
              </w:rPr>
            </w:pPr>
            <w:r>
              <w:rPr>
                <w:sz w:val="24"/>
                <w:szCs w:val="24"/>
              </w:rPr>
              <w:t>索要单位</w:t>
            </w:r>
          </w:p>
        </w:tc>
        <w:tc>
          <w:tcPr>
            <w:tcW w:w="1110" w:type="dxa"/>
            <w:vAlign w:val="center"/>
          </w:tcPr>
          <w:p>
            <w:pPr>
              <w:spacing w:line="360" w:lineRule="exact"/>
              <w:jc w:val="center"/>
              <w:rPr>
                <w:sz w:val="24"/>
                <w:szCs w:val="24"/>
              </w:rPr>
            </w:pPr>
            <w:r>
              <w:rPr>
                <w:sz w:val="24"/>
                <w:szCs w:val="24"/>
              </w:rPr>
              <w:t>开具</w:t>
            </w:r>
          </w:p>
          <w:p>
            <w:pPr>
              <w:spacing w:line="360" w:lineRule="exact"/>
              <w:jc w:val="center"/>
              <w:rPr>
                <w:sz w:val="24"/>
                <w:szCs w:val="24"/>
              </w:rPr>
            </w:pPr>
            <w:r>
              <w:rPr>
                <w:sz w:val="24"/>
                <w:szCs w:val="24"/>
              </w:rPr>
              <w:t>单位</w:t>
            </w:r>
          </w:p>
        </w:tc>
        <w:tc>
          <w:tcPr>
            <w:tcW w:w="1050" w:type="dxa"/>
            <w:vAlign w:val="center"/>
          </w:tcPr>
          <w:p>
            <w:pPr>
              <w:spacing w:line="360" w:lineRule="exact"/>
              <w:jc w:val="center"/>
              <w:rPr>
                <w:sz w:val="24"/>
                <w:szCs w:val="24"/>
              </w:rPr>
            </w:pPr>
            <w:r>
              <w:rPr>
                <w:sz w:val="24"/>
                <w:szCs w:val="24"/>
              </w:rPr>
              <w:t>省部级</w:t>
            </w:r>
          </w:p>
        </w:tc>
        <w:tc>
          <w:tcPr>
            <w:tcW w:w="765" w:type="dxa"/>
            <w:vAlign w:val="center"/>
          </w:tcPr>
          <w:p>
            <w:pPr>
              <w:spacing w:line="360" w:lineRule="exact"/>
              <w:jc w:val="center"/>
              <w:rPr>
                <w:sz w:val="24"/>
                <w:szCs w:val="24"/>
              </w:rPr>
            </w:pPr>
            <w:r>
              <w:rPr>
                <w:sz w:val="24"/>
                <w:szCs w:val="24"/>
              </w:rPr>
              <w:t>市级</w:t>
            </w:r>
          </w:p>
        </w:tc>
        <w:tc>
          <w:tcPr>
            <w:tcW w:w="690" w:type="dxa"/>
            <w:vAlign w:val="center"/>
          </w:tcPr>
          <w:p>
            <w:pPr>
              <w:spacing w:line="360" w:lineRule="exact"/>
              <w:jc w:val="center"/>
              <w:rPr>
                <w:sz w:val="24"/>
                <w:szCs w:val="24"/>
              </w:rPr>
            </w:pPr>
            <w:r>
              <w:rPr>
                <w:sz w:val="24"/>
                <w:szCs w:val="24"/>
              </w:rPr>
              <w:t>县级</w:t>
            </w:r>
          </w:p>
        </w:tc>
        <w:tc>
          <w:tcPr>
            <w:tcW w:w="898" w:type="dxa"/>
            <w:vAlign w:val="center"/>
          </w:tcPr>
          <w:p>
            <w:pPr>
              <w:spacing w:line="360" w:lineRule="exact"/>
              <w:jc w:val="center"/>
              <w:rPr>
                <w:sz w:val="24"/>
                <w:szCs w:val="24"/>
              </w:rPr>
            </w:pPr>
            <w:r>
              <w:rPr>
                <w:sz w:val="24"/>
                <w:szCs w:val="24"/>
              </w:rPr>
              <w:t>乡级及其他</w:t>
            </w:r>
          </w:p>
        </w:tc>
        <w:tc>
          <w:tcPr>
            <w:tcW w:w="933" w:type="dxa"/>
            <w:vMerge w:val="continue"/>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10" w:type="dxa"/>
            <w:vAlign w:val="center"/>
          </w:tcPr>
          <w:p>
            <w:pPr>
              <w:spacing w:line="360" w:lineRule="exact"/>
              <w:jc w:val="center"/>
              <w:rPr>
                <w:sz w:val="24"/>
                <w:szCs w:val="24"/>
              </w:rPr>
            </w:pPr>
            <w:r>
              <w:rPr>
                <w:sz w:val="24"/>
                <w:szCs w:val="24"/>
              </w:rPr>
              <w:t>1</w:t>
            </w:r>
          </w:p>
        </w:tc>
        <w:tc>
          <w:tcPr>
            <w:tcW w:w="995" w:type="dxa"/>
            <w:vAlign w:val="center"/>
          </w:tcPr>
          <w:p>
            <w:pPr>
              <w:spacing w:line="360" w:lineRule="exact"/>
              <w:jc w:val="center"/>
              <w:rPr>
                <w:sz w:val="24"/>
                <w:szCs w:val="24"/>
              </w:rPr>
            </w:pPr>
            <w:r>
              <w:rPr>
                <w:rFonts w:hint="eastAsia"/>
                <w:sz w:val="24"/>
                <w:szCs w:val="24"/>
              </w:rPr>
              <w:t>家庭困难证明</w:t>
            </w:r>
          </w:p>
        </w:tc>
        <w:tc>
          <w:tcPr>
            <w:tcW w:w="726" w:type="dxa"/>
            <w:vAlign w:val="center"/>
          </w:tcPr>
          <w:p>
            <w:pPr>
              <w:spacing w:line="360" w:lineRule="exact"/>
              <w:jc w:val="center"/>
              <w:rPr>
                <w:sz w:val="24"/>
                <w:szCs w:val="24"/>
              </w:rPr>
            </w:pPr>
            <w:r>
              <w:rPr>
                <w:rFonts w:hint="eastAsia"/>
                <w:sz w:val="24"/>
                <w:szCs w:val="24"/>
              </w:rPr>
              <w:t>法律援助许可</w:t>
            </w:r>
          </w:p>
        </w:tc>
        <w:tc>
          <w:tcPr>
            <w:tcW w:w="4848" w:type="dxa"/>
            <w:vAlign w:val="center"/>
          </w:tcPr>
          <w:p>
            <w:pPr>
              <w:spacing w:line="360" w:lineRule="exact"/>
              <w:rPr>
                <w:rFonts w:ascii="仿宋" w:hAnsi="仿宋" w:eastAsia="仿宋"/>
                <w:sz w:val="24"/>
                <w:szCs w:val="24"/>
              </w:rPr>
            </w:pPr>
            <w:r>
              <w:rPr>
                <w:rFonts w:hint="eastAsia" w:ascii="仿宋" w:hAnsi="仿宋" w:eastAsia="仿宋"/>
                <w:sz w:val="24"/>
                <w:szCs w:val="24"/>
              </w:rPr>
              <w:t>《湖南省法律援助条例》第十三条：</w:t>
            </w:r>
            <w:r>
              <w:rPr>
                <w:rFonts w:ascii="仿宋" w:hAnsi="仿宋" w:eastAsia="仿宋" w:cs="Arial"/>
                <w:color w:val="333333"/>
                <w:sz w:val="24"/>
                <w:szCs w:val="24"/>
                <w:shd w:val="clear" w:color="auto" w:fill="FFFFFF"/>
              </w:rPr>
              <w:t>公民申请代理、刑事辩护的法律援助应当提交下列证件、证明材料：……（二）经济困难的证明；……</w:t>
            </w:r>
            <w:r>
              <w:rPr>
                <w:rFonts w:ascii="仿宋" w:hAnsi="仿宋" w:eastAsia="仿宋" w:cs="Arial"/>
                <w:color w:val="333333"/>
                <w:sz w:val="24"/>
                <w:szCs w:val="24"/>
              </w:rPr>
              <w:br w:type="textWrapping"/>
            </w:r>
          </w:p>
        </w:tc>
        <w:tc>
          <w:tcPr>
            <w:tcW w:w="780" w:type="dxa"/>
            <w:vAlign w:val="center"/>
          </w:tcPr>
          <w:p>
            <w:pPr>
              <w:spacing w:line="360" w:lineRule="exact"/>
              <w:jc w:val="center"/>
              <w:rPr>
                <w:sz w:val="24"/>
                <w:szCs w:val="24"/>
              </w:rPr>
            </w:pPr>
            <w:r>
              <w:rPr>
                <w:sz w:val="24"/>
                <w:szCs w:val="24"/>
              </w:rPr>
              <w:t>行政法规</w:t>
            </w:r>
          </w:p>
        </w:tc>
        <w:tc>
          <w:tcPr>
            <w:tcW w:w="795" w:type="dxa"/>
            <w:vAlign w:val="center"/>
          </w:tcPr>
          <w:p>
            <w:pPr>
              <w:spacing w:line="360" w:lineRule="exact"/>
              <w:jc w:val="left"/>
              <w:rPr>
                <w:sz w:val="24"/>
                <w:szCs w:val="24"/>
              </w:rPr>
            </w:pPr>
            <w:r>
              <w:rPr>
                <w:rFonts w:hint="eastAsia"/>
                <w:sz w:val="24"/>
                <w:szCs w:val="24"/>
              </w:rPr>
              <w:t>法律援助中心</w:t>
            </w:r>
          </w:p>
        </w:tc>
        <w:tc>
          <w:tcPr>
            <w:tcW w:w="1110" w:type="dxa"/>
            <w:vAlign w:val="center"/>
          </w:tcPr>
          <w:p>
            <w:pPr>
              <w:spacing w:line="360" w:lineRule="exact"/>
              <w:jc w:val="left"/>
              <w:rPr>
                <w:sz w:val="24"/>
                <w:szCs w:val="24"/>
              </w:rPr>
            </w:pPr>
            <w:r>
              <w:rPr>
                <w:rFonts w:hint="eastAsia"/>
                <w:sz w:val="24"/>
                <w:szCs w:val="24"/>
              </w:rPr>
              <w:t>乡镇人民政府</w:t>
            </w:r>
          </w:p>
        </w:tc>
        <w:tc>
          <w:tcPr>
            <w:tcW w:w="1050" w:type="dxa"/>
            <w:vAlign w:val="center"/>
          </w:tcPr>
          <w:p>
            <w:pPr>
              <w:spacing w:line="360" w:lineRule="exact"/>
              <w:rPr>
                <w:sz w:val="24"/>
                <w:szCs w:val="24"/>
              </w:rPr>
            </w:pPr>
          </w:p>
        </w:tc>
        <w:tc>
          <w:tcPr>
            <w:tcW w:w="765" w:type="dxa"/>
            <w:vAlign w:val="center"/>
          </w:tcPr>
          <w:p>
            <w:pPr>
              <w:spacing w:line="360" w:lineRule="exact"/>
              <w:rPr>
                <w:sz w:val="24"/>
                <w:szCs w:val="24"/>
              </w:rPr>
            </w:pPr>
          </w:p>
        </w:tc>
        <w:tc>
          <w:tcPr>
            <w:tcW w:w="690" w:type="dxa"/>
            <w:vAlign w:val="center"/>
          </w:tcPr>
          <w:p>
            <w:pPr>
              <w:spacing w:line="360" w:lineRule="exact"/>
              <w:jc w:val="center"/>
              <w:rPr>
                <w:sz w:val="24"/>
                <w:szCs w:val="24"/>
              </w:rPr>
            </w:pPr>
            <w:r>
              <w:rPr>
                <w:sz w:val="24"/>
                <w:szCs w:val="24"/>
              </w:rPr>
              <w:t>√</w:t>
            </w:r>
          </w:p>
        </w:tc>
        <w:tc>
          <w:tcPr>
            <w:tcW w:w="898" w:type="dxa"/>
            <w:vAlign w:val="center"/>
          </w:tcPr>
          <w:p>
            <w:pPr>
              <w:spacing w:line="360" w:lineRule="exact"/>
              <w:rPr>
                <w:sz w:val="24"/>
                <w:szCs w:val="24"/>
              </w:rPr>
            </w:pPr>
          </w:p>
        </w:tc>
        <w:tc>
          <w:tcPr>
            <w:tcW w:w="933" w:type="dxa"/>
            <w:vAlign w:val="center"/>
          </w:tcPr>
          <w:p>
            <w:pPr>
              <w:spacing w:line="360" w:lineRule="exact"/>
              <w:jc w:val="center"/>
              <w:rPr>
                <w:sz w:val="24"/>
                <w:szCs w:val="24"/>
              </w:rPr>
            </w:pPr>
            <w:r>
              <w:rPr>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10" w:type="dxa"/>
            <w:vAlign w:val="center"/>
          </w:tcPr>
          <w:p>
            <w:pPr>
              <w:spacing w:line="360" w:lineRule="exact"/>
              <w:jc w:val="center"/>
              <w:rPr>
                <w:sz w:val="24"/>
                <w:szCs w:val="24"/>
              </w:rPr>
            </w:pPr>
            <w:r>
              <w:rPr>
                <w:sz w:val="24"/>
                <w:szCs w:val="24"/>
              </w:rPr>
              <w:t>2</w:t>
            </w:r>
          </w:p>
        </w:tc>
        <w:tc>
          <w:tcPr>
            <w:tcW w:w="995" w:type="dxa"/>
            <w:vAlign w:val="center"/>
          </w:tcPr>
          <w:p>
            <w:pPr>
              <w:spacing w:line="360" w:lineRule="exact"/>
              <w:jc w:val="center"/>
              <w:rPr>
                <w:sz w:val="24"/>
                <w:szCs w:val="24"/>
              </w:rPr>
            </w:pPr>
          </w:p>
        </w:tc>
        <w:tc>
          <w:tcPr>
            <w:tcW w:w="726" w:type="dxa"/>
            <w:vAlign w:val="center"/>
          </w:tcPr>
          <w:p>
            <w:pPr>
              <w:spacing w:line="360" w:lineRule="exact"/>
              <w:jc w:val="center"/>
              <w:rPr>
                <w:sz w:val="24"/>
                <w:szCs w:val="24"/>
              </w:rPr>
            </w:pPr>
          </w:p>
        </w:tc>
        <w:tc>
          <w:tcPr>
            <w:tcW w:w="4848" w:type="dxa"/>
            <w:vAlign w:val="center"/>
          </w:tcPr>
          <w:p>
            <w:pPr>
              <w:spacing w:line="360" w:lineRule="exact"/>
              <w:jc w:val="center"/>
              <w:rPr>
                <w:sz w:val="24"/>
                <w:szCs w:val="24"/>
              </w:rPr>
            </w:pPr>
          </w:p>
        </w:tc>
        <w:tc>
          <w:tcPr>
            <w:tcW w:w="780" w:type="dxa"/>
            <w:vAlign w:val="center"/>
          </w:tcPr>
          <w:p>
            <w:pPr>
              <w:spacing w:line="360" w:lineRule="exact"/>
              <w:jc w:val="center"/>
              <w:rPr>
                <w:sz w:val="24"/>
                <w:szCs w:val="24"/>
              </w:rPr>
            </w:pPr>
          </w:p>
        </w:tc>
        <w:tc>
          <w:tcPr>
            <w:tcW w:w="795" w:type="dxa"/>
            <w:vAlign w:val="center"/>
          </w:tcPr>
          <w:p>
            <w:pPr>
              <w:spacing w:line="360" w:lineRule="exact"/>
              <w:jc w:val="center"/>
              <w:rPr>
                <w:sz w:val="24"/>
                <w:szCs w:val="24"/>
              </w:rPr>
            </w:pPr>
          </w:p>
        </w:tc>
        <w:tc>
          <w:tcPr>
            <w:tcW w:w="1110" w:type="dxa"/>
            <w:vAlign w:val="center"/>
          </w:tcPr>
          <w:p>
            <w:pPr>
              <w:spacing w:line="360" w:lineRule="exact"/>
              <w:jc w:val="center"/>
              <w:rPr>
                <w:sz w:val="24"/>
                <w:szCs w:val="24"/>
              </w:rPr>
            </w:pPr>
          </w:p>
        </w:tc>
        <w:tc>
          <w:tcPr>
            <w:tcW w:w="1050" w:type="dxa"/>
            <w:vAlign w:val="center"/>
          </w:tcPr>
          <w:p>
            <w:pPr>
              <w:spacing w:line="360" w:lineRule="exact"/>
              <w:jc w:val="center"/>
              <w:rPr>
                <w:sz w:val="24"/>
                <w:szCs w:val="24"/>
              </w:rPr>
            </w:pPr>
          </w:p>
        </w:tc>
        <w:tc>
          <w:tcPr>
            <w:tcW w:w="765" w:type="dxa"/>
            <w:vAlign w:val="center"/>
          </w:tcPr>
          <w:p>
            <w:pPr>
              <w:spacing w:line="360" w:lineRule="exact"/>
              <w:jc w:val="center"/>
              <w:rPr>
                <w:sz w:val="24"/>
                <w:szCs w:val="24"/>
              </w:rPr>
            </w:pPr>
          </w:p>
        </w:tc>
        <w:tc>
          <w:tcPr>
            <w:tcW w:w="690" w:type="dxa"/>
            <w:vAlign w:val="center"/>
          </w:tcPr>
          <w:p>
            <w:pPr>
              <w:spacing w:line="360" w:lineRule="exact"/>
              <w:jc w:val="center"/>
              <w:rPr>
                <w:sz w:val="24"/>
                <w:szCs w:val="24"/>
              </w:rPr>
            </w:pPr>
          </w:p>
        </w:tc>
        <w:tc>
          <w:tcPr>
            <w:tcW w:w="898" w:type="dxa"/>
            <w:vAlign w:val="center"/>
          </w:tcPr>
          <w:p>
            <w:pPr>
              <w:spacing w:line="360" w:lineRule="exact"/>
              <w:jc w:val="center"/>
              <w:rPr>
                <w:sz w:val="24"/>
                <w:szCs w:val="24"/>
              </w:rPr>
            </w:pPr>
          </w:p>
        </w:tc>
        <w:tc>
          <w:tcPr>
            <w:tcW w:w="933" w:type="dxa"/>
            <w:vAlign w:val="center"/>
          </w:tcPr>
          <w:p>
            <w:pPr>
              <w:spacing w:line="360" w:lineRule="exact"/>
              <w:jc w:val="center"/>
              <w:rPr>
                <w:sz w:val="24"/>
                <w:szCs w:val="24"/>
              </w:rPr>
            </w:pPr>
          </w:p>
        </w:tc>
      </w:tr>
    </w:tbl>
    <w:p>
      <w:pPr>
        <w:spacing w:line="400" w:lineRule="exact"/>
        <w:rPr>
          <w:rFonts w:hint="eastAsia" w:ascii="仿宋_GB2312" w:hAnsi="仿宋_GB2312" w:cs="仿宋_GB2312"/>
          <w:sz w:val="24"/>
          <w:szCs w:val="24"/>
        </w:rPr>
      </w:pPr>
      <w:r>
        <w:rPr>
          <w:rFonts w:hint="eastAsia" w:ascii="仿宋_GB2312" w:hAnsi="仿宋_GB2312" w:cs="仿宋_GB2312"/>
          <w:sz w:val="28"/>
          <w:szCs w:val="28"/>
        </w:rPr>
        <w:t>填表人：雷铭钧                                                               电话：13787708770</w:t>
      </w:r>
      <w:r>
        <w:rPr>
          <w:rFonts w:hint="eastAsia" w:ascii="仿宋_GB2312" w:hAnsi="仿宋_GB2312" w:cs="仿宋_GB2312"/>
          <w:sz w:val="24"/>
          <w:szCs w:val="24"/>
        </w:rPr>
        <w:t xml:space="preserve"> </w:t>
      </w:r>
    </w:p>
    <w:p>
      <w:pPr>
        <w:spacing w:line="300" w:lineRule="exact"/>
        <w:rPr>
          <w:rFonts w:hint="eastAsia" w:ascii="仿宋_GB2312" w:hAnsi="仿宋_GB2312" w:cs="仿宋_GB2312"/>
          <w:sz w:val="28"/>
          <w:szCs w:val="28"/>
        </w:rPr>
      </w:pPr>
      <w:r>
        <w:rPr>
          <w:rFonts w:hint="eastAsia" w:ascii="仿宋_GB2312" w:hAnsi="仿宋_GB2312" w:cs="仿宋_GB2312"/>
          <w:sz w:val="28"/>
          <w:szCs w:val="28"/>
        </w:rPr>
        <w:t>备注：1.“效力层级”栏填写法律、行政法规、地方性法规、国务院决定；</w:t>
      </w:r>
    </w:p>
    <w:p>
      <w:pPr>
        <w:spacing w:line="300" w:lineRule="exact"/>
        <w:ind w:firstLine="840" w:firstLineChars="300"/>
        <w:rPr>
          <w:rFonts w:hint="eastAsia" w:ascii="仿宋_GB2312" w:hAnsi="仿宋_GB2312" w:cs="仿宋_GB2312"/>
          <w:sz w:val="28"/>
          <w:szCs w:val="28"/>
        </w:rPr>
      </w:pPr>
      <w:r>
        <w:rPr>
          <w:rFonts w:hint="eastAsia" w:ascii="仿宋_GB2312" w:hAnsi="仿宋_GB2312" w:cs="仿宋_GB2312"/>
          <w:sz w:val="28"/>
          <w:szCs w:val="28"/>
        </w:rPr>
        <w:t>2.“行政层级”栏填写该证明事项在我省的行政机关层级；</w:t>
      </w:r>
    </w:p>
    <w:p>
      <w:pPr>
        <w:spacing w:line="300" w:lineRule="exact"/>
        <w:ind w:firstLine="840" w:firstLineChars="300"/>
        <w:rPr>
          <w:rFonts w:hint="eastAsia" w:ascii="仿宋_GB2312" w:hAnsi="仿宋_GB2312" w:cs="仿宋_GB2312"/>
          <w:sz w:val="28"/>
          <w:szCs w:val="28"/>
        </w:rPr>
      </w:pPr>
      <w:r>
        <w:rPr>
          <w:rFonts w:hint="eastAsia" w:ascii="仿宋_GB2312" w:hAnsi="仿宋_GB2312" w:cs="仿宋_GB2312"/>
          <w:sz w:val="28"/>
          <w:szCs w:val="28"/>
        </w:rPr>
        <w:t>3.“事项类型”栏填写该证明事项涉及的具体行政行为的种类，如行政许可、行政确认、行政给付等；</w:t>
      </w:r>
    </w:p>
    <w:p>
      <w:pPr>
        <w:spacing w:line="300" w:lineRule="exact"/>
        <w:ind w:firstLine="840" w:firstLineChars="300"/>
        <w:rPr>
          <w:rFonts w:hint="eastAsia"/>
          <w:szCs w:val="40"/>
        </w:rPr>
      </w:pPr>
      <w:r>
        <w:rPr>
          <w:rFonts w:hint="eastAsia" w:ascii="仿宋_GB2312" w:hAnsi="仿宋_GB2312" w:cs="仿宋_GB2312"/>
          <w:sz w:val="28"/>
          <w:szCs w:val="28"/>
        </w:rPr>
        <w:t>4. 填写的证明名称要与政务服务事项实施清单上属于证明的事项名称一致。</w:t>
      </w:r>
    </w:p>
    <w:p>
      <w:pPr>
        <w:pStyle w:val="8"/>
        <w:spacing w:line="20" w:lineRule="exact"/>
        <w:rPr>
          <w:rFonts w:hint="eastAsia" w:ascii="Times New Roman" w:hAnsi="Times New Roman"/>
          <w:szCs w:val="40"/>
        </w:rPr>
      </w:pPr>
    </w:p>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C8"/>
    <w:rsid w:val="00280BC8"/>
    <w:rsid w:val="00635496"/>
    <w:rsid w:val="006B23C4"/>
    <w:rsid w:val="00875493"/>
    <w:rsid w:val="02F87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kern w:val="0"/>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napToGrid/>
      <w:kern w:val="2"/>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napToGrid/>
      <w:kern w:val="2"/>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正文首缩两字 Char"/>
    <w:basedOn w:val="1"/>
    <w:qFormat/>
    <w:uiPriority w:val="99"/>
    <w:rPr>
      <w:rFonts w:ascii="Verdana" w:hAnsi="Verdana"/>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79</Words>
  <Characters>456</Characters>
  <Lines>3</Lines>
  <Paragraphs>1</Paragraphs>
  <TotalTime>8</TotalTime>
  <ScaleCrop>false</ScaleCrop>
  <LinksUpToDate>false</LinksUpToDate>
  <CharactersWithSpaces>534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2021-04-23T03:36:00Z</dcterms:created>
  <dc:creator>Micorosoft</dc:creator>
  <cp:lastModifiedBy>hhy</cp:lastModifiedBy>
  <dcterms:modified xsi:type="dcterms:W3CDTF">2021-04-25T01:01:12Z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71EDCFE742C54F808F5CBEEF71E218B4</vt:lpwstr>
  </property>
</Properties>
</file>