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exact"/>
        <w:jc w:val="center"/>
        <w:outlineLvl w:val="2"/>
        <w:rPr>
          <w:rFonts w:ascii="黑体" w:hAnsi="黑体" w:eastAsia="黑体" w:cs="宋体"/>
          <w:b/>
          <w:color w:val="333333"/>
          <w:kern w:val="0"/>
          <w:sz w:val="44"/>
          <w:szCs w:val="44"/>
        </w:rPr>
      </w:pPr>
      <w:bookmarkStart w:id="0" w:name="_GoBack"/>
      <w:r>
        <w:rPr>
          <w:rFonts w:ascii="黑体" w:hAnsi="黑体" w:eastAsia="黑体" w:cs="宋体"/>
          <w:b/>
          <w:color w:val="333333"/>
          <w:kern w:val="0"/>
          <w:sz w:val="44"/>
          <w:szCs w:val="44"/>
        </w:rPr>
        <w:t>衡阳县</w:t>
      </w:r>
      <w:r>
        <w:rPr>
          <w:rFonts w:hint="eastAsia" w:ascii="黑体" w:hAnsi="黑体" w:eastAsia="黑体" w:cs="宋体"/>
          <w:b/>
          <w:color w:val="333333"/>
          <w:kern w:val="0"/>
          <w:sz w:val="44"/>
          <w:szCs w:val="44"/>
        </w:rPr>
        <w:t>水利局</w:t>
      </w:r>
      <w:r>
        <w:rPr>
          <w:rFonts w:ascii="黑体" w:hAnsi="黑体" w:eastAsia="黑体" w:cs="宋体"/>
          <w:b/>
          <w:color w:val="333333"/>
          <w:kern w:val="0"/>
          <w:sz w:val="44"/>
          <w:szCs w:val="44"/>
        </w:rPr>
        <w:t>2019年度部门</w:t>
      </w:r>
      <w:r>
        <w:rPr>
          <w:rFonts w:hint="eastAsia" w:ascii="黑体" w:hAnsi="黑体" w:eastAsia="黑体" w:cs="宋体"/>
          <w:b/>
          <w:color w:val="333333"/>
          <w:kern w:val="0"/>
          <w:sz w:val="44"/>
          <w:szCs w:val="44"/>
        </w:rPr>
        <w:t>财政支出</w:t>
      </w:r>
    </w:p>
    <w:p>
      <w:pPr>
        <w:widowControl/>
        <w:shd w:val="clear" w:color="auto" w:fill="FFFFFF"/>
        <w:spacing w:line="720" w:lineRule="exact"/>
        <w:jc w:val="center"/>
        <w:outlineLvl w:val="2"/>
        <w:rPr>
          <w:rFonts w:ascii="黑体" w:hAnsi="黑体" w:eastAsia="黑体" w:cs="宋体"/>
          <w:b/>
          <w:color w:val="333333"/>
          <w:kern w:val="0"/>
          <w:sz w:val="44"/>
          <w:szCs w:val="44"/>
        </w:rPr>
      </w:pPr>
      <w:r>
        <w:rPr>
          <w:rFonts w:hint="eastAsia" w:ascii="黑体" w:hAnsi="黑体" w:eastAsia="黑体" w:cs="宋体"/>
          <w:b/>
          <w:color w:val="333333"/>
          <w:kern w:val="0"/>
          <w:sz w:val="44"/>
          <w:szCs w:val="44"/>
        </w:rPr>
        <w:t>绩效评价报告</w:t>
      </w:r>
    </w:p>
    <w:p>
      <w:pPr>
        <w:widowControl/>
        <w:spacing w:line="560" w:lineRule="exact"/>
        <w:jc w:val="left"/>
        <w:rPr>
          <w:rFonts w:ascii="仿宋" w:hAnsi="仿宋" w:eastAsia="仿宋" w:cs="宋体"/>
          <w:color w:val="000000"/>
          <w:kern w:val="0"/>
          <w:sz w:val="44"/>
          <w:szCs w:val="44"/>
          <w:shd w:val="clear" w:color="auto" w:fill="FFFFFF"/>
        </w:rPr>
      </w:pPr>
      <w:r>
        <w:rPr>
          <w:rFonts w:ascii="微软雅黑" w:hAnsi="微软雅黑" w:eastAsia="宋体" w:cs="宋体"/>
          <w:color w:val="000000"/>
          <w:kern w:val="0"/>
          <w:sz w:val="44"/>
          <w:szCs w:val="44"/>
          <w:shd w:val="clear" w:color="auto" w:fill="FFFFFF"/>
        </w:rPr>
        <w:t> </w:t>
      </w:r>
    </w:p>
    <w:p>
      <w:pPr>
        <w:spacing w:line="560" w:lineRule="exact"/>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衡阳县财政局关于开展</w:t>
      </w:r>
      <w:r>
        <w:rPr>
          <w:rFonts w:ascii="仿宋" w:hAnsi="仿宋" w:eastAsia="仿宋"/>
          <w:sz w:val="32"/>
          <w:szCs w:val="32"/>
        </w:rPr>
        <w:t>2019年度</w:t>
      </w:r>
      <w:r>
        <w:rPr>
          <w:rFonts w:hint="eastAsia" w:ascii="仿宋" w:hAnsi="仿宋" w:eastAsia="仿宋"/>
          <w:sz w:val="32"/>
          <w:szCs w:val="32"/>
        </w:rPr>
        <w:t>财政</w:t>
      </w:r>
      <w:r>
        <w:rPr>
          <w:rFonts w:ascii="仿宋" w:hAnsi="仿宋" w:eastAsia="仿宋"/>
          <w:sz w:val="32"/>
          <w:szCs w:val="32"/>
        </w:rPr>
        <w:t>支出绩效自评工作的通知》（</w:t>
      </w:r>
      <w:r>
        <w:rPr>
          <w:rFonts w:hint="eastAsia" w:ascii="仿宋" w:hAnsi="仿宋" w:eastAsia="仿宋"/>
          <w:sz w:val="32"/>
          <w:szCs w:val="32"/>
        </w:rPr>
        <w:t>蒸财</w:t>
      </w:r>
      <w:r>
        <w:rPr>
          <w:rFonts w:ascii="仿宋" w:hAnsi="仿宋" w:eastAsia="仿宋"/>
          <w:sz w:val="32"/>
          <w:szCs w:val="32"/>
        </w:rPr>
        <w:t>〔2020〕</w:t>
      </w:r>
      <w:r>
        <w:rPr>
          <w:rFonts w:hint="eastAsia" w:ascii="仿宋" w:hAnsi="仿宋" w:eastAsia="仿宋"/>
          <w:sz w:val="32"/>
          <w:szCs w:val="32"/>
        </w:rPr>
        <w:t>1</w:t>
      </w:r>
      <w:r>
        <w:rPr>
          <w:rFonts w:ascii="仿宋" w:hAnsi="仿宋" w:eastAsia="仿宋"/>
          <w:sz w:val="32"/>
          <w:szCs w:val="32"/>
        </w:rPr>
        <w:t>号）的文件精神，我</w:t>
      </w:r>
      <w:r>
        <w:rPr>
          <w:rFonts w:hint="eastAsia" w:ascii="仿宋" w:hAnsi="仿宋" w:eastAsia="仿宋"/>
          <w:sz w:val="32"/>
          <w:szCs w:val="32"/>
        </w:rPr>
        <w:t>局</w:t>
      </w:r>
      <w:r>
        <w:rPr>
          <w:rFonts w:ascii="仿宋" w:hAnsi="仿宋" w:eastAsia="仿宋"/>
          <w:sz w:val="32"/>
          <w:szCs w:val="32"/>
        </w:rPr>
        <w:t>对部门</w:t>
      </w:r>
      <w:r>
        <w:rPr>
          <w:rFonts w:hint="eastAsia" w:ascii="仿宋" w:hAnsi="仿宋" w:eastAsia="仿宋"/>
          <w:sz w:val="32"/>
          <w:szCs w:val="32"/>
        </w:rPr>
        <w:t>财政</w:t>
      </w:r>
      <w:r>
        <w:rPr>
          <w:rFonts w:ascii="仿宋" w:hAnsi="仿宋" w:eastAsia="仿宋"/>
          <w:sz w:val="32"/>
          <w:szCs w:val="32"/>
        </w:rPr>
        <w:t>支出进行了绩效评价，现报告如下：</w:t>
      </w:r>
    </w:p>
    <w:p>
      <w:pPr>
        <w:spacing w:line="560" w:lineRule="exact"/>
        <w:ind w:firstLine="643"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一、部门</w:t>
      </w:r>
      <w:r>
        <w:rPr>
          <w:rFonts w:hint="eastAsia" w:ascii="黑体" w:hAnsi="黑体" w:eastAsia="黑体" w:cs="宋体"/>
          <w:b/>
          <w:color w:val="000000"/>
          <w:kern w:val="0"/>
          <w:sz w:val="32"/>
          <w:szCs w:val="32"/>
          <w:shd w:val="clear" w:color="auto" w:fill="FFFFFF"/>
        </w:rPr>
        <w:t>基本情况</w:t>
      </w:r>
    </w:p>
    <w:p>
      <w:pPr>
        <w:spacing w:line="560" w:lineRule="exac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（一）部门职能职责：</w:t>
      </w:r>
    </w:p>
    <w:p>
      <w:pPr>
        <w:ind w:firstLine="640" w:firstLineChars="200"/>
        <w:rPr>
          <w:rFonts w:ascii="仿宋" w:hAnsi="仿宋" w:eastAsia="仿宋"/>
          <w:sz w:val="32"/>
          <w:szCs w:val="32"/>
        </w:rPr>
      </w:pPr>
      <w:r>
        <w:rPr>
          <w:rFonts w:hint="eastAsia" w:ascii="仿宋" w:hAnsi="仿宋" w:eastAsia="仿宋"/>
          <w:sz w:val="32"/>
          <w:szCs w:val="32"/>
        </w:rPr>
        <w:t>1、负责保障水资源的合理开发利用。拟订全县水利政策和规划，组织编制全县资源规划、县级确定的重要江河流域综合规划、防洪规划等重大水利规划。</w:t>
      </w:r>
    </w:p>
    <w:p>
      <w:pPr>
        <w:ind w:firstLine="640" w:firstLineChars="200"/>
        <w:rPr>
          <w:rFonts w:ascii="仿宋" w:hAnsi="仿宋" w:eastAsia="仿宋"/>
          <w:sz w:val="32"/>
          <w:szCs w:val="32"/>
        </w:rPr>
      </w:pPr>
      <w:r>
        <w:rPr>
          <w:rFonts w:hint="eastAsia" w:ascii="仿宋" w:hAnsi="仿宋" w:eastAsia="仿宋"/>
          <w:sz w:val="32"/>
          <w:szCs w:val="32"/>
        </w:rPr>
        <w:t>2、负责生活、生产经营和生态环境用水的统筹兼顾和保障。组织实施最严格水资源管理制度，实施水资源的统一监督管理，拟订全县水中长期供求规划、水量分配方案并监督实施。负责全县流域、区域的水资源调度。组织实施取水许可、水资源论证和防洪论证制度，指导开展水资源有偿使用工作。指导全县水利行业供水和乡镇供水工作。</w:t>
      </w:r>
    </w:p>
    <w:p>
      <w:pPr>
        <w:ind w:firstLine="640" w:firstLineChars="200"/>
        <w:rPr>
          <w:rFonts w:ascii="仿宋" w:hAnsi="仿宋" w:eastAsia="仿宋"/>
          <w:sz w:val="32"/>
          <w:szCs w:val="32"/>
        </w:rPr>
      </w:pPr>
      <w:r>
        <w:rPr>
          <w:rFonts w:hint="eastAsia" w:ascii="仿宋" w:hAnsi="仿宋" w:eastAsia="仿宋"/>
          <w:sz w:val="32"/>
          <w:szCs w:val="32"/>
        </w:rPr>
        <w:t>3、按规定制定水利工程建设和运行管理有关制度并组织实施，负责提出水利固定资产投资规模、方向、具体安</w:t>
      </w:r>
    </w:p>
    <w:p>
      <w:pPr>
        <w:rPr>
          <w:rFonts w:ascii="仿宋" w:hAnsi="仿宋" w:eastAsia="仿宋"/>
          <w:sz w:val="32"/>
          <w:szCs w:val="32"/>
        </w:rPr>
      </w:pPr>
      <w:r>
        <w:rPr>
          <w:rFonts w:hint="eastAsia" w:ascii="仿宋" w:hAnsi="仿宋" w:eastAsia="仿宋"/>
          <w:sz w:val="32"/>
          <w:szCs w:val="32"/>
        </w:rPr>
        <w:t>排建议并组织指导实施，按县人民政府规定权限审批、核准规划内和年度计划规模内固定资产投资项目，提出县水利资金安排建议并负责项目实施的监督管理。指导水利经济和水利风景区建设与管理工作。</w:t>
      </w:r>
    </w:p>
    <w:p>
      <w:pPr>
        <w:ind w:firstLine="640" w:firstLineChars="200"/>
        <w:rPr>
          <w:rFonts w:ascii="仿宋" w:hAnsi="仿宋" w:eastAsia="仿宋"/>
          <w:sz w:val="32"/>
          <w:szCs w:val="32"/>
        </w:rPr>
      </w:pPr>
      <w:r>
        <w:rPr>
          <w:rFonts w:hint="eastAsia" w:ascii="仿宋" w:hAnsi="仿宋" w:eastAsia="仿宋"/>
          <w:sz w:val="32"/>
          <w:szCs w:val="32"/>
        </w:rPr>
        <w:t>4、指导水资源保护工作。组织编制实施水资源保护规划。指导饮用水水源保护有关工作，指导地下水开发利用、地下水资源管理保护。</w:t>
      </w:r>
    </w:p>
    <w:p>
      <w:pPr>
        <w:ind w:firstLine="640" w:firstLineChars="200"/>
        <w:rPr>
          <w:rFonts w:ascii="仿宋" w:hAnsi="仿宋" w:eastAsia="仿宋"/>
          <w:sz w:val="32"/>
          <w:szCs w:val="32"/>
        </w:rPr>
      </w:pPr>
      <w:r>
        <w:rPr>
          <w:rFonts w:hint="eastAsia" w:ascii="仿宋" w:hAnsi="仿宋" w:eastAsia="仿宋"/>
          <w:sz w:val="32"/>
          <w:szCs w:val="32"/>
        </w:rPr>
        <w:t>5、负责节约用水工作。拟订节约用水政策，组织编</w:t>
      </w:r>
    </w:p>
    <w:p>
      <w:pPr>
        <w:rPr>
          <w:rFonts w:ascii="仿宋" w:hAnsi="仿宋" w:eastAsia="仿宋"/>
          <w:sz w:val="32"/>
          <w:szCs w:val="32"/>
        </w:rPr>
      </w:pPr>
      <w:r>
        <w:rPr>
          <w:rFonts w:hint="eastAsia" w:ascii="仿宋" w:hAnsi="仿宋" w:eastAsia="仿宋"/>
          <w:sz w:val="32"/>
          <w:szCs w:val="32"/>
        </w:rPr>
        <w:t>制节约用水规划并监督实施，组织制定有关标准，组织实施用水总量控制等管理制度，指导和推动节水型社会建设工作。</w:t>
      </w:r>
    </w:p>
    <w:p>
      <w:pPr>
        <w:ind w:firstLine="640" w:firstLineChars="200"/>
        <w:rPr>
          <w:rFonts w:ascii="仿宋" w:hAnsi="仿宋" w:eastAsia="仿宋"/>
          <w:sz w:val="32"/>
          <w:szCs w:val="32"/>
        </w:rPr>
      </w:pPr>
      <w:r>
        <w:rPr>
          <w:rFonts w:hint="eastAsia" w:ascii="仿宋" w:hAnsi="仿宋" w:eastAsia="仿宋"/>
          <w:sz w:val="32"/>
          <w:szCs w:val="32"/>
        </w:rPr>
        <w:t>6、指导水利设施、水域及其岸线的管理、保护与综合利用。指导江河、水库及河口的治理、开发和保护。指导河流水生态保护与修复、河流生态流量水管理以及河湖水系连通工作。负责河道管理工作，监督管理河道采砂工作。承担全县河（库）长制的组织实施工作。</w:t>
      </w:r>
    </w:p>
    <w:p>
      <w:pPr>
        <w:ind w:firstLine="480" w:firstLineChars="150"/>
        <w:rPr>
          <w:rFonts w:ascii="仿宋" w:hAnsi="仿宋" w:eastAsia="仿宋"/>
          <w:sz w:val="32"/>
          <w:szCs w:val="32"/>
        </w:rPr>
      </w:pPr>
      <w:r>
        <w:rPr>
          <w:rFonts w:hint="eastAsia" w:ascii="仿宋" w:hAnsi="仿宋" w:eastAsia="仿宋"/>
          <w:sz w:val="32"/>
          <w:szCs w:val="32"/>
        </w:rPr>
        <w:t>7、指导监督水利工程建设与运行管理。组织指导水利基础设施网络建设和运行管理。指导水利建设市场的监督管理，组织实施水利工程建设的监督。</w:t>
      </w:r>
    </w:p>
    <w:p>
      <w:pPr>
        <w:ind w:firstLine="640" w:firstLineChars="200"/>
        <w:rPr>
          <w:rFonts w:ascii="仿宋" w:hAnsi="仿宋" w:eastAsia="仿宋"/>
          <w:sz w:val="32"/>
          <w:szCs w:val="32"/>
        </w:rPr>
      </w:pPr>
      <w:r>
        <w:rPr>
          <w:rFonts w:hint="eastAsia" w:ascii="仿宋" w:hAnsi="仿宋" w:eastAsia="仿宋"/>
          <w:sz w:val="32"/>
          <w:szCs w:val="32"/>
        </w:rPr>
        <w:t>8、负责水土保持工作。拟订水土保持规划并监督实施，组织实施水土流失的综合防治、监测预报并定期公告。负责建设项目水土保持监督管理工作，指导重点水土保持建设项目的实施。负责水土保持规费征收制度的实施。</w:t>
      </w:r>
    </w:p>
    <w:p>
      <w:pPr>
        <w:ind w:firstLine="640" w:firstLineChars="200"/>
        <w:rPr>
          <w:rFonts w:ascii="仿宋" w:hAnsi="仿宋" w:eastAsia="仿宋"/>
          <w:sz w:val="32"/>
          <w:szCs w:val="32"/>
        </w:rPr>
      </w:pPr>
      <w:r>
        <w:rPr>
          <w:rFonts w:hint="eastAsia" w:ascii="仿宋" w:hAnsi="仿宋" w:eastAsia="仿宋"/>
          <w:sz w:val="32"/>
          <w:szCs w:val="32"/>
        </w:rPr>
        <w:t>9、指导农村水利工作。组织开展全县中型灌排工程建设与改造。指导农村饮水安全工程建设管理工作，指导节水灌溉有关工作。指导农村水利改革创新和社会化服务体系建设。指导农村水能资源开发、小水电改造和水电农村电气化工作。</w:t>
      </w:r>
    </w:p>
    <w:p>
      <w:pPr>
        <w:ind w:firstLine="640" w:firstLineChars="200"/>
        <w:rPr>
          <w:rFonts w:ascii="仿宋" w:hAnsi="仿宋" w:eastAsia="仿宋"/>
          <w:sz w:val="32"/>
          <w:szCs w:val="32"/>
        </w:rPr>
      </w:pPr>
      <w:r>
        <w:rPr>
          <w:rFonts w:hint="eastAsia" w:ascii="仿宋" w:hAnsi="仿宋" w:eastAsia="仿宋"/>
          <w:sz w:val="32"/>
          <w:szCs w:val="32"/>
        </w:rPr>
        <w:t>10、负责水利工程移民管理工作。拟订大中型水库移民有关政策并监督实施，组织实施水利工程移民安置验收、监督评估等制度，指导监督水库移民后期扶持政策的实施。</w:t>
      </w:r>
    </w:p>
    <w:p>
      <w:pPr>
        <w:ind w:firstLine="640" w:firstLineChars="200"/>
        <w:rPr>
          <w:rFonts w:ascii="仿宋" w:hAnsi="仿宋" w:eastAsia="仿宋"/>
          <w:sz w:val="32"/>
          <w:szCs w:val="32"/>
        </w:rPr>
      </w:pPr>
      <w:r>
        <w:rPr>
          <w:rFonts w:hint="eastAsia" w:ascii="仿宋" w:hAnsi="仿宋" w:eastAsia="仿宋"/>
          <w:sz w:val="32"/>
          <w:szCs w:val="32"/>
        </w:rPr>
        <w:t>11、指导协调重大涉水违法事件的查处，协调跨乡镇水事纠纷，指导水政监察和水行政执法。负责组织全县河道管理区域范围内涉河案件的查处。依法负责水利行业安全生产工作，组织指导水库、水电站大坝等水利工程设施的安全监管。组织实施水利工程质量监督。</w:t>
      </w:r>
    </w:p>
    <w:p>
      <w:pPr>
        <w:ind w:firstLine="640" w:firstLineChars="200"/>
        <w:rPr>
          <w:rFonts w:ascii="仿宋" w:hAnsi="仿宋" w:eastAsia="仿宋"/>
          <w:sz w:val="32"/>
          <w:szCs w:val="32"/>
        </w:rPr>
      </w:pPr>
      <w:r>
        <w:rPr>
          <w:rFonts w:hint="eastAsia" w:ascii="仿宋" w:hAnsi="仿宋" w:eastAsia="仿宋"/>
          <w:sz w:val="32"/>
          <w:szCs w:val="32"/>
        </w:rPr>
        <w:t>12、指导全县水利队伍建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导、承办全县水利系统专业技术干部的职称评聘和继续培训工作。</w:t>
      </w:r>
    </w:p>
    <w:p>
      <w:pPr>
        <w:ind w:firstLine="480" w:firstLineChars="150"/>
        <w:rPr>
          <w:rFonts w:ascii="仿宋" w:hAnsi="仿宋" w:eastAsia="仿宋"/>
          <w:sz w:val="32"/>
          <w:szCs w:val="32"/>
        </w:rPr>
      </w:pPr>
      <w:r>
        <w:rPr>
          <w:rFonts w:hint="eastAsia" w:ascii="仿宋" w:hAnsi="仿宋" w:eastAsia="仿宋"/>
          <w:sz w:val="32"/>
          <w:szCs w:val="32"/>
        </w:rPr>
        <w:t>13、负责落实综合防灾减灾规划相关要求，组织编</w:t>
      </w:r>
    </w:p>
    <w:p>
      <w:pPr>
        <w:rPr>
          <w:rFonts w:ascii="仿宋" w:hAnsi="仿宋" w:eastAsia="仿宋"/>
          <w:sz w:val="32"/>
          <w:szCs w:val="32"/>
        </w:rPr>
      </w:pPr>
      <w:r>
        <w:rPr>
          <w:rFonts w:hint="eastAsia" w:ascii="仿宋" w:hAnsi="仿宋" w:eastAsia="仿宋"/>
          <w:sz w:val="32"/>
          <w:szCs w:val="32"/>
        </w:rPr>
        <w:t>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ind w:firstLine="480" w:firstLineChars="150"/>
        <w:rPr>
          <w:rFonts w:ascii="仿宋" w:hAnsi="仿宋" w:eastAsia="仿宋"/>
          <w:sz w:val="32"/>
          <w:szCs w:val="32"/>
        </w:rPr>
      </w:pPr>
      <w:r>
        <w:rPr>
          <w:rFonts w:hint="eastAsia" w:ascii="仿宋" w:hAnsi="仿宋" w:eastAsia="仿宋"/>
          <w:sz w:val="32"/>
          <w:szCs w:val="32"/>
        </w:rPr>
        <w:t>14、完成县委和县政府交办的其他任务。</w:t>
      </w:r>
    </w:p>
    <w:p>
      <w:pPr>
        <w:spacing w:line="560" w:lineRule="exac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（二）机构设置</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根据编委核定，我局内设机构5个，内设股室8个，所属事业单位13个，全部纳入2019年部门预算编制范围。</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内设机构5个分别是水利勘测设计室、水利工程施工管理站、县城防洪堤工程管理所，水旱灾害防御事务中心、河湖与水资源管理中心。</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内设股室8个分别是办公室、财务股、人事和科教股、规划计划股、</w:t>
      </w:r>
      <w:r>
        <w:rPr>
          <w:rFonts w:hint="eastAsia" w:ascii="仿宋" w:hAnsi="仿宋" w:eastAsia="仿宋"/>
          <w:sz w:val="32"/>
          <w:szCs w:val="32"/>
        </w:rPr>
        <w:t>水资源管理和政策法规股、</w:t>
      </w:r>
      <w:r>
        <w:rPr>
          <w:rFonts w:hint="eastAsia" w:ascii="仿宋" w:hAnsi="仿宋" w:eastAsia="仿宋" w:cs="仿宋"/>
          <w:color w:val="333333"/>
          <w:kern w:val="0"/>
          <w:sz w:val="32"/>
          <w:szCs w:val="32"/>
        </w:rPr>
        <w:t>水利建设管理股、</w:t>
      </w:r>
      <w:r>
        <w:rPr>
          <w:rFonts w:hint="eastAsia" w:ascii="仿宋" w:hAnsi="仿宋" w:eastAsia="仿宋"/>
          <w:sz w:val="32"/>
          <w:szCs w:val="32"/>
        </w:rPr>
        <w:t>运行管理和安全监督股、水库移民股</w:t>
      </w:r>
      <w:r>
        <w:rPr>
          <w:rFonts w:hint="eastAsia" w:ascii="仿宋" w:hAnsi="仿宋" w:eastAsia="仿宋" w:cs="仿宋"/>
          <w:color w:val="333333"/>
          <w:kern w:val="0"/>
          <w:sz w:val="32"/>
          <w:szCs w:val="32"/>
        </w:rPr>
        <w:t>。</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所属全额拨款事业单位13个：库区移民中心（独立预算单位），水政监察大队、水土保持试验站、斜陂堰水库管理所、牛形山水库管理所、柿竹水库管理所、城坪冲水库管理所、山峙门水库管理所、石狮堰水库管理所、界牌电站、西渡水闸管理所、台源水闸管理所、英陂水闸管理所。</w:t>
      </w:r>
    </w:p>
    <w:p>
      <w:pPr>
        <w:spacing w:line="560" w:lineRule="exac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（三）、人员编制情况</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共有编制人数493名，其中：行政编制17人，事业编制476人；实有人数1096人，其中在职人员766人，退休人员330人（直属水管单位退休人员258人，不包括代管乡镇水管站退休人员34人）。</w:t>
      </w:r>
    </w:p>
    <w:p>
      <w:pPr>
        <w:spacing w:line="560" w:lineRule="exact"/>
        <w:ind w:firstLine="643"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二、部门整体支出管理及使用情况</w:t>
      </w:r>
    </w:p>
    <w:p>
      <w:pPr>
        <w:spacing w:line="560" w:lineRule="exact"/>
        <w:ind w:firstLine="643" w:firstLineChars="200"/>
        <w:rPr>
          <w:rFonts w:ascii="仿宋" w:hAnsi="仿宋" w:eastAsia="仿宋" w:cs="宋体"/>
          <w:b/>
          <w:color w:val="333333"/>
          <w:kern w:val="0"/>
          <w:sz w:val="32"/>
          <w:szCs w:val="32"/>
        </w:rPr>
      </w:pPr>
      <w:r>
        <w:rPr>
          <w:rFonts w:ascii="楷体" w:hAnsi="楷体" w:eastAsia="楷体" w:cs="宋体"/>
          <w:b/>
          <w:color w:val="333333"/>
          <w:kern w:val="0"/>
          <w:sz w:val="32"/>
          <w:szCs w:val="32"/>
        </w:rPr>
        <w:t>（一）2019年部门预算情况</w:t>
      </w:r>
      <w:r>
        <w:rPr>
          <w:rFonts w:hint="eastAsia" w:ascii="宋体" w:hAnsi="宋体" w:eastAsia="宋体" w:cs="宋体"/>
          <w:b/>
          <w:color w:val="333333"/>
          <w:kern w:val="0"/>
          <w:sz w:val="32"/>
          <w:szCs w:val="32"/>
        </w:rPr>
        <w:t> </w:t>
      </w:r>
    </w:p>
    <w:p>
      <w:pPr>
        <w:widowControl/>
        <w:spacing w:line="560" w:lineRule="exact"/>
        <w:jc w:val="left"/>
        <w:rPr>
          <w:rFonts w:ascii="仿宋" w:hAnsi="仿宋" w:eastAsia="仿宋" w:cs="Arial"/>
          <w:color w:val="333333"/>
          <w:kern w:val="0"/>
          <w:sz w:val="32"/>
          <w:szCs w:val="32"/>
        </w:rPr>
      </w:pPr>
      <w:r>
        <w:rPr>
          <w:rFonts w:ascii="仿宋" w:hAnsi="仿宋" w:eastAsia="仿宋" w:cs="Arial"/>
          <w:color w:val="333333"/>
          <w:kern w:val="0"/>
          <w:sz w:val="32"/>
          <w:szCs w:val="32"/>
        </w:rPr>
        <w:t>　2019年年初预算收入</w:t>
      </w:r>
      <w:r>
        <w:rPr>
          <w:rFonts w:hint="eastAsia" w:ascii="仿宋" w:hAnsi="仿宋" w:eastAsia="仿宋" w:cs="仿宋"/>
          <w:color w:val="333333"/>
          <w:sz w:val="32"/>
          <w:szCs w:val="32"/>
        </w:rPr>
        <w:t>16052.41</w:t>
      </w:r>
      <w:r>
        <w:rPr>
          <w:rFonts w:ascii="仿宋" w:hAnsi="仿宋" w:eastAsia="仿宋" w:cs="Arial"/>
          <w:color w:val="333333"/>
          <w:kern w:val="0"/>
          <w:sz w:val="32"/>
          <w:szCs w:val="32"/>
        </w:rPr>
        <w:t>万元（其中：</w:t>
      </w:r>
      <w:r>
        <w:rPr>
          <w:rFonts w:hint="eastAsia" w:ascii="仿宋" w:hAnsi="仿宋" w:eastAsia="仿宋" w:cs="Arial"/>
          <w:color w:val="333333"/>
          <w:kern w:val="0"/>
          <w:sz w:val="32"/>
          <w:szCs w:val="32"/>
        </w:rPr>
        <w:t>预算</w:t>
      </w:r>
      <w:r>
        <w:rPr>
          <w:rFonts w:ascii="仿宋" w:hAnsi="仿宋" w:eastAsia="仿宋" w:cs="Arial"/>
          <w:color w:val="333333"/>
          <w:kern w:val="0"/>
          <w:sz w:val="32"/>
          <w:szCs w:val="32"/>
        </w:rPr>
        <w:t>拨款</w:t>
      </w:r>
      <w:r>
        <w:rPr>
          <w:rFonts w:hint="eastAsia" w:ascii="仿宋" w:hAnsi="仿宋" w:eastAsia="仿宋" w:cs="仿宋"/>
          <w:color w:val="333333"/>
          <w:sz w:val="32"/>
          <w:szCs w:val="32"/>
        </w:rPr>
        <w:t>16012.41</w:t>
      </w:r>
      <w:r>
        <w:rPr>
          <w:rFonts w:ascii="仿宋" w:hAnsi="仿宋" w:eastAsia="仿宋" w:cs="Arial"/>
          <w:color w:val="333333"/>
          <w:kern w:val="0"/>
          <w:sz w:val="32"/>
          <w:szCs w:val="32"/>
        </w:rPr>
        <w:t>万元；纳入预算管理的非税收入拨款</w:t>
      </w:r>
      <w:r>
        <w:rPr>
          <w:rFonts w:hint="eastAsia" w:ascii="仿宋" w:hAnsi="仿宋" w:eastAsia="仿宋" w:cs="仿宋"/>
          <w:color w:val="333333"/>
          <w:sz w:val="32"/>
          <w:szCs w:val="32"/>
        </w:rPr>
        <w:t>40</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年初支出总预算16052.41万元，其中</w:t>
      </w:r>
      <w:r>
        <w:rPr>
          <w:rFonts w:ascii="仿宋" w:hAnsi="仿宋" w:eastAsia="仿宋" w:cs="Arial"/>
          <w:color w:val="333333"/>
          <w:kern w:val="0"/>
          <w:sz w:val="32"/>
          <w:szCs w:val="32"/>
        </w:rPr>
        <w:t>基本支出</w:t>
      </w:r>
      <w:r>
        <w:rPr>
          <w:rFonts w:hint="eastAsia" w:ascii="仿宋" w:hAnsi="仿宋" w:eastAsia="仿宋" w:cs="Arial"/>
          <w:color w:val="333333"/>
          <w:kern w:val="0"/>
          <w:sz w:val="32"/>
          <w:szCs w:val="32"/>
        </w:rPr>
        <w:t>4709</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项目支出</w:t>
      </w:r>
      <w:r>
        <w:rPr>
          <w:rFonts w:hint="eastAsia" w:ascii="仿宋" w:hAnsi="仿宋" w:eastAsia="仿宋" w:cs="Arial"/>
          <w:color w:val="333333"/>
          <w:kern w:val="0"/>
          <w:sz w:val="32"/>
          <w:szCs w:val="32"/>
        </w:rPr>
        <w:t>11343.32</w:t>
      </w:r>
      <w:r>
        <w:rPr>
          <w:rFonts w:ascii="仿宋" w:hAnsi="仿宋" w:eastAsia="仿宋" w:cs="Arial"/>
          <w:color w:val="333333"/>
          <w:kern w:val="0"/>
          <w:sz w:val="32"/>
          <w:szCs w:val="32"/>
        </w:rPr>
        <w:t>万元。</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2019年收入预算调整数</w:t>
      </w:r>
      <w:r>
        <w:rPr>
          <w:rFonts w:hint="eastAsia" w:ascii="仿宋" w:hAnsi="仿宋" w:eastAsia="仿宋" w:cs="Arial"/>
          <w:color w:val="333333"/>
          <w:kern w:val="0"/>
          <w:sz w:val="32"/>
          <w:szCs w:val="32"/>
        </w:rPr>
        <w:t>126.66</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年度</w:t>
      </w:r>
      <w:r>
        <w:rPr>
          <w:rFonts w:ascii="仿宋" w:hAnsi="仿宋" w:eastAsia="仿宋" w:cs="Arial"/>
          <w:color w:val="333333"/>
          <w:kern w:val="0"/>
          <w:sz w:val="32"/>
          <w:szCs w:val="32"/>
        </w:rPr>
        <w:t>追加预算财政拨款</w:t>
      </w:r>
      <w:r>
        <w:rPr>
          <w:rFonts w:hint="eastAsia" w:ascii="仿宋" w:hAnsi="仿宋" w:eastAsia="仿宋" w:cs="Arial"/>
          <w:color w:val="333333"/>
          <w:kern w:val="0"/>
          <w:sz w:val="32"/>
          <w:szCs w:val="32"/>
        </w:rPr>
        <w:t>基本支出。</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二</w:t>
      </w:r>
      <w:r>
        <w:rPr>
          <w:rFonts w:ascii="楷体" w:hAnsi="楷体" w:eastAsia="楷体" w:cs="宋体"/>
          <w:b/>
          <w:color w:val="333333"/>
          <w:kern w:val="0"/>
          <w:sz w:val="32"/>
          <w:szCs w:val="32"/>
        </w:rPr>
        <w:t>）部门决算基本情况。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2019年度决算总收入</w:t>
      </w:r>
      <w:r>
        <w:rPr>
          <w:rFonts w:hint="eastAsia" w:ascii="仿宋" w:hAnsi="仿宋" w:eastAsia="仿宋"/>
          <w:sz w:val="32"/>
          <w:szCs w:val="32"/>
        </w:rPr>
        <w:t>16052.41</w:t>
      </w:r>
      <w:r>
        <w:rPr>
          <w:rFonts w:ascii="仿宋" w:hAnsi="仿宋" w:eastAsia="仿宋"/>
          <w:sz w:val="32"/>
          <w:szCs w:val="32"/>
        </w:rPr>
        <w:t>万元</w:t>
      </w:r>
      <w:r>
        <w:rPr>
          <w:rFonts w:hint="eastAsia" w:ascii="仿宋" w:hAnsi="仿宋" w:eastAsia="仿宋"/>
          <w:sz w:val="32"/>
          <w:szCs w:val="32"/>
        </w:rPr>
        <w:t>（其中基本收入4709万元，项目收入11343.32万元）</w:t>
      </w:r>
      <w:r>
        <w:rPr>
          <w:rFonts w:ascii="仿宋" w:hAnsi="仿宋" w:eastAsia="仿宋" w:cs="Arial"/>
          <w:color w:val="333333"/>
          <w:kern w:val="0"/>
          <w:sz w:val="32"/>
          <w:szCs w:val="32"/>
        </w:rPr>
        <w:t>。2019年度决算总支出</w:t>
      </w:r>
      <w:r>
        <w:rPr>
          <w:rFonts w:hint="eastAsia" w:ascii="仿宋" w:hAnsi="仿宋" w:eastAsia="仿宋"/>
          <w:sz w:val="32"/>
          <w:szCs w:val="32"/>
        </w:rPr>
        <w:t>14271.27万元。</w:t>
      </w:r>
      <w:r>
        <w:rPr>
          <w:rFonts w:ascii="仿宋" w:hAnsi="仿宋" w:eastAsia="仿宋" w:cs="Arial"/>
          <w:color w:val="333333"/>
          <w:kern w:val="0"/>
          <w:sz w:val="32"/>
          <w:szCs w:val="32"/>
        </w:rPr>
        <w:t>其中：基本支出</w:t>
      </w:r>
      <w:r>
        <w:rPr>
          <w:rFonts w:hint="eastAsia" w:ascii="仿宋" w:hAnsi="仿宋" w:eastAsia="仿宋"/>
          <w:sz w:val="32"/>
          <w:szCs w:val="32"/>
        </w:rPr>
        <w:t>4819.1</w:t>
      </w:r>
      <w:r>
        <w:rPr>
          <w:rFonts w:ascii="仿宋" w:hAnsi="仿宋" w:eastAsia="仿宋"/>
          <w:sz w:val="32"/>
          <w:szCs w:val="32"/>
        </w:rPr>
        <w:t>万元</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人员经费4560.47</w:t>
      </w:r>
      <w:r>
        <w:rPr>
          <w:rFonts w:ascii="仿宋" w:hAnsi="仿宋" w:eastAsia="仿宋" w:cs="Arial"/>
          <w:color w:val="333333"/>
          <w:kern w:val="0"/>
          <w:sz w:val="32"/>
          <w:szCs w:val="32"/>
        </w:rPr>
        <w:t>元，</w:t>
      </w:r>
      <w:r>
        <w:rPr>
          <w:rFonts w:hint="eastAsia" w:ascii="仿宋" w:hAnsi="仿宋" w:eastAsia="仿宋" w:cs="Arial"/>
          <w:color w:val="333333"/>
          <w:kern w:val="0"/>
          <w:sz w:val="32"/>
          <w:szCs w:val="32"/>
        </w:rPr>
        <w:t>日常公用经费258.61</w:t>
      </w:r>
      <w:r>
        <w:rPr>
          <w:rFonts w:ascii="仿宋" w:hAnsi="仿宋" w:eastAsia="仿宋" w:cs="Arial"/>
          <w:color w:val="333333"/>
          <w:kern w:val="0"/>
          <w:sz w:val="32"/>
          <w:szCs w:val="32"/>
        </w:rPr>
        <w:t>），占总支出的</w:t>
      </w:r>
      <w:r>
        <w:rPr>
          <w:rFonts w:hint="eastAsia" w:ascii="仿宋" w:hAnsi="仿宋" w:eastAsia="仿宋" w:cs="Arial"/>
          <w:color w:val="333333"/>
          <w:kern w:val="0"/>
          <w:sz w:val="32"/>
          <w:szCs w:val="32"/>
        </w:rPr>
        <w:t>33.76</w:t>
      </w:r>
      <w:r>
        <w:rPr>
          <w:rFonts w:ascii="仿宋" w:hAnsi="仿宋" w:eastAsia="仿宋" w:cs="Arial"/>
          <w:color w:val="333333"/>
          <w:kern w:val="0"/>
          <w:sz w:val="32"/>
          <w:szCs w:val="32"/>
        </w:rPr>
        <w:t>%；项目支出</w:t>
      </w:r>
      <w:r>
        <w:rPr>
          <w:rFonts w:hint="eastAsia" w:ascii="仿宋" w:hAnsi="仿宋" w:eastAsia="仿宋"/>
          <w:sz w:val="32"/>
          <w:szCs w:val="32"/>
        </w:rPr>
        <w:t>9452.17</w:t>
      </w:r>
      <w:r>
        <w:rPr>
          <w:rFonts w:ascii="仿宋" w:hAnsi="仿宋" w:eastAsia="仿宋"/>
          <w:sz w:val="32"/>
          <w:szCs w:val="32"/>
        </w:rPr>
        <w:t>万元</w:t>
      </w:r>
      <w:r>
        <w:rPr>
          <w:rFonts w:ascii="仿宋" w:hAnsi="仿宋" w:eastAsia="仿宋" w:cs="Arial"/>
          <w:color w:val="333333"/>
          <w:kern w:val="0"/>
          <w:sz w:val="32"/>
          <w:szCs w:val="32"/>
        </w:rPr>
        <w:t>，占总支出的</w:t>
      </w:r>
      <w:r>
        <w:rPr>
          <w:rFonts w:hint="eastAsia" w:ascii="仿宋" w:hAnsi="仿宋" w:eastAsia="仿宋" w:cs="Arial"/>
          <w:color w:val="333333"/>
          <w:kern w:val="0"/>
          <w:sz w:val="32"/>
          <w:szCs w:val="32"/>
        </w:rPr>
        <w:t>66.23</w:t>
      </w:r>
      <w:r>
        <w:rPr>
          <w:rFonts w:ascii="仿宋" w:hAnsi="仿宋" w:eastAsia="仿宋" w:cs="Arial"/>
          <w:color w:val="333333"/>
          <w:kern w:val="0"/>
          <w:sz w:val="32"/>
          <w:szCs w:val="32"/>
        </w:rPr>
        <w:t>%。2019年年末结转和结余</w:t>
      </w:r>
      <w:r>
        <w:rPr>
          <w:rFonts w:hint="eastAsia" w:ascii="仿宋" w:hAnsi="仿宋" w:eastAsia="仿宋"/>
          <w:sz w:val="32"/>
          <w:szCs w:val="32"/>
        </w:rPr>
        <w:t>7884.72万元（项目支出结转）</w:t>
      </w:r>
      <w:r>
        <w:rPr>
          <w:rFonts w:ascii="仿宋" w:hAnsi="仿宋" w:eastAsia="仿宋" w:cs="Arial"/>
          <w:color w:val="333333"/>
          <w:kern w:val="0"/>
          <w:sz w:val="32"/>
          <w:szCs w:val="32"/>
        </w:rPr>
        <w:t>。</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（三）2019年支出分类情况</w:t>
      </w:r>
    </w:p>
    <w:p>
      <w:pPr>
        <w:widowControl/>
        <w:spacing w:line="560" w:lineRule="exact"/>
        <w:ind w:firstLine="643" w:firstLineChars="200"/>
        <w:jc w:val="left"/>
        <w:rPr>
          <w:rFonts w:ascii="仿宋" w:hAnsi="仿宋" w:eastAsia="仿宋" w:cs="Arial"/>
          <w:b/>
          <w:color w:val="333333"/>
          <w:kern w:val="0"/>
          <w:sz w:val="32"/>
          <w:szCs w:val="32"/>
        </w:rPr>
      </w:pPr>
      <w:r>
        <w:rPr>
          <w:rFonts w:ascii="仿宋" w:hAnsi="仿宋" w:eastAsia="仿宋" w:cs="Arial"/>
          <w:b/>
          <w:color w:val="333333"/>
          <w:kern w:val="0"/>
          <w:sz w:val="32"/>
          <w:szCs w:val="32"/>
        </w:rPr>
        <w:t>1、基本支出</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基本支出系我</w:t>
      </w:r>
      <w:r>
        <w:rPr>
          <w:rFonts w:hint="eastAsia" w:ascii="仿宋" w:hAnsi="仿宋" w:eastAsia="仿宋" w:cs="Arial"/>
          <w:color w:val="333333"/>
          <w:kern w:val="0"/>
          <w:sz w:val="32"/>
          <w:szCs w:val="32"/>
        </w:rPr>
        <w:t>局</w:t>
      </w:r>
      <w:r>
        <w:rPr>
          <w:rFonts w:ascii="仿宋" w:hAnsi="仿宋" w:eastAsia="仿宋" w:cs="Arial"/>
          <w:color w:val="333333"/>
          <w:kern w:val="0"/>
          <w:sz w:val="32"/>
          <w:szCs w:val="32"/>
        </w:rPr>
        <w:t>及所属二级单位正常运转，完成日常工作任务而发生的各项支出。2019年基本支出</w:t>
      </w:r>
      <w:r>
        <w:rPr>
          <w:rFonts w:hint="eastAsia" w:ascii="仿宋" w:hAnsi="仿宋" w:eastAsia="仿宋" w:cs="Arial"/>
          <w:color w:val="333333"/>
          <w:kern w:val="0"/>
          <w:sz w:val="32"/>
          <w:szCs w:val="32"/>
        </w:rPr>
        <w:t>4819.1</w:t>
      </w:r>
      <w:r>
        <w:rPr>
          <w:rFonts w:ascii="仿宋" w:hAnsi="仿宋" w:eastAsia="仿宋" w:cs="Arial"/>
          <w:color w:val="333333"/>
          <w:kern w:val="0"/>
          <w:sz w:val="32"/>
          <w:szCs w:val="32"/>
        </w:rPr>
        <w:t>万元，较上年</w:t>
      </w:r>
      <w:r>
        <w:rPr>
          <w:rFonts w:hint="eastAsia" w:ascii="仿宋" w:hAnsi="仿宋" w:eastAsia="仿宋" w:cs="Arial"/>
          <w:color w:val="333333"/>
          <w:kern w:val="0"/>
          <w:sz w:val="32"/>
          <w:szCs w:val="32"/>
        </w:rPr>
        <w:t>减少731.53</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减少13.18</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其</w:t>
      </w:r>
      <w:r>
        <w:rPr>
          <w:rFonts w:ascii="仿宋" w:hAnsi="仿宋" w:eastAsia="仿宋" w:cs="Arial"/>
          <w:color w:val="333333"/>
          <w:kern w:val="0"/>
          <w:sz w:val="32"/>
          <w:szCs w:val="32"/>
        </w:rPr>
        <w:t>中人员经费</w:t>
      </w:r>
      <w:r>
        <w:rPr>
          <w:rFonts w:hint="eastAsia" w:ascii="仿宋" w:hAnsi="仿宋" w:eastAsia="仿宋" w:cs="Arial"/>
          <w:color w:val="333333"/>
          <w:kern w:val="0"/>
          <w:sz w:val="32"/>
          <w:szCs w:val="32"/>
        </w:rPr>
        <w:t>4560.47</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（包括社会保障和就业支出830.8万元）</w:t>
      </w:r>
      <w:r>
        <w:rPr>
          <w:rFonts w:ascii="仿宋" w:hAnsi="仿宋" w:eastAsia="仿宋" w:cs="Arial"/>
          <w:color w:val="333333"/>
          <w:kern w:val="0"/>
          <w:sz w:val="32"/>
          <w:szCs w:val="32"/>
        </w:rPr>
        <w:t>，占基本支出的</w:t>
      </w:r>
      <w:r>
        <w:rPr>
          <w:rFonts w:hint="eastAsia" w:ascii="仿宋" w:hAnsi="仿宋" w:eastAsia="仿宋" w:cs="Arial"/>
          <w:color w:val="333333"/>
          <w:kern w:val="0"/>
          <w:sz w:val="32"/>
          <w:szCs w:val="32"/>
        </w:rPr>
        <w:t>94.63</w:t>
      </w:r>
      <w:r>
        <w:rPr>
          <w:rFonts w:ascii="仿宋" w:hAnsi="仿宋" w:eastAsia="仿宋" w:cs="Arial"/>
          <w:color w:val="333333"/>
          <w:kern w:val="0"/>
          <w:sz w:val="32"/>
          <w:szCs w:val="32"/>
        </w:rPr>
        <w:t>%，较上年</w:t>
      </w:r>
      <w:r>
        <w:rPr>
          <w:rFonts w:hint="eastAsia" w:ascii="仿宋" w:hAnsi="仿宋" w:eastAsia="仿宋" w:cs="Arial"/>
          <w:color w:val="333333"/>
          <w:kern w:val="0"/>
          <w:sz w:val="32"/>
          <w:szCs w:val="32"/>
        </w:rPr>
        <w:t>减少705.59</w:t>
      </w:r>
      <w:r>
        <w:rPr>
          <w:rFonts w:ascii="仿宋" w:hAnsi="仿宋" w:eastAsia="仿宋" w:cs="Arial"/>
          <w:color w:val="333333"/>
          <w:kern w:val="0"/>
          <w:sz w:val="32"/>
          <w:szCs w:val="32"/>
        </w:rPr>
        <w:t>元，</w:t>
      </w:r>
      <w:r>
        <w:rPr>
          <w:rFonts w:hint="eastAsia" w:ascii="仿宋" w:hAnsi="仿宋" w:eastAsia="仿宋" w:cs="Arial"/>
          <w:color w:val="333333"/>
          <w:kern w:val="0"/>
          <w:sz w:val="32"/>
          <w:szCs w:val="32"/>
        </w:rPr>
        <w:t>减少13.4</w:t>
      </w:r>
      <w:r>
        <w:rPr>
          <w:rFonts w:ascii="仿宋" w:hAnsi="仿宋" w:eastAsia="仿宋" w:cs="Arial"/>
          <w:color w:val="333333"/>
          <w:kern w:val="0"/>
          <w:sz w:val="32"/>
          <w:szCs w:val="32"/>
        </w:rPr>
        <w:t>%，日常公用经费</w:t>
      </w:r>
      <w:r>
        <w:rPr>
          <w:rFonts w:hint="eastAsia" w:ascii="仿宋" w:hAnsi="仿宋" w:eastAsia="仿宋" w:cs="Arial"/>
          <w:color w:val="333333"/>
          <w:kern w:val="0"/>
          <w:sz w:val="32"/>
          <w:szCs w:val="32"/>
        </w:rPr>
        <w:t>258.62</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占基本支出的</w:t>
      </w:r>
      <w:r>
        <w:rPr>
          <w:rFonts w:hint="eastAsia" w:ascii="仿宋" w:hAnsi="仿宋" w:eastAsia="仿宋" w:cs="Arial"/>
          <w:color w:val="333333"/>
          <w:kern w:val="0"/>
          <w:sz w:val="32"/>
          <w:szCs w:val="32"/>
        </w:rPr>
        <w:t>5.67</w:t>
      </w:r>
      <w:r>
        <w:rPr>
          <w:rFonts w:ascii="仿宋" w:hAnsi="仿宋" w:eastAsia="仿宋" w:cs="Arial"/>
          <w:color w:val="333333"/>
          <w:kern w:val="0"/>
          <w:sz w:val="32"/>
          <w:szCs w:val="32"/>
        </w:rPr>
        <w:t>%，较上年</w:t>
      </w:r>
      <w:r>
        <w:rPr>
          <w:rFonts w:hint="eastAsia" w:ascii="仿宋" w:hAnsi="仿宋" w:eastAsia="仿宋" w:cs="Arial"/>
          <w:color w:val="333333"/>
          <w:kern w:val="0"/>
          <w:sz w:val="32"/>
          <w:szCs w:val="32"/>
        </w:rPr>
        <w:t>减少25.93</w:t>
      </w:r>
      <w:r>
        <w:rPr>
          <w:rFonts w:ascii="仿宋" w:hAnsi="仿宋" w:eastAsia="仿宋" w:cs="Arial"/>
          <w:color w:val="333333"/>
          <w:kern w:val="0"/>
          <w:sz w:val="32"/>
          <w:szCs w:val="32"/>
        </w:rPr>
        <w:t>万元，较上年</w:t>
      </w:r>
      <w:r>
        <w:rPr>
          <w:rFonts w:hint="eastAsia" w:ascii="仿宋" w:hAnsi="仿宋" w:eastAsia="仿宋" w:cs="Arial"/>
          <w:color w:val="333333"/>
          <w:kern w:val="0"/>
          <w:sz w:val="32"/>
          <w:szCs w:val="32"/>
        </w:rPr>
        <w:t>减少9.1</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支出减少主要是上年追加水管体制改革11个单位的以前年度的社会保障支出。</w:t>
      </w:r>
    </w:p>
    <w:p>
      <w:pPr>
        <w:widowControl/>
        <w:spacing w:line="560" w:lineRule="exact"/>
        <w:ind w:firstLine="643" w:firstLineChars="200"/>
        <w:jc w:val="left"/>
        <w:rPr>
          <w:rFonts w:ascii="仿宋" w:hAnsi="仿宋" w:eastAsia="仿宋" w:cs="Arial"/>
          <w:b/>
          <w:color w:val="333333"/>
          <w:kern w:val="0"/>
          <w:sz w:val="32"/>
          <w:szCs w:val="32"/>
        </w:rPr>
      </w:pPr>
      <w:r>
        <w:rPr>
          <w:rFonts w:ascii="仿宋" w:hAnsi="仿宋" w:eastAsia="仿宋" w:cs="Arial"/>
          <w:b/>
          <w:color w:val="333333"/>
          <w:kern w:val="0"/>
          <w:sz w:val="32"/>
          <w:szCs w:val="32"/>
        </w:rPr>
        <w:t>2、项目支出</w:t>
      </w:r>
    </w:p>
    <w:p>
      <w:pPr>
        <w:widowControl/>
        <w:spacing w:line="560" w:lineRule="exact"/>
        <w:ind w:firstLine="640" w:firstLineChars="200"/>
        <w:jc w:val="left"/>
        <w:rPr>
          <w:rFonts w:ascii="仿宋" w:hAnsi="仿宋" w:eastAsia="仿宋"/>
          <w:color w:val="FF0000"/>
          <w:sz w:val="32"/>
          <w:szCs w:val="32"/>
        </w:rPr>
      </w:pPr>
      <w:r>
        <w:rPr>
          <w:rFonts w:ascii="仿宋" w:hAnsi="仿宋" w:eastAsia="仿宋" w:cs="Arial"/>
          <w:color w:val="333333"/>
          <w:kern w:val="0"/>
          <w:sz w:val="32"/>
          <w:szCs w:val="32"/>
        </w:rPr>
        <w:t>2019年项目支出</w:t>
      </w:r>
      <w:r>
        <w:rPr>
          <w:rFonts w:hint="eastAsia" w:ascii="仿宋" w:hAnsi="仿宋" w:eastAsia="仿宋" w:cs="Arial"/>
          <w:color w:val="333333"/>
          <w:kern w:val="0"/>
          <w:sz w:val="32"/>
          <w:szCs w:val="32"/>
        </w:rPr>
        <w:t>9452.17</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，较上年增加272.75%。</w:t>
      </w:r>
      <w:r>
        <w:rPr>
          <w:rFonts w:ascii="仿宋" w:hAnsi="仿宋" w:eastAsia="仿宋" w:cs="Arial"/>
          <w:color w:val="333333"/>
          <w:kern w:val="0"/>
          <w:sz w:val="32"/>
          <w:szCs w:val="32"/>
        </w:rPr>
        <w:t>其中：</w:t>
      </w:r>
      <w:r>
        <w:rPr>
          <w:rFonts w:hint="eastAsia" w:ascii="仿宋" w:hAnsi="仿宋" w:eastAsia="仿宋" w:cs="Arial"/>
          <w:color w:val="333333"/>
          <w:kern w:val="0"/>
          <w:sz w:val="32"/>
          <w:szCs w:val="32"/>
        </w:rPr>
        <w:t>节能环保68.07万元，污染防治25.7万元，可再生能源42.37万元，一般行政管理事务35万元，水利行业管理38.47万元，水利工程建设5824.81万元，水利工程运行与维护146万元，水利执法监督20万元，水土保持20万元，水资源节约管理与保护8万元，防汛924.61万元，抗旱50万元，农田水利796.49万元，农村人畜饮水1183.66万元，其他水利支出100万元</w:t>
      </w:r>
      <w:r>
        <w:rPr>
          <w:rFonts w:ascii="仿宋" w:hAnsi="仿宋" w:eastAsia="仿宋" w:cs="Arial"/>
          <w:color w:val="333333"/>
          <w:kern w:val="0"/>
          <w:sz w:val="32"/>
          <w:szCs w:val="32"/>
        </w:rPr>
        <w:t>。</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（四）“三公”经费情况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2019年度</w:t>
      </w:r>
      <w:r>
        <w:rPr>
          <w:rFonts w:hint="eastAsia" w:ascii="仿宋" w:hAnsi="仿宋" w:eastAsia="仿宋" w:cs="Arial"/>
          <w:color w:val="333333"/>
          <w:kern w:val="0"/>
          <w:sz w:val="32"/>
          <w:szCs w:val="32"/>
        </w:rPr>
        <w:t>局机关</w:t>
      </w:r>
      <w:r>
        <w:rPr>
          <w:rFonts w:ascii="仿宋" w:hAnsi="仿宋" w:eastAsia="仿宋" w:cs="Arial"/>
          <w:color w:val="333333"/>
          <w:kern w:val="0"/>
          <w:sz w:val="32"/>
          <w:szCs w:val="32"/>
        </w:rPr>
        <w:t>“三公”经费</w:t>
      </w:r>
      <w:r>
        <w:rPr>
          <w:rFonts w:hint="eastAsia" w:ascii="仿宋" w:hAnsi="仿宋" w:eastAsia="仿宋" w:cs="Arial"/>
          <w:color w:val="333333"/>
          <w:kern w:val="0"/>
          <w:sz w:val="32"/>
          <w:szCs w:val="32"/>
        </w:rPr>
        <w:t>9.79</w:t>
      </w:r>
      <w:r>
        <w:rPr>
          <w:rFonts w:ascii="仿宋" w:hAnsi="仿宋" w:eastAsia="仿宋" w:cs="Arial"/>
          <w:color w:val="333333"/>
          <w:kern w:val="0"/>
          <w:sz w:val="32"/>
          <w:szCs w:val="32"/>
        </w:rPr>
        <w:t>万元。其中：</w:t>
      </w:r>
      <w:r>
        <w:rPr>
          <w:rFonts w:hint="eastAsia" w:ascii="仿宋" w:hAnsi="仿宋" w:eastAsia="仿宋" w:cs="Arial"/>
          <w:color w:val="333333"/>
          <w:kern w:val="0"/>
          <w:sz w:val="32"/>
          <w:szCs w:val="32"/>
        </w:rPr>
        <w:t>公务用车运行维护费5.85万元，</w:t>
      </w:r>
      <w:r>
        <w:rPr>
          <w:rFonts w:ascii="仿宋" w:hAnsi="仿宋" w:eastAsia="仿宋" w:cs="Arial"/>
          <w:color w:val="333333"/>
          <w:kern w:val="0"/>
          <w:sz w:val="32"/>
          <w:szCs w:val="32"/>
        </w:rPr>
        <w:t>公务接待费</w:t>
      </w:r>
      <w:r>
        <w:rPr>
          <w:rFonts w:hint="eastAsia" w:ascii="仿宋" w:hAnsi="仿宋" w:eastAsia="仿宋" w:cs="Arial"/>
          <w:color w:val="333333"/>
          <w:kern w:val="0"/>
          <w:sz w:val="32"/>
          <w:szCs w:val="32"/>
        </w:rPr>
        <w:t>3.94</w:t>
      </w:r>
      <w:r>
        <w:rPr>
          <w:rFonts w:ascii="仿宋" w:hAnsi="仿宋" w:eastAsia="仿宋" w:cs="Arial"/>
          <w:color w:val="333333"/>
          <w:kern w:val="0"/>
          <w:sz w:val="32"/>
          <w:szCs w:val="32"/>
        </w:rPr>
        <w:t>万元。</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五</w:t>
      </w:r>
      <w:r>
        <w:rPr>
          <w:rFonts w:ascii="楷体" w:hAnsi="楷体" w:eastAsia="楷体" w:cs="宋体"/>
          <w:b/>
          <w:color w:val="333333"/>
          <w:kern w:val="0"/>
          <w:sz w:val="32"/>
          <w:szCs w:val="32"/>
        </w:rPr>
        <w:t>）实施项目情况</w:t>
      </w:r>
    </w:p>
    <w:p>
      <w:pPr>
        <w:widowControl/>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岳沙河衡阳县二期治理工程：</w:t>
      </w:r>
      <w:r>
        <w:rPr>
          <w:rFonts w:hint="eastAsia" w:ascii="仿宋" w:hAnsi="仿宋" w:eastAsia="仿宋" w:cs="Times New Roman"/>
          <w:sz w:val="32"/>
          <w:szCs w:val="32"/>
        </w:rPr>
        <w:t xml:space="preserve"> 截至2019年12月已完成投资565万元，其中完成中央投资488万元，省级配套77万元。</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武水河关市乡保护圈治理工程</w:t>
      </w:r>
      <w:r>
        <w:rPr>
          <w:rFonts w:hint="eastAsia" w:ascii="仿宋" w:hAnsi="仿宋" w:eastAsia="仿宋" w:cs="Times New Roman"/>
          <w:sz w:val="32"/>
          <w:szCs w:val="32"/>
        </w:rPr>
        <w:t>：截至2019年12月已完成投资797万元，其中完成中央投资706万元，省级配套91万元。</w:t>
      </w:r>
    </w:p>
    <w:p>
      <w:pPr>
        <w:spacing w:line="60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山洪灾害防治工程：</w:t>
      </w:r>
      <w:r>
        <w:rPr>
          <w:rFonts w:hint="eastAsia" w:ascii="仿宋" w:hAnsi="仿宋" w:eastAsia="仿宋" w:cs="Times New Roman"/>
          <w:sz w:val="32"/>
          <w:szCs w:val="32"/>
        </w:rPr>
        <w:t>截至2019年12月已完成投资27.52万元，其中完成中央投资10万元，县级配套77万元。</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小型水库除险加固工程：</w:t>
      </w:r>
      <w:r>
        <w:rPr>
          <w:rFonts w:hint="eastAsia" w:ascii="仿宋" w:hAnsi="仿宋" w:eastAsia="仿宋" w:cs="Times New Roman"/>
          <w:sz w:val="32"/>
          <w:szCs w:val="32"/>
        </w:rPr>
        <w:t>截至2019年12月已完成投资1527万元，其中完成中央投资1135万元，省级配套392万元。</w:t>
      </w:r>
    </w:p>
    <w:p>
      <w:pPr>
        <w:spacing w:line="600" w:lineRule="exact"/>
        <w:ind w:firstLine="643" w:firstLineChars="200"/>
        <w:rPr>
          <w:rFonts w:ascii="仿宋" w:hAnsi="仿宋" w:eastAsia="仿宋" w:cs="Times New Roman"/>
          <w:sz w:val="32"/>
          <w:szCs w:val="32"/>
        </w:rPr>
      </w:pPr>
      <w:r>
        <w:rPr>
          <w:rFonts w:hint="eastAsia" w:ascii="Times New Roman" w:hAnsi="Times New Roman" w:eastAsia="仿宋_GB2312" w:cs="Times New Roman"/>
          <w:b/>
          <w:bCs/>
          <w:sz w:val="32"/>
          <w:szCs w:val="32"/>
        </w:rPr>
        <w:t>中型灌区节水改造柿竹水库工程：</w:t>
      </w:r>
      <w:r>
        <w:rPr>
          <w:rFonts w:hint="eastAsia" w:ascii="仿宋" w:hAnsi="仿宋" w:eastAsia="仿宋" w:cs="Times New Roman"/>
          <w:sz w:val="32"/>
          <w:szCs w:val="32"/>
        </w:rPr>
        <w:t>截至2019年12月已完成投资760万元，其中完成中央投资760万元。</w:t>
      </w:r>
    </w:p>
    <w:p>
      <w:pPr>
        <w:spacing w:line="600" w:lineRule="exact"/>
        <w:ind w:firstLine="643" w:firstLineChars="200"/>
        <w:rPr>
          <w:rFonts w:ascii="仿宋" w:hAnsi="仿宋" w:eastAsia="仿宋" w:cs="Times New Roman"/>
          <w:sz w:val="32"/>
          <w:szCs w:val="32"/>
        </w:rPr>
      </w:pPr>
      <w:r>
        <w:rPr>
          <w:rFonts w:hint="eastAsia" w:ascii="Times New Roman" w:hAnsi="Times New Roman" w:eastAsia="仿宋_GB2312" w:cs="Times New Roman"/>
          <w:b/>
          <w:bCs/>
          <w:sz w:val="32"/>
          <w:szCs w:val="32"/>
        </w:rPr>
        <w:t>中型灌区节水改造斜陂堰水库工程：</w:t>
      </w:r>
      <w:r>
        <w:rPr>
          <w:rFonts w:hint="eastAsia" w:ascii="仿宋" w:hAnsi="仿宋" w:eastAsia="仿宋" w:cs="Times New Roman"/>
          <w:sz w:val="32"/>
          <w:szCs w:val="32"/>
        </w:rPr>
        <w:t>截至2019年12月已完成投资565万元，其中完成中央投资488万元，省级配套77万元。</w:t>
      </w:r>
    </w:p>
    <w:p>
      <w:pPr>
        <w:spacing w:line="600" w:lineRule="exact"/>
        <w:ind w:firstLine="643" w:firstLineChars="200"/>
        <w:rPr>
          <w:rFonts w:ascii="仿宋" w:hAnsi="仿宋" w:eastAsia="仿宋" w:cs="Times New Roman"/>
          <w:sz w:val="32"/>
          <w:szCs w:val="32"/>
        </w:rPr>
      </w:pPr>
      <w:r>
        <w:rPr>
          <w:rFonts w:hint="eastAsia" w:ascii="Times New Roman" w:hAnsi="Times New Roman" w:eastAsia="仿宋_GB2312" w:cs="Times New Roman"/>
          <w:b/>
          <w:bCs/>
          <w:sz w:val="32"/>
          <w:szCs w:val="32"/>
        </w:rPr>
        <w:t>农村饮水工程维修养护：</w:t>
      </w:r>
      <w:r>
        <w:rPr>
          <w:rFonts w:hint="eastAsia" w:ascii="仿宋" w:hAnsi="仿宋" w:eastAsia="仿宋" w:cs="Times New Roman"/>
          <w:sz w:val="32"/>
          <w:szCs w:val="32"/>
        </w:rPr>
        <w:t>截至2019年12月已完成投资121万元，其中完成中央投资121万元。</w:t>
      </w:r>
    </w:p>
    <w:p>
      <w:pPr>
        <w:spacing w:line="600" w:lineRule="exact"/>
        <w:ind w:firstLine="643" w:firstLineChars="200"/>
        <w:rPr>
          <w:rFonts w:ascii="仿宋" w:hAnsi="仿宋" w:eastAsia="仿宋" w:cs="Times New Roman"/>
          <w:sz w:val="32"/>
          <w:szCs w:val="32"/>
        </w:rPr>
      </w:pPr>
      <w:r>
        <w:rPr>
          <w:rFonts w:hint="eastAsia" w:ascii="Times New Roman" w:hAnsi="Times New Roman" w:eastAsia="仿宋_GB2312" w:cs="Times New Roman"/>
          <w:b/>
          <w:bCs/>
          <w:sz w:val="32"/>
          <w:szCs w:val="32"/>
        </w:rPr>
        <w:t>小型水库工程设施维修养护：</w:t>
      </w:r>
      <w:r>
        <w:rPr>
          <w:rFonts w:hint="eastAsia" w:ascii="仿宋" w:hAnsi="仿宋" w:eastAsia="仿宋" w:cs="Times New Roman"/>
          <w:sz w:val="32"/>
          <w:szCs w:val="32"/>
        </w:rPr>
        <w:t>截至2019年12月已完成投资174万元，其中完成中央投资174万元。</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六</w:t>
      </w:r>
      <w:r>
        <w:rPr>
          <w:rFonts w:ascii="楷体" w:hAnsi="楷体" w:eastAsia="楷体" w:cs="宋体"/>
          <w:b/>
          <w:color w:val="333333"/>
          <w:kern w:val="0"/>
          <w:sz w:val="32"/>
          <w:szCs w:val="32"/>
        </w:rPr>
        <w:t>）项目管理情况</w:t>
      </w:r>
    </w:p>
    <w:p>
      <w:pPr>
        <w:spacing w:line="560" w:lineRule="exact"/>
        <w:ind w:firstLine="643" w:firstLineChars="200"/>
        <w:rPr>
          <w:rFonts w:ascii="仿宋" w:hAnsi="仿宋" w:eastAsia="仿宋"/>
          <w:b/>
          <w:sz w:val="32"/>
        </w:rPr>
      </w:pPr>
      <w:r>
        <w:rPr>
          <w:rFonts w:ascii="仿宋" w:hAnsi="仿宋" w:eastAsia="仿宋"/>
          <w:b/>
          <w:sz w:val="32"/>
        </w:rPr>
        <w:t>1．组织实施</w:t>
      </w:r>
    </w:p>
    <w:p>
      <w:pPr>
        <w:spacing w:line="560" w:lineRule="exact"/>
        <w:ind w:firstLine="640"/>
        <w:rPr>
          <w:rFonts w:ascii="仿宋" w:hAnsi="仿宋" w:eastAsia="仿宋"/>
          <w:sz w:val="32"/>
          <w:szCs w:val="32"/>
        </w:rPr>
      </w:pPr>
      <w:r>
        <w:rPr>
          <w:rFonts w:hint="eastAsia" w:ascii="仿宋" w:hAnsi="仿宋" w:eastAsia="仿宋"/>
          <w:sz w:val="32"/>
          <w:szCs w:val="32"/>
        </w:rPr>
        <w:t xml:space="preserve">为确保工程项目建设顺利进行，成立了由县长任组长，常务副县长和分管副县长任副组长，水利局、财政局、审计局相关单位为成员的项目工作领导小组，明确项目建设各责任主体，各成员单位分工及职责。领导小组下设办公室，衡阳县水利工程建设项目管理中心作为项目法人。各乡镇、村成立了相应的协调机构。 </w:t>
      </w:r>
    </w:p>
    <w:p>
      <w:pPr>
        <w:spacing w:line="560" w:lineRule="exact"/>
        <w:ind w:firstLine="643" w:firstLineChars="200"/>
        <w:rPr>
          <w:rFonts w:ascii="仿宋" w:hAnsi="仿宋" w:eastAsia="仿宋"/>
          <w:b/>
          <w:sz w:val="32"/>
        </w:rPr>
      </w:pPr>
      <w:r>
        <w:rPr>
          <w:rFonts w:ascii="仿宋" w:hAnsi="仿宋" w:eastAsia="仿宋"/>
          <w:b/>
          <w:sz w:val="32"/>
        </w:rPr>
        <w:t>2．绩效管理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工程建设过程中，我们制订了项目建设工作方案、质量管理、现场管理、公示等各项规章制度，明确项目主体责任及分工，完善了各项规章制度；在组织实施中，严格遵守基本建设程序，规范报批手续，严格执行“四制”运作模式；县水利局分别对应成立项目建设管理办公室，作为该项目实施办公室，加强技术指导，跟踪质量监督及安全管理；为确保工程质量，根据工程建设进度实际情况，及时上报了项目建设的进度情况，使上级部门对工程建设情况有准确的了解。</w:t>
      </w:r>
    </w:p>
    <w:p>
      <w:pPr>
        <w:widowControl/>
        <w:spacing w:line="560" w:lineRule="exact"/>
        <w:ind w:firstLine="643" w:firstLineChars="200"/>
        <w:jc w:val="left"/>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（七）、</w:t>
      </w:r>
      <w:r>
        <w:rPr>
          <w:rFonts w:ascii="楷体" w:hAnsi="楷体" w:eastAsia="楷体" w:cs="宋体"/>
          <w:b/>
          <w:color w:val="333333"/>
          <w:kern w:val="0"/>
          <w:sz w:val="32"/>
          <w:szCs w:val="32"/>
        </w:rPr>
        <w:t>项目质量指标</w:t>
      </w:r>
    </w:p>
    <w:p>
      <w:pPr>
        <w:spacing w:line="560" w:lineRule="exact"/>
        <w:ind w:firstLine="640"/>
        <w:rPr>
          <w:rFonts w:ascii="仿宋" w:hAnsi="仿宋" w:eastAsia="仿宋" w:cs="仿宋_GB2312"/>
          <w:sz w:val="32"/>
          <w:szCs w:val="32"/>
        </w:rPr>
      </w:pPr>
      <w:r>
        <w:rPr>
          <w:rFonts w:ascii="仿宋" w:hAnsi="仿宋" w:eastAsia="仿宋" w:cs="仿宋_GB2312"/>
          <w:sz w:val="32"/>
          <w:szCs w:val="32"/>
        </w:rPr>
        <w:t>项目</w:t>
      </w:r>
      <w:r>
        <w:rPr>
          <w:rFonts w:hint="eastAsia" w:ascii="仿宋" w:hAnsi="仿宋" w:eastAsia="仿宋" w:cs="仿宋_GB2312"/>
          <w:sz w:val="32"/>
          <w:szCs w:val="32"/>
        </w:rPr>
        <w:t>完工后，组织相关工作人员对项目进行</w:t>
      </w:r>
      <w:r>
        <w:rPr>
          <w:rFonts w:ascii="仿宋" w:hAnsi="仿宋" w:eastAsia="仿宋" w:cs="仿宋_GB2312"/>
          <w:sz w:val="32"/>
          <w:szCs w:val="32"/>
        </w:rPr>
        <w:t>验收</w:t>
      </w:r>
      <w:r>
        <w:rPr>
          <w:rFonts w:hint="eastAsia" w:ascii="仿宋" w:hAnsi="仿宋" w:eastAsia="仿宋" w:cs="仿宋_GB2312"/>
          <w:sz w:val="32"/>
          <w:szCs w:val="32"/>
        </w:rPr>
        <w:t>，工程</w:t>
      </w:r>
      <w:r>
        <w:rPr>
          <w:rFonts w:ascii="仿宋" w:hAnsi="仿宋" w:eastAsia="仿宋" w:cs="仿宋_GB2312"/>
          <w:sz w:val="32"/>
          <w:szCs w:val="32"/>
        </w:rPr>
        <w:t>质量</w:t>
      </w:r>
      <w:r>
        <w:rPr>
          <w:rFonts w:hint="eastAsia" w:ascii="仿宋" w:hAnsi="仿宋" w:eastAsia="仿宋" w:cs="仿宋_GB2312"/>
          <w:sz w:val="32"/>
          <w:szCs w:val="32"/>
        </w:rPr>
        <w:t>合格</w:t>
      </w:r>
      <w:r>
        <w:rPr>
          <w:rFonts w:ascii="仿宋" w:hAnsi="仿宋" w:eastAsia="仿宋" w:cs="仿宋_GB2312"/>
          <w:sz w:val="32"/>
          <w:szCs w:val="32"/>
        </w:rPr>
        <w:t>，</w:t>
      </w:r>
      <w:r>
        <w:rPr>
          <w:rFonts w:hint="eastAsia" w:ascii="仿宋" w:hAnsi="仿宋" w:eastAsia="仿宋" w:cs="仿宋_GB2312"/>
          <w:sz w:val="32"/>
          <w:szCs w:val="32"/>
        </w:rPr>
        <w:t>达到预期目标，不存</w:t>
      </w:r>
      <w:r>
        <w:rPr>
          <w:rFonts w:ascii="仿宋" w:hAnsi="仿宋" w:eastAsia="仿宋" w:cs="仿宋_GB2312"/>
          <w:sz w:val="32"/>
          <w:szCs w:val="32"/>
        </w:rPr>
        <w:t>在质量问题</w:t>
      </w:r>
      <w:r>
        <w:rPr>
          <w:rFonts w:hint="eastAsia" w:ascii="仿宋" w:hAnsi="仿宋" w:eastAsia="仿宋" w:cs="仿宋_GB2312"/>
          <w:sz w:val="32"/>
          <w:szCs w:val="32"/>
        </w:rPr>
        <w:t>，深受老百姓的称赞</w:t>
      </w:r>
      <w:r>
        <w:rPr>
          <w:rFonts w:ascii="仿宋" w:hAnsi="仿宋" w:eastAsia="仿宋" w:cs="仿宋_GB2312"/>
          <w:sz w:val="32"/>
          <w:szCs w:val="32"/>
        </w:rPr>
        <w:t>。</w:t>
      </w:r>
    </w:p>
    <w:p>
      <w:pPr>
        <w:pStyle w:val="3"/>
        <w:keepNext w:val="0"/>
        <w:keepLines w:val="0"/>
        <w:spacing w:before="0" w:after="0" w:line="560" w:lineRule="exact"/>
        <w:ind w:firstLine="643" w:firstLineChars="200"/>
        <w:rPr>
          <w:rFonts w:ascii="黑体" w:hAnsi="黑体" w:eastAsia="黑体" w:cs="宋体"/>
          <w:b w:val="0"/>
          <w:color w:val="000000"/>
          <w:kern w:val="0"/>
          <w:shd w:val="clear" w:color="auto" w:fill="FFFFFF"/>
        </w:rPr>
      </w:pPr>
      <w:r>
        <w:rPr>
          <w:rFonts w:ascii="黑体" w:hAnsi="黑体" w:eastAsia="黑体" w:cs="宋体"/>
          <w:color w:val="000000"/>
          <w:kern w:val="0"/>
          <w:shd w:val="clear" w:color="auto" w:fill="FFFFFF"/>
        </w:rPr>
        <w:t>三、部门整体支出绩效指标评价情况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对照</w:t>
      </w:r>
      <w:r>
        <w:rPr>
          <w:rFonts w:ascii="仿宋" w:hAnsi="仿宋" w:eastAsia="仿宋"/>
          <w:sz w:val="32"/>
          <w:szCs w:val="32"/>
        </w:rPr>
        <w:t>（</w:t>
      </w:r>
      <w:r>
        <w:rPr>
          <w:rFonts w:hint="eastAsia" w:ascii="仿宋" w:hAnsi="仿宋" w:eastAsia="仿宋"/>
          <w:sz w:val="32"/>
          <w:szCs w:val="32"/>
        </w:rPr>
        <w:t>蒸财</w:t>
      </w:r>
      <w:r>
        <w:rPr>
          <w:rFonts w:ascii="仿宋" w:hAnsi="仿宋" w:eastAsia="仿宋"/>
          <w:sz w:val="32"/>
          <w:szCs w:val="32"/>
        </w:rPr>
        <w:t>〔2019〕</w:t>
      </w:r>
      <w:r>
        <w:rPr>
          <w:rFonts w:hint="eastAsia" w:ascii="仿宋" w:hAnsi="仿宋" w:eastAsia="仿宋"/>
          <w:sz w:val="32"/>
          <w:szCs w:val="32"/>
        </w:rPr>
        <w:t>86</w:t>
      </w:r>
      <w:r>
        <w:rPr>
          <w:rFonts w:ascii="仿宋" w:hAnsi="仿宋" w:eastAsia="仿宋"/>
          <w:sz w:val="32"/>
          <w:szCs w:val="32"/>
        </w:rPr>
        <w:t>号）</w:t>
      </w:r>
      <w:r>
        <w:rPr>
          <w:rFonts w:ascii="仿宋" w:hAnsi="仿宋" w:eastAsia="仿宋" w:cs="Arial"/>
          <w:color w:val="333333"/>
          <w:kern w:val="0"/>
          <w:sz w:val="32"/>
          <w:szCs w:val="32"/>
        </w:rPr>
        <w:t>文件规定的考核指标，我</w:t>
      </w:r>
      <w:r>
        <w:rPr>
          <w:rFonts w:hint="eastAsia" w:ascii="仿宋" w:hAnsi="仿宋" w:eastAsia="仿宋" w:cs="Arial"/>
          <w:color w:val="333333"/>
          <w:kern w:val="0"/>
          <w:sz w:val="32"/>
          <w:szCs w:val="32"/>
        </w:rPr>
        <w:t>局</w:t>
      </w:r>
      <w:r>
        <w:rPr>
          <w:rFonts w:ascii="仿宋" w:hAnsi="仿宋" w:eastAsia="仿宋" w:cs="Arial"/>
          <w:color w:val="333333"/>
          <w:kern w:val="0"/>
          <w:sz w:val="32"/>
          <w:szCs w:val="32"/>
        </w:rPr>
        <w:t>从预算配置、预算执行、预算管理、履职效益等方面对2019年部门整体支出绩效开展了评价，自评得分</w:t>
      </w:r>
      <w:r>
        <w:rPr>
          <w:rFonts w:hint="eastAsia" w:ascii="仿宋" w:hAnsi="仿宋" w:eastAsia="仿宋" w:cs="Arial"/>
          <w:color w:val="333333"/>
          <w:kern w:val="0"/>
          <w:sz w:val="32"/>
          <w:szCs w:val="32"/>
        </w:rPr>
        <w:t>91</w:t>
      </w:r>
      <w:r>
        <w:rPr>
          <w:rFonts w:ascii="仿宋" w:hAnsi="仿宋" w:eastAsia="仿宋" w:cs="Arial"/>
          <w:color w:val="333333"/>
          <w:kern w:val="0"/>
          <w:sz w:val="32"/>
          <w:szCs w:val="32"/>
        </w:rPr>
        <w:t>分，具体情况如下：</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（一）预算配置方面</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在职人员控制率：编制数</w:t>
      </w:r>
      <w:r>
        <w:rPr>
          <w:rFonts w:hint="eastAsia" w:ascii="仿宋" w:hAnsi="仿宋" w:eastAsia="仿宋" w:cs="Arial"/>
          <w:color w:val="333333"/>
          <w:kern w:val="0"/>
          <w:sz w:val="32"/>
          <w:szCs w:val="32"/>
        </w:rPr>
        <w:t>493</w:t>
      </w:r>
      <w:r>
        <w:rPr>
          <w:rFonts w:ascii="仿宋" w:hAnsi="仿宋" w:eastAsia="仿宋" w:cs="Arial"/>
          <w:color w:val="333333"/>
          <w:kern w:val="0"/>
          <w:sz w:val="32"/>
          <w:szCs w:val="32"/>
        </w:rPr>
        <w:t>人，在职人员</w:t>
      </w:r>
      <w:r>
        <w:rPr>
          <w:rFonts w:hint="eastAsia" w:ascii="仿宋" w:hAnsi="仿宋" w:eastAsia="仿宋" w:cs="Arial"/>
          <w:color w:val="333333"/>
          <w:kern w:val="0"/>
          <w:sz w:val="32"/>
          <w:szCs w:val="32"/>
        </w:rPr>
        <w:t>795</w:t>
      </w:r>
      <w:r>
        <w:rPr>
          <w:rFonts w:ascii="仿宋" w:hAnsi="仿宋" w:eastAsia="仿宋" w:cs="Arial"/>
          <w:color w:val="333333"/>
          <w:kern w:val="0"/>
          <w:sz w:val="32"/>
          <w:szCs w:val="32"/>
        </w:rPr>
        <w:t>人，</w:t>
      </w:r>
      <w:r>
        <w:rPr>
          <w:rFonts w:hint="eastAsia" w:ascii="仿宋" w:hAnsi="仿宋" w:eastAsia="仿宋" w:cs="Arial"/>
          <w:color w:val="333333"/>
          <w:kern w:val="0"/>
          <w:sz w:val="32"/>
          <w:szCs w:val="32"/>
        </w:rPr>
        <w:t>人员超编，属水管体制改革单位超编</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预算只安排编制人员工资，超编人员未安排工资，但安排了社会保障支出。</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“三公经费”变动率：三公经费本年预算数</w:t>
      </w:r>
      <w:r>
        <w:rPr>
          <w:rFonts w:hint="eastAsia" w:ascii="仿宋" w:hAnsi="仿宋" w:eastAsia="仿宋" w:cs="Arial"/>
          <w:color w:val="333333"/>
          <w:kern w:val="0"/>
          <w:sz w:val="32"/>
          <w:szCs w:val="32"/>
        </w:rPr>
        <w:t>17.45</w:t>
      </w:r>
      <w:r>
        <w:rPr>
          <w:rFonts w:ascii="仿宋" w:hAnsi="仿宋" w:eastAsia="仿宋" w:cs="Arial"/>
          <w:color w:val="333333"/>
          <w:kern w:val="0"/>
          <w:sz w:val="32"/>
          <w:szCs w:val="32"/>
        </w:rPr>
        <w:t>万元，上年预算数</w:t>
      </w:r>
      <w:r>
        <w:rPr>
          <w:rFonts w:hint="eastAsia" w:ascii="仿宋" w:hAnsi="仿宋" w:eastAsia="仿宋" w:cs="Arial"/>
          <w:color w:val="333333"/>
          <w:kern w:val="0"/>
          <w:sz w:val="32"/>
          <w:szCs w:val="32"/>
        </w:rPr>
        <w:t>19.5</w:t>
      </w:r>
      <w:r>
        <w:rPr>
          <w:rFonts w:ascii="仿宋" w:hAnsi="仿宋" w:eastAsia="仿宋" w:cs="Arial"/>
          <w:color w:val="333333"/>
          <w:kern w:val="0"/>
          <w:sz w:val="32"/>
          <w:szCs w:val="32"/>
        </w:rPr>
        <w:t>万元， “三公经费”控制较好。</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（二）预算执行方面</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预算完成率：</w:t>
      </w:r>
      <w:r>
        <w:rPr>
          <w:rFonts w:ascii="仿宋" w:hAnsi="仿宋" w:eastAsia="仿宋" w:cs="Arial"/>
          <w:color w:val="333333"/>
          <w:kern w:val="0"/>
          <w:sz w:val="32"/>
          <w:szCs w:val="32"/>
        </w:rPr>
        <w:t>2019年年初预算</w:t>
      </w:r>
      <w:r>
        <w:rPr>
          <w:rFonts w:hint="eastAsia" w:ascii="仿宋" w:hAnsi="仿宋" w:eastAsia="仿宋" w:cs="Arial"/>
          <w:color w:val="333333"/>
          <w:kern w:val="0"/>
          <w:sz w:val="32"/>
          <w:szCs w:val="32"/>
        </w:rPr>
        <w:t>15925.75</w:t>
      </w:r>
      <w:r>
        <w:rPr>
          <w:rFonts w:ascii="仿宋" w:hAnsi="仿宋" w:eastAsia="仿宋" w:cs="Arial"/>
          <w:color w:val="333333"/>
          <w:kern w:val="0"/>
          <w:sz w:val="32"/>
          <w:szCs w:val="32"/>
        </w:rPr>
        <w:t>万元，本年追加预算</w:t>
      </w:r>
      <w:r>
        <w:rPr>
          <w:rFonts w:hint="eastAsia" w:ascii="仿宋" w:hAnsi="仿宋" w:eastAsia="仿宋" w:cs="Arial"/>
          <w:color w:val="333333"/>
          <w:kern w:val="0"/>
          <w:sz w:val="32"/>
          <w:szCs w:val="32"/>
        </w:rPr>
        <w:t>126.6</w:t>
      </w:r>
      <w:r>
        <w:rPr>
          <w:rFonts w:ascii="仿宋" w:hAnsi="仿宋" w:eastAsia="仿宋" w:cs="Arial"/>
          <w:color w:val="333333"/>
          <w:kern w:val="0"/>
          <w:sz w:val="32"/>
          <w:szCs w:val="32"/>
        </w:rPr>
        <w:t>万元，年末</w:t>
      </w:r>
      <w:r>
        <w:rPr>
          <w:rFonts w:hint="eastAsia" w:ascii="仿宋" w:hAnsi="仿宋" w:eastAsia="仿宋" w:cs="Arial"/>
          <w:color w:val="333333"/>
          <w:kern w:val="0"/>
          <w:sz w:val="32"/>
          <w:szCs w:val="32"/>
        </w:rPr>
        <w:t>结转6103.58</w:t>
      </w:r>
      <w:r>
        <w:rPr>
          <w:rFonts w:ascii="仿宋" w:hAnsi="仿宋" w:eastAsia="仿宋" w:cs="Arial"/>
          <w:color w:val="333333"/>
          <w:kern w:val="0"/>
          <w:sz w:val="32"/>
          <w:szCs w:val="32"/>
        </w:rPr>
        <w:t>万元。预算完成率</w:t>
      </w:r>
      <w:r>
        <w:rPr>
          <w:rFonts w:hint="eastAsia" w:ascii="仿宋" w:hAnsi="仿宋" w:eastAsia="仿宋" w:cs="Arial"/>
          <w:color w:val="333333"/>
          <w:kern w:val="0"/>
          <w:sz w:val="32"/>
          <w:szCs w:val="32"/>
        </w:rPr>
        <w:t>63</w:t>
      </w:r>
      <w:r>
        <w:rPr>
          <w:rFonts w:ascii="仿宋" w:hAnsi="仿宋" w:eastAsia="仿宋" w:cs="Arial"/>
          <w:color w:val="333333"/>
          <w:kern w:val="0"/>
          <w:sz w:val="32"/>
          <w:szCs w:val="32"/>
        </w:rPr>
        <w:t>%。</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预算控制率：</w:t>
      </w:r>
      <w:r>
        <w:rPr>
          <w:rFonts w:ascii="仿宋" w:hAnsi="仿宋" w:eastAsia="仿宋" w:cs="Arial"/>
          <w:color w:val="333333"/>
          <w:kern w:val="0"/>
          <w:sz w:val="32"/>
          <w:szCs w:val="32"/>
        </w:rPr>
        <w:t>2019年年初预算</w:t>
      </w:r>
      <w:r>
        <w:rPr>
          <w:rFonts w:hint="eastAsia" w:ascii="仿宋" w:hAnsi="仿宋" w:eastAsia="仿宋" w:cs="Arial"/>
          <w:color w:val="333333"/>
          <w:kern w:val="0"/>
          <w:sz w:val="32"/>
          <w:szCs w:val="32"/>
        </w:rPr>
        <w:t>15925.75</w:t>
      </w:r>
      <w:r>
        <w:rPr>
          <w:rFonts w:ascii="仿宋" w:hAnsi="仿宋" w:eastAsia="仿宋" w:cs="Arial"/>
          <w:color w:val="333333"/>
          <w:kern w:val="0"/>
          <w:sz w:val="32"/>
          <w:szCs w:val="32"/>
        </w:rPr>
        <w:t>万元，年中追加预算</w:t>
      </w:r>
      <w:r>
        <w:rPr>
          <w:rFonts w:hint="eastAsia" w:ascii="仿宋" w:hAnsi="仿宋" w:eastAsia="仿宋" w:cs="Arial"/>
          <w:color w:val="333333"/>
          <w:kern w:val="0"/>
          <w:sz w:val="32"/>
          <w:szCs w:val="32"/>
        </w:rPr>
        <w:t>126.6</w:t>
      </w:r>
      <w:r>
        <w:rPr>
          <w:rFonts w:ascii="仿宋" w:hAnsi="仿宋" w:eastAsia="仿宋" w:cs="Arial"/>
          <w:color w:val="333333"/>
          <w:kern w:val="0"/>
          <w:sz w:val="32"/>
          <w:szCs w:val="32"/>
        </w:rPr>
        <w:t>万元，剔除政策性追加人员经费因素</w:t>
      </w:r>
      <w:r>
        <w:rPr>
          <w:rFonts w:hint="eastAsia" w:ascii="仿宋" w:hAnsi="仿宋" w:eastAsia="仿宋" w:cs="Arial"/>
          <w:color w:val="333333"/>
          <w:kern w:val="0"/>
          <w:sz w:val="32"/>
          <w:szCs w:val="32"/>
        </w:rPr>
        <w:t>126.6</w:t>
      </w:r>
      <w:r>
        <w:rPr>
          <w:rFonts w:ascii="仿宋" w:hAnsi="仿宋" w:eastAsia="仿宋" w:cs="Arial"/>
          <w:color w:val="333333"/>
          <w:kern w:val="0"/>
          <w:sz w:val="32"/>
          <w:szCs w:val="32"/>
        </w:rPr>
        <w:t>万元（综治奖、绩效奖、基本工资提标</w:t>
      </w:r>
      <w:r>
        <w:rPr>
          <w:rFonts w:hint="eastAsia" w:ascii="仿宋" w:hAnsi="仿宋" w:eastAsia="仿宋" w:cs="Arial"/>
          <w:color w:val="333333"/>
          <w:kern w:val="0"/>
          <w:sz w:val="32"/>
          <w:szCs w:val="32"/>
        </w:rPr>
        <w:t>及社会保障支出</w:t>
      </w:r>
      <w:r>
        <w:rPr>
          <w:rFonts w:ascii="仿宋" w:hAnsi="仿宋" w:eastAsia="仿宋" w:cs="Arial"/>
          <w:color w:val="333333"/>
          <w:kern w:val="0"/>
          <w:sz w:val="32"/>
          <w:szCs w:val="32"/>
        </w:rPr>
        <w:t>等），预算控制率0.8%。</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新建楼堂馆所有关控制率：无新建楼堂馆所情况。</w:t>
      </w:r>
    </w:p>
    <w:p>
      <w:pPr>
        <w:widowControl/>
        <w:spacing w:line="560" w:lineRule="exact"/>
        <w:ind w:firstLine="643"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（三）预算管理方面</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公用经费控制率：2019年</w:t>
      </w:r>
      <w:r>
        <w:rPr>
          <w:rFonts w:ascii="仿宋" w:hAnsi="仿宋" w:eastAsia="仿宋" w:cs="Arial"/>
          <w:color w:val="333333"/>
          <w:kern w:val="0"/>
          <w:sz w:val="32"/>
          <w:szCs w:val="32"/>
        </w:rPr>
        <w:t>我</w:t>
      </w:r>
      <w:r>
        <w:rPr>
          <w:rFonts w:hint="eastAsia" w:ascii="仿宋" w:hAnsi="仿宋" w:eastAsia="仿宋" w:cs="Arial"/>
          <w:color w:val="333333"/>
          <w:kern w:val="0"/>
          <w:sz w:val="32"/>
          <w:szCs w:val="32"/>
        </w:rPr>
        <w:t>局</w:t>
      </w:r>
      <w:r>
        <w:rPr>
          <w:rFonts w:ascii="仿宋" w:hAnsi="仿宋" w:eastAsia="仿宋" w:cs="Arial"/>
          <w:color w:val="333333"/>
          <w:kern w:val="0"/>
          <w:sz w:val="32"/>
          <w:szCs w:val="32"/>
        </w:rPr>
        <w:t>预算管理各项指标控制较好。实际支出公用经费总额</w:t>
      </w:r>
      <w:r>
        <w:rPr>
          <w:rFonts w:hint="eastAsia" w:ascii="仿宋" w:hAnsi="仿宋" w:eastAsia="仿宋" w:cs="Arial"/>
          <w:color w:val="333333"/>
          <w:kern w:val="0"/>
          <w:sz w:val="32"/>
          <w:szCs w:val="32"/>
        </w:rPr>
        <w:t>258.6</w:t>
      </w:r>
      <w:r>
        <w:rPr>
          <w:rFonts w:ascii="仿宋" w:hAnsi="仿宋" w:eastAsia="仿宋" w:cs="Arial"/>
          <w:color w:val="333333"/>
          <w:kern w:val="0"/>
          <w:sz w:val="32"/>
          <w:szCs w:val="32"/>
        </w:rPr>
        <w:t>万元，预算安排公用经费总额</w:t>
      </w:r>
      <w:r>
        <w:rPr>
          <w:rFonts w:hint="eastAsia" w:ascii="仿宋" w:hAnsi="仿宋" w:eastAsia="仿宋" w:cs="Arial"/>
          <w:color w:val="333333"/>
          <w:kern w:val="0"/>
          <w:sz w:val="32"/>
          <w:szCs w:val="32"/>
        </w:rPr>
        <w:t>258.6</w:t>
      </w:r>
      <w:r>
        <w:rPr>
          <w:rFonts w:ascii="仿宋" w:hAnsi="仿宋" w:eastAsia="仿宋" w:cs="Arial"/>
          <w:color w:val="333333"/>
          <w:kern w:val="0"/>
          <w:sz w:val="32"/>
          <w:szCs w:val="32"/>
        </w:rPr>
        <w:t>万元。</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“三公经费”控制率：</w:t>
      </w:r>
      <w:r>
        <w:rPr>
          <w:rFonts w:ascii="仿宋" w:hAnsi="仿宋" w:eastAsia="仿宋" w:cs="Arial"/>
          <w:color w:val="333333"/>
          <w:kern w:val="0"/>
          <w:sz w:val="32"/>
          <w:szCs w:val="32"/>
        </w:rPr>
        <w:t>“三公”经费实际支出数为</w:t>
      </w:r>
      <w:r>
        <w:rPr>
          <w:rFonts w:hint="eastAsia" w:ascii="仿宋" w:hAnsi="仿宋" w:eastAsia="仿宋" w:cs="Arial"/>
          <w:color w:val="333333"/>
          <w:kern w:val="0"/>
          <w:sz w:val="32"/>
          <w:szCs w:val="32"/>
        </w:rPr>
        <w:t>16.6</w:t>
      </w:r>
      <w:r>
        <w:rPr>
          <w:rFonts w:ascii="仿宋" w:hAnsi="仿宋" w:eastAsia="仿宋" w:cs="Arial"/>
          <w:color w:val="333333"/>
          <w:kern w:val="0"/>
          <w:sz w:val="32"/>
          <w:szCs w:val="32"/>
        </w:rPr>
        <w:t>万元，预算安排数</w:t>
      </w:r>
      <w:r>
        <w:rPr>
          <w:rFonts w:hint="eastAsia" w:ascii="仿宋" w:hAnsi="仿宋" w:eastAsia="仿宋" w:cs="Arial"/>
          <w:color w:val="333333"/>
          <w:kern w:val="0"/>
          <w:sz w:val="32"/>
          <w:szCs w:val="32"/>
        </w:rPr>
        <w:t>17.45</w:t>
      </w:r>
      <w:r>
        <w:rPr>
          <w:rFonts w:ascii="仿宋" w:hAnsi="仿宋" w:eastAsia="仿宋" w:cs="Arial"/>
          <w:color w:val="333333"/>
          <w:kern w:val="0"/>
          <w:sz w:val="32"/>
          <w:szCs w:val="32"/>
        </w:rPr>
        <w:t>万元，“三公”经费控制率为</w:t>
      </w:r>
      <w:r>
        <w:rPr>
          <w:rFonts w:hint="eastAsia" w:ascii="仿宋" w:hAnsi="仿宋" w:eastAsia="仿宋" w:cs="Arial"/>
          <w:color w:val="333333"/>
          <w:kern w:val="0"/>
          <w:sz w:val="32"/>
          <w:szCs w:val="32"/>
        </w:rPr>
        <w:t>95</w:t>
      </w:r>
      <w:r>
        <w:rPr>
          <w:rFonts w:ascii="仿宋" w:hAnsi="仿宋" w:eastAsia="仿宋" w:cs="Arial"/>
          <w:color w:val="333333"/>
          <w:kern w:val="0"/>
          <w:sz w:val="32"/>
          <w:szCs w:val="32"/>
        </w:rPr>
        <w:t>%。</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管理制度健全性：</w:t>
      </w:r>
      <w:r>
        <w:rPr>
          <w:rFonts w:ascii="仿宋" w:hAnsi="仿宋" w:eastAsia="仿宋" w:cs="Arial"/>
          <w:color w:val="333333"/>
          <w:kern w:val="0"/>
          <w:sz w:val="32"/>
          <w:szCs w:val="32"/>
        </w:rPr>
        <w:t>严格落实《机关财务管理办法》等有关管理制度，规范财务审批程序，推行公务卡结算，严格差旅费和接待费支出标准、范围和程序的审核，整合归并银行账户，进一步加强</w:t>
      </w:r>
      <w:r>
        <w:rPr>
          <w:rFonts w:hint="eastAsia" w:ascii="仿宋" w:hAnsi="仿宋" w:eastAsia="仿宋" w:cs="Arial"/>
          <w:color w:val="333333"/>
          <w:kern w:val="0"/>
          <w:sz w:val="32"/>
          <w:szCs w:val="32"/>
        </w:rPr>
        <w:t>局</w:t>
      </w:r>
      <w:r>
        <w:rPr>
          <w:rFonts w:ascii="仿宋" w:hAnsi="仿宋" w:eastAsia="仿宋" w:cs="Arial"/>
          <w:color w:val="333333"/>
          <w:kern w:val="0"/>
          <w:sz w:val="32"/>
          <w:szCs w:val="32"/>
        </w:rPr>
        <w:t>机关实有账户管理。</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资金使用合规性：</w:t>
      </w:r>
      <w:r>
        <w:rPr>
          <w:rFonts w:ascii="仿宋" w:hAnsi="仿宋" w:eastAsia="仿宋" w:cs="Arial"/>
          <w:color w:val="333333"/>
          <w:kern w:val="0"/>
          <w:sz w:val="32"/>
          <w:szCs w:val="32"/>
        </w:rPr>
        <w:t>严格落实中央八项规定和有关公务支出标准。配合审计</w:t>
      </w:r>
      <w:r>
        <w:rPr>
          <w:rFonts w:hint="eastAsia" w:ascii="仿宋" w:hAnsi="仿宋" w:eastAsia="仿宋" w:cs="Arial"/>
          <w:color w:val="333333"/>
          <w:kern w:val="0"/>
          <w:sz w:val="32"/>
          <w:szCs w:val="32"/>
        </w:rPr>
        <w:t>、巡视</w:t>
      </w:r>
      <w:r>
        <w:rPr>
          <w:rFonts w:ascii="仿宋" w:hAnsi="仿宋" w:eastAsia="仿宋" w:cs="Arial"/>
          <w:color w:val="333333"/>
          <w:kern w:val="0"/>
          <w:sz w:val="32"/>
          <w:szCs w:val="32"/>
        </w:rPr>
        <w:t>工作，及时整理制作和报送资料，对审计</w:t>
      </w:r>
      <w:r>
        <w:rPr>
          <w:rFonts w:hint="eastAsia" w:ascii="仿宋" w:hAnsi="仿宋" w:eastAsia="仿宋" w:cs="Arial"/>
          <w:color w:val="333333"/>
          <w:kern w:val="0"/>
          <w:sz w:val="32"/>
          <w:szCs w:val="32"/>
        </w:rPr>
        <w:t>、巡视</w:t>
      </w:r>
      <w:r>
        <w:rPr>
          <w:rFonts w:ascii="仿宋" w:hAnsi="仿宋" w:eastAsia="仿宋" w:cs="Arial"/>
          <w:color w:val="333333"/>
          <w:kern w:val="0"/>
          <w:sz w:val="32"/>
          <w:szCs w:val="32"/>
        </w:rPr>
        <w:t>提出的问题认真整改，落实到位。加强经费合法合规性审核和预算控制，严格按制度政策办事，资金使用合法合规，支出手续齐全，程序到位。</w:t>
      </w:r>
    </w:p>
    <w:p>
      <w:pPr>
        <w:widowControl/>
        <w:spacing w:line="560" w:lineRule="exact"/>
        <w:ind w:firstLine="643" w:firstLineChars="200"/>
        <w:jc w:val="left"/>
        <w:rPr>
          <w:rFonts w:ascii="仿宋" w:hAnsi="仿宋" w:eastAsia="仿宋" w:cs="Arial"/>
          <w:color w:val="333333"/>
          <w:kern w:val="0"/>
          <w:sz w:val="32"/>
          <w:szCs w:val="32"/>
        </w:rPr>
      </w:pPr>
      <w:r>
        <w:rPr>
          <w:rFonts w:ascii="仿宋" w:hAnsi="仿宋" w:eastAsia="仿宋" w:cs="Arial"/>
          <w:b/>
          <w:color w:val="333333"/>
          <w:kern w:val="0"/>
          <w:sz w:val="32"/>
          <w:szCs w:val="32"/>
        </w:rPr>
        <w:t>预决算信息公开性：</w:t>
      </w:r>
      <w:r>
        <w:rPr>
          <w:rFonts w:ascii="仿宋" w:hAnsi="仿宋" w:eastAsia="仿宋" w:cs="Arial"/>
          <w:color w:val="333333"/>
          <w:kern w:val="0"/>
          <w:sz w:val="32"/>
          <w:szCs w:val="32"/>
        </w:rPr>
        <w:t>加快预算执行，盘活存量资金，减少追加资金。真实准确编制</w:t>
      </w:r>
      <w:r>
        <w:rPr>
          <w:rFonts w:hint="eastAsia" w:ascii="仿宋" w:hAnsi="仿宋" w:eastAsia="仿宋" w:cs="Arial"/>
          <w:color w:val="333333"/>
          <w:kern w:val="0"/>
          <w:sz w:val="32"/>
          <w:szCs w:val="32"/>
        </w:rPr>
        <w:t>局</w:t>
      </w:r>
      <w:r>
        <w:rPr>
          <w:rFonts w:ascii="仿宋" w:hAnsi="仿宋" w:eastAsia="仿宋" w:cs="Arial"/>
          <w:color w:val="333333"/>
          <w:kern w:val="0"/>
          <w:sz w:val="32"/>
          <w:szCs w:val="32"/>
        </w:rPr>
        <w:t>机关部门预算和决算，按时上报基础数据资料。按规定时限和规定内容公开部门预算、部门决算以及绩效自评报告。各项应向社会公开的信息及时、完整、真实，更加细化，部门预决算信息透明度进一步提高。</w:t>
      </w:r>
    </w:p>
    <w:p>
      <w:pPr>
        <w:widowControl/>
        <w:spacing w:line="560" w:lineRule="exact"/>
        <w:ind w:firstLine="643" w:firstLineChars="200"/>
        <w:jc w:val="left"/>
        <w:rPr>
          <w:rFonts w:ascii="楷体" w:hAnsi="楷体" w:eastAsia="楷体" w:cs="宋体"/>
          <w:b/>
          <w:color w:val="333333"/>
          <w:kern w:val="0"/>
          <w:sz w:val="32"/>
          <w:szCs w:val="32"/>
        </w:rPr>
      </w:pPr>
      <w:r>
        <w:rPr>
          <w:rFonts w:hint="eastAsia" w:ascii="楷体" w:hAnsi="楷体" w:eastAsia="楷体" w:cs="宋体"/>
          <w:b/>
          <w:color w:val="333333"/>
          <w:kern w:val="0"/>
          <w:sz w:val="32"/>
          <w:szCs w:val="32"/>
        </w:rPr>
        <w:t>（四）</w:t>
      </w:r>
      <w:r>
        <w:rPr>
          <w:rFonts w:ascii="楷体" w:hAnsi="楷体" w:eastAsia="楷体" w:cs="宋体"/>
          <w:b/>
          <w:color w:val="333333"/>
          <w:kern w:val="0"/>
          <w:sz w:val="32"/>
          <w:szCs w:val="32"/>
        </w:rPr>
        <w:t>职责履行和履职效益方面</w:t>
      </w:r>
    </w:p>
    <w:p>
      <w:pPr>
        <w:widowControl/>
        <w:spacing w:line="560" w:lineRule="exact"/>
        <w:ind w:firstLine="643" w:firstLineChars="200"/>
        <w:jc w:val="left"/>
        <w:rPr>
          <w:rFonts w:ascii="仿宋" w:hAnsi="仿宋" w:eastAsia="仿宋" w:cs="楷体"/>
          <w:b/>
          <w:bCs/>
          <w:sz w:val="32"/>
          <w:szCs w:val="32"/>
        </w:rPr>
      </w:pPr>
      <w:r>
        <w:rPr>
          <w:rFonts w:hint="eastAsia" w:ascii="仿宋" w:hAnsi="仿宋" w:eastAsia="仿宋" w:cs="楷体"/>
          <w:b/>
          <w:bCs/>
          <w:sz w:val="32"/>
          <w:szCs w:val="32"/>
        </w:rPr>
        <w:t>1、着力于改善水利基础设施，推进重点水利项目建设。</w:t>
      </w:r>
    </w:p>
    <w:p>
      <w:pPr>
        <w:widowControl/>
        <w:spacing w:line="560" w:lineRule="exact"/>
        <w:ind w:firstLine="659" w:firstLineChars="200"/>
        <w:jc w:val="left"/>
        <w:rPr>
          <w:rFonts w:ascii="仿宋" w:hAnsi="仿宋" w:eastAsia="仿宋" w:cs="仿宋_GB2312"/>
          <w:spacing w:val="4"/>
          <w:kern w:val="0"/>
          <w:sz w:val="32"/>
          <w:szCs w:val="32"/>
        </w:rPr>
      </w:pPr>
      <w:r>
        <w:rPr>
          <w:rFonts w:hint="eastAsia" w:ascii="仿宋" w:hAnsi="仿宋" w:eastAsia="仿宋" w:cs="仿宋_GB2312"/>
          <w:b/>
          <w:spacing w:val="4"/>
          <w:kern w:val="0"/>
          <w:sz w:val="32"/>
          <w:szCs w:val="32"/>
        </w:rPr>
        <w:t>一是加快水源工程和引水工程建设进程。</w:t>
      </w:r>
      <w:r>
        <w:rPr>
          <w:rFonts w:hint="eastAsia" w:ascii="仿宋" w:hAnsi="仿宋" w:eastAsia="仿宋" w:cs="仿宋_GB2312"/>
          <w:bCs/>
          <w:spacing w:val="4"/>
          <w:kern w:val="0"/>
          <w:sz w:val="32"/>
          <w:szCs w:val="32"/>
        </w:rPr>
        <w:t>对水源不足的干旱死角，增加水源工程建设；对蓄水能力不足或退化严重的水源工程，进行有效改造和清淤扩容，增加蓄水能力和蓄水量；对集雨面积和来水不足的水源工程，启动引水工程建设，确保</w:t>
      </w:r>
      <w:bookmarkEnd w:id="0"/>
      <w:r>
        <w:rPr>
          <w:rFonts w:hint="eastAsia" w:ascii="仿宋" w:hAnsi="仿宋" w:eastAsia="仿宋" w:cs="仿宋_GB2312"/>
          <w:bCs/>
          <w:spacing w:val="4"/>
          <w:kern w:val="0"/>
          <w:sz w:val="32"/>
          <w:szCs w:val="32"/>
        </w:rPr>
        <w:t>抗旱需水。二是</w:t>
      </w:r>
      <w:r>
        <w:rPr>
          <w:rFonts w:hint="eastAsia" w:ascii="仿宋" w:hAnsi="仿宋" w:eastAsia="仿宋" w:cs="仿宋_GB2312"/>
          <w:b/>
          <w:spacing w:val="4"/>
          <w:kern w:val="0"/>
          <w:sz w:val="32"/>
          <w:szCs w:val="32"/>
        </w:rPr>
        <w:t>全面启动渠系改造工程。</w:t>
      </w:r>
      <w:r>
        <w:rPr>
          <w:rFonts w:hint="eastAsia" w:ascii="仿宋" w:hAnsi="仿宋" w:eastAsia="仿宋" w:cs="仿宋_GB2312"/>
          <w:sz w:val="32"/>
          <w:szCs w:val="32"/>
        </w:rPr>
        <w:t>对中型灌区主干渠进行维修、防渗改造，</w:t>
      </w:r>
      <w:r>
        <w:rPr>
          <w:rFonts w:hint="eastAsia" w:ascii="仿宋" w:hAnsi="仿宋" w:eastAsia="仿宋" w:cs="仿宋_GB2312"/>
          <w:bCs/>
          <w:spacing w:val="4"/>
          <w:kern w:val="0"/>
          <w:sz w:val="32"/>
          <w:szCs w:val="32"/>
        </w:rPr>
        <w:t>提高农业灌溉水利用率；</w:t>
      </w:r>
      <w:r>
        <w:rPr>
          <w:rFonts w:hint="eastAsia" w:ascii="仿宋" w:hAnsi="仿宋" w:eastAsia="仿宋" w:cs="仿宋_GB2312"/>
          <w:spacing w:val="4"/>
          <w:kern w:val="0"/>
          <w:sz w:val="32"/>
          <w:szCs w:val="32"/>
        </w:rPr>
        <w:t xml:space="preserve"> </w:t>
      </w:r>
    </w:p>
    <w:p>
      <w:pPr>
        <w:widowControl/>
        <w:spacing w:line="560" w:lineRule="exact"/>
        <w:ind w:firstLine="643" w:firstLineChars="200"/>
        <w:jc w:val="left"/>
        <w:rPr>
          <w:rFonts w:ascii="仿宋" w:hAnsi="仿宋" w:eastAsia="仿宋" w:cs="楷体"/>
          <w:b/>
          <w:bCs/>
          <w:sz w:val="32"/>
          <w:szCs w:val="32"/>
        </w:rPr>
      </w:pPr>
      <w:r>
        <w:rPr>
          <w:rFonts w:hint="eastAsia" w:ascii="仿宋" w:hAnsi="仿宋" w:eastAsia="仿宋" w:cs="楷体"/>
          <w:b/>
          <w:bCs/>
          <w:sz w:val="32"/>
          <w:szCs w:val="32"/>
        </w:rPr>
        <w:t>2、防汛抗旱工作。</w:t>
      </w:r>
    </w:p>
    <w:p>
      <w:pPr>
        <w:widowControl/>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（1）防汛工作：</w:t>
      </w:r>
      <w:r>
        <w:rPr>
          <w:rFonts w:hint="eastAsia" w:ascii="仿宋" w:hAnsi="仿宋" w:eastAsia="仿宋"/>
          <w:sz w:val="32"/>
          <w:szCs w:val="32"/>
        </w:rPr>
        <w:t>为切实做好今年的防汛抗旱工作，我局立足于早准备、早发动、早动手，</w:t>
      </w:r>
      <w:r>
        <w:rPr>
          <w:rFonts w:hint="eastAsia" w:ascii="仿宋" w:hAnsi="仿宋" w:eastAsia="仿宋"/>
          <w:b/>
          <w:sz w:val="32"/>
          <w:szCs w:val="32"/>
        </w:rPr>
        <w:t>一是完善应急预案。</w:t>
      </w:r>
      <w:r>
        <w:rPr>
          <w:rFonts w:hint="eastAsia" w:ascii="仿宋" w:hAnsi="仿宋" w:eastAsia="仿宋"/>
          <w:sz w:val="32"/>
          <w:szCs w:val="32"/>
        </w:rPr>
        <w:t>我局根据实际情况，修订了应急预案《衡阳县洪水灾害应急预案》、《衡阳县旱灾应急预案》、《山洪灾害防御预案》、《水库大坝安全管理应急</w:t>
      </w:r>
      <w:r>
        <w:rPr>
          <w:rFonts w:hint="eastAsia" w:ascii="仿宋" w:hAnsi="仿宋" w:eastAsia="仿宋" w:cs="仿宋_GB2312"/>
          <w:sz w:val="32"/>
          <w:szCs w:val="32"/>
        </w:rPr>
        <w:t>预案》等</w:t>
      </w:r>
      <w:r>
        <w:rPr>
          <w:rFonts w:hint="eastAsia" w:ascii="仿宋" w:hAnsi="仿宋" w:eastAsia="仿宋" w:cs="仿宋_GB2312"/>
          <w:b/>
          <w:bCs/>
          <w:sz w:val="32"/>
          <w:szCs w:val="32"/>
        </w:rPr>
        <w:t>；</w:t>
      </w:r>
      <w:r>
        <w:rPr>
          <w:rFonts w:hint="eastAsia" w:ascii="仿宋" w:hAnsi="仿宋" w:eastAsia="仿宋"/>
          <w:b/>
          <w:bCs/>
          <w:sz w:val="32"/>
          <w:szCs w:val="32"/>
        </w:rPr>
        <w:t>二是开展工程排查。</w:t>
      </w:r>
      <w:r>
        <w:rPr>
          <w:rFonts w:hint="eastAsia" w:ascii="仿宋" w:hAnsi="仿宋" w:eastAsia="仿宋"/>
          <w:sz w:val="32"/>
          <w:szCs w:val="32"/>
        </w:rPr>
        <w:t>做到全县水利工程的安全隐患情况清、底子明，并及时投入资金进行修复，确保安全渡汛。</w:t>
      </w:r>
      <w:r>
        <w:rPr>
          <w:rFonts w:hint="eastAsia" w:ascii="仿宋" w:hAnsi="仿宋" w:eastAsia="仿宋" w:cs="仿宋_GB2312"/>
          <w:b/>
          <w:bCs/>
          <w:sz w:val="32"/>
          <w:szCs w:val="32"/>
        </w:rPr>
        <w:t>三是开展防汛演练。</w:t>
      </w:r>
      <w:r>
        <w:rPr>
          <w:rFonts w:hint="eastAsia" w:ascii="仿宋" w:hAnsi="仿宋" w:eastAsia="仿宋" w:cs="仿宋_GB2312"/>
          <w:sz w:val="32"/>
          <w:szCs w:val="32"/>
        </w:rPr>
        <w:t>我县在柿竹水库举办了防汛演练，进一步提升了应急队伍的抢险救援实战能力、应急处置能力和协调作战能力，确保人民生命安全。</w:t>
      </w:r>
    </w:p>
    <w:p>
      <w:pPr>
        <w:widowControl/>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（2）抗旱工作：</w:t>
      </w:r>
      <w:r>
        <w:rPr>
          <w:rFonts w:hint="eastAsia" w:ascii="仿宋" w:hAnsi="仿宋" w:eastAsia="仿宋" w:cs="仿宋_GB2312"/>
          <w:sz w:val="32"/>
          <w:szCs w:val="32"/>
        </w:rPr>
        <w:t>全力做好抗旱服务保障工作，多次组织专业技术人员现场进行抗旱工作指导，有效地保证了人畜饮水和农田抗旱用水，得到了老百姓的一致好评。</w:t>
      </w:r>
    </w:p>
    <w:p>
      <w:pPr>
        <w:widowControl/>
        <w:spacing w:line="560" w:lineRule="exact"/>
        <w:ind w:firstLine="643" w:firstLineChars="200"/>
        <w:jc w:val="left"/>
        <w:rPr>
          <w:rFonts w:ascii="仿宋" w:hAnsi="仿宋" w:eastAsia="仿宋" w:cs="仿宋_GB2312"/>
          <w:spacing w:val="4"/>
          <w:sz w:val="32"/>
          <w:szCs w:val="32"/>
        </w:rPr>
      </w:pPr>
      <w:r>
        <w:rPr>
          <w:rFonts w:hint="eastAsia" w:ascii="仿宋" w:hAnsi="仿宋" w:eastAsia="仿宋" w:cs="楷体_GB2312"/>
          <w:b/>
          <w:bCs/>
          <w:sz w:val="32"/>
          <w:szCs w:val="32"/>
        </w:rPr>
        <w:t>3、工程建设管理有序。</w:t>
      </w:r>
      <w:r>
        <w:rPr>
          <w:rFonts w:hint="eastAsia" w:ascii="仿宋" w:hAnsi="仿宋" w:eastAsia="仿宋" w:cs="仿宋_GB2312"/>
          <w:spacing w:val="4"/>
          <w:sz w:val="32"/>
          <w:szCs w:val="32"/>
        </w:rPr>
        <w:t>首先是着眼一个“严”字。为保证工程质量，</w:t>
      </w:r>
      <w:r>
        <w:rPr>
          <w:rFonts w:hint="eastAsia" w:ascii="仿宋" w:hAnsi="仿宋" w:eastAsia="仿宋" w:cs="仿宋_GB2312"/>
          <w:sz w:val="32"/>
          <w:szCs w:val="32"/>
        </w:rPr>
        <w:t>切实履行职责，强化项目管理，加强技术指导，我们严格执行项目法人制、招投标制、监理制、合同制。其次突出一个“优”字。特别是在水利工程建设重点项目上，我们严把“质量关”。如</w:t>
      </w:r>
      <w:r>
        <w:rPr>
          <w:rFonts w:hint="eastAsia" w:ascii="仿宋" w:hAnsi="仿宋" w:eastAsia="仿宋" w:cs="仿宋_GB2312"/>
          <w:spacing w:val="4"/>
          <w:sz w:val="32"/>
          <w:szCs w:val="32"/>
        </w:rPr>
        <w:t>西渡水闸除险加固项目是我省水利重点建设项目，现建成后</w:t>
      </w:r>
      <w:r>
        <w:rPr>
          <w:rFonts w:hint="eastAsia" w:ascii="仿宋" w:hAnsi="仿宋" w:eastAsia="仿宋" w:cs="仿宋_GB2312"/>
          <w:sz w:val="32"/>
          <w:szCs w:val="32"/>
        </w:rPr>
        <w:t>成为集供水、防洪、灌溉、发电、观光、休闲于一体的人文景观工程，极大地提升了城市的品位，</w:t>
      </w:r>
      <w:r>
        <w:rPr>
          <w:rFonts w:hint="eastAsia" w:ascii="仿宋" w:hAnsi="仿宋" w:eastAsia="仿宋" w:cs="仿宋_GB2312"/>
          <w:spacing w:val="4"/>
          <w:sz w:val="32"/>
          <w:szCs w:val="32"/>
        </w:rPr>
        <w:t>深受上级和广大市民的好评，并评定为省安全生产项目，县级优秀重点建设项目。</w:t>
      </w:r>
    </w:p>
    <w:p>
      <w:pPr>
        <w:widowControl/>
        <w:spacing w:line="560" w:lineRule="exact"/>
        <w:ind w:firstLine="643" w:firstLineChars="200"/>
        <w:jc w:val="left"/>
        <w:rPr>
          <w:rFonts w:ascii="仿宋" w:hAnsi="仿宋" w:eastAsia="仿宋"/>
          <w:sz w:val="32"/>
          <w:szCs w:val="32"/>
        </w:rPr>
      </w:pPr>
      <w:r>
        <w:rPr>
          <w:rFonts w:hint="eastAsia" w:ascii="仿宋" w:hAnsi="仿宋" w:eastAsia="仿宋" w:cs="楷体_GB2312"/>
          <w:b/>
          <w:bCs/>
          <w:sz w:val="32"/>
          <w:szCs w:val="32"/>
        </w:rPr>
        <w:t>4、河（库）长制工作全面推进。</w:t>
      </w:r>
      <w:r>
        <w:rPr>
          <w:rFonts w:hint="eastAsia" w:ascii="仿宋" w:hAnsi="仿宋" w:eastAsia="仿宋" w:cs="仿宋_GB2312"/>
          <w:b/>
          <w:bCs/>
          <w:sz w:val="32"/>
          <w:szCs w:val="32"/>
        </w:rPr>
        <w:t>一是开展“一河一策”摸底。</w:t>
      </w:r>
      <w:r>
        <w:rPr>
          <w:rFonts w:hint="eastAsia" w:ascii="仿宋" w:hAnsi="仿宋" w:eastAsia="仿宋" w:cs="仿宋_GB2312"/>
          <w:sz w:val="32"/>
          <w:szCs w:val="32"/>
        </w:rPr>
        <w:t>对蒸水河流域和岳沙河流域开展“一河一策”调查摸底，重点针对河流排污口和支流入河口、沿河500m范围内养殖场、沿河垃圾点、周边黑臭水体等存在的18个方面的问题进行了全面排查，并初步编制了河流污染问题治理方案。</w:t>
      </w:r>
      <w:r>
        <w:rPr>
          <w:rFonts w:hint="eastAsia" w:ascii="仿宋" w:hAnsi="仿宋" w:eastAsia="仿宋" w:cs="仿宋_GB2312"/>
          <w:b/>
          <w:bCs/>
          <w:sz w:val="32"/>
          <w:szCs w:val="32"/>
        </w:rPr>
        <w:t>二是全面推行河长制app。</w:t>
      </w:r>
      <w:r>
        <w:rPr>
          <w:rFonts w:hint="eastAsia" w:ascii="仿宋" w:hAnsi="仿宋" w:eastAsia="仿宋" w:cs="仿宋_GB2312"/>
          <w:sz w:val="32"/>
          <w:szCs w:val="32"/>
        </w:rPr>
        <w:t>根据上级河长办的要求，我县全面推行巡河APP打卡制，通过巡河APP及时反馈具体问题，促进问题的解决，进一步提升河道的治理效率，有效推动治理工作的规范化和长效化。</w:t>
      </w:r>
      <w:r>
        <w:rPr>
          <w:rFonts w:hint="eastAsia" w:ascii="仿宋" w:hAnsi="仿宋" w:eastAsia="仿宋" w:cs="仿宋_GB2312"/>
          <w:b/>
          <w:bCs/>
          <w:sz w:val="32"/>
          <w:szCs w:val="32"/>
        </w:rPr>
        <w:t>三是加强宣传力度。</w:t>
      </w:r>
      <w:r>
        <w:rPr>
          <w:rFonts w:hint="eastAsia" w:ascii="仿宋" w:hAnsi="仿宋" w:eastAsia="仿宋" w:cs="仿宋_GB2312"/>
          <w:color w:val="000000"/>
          <w:sz w:val="32"/>
          <w:szCs w:val="32"/>
          <w:shd w:val="clear" w:color="auto" w:fill="FFFFFF"/>
        </w:rPr>
        <w:t>为了切实增强群众水生态意识，激发广大群众参与水环境保护的积极性和责任感，使“河长制”工作深入人心，为“河长制”工作营造了良好的舆论氛围，我局将河长制工作与党建工作相结合，号召广大党员和志愿者开展河长制“六进”宣传活动，</w:t>
      </w:r>
      <w:r>
        <w:rPr>
          <w:rFonts w:hint="eastAsia" w:ascii="仿宋" w:hAnsi="仿宋" w:eastAsia="仿宋" w:cs="仿宋_GB2312"/>
          <w:sz w:val="32"/>
          <w:szCs w:val="32"/>
        </w:rPr>
        <w:t>在机关、学校、村庄等悬挂横幅130余幅，制作了90个宣传栏，并通过宣传栏、手机短信、“村村通”广播等渠道，对河长制工作进行了广泛宣传。</w:t>
      </w:r>
      <w:r>
        <w:rPr>
          <w:rFonts w:hint="eastAsia" w:ascii="仿宋" w:hAnsi="仿宋" w:eastAsia="仿宋" w:cs="宋体"/>
          <w:b/>
          <w:bCs/>
          <w:sz w:val="32"/>
          <w:szCs w:val="32"/>
        </w:rPr>
        <w:t>四是全面推行河库“五禁”。</w:t>
      </w:r>
      <w:r>
        <w:rPr>
          <w:rFonts w:hint="eastAsia" w:ascii="仿宋" w:hAnsi="仿宋" w:eastAsia="仿宋" w:cs="仿宋_GB2312"/>
          <w:sz w:val="32"/>
          <w:szCs w:val="32"/>
        </w:rPr>
        <w:t>即</w:t>
      </w:r>
      <w:r>
        <w:rPr>
          <w:rFonts w:hint="eastAsia" w:ascii="仿宋" w:hAnsi="仿宋" w:eastAsia="仿宋"/>
          <w:sz w:val="32"/>
          <w:szCs w:val="32"/>
        </w:rPr>
        <w:t>河库区域禁止种植蔬菜、禁止养殖畜禽、禁止排放污水、禁止采挖河沙、禁止倾倒垃圾。</w:t>
      </w:r>
    </w:p>
    <w:p>
      <w:pPr>
        <w:widowControl/>
        <w:spacing w:line="560" w:lineRule="exact"/>
        <w:ind w:firstLine="643" w:firstLineChars="200"/>
        <w:jc w:val="left"/>
        <w:rPr>
          <w:rFonts w:ascii="仿宋" w:hAnsi="仿宋" w:eastAsia="仿宋" w:cs="仿宋_GB2312"/>
          <w:sz w:val="32"/>
          <w:szCs w:val="32"/>
        </w:rPr>
      </w:pPr>
      <w:r>
        <w:rPr>
          <w:rFonts w:hint="eastAsia" w:ascii="仿宋" w:hAnsi="仿宋" w:eastAsia="仿宋" w:cs="楷体_GB2312"/>
          <w:b/>
          <w:bCs/>
          <w:sz w:val="32"/>
          <w:szCs w:val="32"/>
        </w:rPr>
        <w:t>5、治水管水成效显著。</w:t>
      </w:r>
      <w:r>
        <w:rPr>
          <w:rFonts w:hint="eastAsia" w:ascii="仿宋" w:hAnsi="仿宋" w:eastAsia="仿宋" w:cs="仿宋_GB2312"/>
          <w:sz w:val="32"/>
          <w:szCs w:val="32"/>
        </w:rPr>
        <w:t>2019年市河道保洁办对我县河道保洁工作进行每季度考核，考核结果均排在全市前列，并获全省先进单位。</w:t>
      </w:r>
      <w:r>
        <w:rPr>
          <w:rFonts w:hint="eastAsia" w:ascii="仿宋" w:hAnsi="仿宋" w:eastAsia="仿宋" w:cs="宋体"/>
          <w:sz w:val="32"/>
          <w:szCs w:val="32"/>
        </w:rPr>
        <w:t>全县水环境质量总体上呈现逐步好转趋势，城镇集中式饮用水源水质总体良好，现水质已达到Ⅱ类水质标准，全县饮用水源地水质达标率100%</w:t>
      </w:r>
      <w:r>
        <w:rPr>
          <w:rFonts w:hint="eastAsia" w:ascii="仿宋" w:hAnsi="仿宋" w:eastAsia="仿宋"/>
          <w:sz w:val="32"/>
          <w:szCs w:val="32"/>
        </w:rPr>
        <w:t>。主要做法是：</w:t>
      </w:r>
      <w:r>
        <w:rPr>
          <w:rFonts w:hint="eastAsia" w:ascii="仿宋" w:hAnsi="仿宋" w:eastAsia="仿宋" w:cs="仿宋_GB2312"/>
          <w:b/>
          <w:bCs/>
          <w:sz w:val="32"/>
          <w:szCs w:val="32"/>
        </w:rPr>
        <w:t>一是开展取水工程核查登记。</w:t>
      </w:r>
      <w:r>
        <w:rPr>
          <w:rFonts w:hint="eastAsia" w:ascii="仿宋" w:hAnsi="仿宋" w:eastAsia="仿宋"/>
          <w:sz w:val="32"/>
          <w:szCs w:val="32"/>
        </w:rPr>
        <w:t>对全县取水工程设施进行核查登记，共登计862处，按省里的要求已全部登记到位。二</w:t>
      </w:r>
      <w:r>
        <w:rPr>
          <w:rFonts w:hint="eastAsia" w:ascii="仿宋" w:hAnsi="仿宋" w:eastAsia="仿宋" w:cs="仿宋_GB2312"/>
          <w:b/>
          <w:bCs/>
          <w:sz w:val="32"/>
          <w:szCs w:val="32"/>
        </w:rPr>
        <w:t>是开展非法采砂整治。</w:t>
      </w:r>
      <w:r>
        <w:rPr>
          <w:rFonts w:hint="eastAsia" w:ascii="仿宋" w:hAnsi="仿宋" w:eastAsia="仿宋"/>
          <w:sz w:val="32"/>
          <w:szCs w:val="32"/>
        </w:rPr>
        <w:t>按照省、市、县的文件精神，已全部关停非法采砂场和处置采砂船，未存在死灰复燃，与交通部门依法呈报2处砂石集散中心，巡查河道长度4533公里；</w:t>
      </w:r>
      <w:r>
        <w:rPr>
          <w:rFonts w:hint="eastAsia" w:ascii="仿宋" w:hAnsi="仿宋" w:eastAsia="仿宋" w:cs="仿宋_GB2312"/>
          <w:b/>
          <w:bCs/>
          <w:sz w:val="32"/>
          <w:szCs w:val="32"/>
        </w:rPr>
        <w:t>三</w:t>
      </w:r>
      <w:r>
        <w:rPr>
          <w:rFonts w:hint="eastAsia" w:ascii="仿宋" w:hAnsi="仿宋" w:eastAsia="仿宋" w:cs="仿宋_GB2312"/>
          <w:b/>
          <w:bCs/>
          <w:spacing w:val="4"/>
          <w:sz w:val="32"/>
          <w:szCs w:val="32"/>
        </w:rPr>
        <w:t>是建立河道保洁常态机制。</w:t>
      </w:r>
      <w:r>
        <w:rPr>
          <w:rFonts w:hint="eastAsia" w:ascii="仿宋" w:hAnsi="仿宋" w:eastAsia="仿宋" w:cs="仿宋_GB2312"/>
          <w:sz w:val="32"/>
          <w:szCs w:val="32"/>
        </w:rPr>
        <w:t>直属水管理单位分别成立河库漂浮打捞队伍，对河道库区漂浮物进行常态化作业，基本确保了沿河水域水面的清洁及河道的畅通。</w:t>
      </w:r>
      <w:r>
        <w:rPr>
          <w:rFonts w:hint="eastAsia" w:ascii="仿宋" w:hAnsi="仿宋" w:eastAsia="仿宋" w:cs="仿宋_GB2312"/>
          <w:b/>
          <w:sz w:val="32"/>
          <w:szCs w:val="32"/>
        </w:rPr>
        <w:t>四是肥水养殖监管。</w:t>
      </w:r>
      <w:r>
        <w:rPr>
          <w:rFonts w:hint="eastAsia" w:ascii="仿宋" w:hAnsi="仿宋" w:eastAsia="仿宋" w:cs="仿宋_GB2312"/>
          <w:sz w:val="32"/>
          <w:szCs w:val="32"/>
        </w:rPr>
        <w:t>加强对上型号水库肥水养殖承包合同的监管，禁止化肥养殖，杜绝一切肥水养殖现象。目前全县中小型水库基本是“人放天养”的生态养殖模式。</w:t>
      </w:r>
    </w:p>
    <w:p>
      <w:pPr>
        <w:widowControl/>
        <w:spacing w:line="560" w:lineRule="exact"/>
        <w:ind w:firstLine="643" w:firstLineChars="200"/>
        <w:jc w:val="left"/>
        <w:rPr>
          <w:rFonts w:ascii="仿宋" w:hAnsi="仿宋" w:eastAsia="仿宋" w:cs="仿宋_GB2312"/>
          <w:sz w:val="32"/>
          <w:szCs w:val="32"/>
        </w:rPr>
      </w:pPr>
      <w:r>
        <w:rPr>
          <w:rFonts w:hint="eastAsia" w:ascii="仿宋" w:hAnsi="仿宋" w:eastAsia="仿宋" w:cs="楷体_GB2312"/>
          <w:b/>
          <w:bCs/>
          <w:sz w:val="32"/>
          <w:szCs w:val="32"/>
        </w:rPr>
        <w:t>6、民生水利建设成绩显著。</w:t>
      </w:r>
      <w:r>
        <w:rPr>
          <w:rFonts w:hint="eastAsia" w:ascii="仿宋" w:hAnsi="仿宋" w:eastAsia="仿宋" w:cs="仿宋_GB2312"/>
          <w:sz w:val="32"/>
          <w:szCs w:val="32"/>
        </w:rPr>
        <w:t>按照“村村通自来水、户户饮放心水”的要求，今年共投资1680万元（其中中央资金1304万元、省级376万元、群众自筹1092万元），已完成供水项目72处，解决贫困人口饮水问题3.46万人，农村自来水普及率达到83%，工程建设任务，工程质量、投资效益均达到预期目的。</w:t>
      </w:r>
    </w:p>
    <w:p>
      <w:pPr>
        <w:widowControl/>
        <w:spacing w:line="560" w:lineRule="exact"/>
        <w:ind w:firstLine="643" w:firstLineChars="200"/>
        <w:jc w:val="left"/>
        <w:rPr>
          <w:rFonts w:ascii="仿宋" w:hAnsi="仿宋" w:eastAsia="仿宋" w:cs="仿宋_GB2312"/>
          <w:sz w:val="32"/>
          <w:szCs w:val="32"/>
        </w:rPr>
      </w:pPr>
      <w:r>
        <w:rPr>
          <w:rFonts w:hint="eastAsia" w:ascii="仿宋" w:hAnsi="仿宋" w:eastAsia="仿宋" w:cs="楷体_GB2312"/>
          <w:b/>
          <w:bCs/>
          <w:sz w:val="32"/>
          <w:szCs w:val="32"/>
        </w:rPr>
        <w:t>7、</w:t>
      </w:r>
      <w:r>
        <w:rPr>
          <w:rFonts w:ascii="仿宋" w:hAnsi="仿宋" w:eastAsia="仿宋" w:cs="楷体_GB2312"/>
          <w:b/>
          <w:bCs/>
          <w:sz w:val="32"/>
          <w:szCs w:val="32"/>
        </w:rPr>
        <w:t>社会满意度不断提升</w:t>
      </w:r>
      <w:r>
        <w:rPr>
          <w:rFonts w:hint="eastAsia" w:ascii="仿宋" w:hAnsi="仿宋" w:eastAsia="仿宋" w:cs="楷体_GB2312"/>
          <w:b/>
          <w:bCs/>
          <w:sz w:val="32"/>
          <w:szCs w:val="32"/>
        </w:rPr>
        <w:t>。</w:t>
      </w:r>
      <w:r>
        <w:rPr>
          <w:rFonts w:hint="eastAsia" w:ascii="仿宋" w:hAnsi="仿宋" w:eastAsia="仿宋" w:cs="仿宋_GB2312"/>
          <w:sz w:val="32"/>
          <w:szCs w:val="32"/>
        </w:rPr>
        <w:t>项目的实施后，极大改善了项目区人民群众生产生活条件，推动了受益村、组经济的发展和农民增收，促进了社会和谐与安定，深受农民群众的欢迎和拥护，受益群众非常感谢水利工作者为他们办了一件好事，实实在在解决了根本问题，通过问卷测评，群众十分满意。</w:t>
      </w:r>
    </w:p>
    <w:p>
      <w:pPr>
        <w:pStyle w:val="2"/>
        <w:keepNext w:val="0"/>
        <w:keepLines w:val="0"/>
        <w:spacing w:before="0" w:after="0" w:line="560" w:lineRule="exact"/>
        <w:ind w:firstLine="643" w:firstLineChars="200"/>
        <w:rPr>
          <w:rFonts w:ascii="仿宋" w:hAnsi="仿宋" w:eastAsia="仿宋"/>
          <w:bCs w:val="0"/>
          <w:sz w:val="32"/>
        </w:rPr>
      </w:pPr>
      <w:r>
        <w:rPr>
          <w:rFonts w:hint="eastAsia" w:ascii="仿宋" w:hAnsi="仿宋" w:eastAsia="仿宋"/>
          <w:bCs w:val="0"/>
          <w:sz w:val="32"/>
        </w:rPr>
        <w:t>8</w:t>
      </w:r>
      <w:r>
        <w:rPr>
          <w:rFonts w:ascii="仿宋" w:hAnsi="仿宋" w:eastAsia="仿宋"/>
          <w:bCs w:val="0"/>
          <w:sz w:val="32"/>
        </w:rPr>
        <w:t>、综合评价结论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color w:val="222222"/>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sz w:val="32"/>
          <w:szCs w:val="32"/>
        </w:rPr>
        <w:t>2019年资金</w:t>
      </w:r>
      <w:r>
        <w:rPr>
          <w:rFonts w:hint="eastAsia" w:ascii="仿宋" w:hAnsi="仿宋" w:eastAsia="仿宋" w:cs="仿宋_GB2312"/>
          <w:color w:val="222222"/>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r>
        <w:rPr>
          <w:rFonts w:hint="eastAsia" w:ascii="仿宋" w:hAnsi="仿宋" w:eastAsia="仿宋" w:cs="仿宋_GB2312"/>
          <w:kern w:val="0"/>
          <w:sz w:val="32"/>
          <w:szCs w:val="32"/>
        </w:rPr>
        <w:t>项目完工后，充分发挥了效益，主要是提高了工程输水能力，改善了灌溉面积，</w:t>
      </w:r>
      <w:r>
        <w:rPr>
          <w:rFonts w:hint="eastAsia" w:ascii="仿宋" w:hAnsi="仿宋" w:eastAsia="仿宋" w:cs="仿宋_GB2312"/>
          <w:sz w:val="32"/>
          <w:szCs w:val="32"/>
        </w:rPr>
        <w:t>减少农民劳动强度，降低生产成本，提高了农民生活水平，</w:t>
      </w:r>
      <w:r>
        <w:rPr>
          <w:rFonts w:hint="eastAsia" w:ascii="仿宋" w:hAnsi="仿宋" w:eastAsia="仿宋" w:cs="仿宋_GB2312"/>
          <w:kern w:val="0"/>
          <w:sz w:val="32"/>
          <w:szCs w:val="32"/>
        </w:rPr>
        <w:t>提高项目区供水的灌溉保证率，</w:t>
      </w:r>
      <w:r>
        <w:rPr>
          <w:rFonts w:hint="eastAsia" w:ascii="仿宋" w:hAnsi="仿宋" w:eastAsia="仿宋" w:cs="仿宋_GB2312"/>
          <w:sz w:val="32"/>
          <w:szCs w:val="32"/>
        </w:rPr>
        <w:t>改善了水利条件，改善水环境。深受农民群众的欢迎和拥护，受益群众非常满意。</w:t>
      </w:r>
    </w:p>
    <w:p>
      <w:pPr>
        <w:widowControl/>
        <w:spacing w:line="560" w:lineRule="exact"/>
        <w:ind w:firstLine="643" w:firstLineChars="200"/>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五</w:t>
      </w:r>
      <w:r>
        <w:rPr>
          <w:rFonts w:ascii="黑体" w:hAnsi="黑体" w:eastAsia="黑体" w:cs="宋体"/>
          <w:b/>
          <w:color w:val="000000"/>
          <w:kern w:val="0"/>
          <w:sz w:val="32"/>
          <w:szCs w:val="32"/>
          <w:shd w:val="clear" w:color="auto" w:fill="FFFFFF"/>
        </w:rPr>
        <w:t>、偏离绩效目标原因</w:t>
      </w:r>
    </w:p>
    <w:p>
      <w:pPr>
        <w:widowControl/>
        <w:spacing w:line="560" w:lineRule="exact"/>
        <w:ind w:firstLine="645"/>
        <w:jc w:val="left"/>
        <w:rPr>
          <w:rFonts w:ascii="楷体" w:hAnsi="楷体" w:eastAsia="楷体" w:cs="Arial"/>
          <w:b/>
          <w:color w:val="333333"/>
          <w:kern w:val="0"/>
          <w:sz w:val="32"/>
          <w:szCs w:val="32"/>
        </w:rPr>
      </w:pPr>
      <w:r>
        <w:rPr>
          <w:rFonts w:ascii="楷体" w:hAnsi="楷体" w:eastAsia="楷体" w:cs="Arial"/>
          <w:b/>
          <w:color w:val="333333"/>
          <w:kern w:val="0"/>
          <w:sz w:val="32"/>
          <w:szCs w:val="32"/>
        </w:rPr>
        <w:t>（一）预算完成率有待提高</w:t>
      </w:r>
    </w:p>
    <w:p>
      <w:pPr>
        <w:widowControl/>
        <w:spacing w:line="560" w:lineRule="exact"/>
        <w:ind w:firstLine="645"/>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主要是</w:t>
      </w:r>
      <w:r>
        <w:rPr>
          <w:rFonts w:hint="eastAsia" w:ascii="仿宋" w:hAnsi="仿宋" w:eastAsia="仿宋"/>
          <w:sz w:val="32"/>
          <w:szCs w:val="32"/>
        </w:rPr>
        <w:t>项目支出较少，受阴雨天气和年底下达的资金影响，造成资金拨付较少。预算完成</w:t>
      </w:r>
      <w:r>
        <w:rPr>
          <w:rFonts w:ascii="仿宋" w:hAnsi="仿宋" w:eastAsia="仿宋" w:cs="Arial"/>
          <w:color w:val="333333"/>
          <w:kern w:val="0"/>
          <w:sz w:val="32"/>
          <w:szCs w:val="32"/>
        </w:rPr>
        <w:t>率</w:t>
      </w:r>
      <w:r>
        <w:rPr>
          <w:rFonts w:hint="eastAsia" w:ascii="仿宋" w:hAnsi="仿宋" w:eastAsia="仿宋" w:cs="Arial"/>
          <w:color w:val="333333"/>
          <w:kern w:val="0"/>
          <w:sz w:val="32"/>
          <w:szCs w:val="32"/>
        </w:rPr>
        <w:t>不高。</w:t>
      </w:r>
    </w:p>
    <w:p>
      <w:pPr>
        <w:widowControl/>
        <w:spacing w:line="560" w:lineRule="exact"/>
        <w:ind w:firstLine="645"/>
        <w:jc w:val="left"/>
        <w:rPr>
          <w:rFonts w:ascii="仿宋" w:hAnsi="仿宋" w:eastAsia="仿宋" w:cs="仿宋_GB2312"/>
          <w:sz w:val="32"/>
          <w:szCs w:val="32"/>
        </w:rPr>
      </w:pPr>
      <w:r>
        <w:rPr>
          <w:rFonts w:hint="eastAsia" w:ascii="仿宋" w:hAnsi="仿宋" w:eastAsia="仿宋" w:cs="Arial"/>
          <w:b/>
          <w:color w:val="333333"/>
          <w:kern w:val="0"/>
          <w:sz w:val="32"/>
          <w:szCs w:val="32"/>
        </w:rPr>
        <w:t>（二）</w:t>
      </w:r>
      <w:r>
        <w:rPr>
          <w:rFonts w:hint="eastAsia" w:ascii="仿宋" w:hAnsi="仿宋" w:eastAsia="仿宋"/>
          <w:b/>
          <w:sz w:val="32"/>
          <w:szCs w:val="32"/>
        </w:rPr>
        <w:t>工程日益老化，效益衰减严重。</w:t>
      </w:r>
      <w:r>
        <w:rPr>
          <w:rFonts w:hint="eastAsia" w:ascii="仿宋" w:hAnsi="仿宋" w:eastAsia="仿宋" w:cs="仿宋_GB2312"/>
          <w:sz w:val="32"/>
          <w:szCs w:val="32"/>
        </w:rPr>
        <w:t xml:space="preserve">我县大部分农田水利工程修建于五、六十年代，受当时技术条件等因素制约，建设标准普遍偏低，灌溉水平远远达不到旱涝保收的要求。尽管我们年年都在抓水利基础设施建设，但建设任务仍然十分艰巨，薄弱的水利设施严重制约了全县农业生产发展。   </w:t>
      </w:r>
    </w:p>
    <w:p>
      <w:pPr>
        <w:spacing w:line="560" w:lineRule="exact"/>
        <w:ind w:firstLine="643" w:firstLineChars="200"/>
        <w:rPr>
          <w:rFonts w:ascii="仿宋" w:hAnsi="仿宋" w:eastAsia="仿宋" w:cs="仿宋_GB2312"/>
          <w:sz w:val="32"/>
          <w:szCs w:val="32"/>
        </w:rPr>
      </w:pPr>
      <w:r>
        <w:rPr>
          <w:rFonts w:hint="eastAsia" w:ascii="仿宋" w:hAnsi="仿宋" w:eastAsia="仿宋"/>
          <w:b/>
          <w:sz w:val="32"/>
          <w:szCs w:val="32"/>
        </w:rPr>
        <w:t>（三）、配套资金难以到位，筹劳筹资难度大。</w:t>
      </w:r>
      <w:r>
        <w:rPr>
          <w:rFonts w:hint="eastAsia" w:ascii="仿宋" w:hAnsi="仿宋" w:eastAsia="仿宋" w:cs="仿宋_GB2312"/>
          <w:sz w:val="32"/>
          <w:szCs w:val="32"/>
        </w:rPr>
        <w:t>一是由于地方财力较为脆弱，项目建设配套资金筹措困难。二是社会民营个体参与不足，资金投入渠道单一，尚未形成社会办水利、全民办水利的局面。三是组织群众投劳难度大，参与积极性不平衡，协调矛盾多。</w:t>
      </w:r>
    </w:p>
    <w:p>
      <w:pPr>
        <w:spacing w:line="560" w:lineRule="exact"/>
        <w:ind w:firstLine="643" w:firstLineChars="200"/>
        <w:rPr>
          <w:rFonts w:ascii="仿宋_GB2312" w:hAnsi="仿宋_GB2312" w:cs="仿宋_GB2312"/>
          <w:sz w:val="32"/>
          <w:szCs w:val="32"/>
        </w:rPr>
      </w:pPr>
      <w:r>
        <w:rPr>
          <w:rFonts w:hint="eastAsia" w:ascii="仿宋" w:hAnsi="仿宋" w:eastAsia="仿宋"/>
          <w:b/>
          <w:sz w:val="32"/>
          <w:szCs w:val="32"/>
        </w:rPr>
        <w:t>（四）、管理体制不明晰，“责、权、利”难以统一。</w:t>
      </w:r>
      <w:r>
        <w:rPr>
          <w:rFonts w:hint="eastAsia" w:ascii="仿宋" w:hAnsi="仿宋" w:eastAsia="仿宋"/>
          <w:sz w:val="32"/>
          <w:szCs w:val="32"/>
        </w:rPr>
        <w:t xml:space="preserve"> </w:t>
      </w:r>
      <w:r>
        <w:rPr>
          <w:rFonts w:hint="eastAsia" w:ascii="仿宋" w:hAnsi="仿宋" w:eastAsia="仿宋" w:cs="仿宋_GB2312"/>
          <w:sz w:val="32"/>
          <w:szCs w:val="32"/>
        </w:rPr>
        <w:t>计划经济时期，小型农田水利设施都是集体建、集体管。而土地实行联产承包责任制后，农民种的是“责任田”，用的却是“大锅水”，水利工程只运行不维修，或只是简单维修，直接造成了现有水利工程维修加固跟不上，新建工程速度慢、规模小，难以适应当前农业和农村经济的发展需要。</w:t>
      </w:r>
    </w:p>
    <w:p>
      <w:pPr>
        <w:widowControl/>
        <w:spacing w:line="560" w:lineRule="exact"/>
        <w:ind w:firstLine="645"/>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六</w:t>
      </w:r>
      <w:r>
        <w:rPr>
          <w:rFonts w:ascii="黑体" w:hAnsi="黑体" w:eastAsia="黑体" w:cs="宋体"/>
          <w:b/>
          <w:color w:val="000000"/>
          <w:kern w:val="0"/>
          <w:sz w:val="32"/>
          <w:szCs w:val="32"/>
          <w:shd w:val="clear" w:color="auto" w:fill="FFFFFF"/>
        </w:rPr>
        <w:t>、改进措施</w:t>
      </w:r>
      <w:r>
        <w:rPr>
          <w:rFonts w:hint="eastAsia" w:ascii="黑体" w:hAnsi="黑体" w:eastAsia="黑体" w:cs="宋体"/>
          <w:b/>
          <w:color w:val="000000"/>
          <w:kern w:val="0"/>
          <w:sz w:val="32"/>
          <w:szCs w:val="32"/>
          <w:shd w:val="clear" w:color="auto" w:fill="FFFFFF"/>
        </w:rPr>
        <w:t>、</w:t>
      </w:r>
      <w:r>
        <w:rPr>
          <w:rFonts w:ascii="黑体" w:hAnsi="黑体" w:eastAsia="黑体" w:cs="宋体"/>
          <w:b/>
          <w:color w:val="000000"/>
          <w:kern w:val="0"/>
          <w:sz w:val="32"/>
          <w:szCs w:val="32"/>
          <w:shd w:val="clear" w:color="auto" w:fill="FFFFFF"/>
        </w:rPr>
        <w:t>经验、问题和建议</w:t>
      </w:r>
    </w:p>
    <w:p>
      <w:pPr>
        <w:widowControl/>
        <w:spacing w:line="560" w:lineRule="exact"/>
        <w:ind w:firstLine="645"/>
        <w:jc w:val="left"/>
        <w:rPr>
          <w:rFonts w:ascii="楷体" w:hAnsi="楷体" w:eastAsia="楷体" w:cs="宋体"/>
          <w:b/>
          <w:color w:val="000000"/>
          <w:kern w:val="0"/>
          <w:sz w:val="32"/>
          <w:szCs w:val="32"/>
          <w:shd w:val="clear" w:color="auto" w:fill="FFFFFF"/>
        </w:rPr>
      </w:pPr>
      <w:r>
        <w:rPr>
          <w:rFonts w:hint="eastAsia" w:ascii="楷体" w:hAnsi="楷体" w:eastAsia="楷体" w:cs="宋体"/>
          <w:b/>
          <w:color w:val="000000"/>
          <w:kern w:val="0"/>
          <w:sz w:val="32"/>
          <w:szCs w:val="32"/>
          <w:shd w:val="clear" w:color="auto" w:fill="FFFFFF"/>
        </w:rPr>
        <w:t>（一）、改进措施</w:t>
      </w:r>
    </w:p>
    <w:p>
      <w:pPr>
        <w:widowControl/>
        <w:spacing w:line="560" w:lineRule="exact"/>
        <w:ind w:firstLine="645"/>
        <w:jc w:val="left"/>
        <w:rPr>
          <w:rFonts w:ascii="仿宋" w:hAnsi="仿宋" w:eastAsia="仿宋" w:cs="宋体"/>
          <w:b/>
          <w:color w:val="000000"/>
          <w:kern w:val="0"/>
          <w:sz w:val="32"/>
          <w:szCs w:val="32"/>
          <w:shd w:val="clear" w:color="auto" w:fill="FFFFFF"/>
        </w:rPr>
      </w:pPr>
      <w:r>
        <w:rPr>
          <w:rFonts w:hint="eastAsia" w:ascii="仿宋" w:hAnsi="仿宋" w:eastAsia="仿宋"/>
          <w:sz w:val="32"/>
          <w:szCs w:val="32"/>
        </w:rPr>
        <w:t>提高预算完成率。</w:t>
      </w:r>
      <w:r>
        <w:rPr>
          <w:rFonts w:ascii="仿宋" w:hAnsi="仿宋" w:eastAsia="仿宋"/>
          <w:sz w:val="32"/>
          <w:szCs w:val="32"/>
        </w:rPr>
        <w:t>督促各</w:t>
      </w:r>
      <w:r>
        <w:rPr>
          <w:rFonts w:hint="eastAsia" w:ascii="仿宋" w:hAnsi="仿宋" w:eastAsia="仿宋"/>
          <w:sz w:val="32"/>
          <w:szCs w:val="32"/>
        </w:rPr>
        <w:t>工程</w:t>
      </w:r>
      <w:r>
        <w:rPr>
          <w:rFonts w:ascii="仿宋" w:hAnsi="仿宋" w:eastAsia="仿宋"/>
          <w:sz w:val="32"/>
          <w:szCs w:val="32"/>
        </w:rPr>
        <w:t>项目加快进度，加强协调，积极与财政等部门衔接，并争取将项目资金及时拨付给相关项目单位</w:t>
      </w:r>
      <w:r>
        <w:rPr>
          <w:rFonts w:hint="eastAsia" w:ascii="仿宋" w:hAnsi="仿宋" w:eastAsia="仿宋"/>
          <w:sz w:val="32"/>
          <w:szCs w:val="32"/>
        </w:rPr>
        <w:t>，提高预算完成率</w:t>
      </w:r>
      <w:r>
        <w:rPr>
          <w:rFonts w:ascii="仿宋" w:hAnsi="仿宋" w:eastAsia="仿宋"/>
          <w:sz w:val="32"/>
          <w:szCs w:val="32"/>
        </w:rPr>
        <w:t>。</w:t>
      </w:r>
    </w:p>
    <w:p>
      <w:pPr>
        <w:widowControl/>
        <w:spacing w:line="560" w:lineRule="exact"/>
        <w:ind w:firstLine="645"/>
        <w:jc w:val="left"/>
        <w:rPr>
          <w:rFonts w:ascii="楷体" w:hAnsi="楷体" w:eastAsia="楷体" w:cs="宋体"/>
          <w:b/>
          <w:color w:val="000000"/>
          <w:kern w:val="0"/>
          <w:sz w:val="32"/>
          <w:szCs w:val="32"/>
          <w:shd w:val="clear" w:color="auto" w:fill="FFFFFF"/>
        </w:rPr>
      </w:pPr>
      <w:r>
        <w:rPr>
          <w:rFonts w:hint="eastAsia" w:ascii="楷体" w:hAnsi="楷体" w:eastAsia="楷体" w:cs="宋体"/>
          <w:b/>
          <w:color w:val="000000"/>
          <w:kern w:val="0"/>
          <w:sz w:val="32"/>
          <w:szCs w:val="32"/>
          <w:shd w:val="clear" w:color="auto" w:fill="FFFFFF"/>
        </w:rPr>
        <w:t>（二）经验做法</w:t>
      </w:r>
    </w:p>
    <w:p>
      <w:pPr>
        <w:spacing w:line="560" w:lineRule="exact"/>
        <w:ind w:firstLine="630" w:firstLineChars="196"/>
        <w:rPr>
          <w:rFonts w:ascii="仿宋" w:hAnsi="仿宋" w:eastAsia="仿宋" w:cs="仿宋_GB2312"/>
          <w:sz w:val="32"/>
          <w:szCs w:val="32"/>
        </w:rPr>
      </w:pPr>
      <w:r>
        <w:rPr>
          <w:rFonts w:hint="eastAsia" w:ascii="仿宋" w:hAnsi="仿宋" w:eastAsia="仿宋"/>
          <w:b/>
          <w:sz w:val="32"/>
          <w:szCs w:val="32"/>
        </w:rPr>
        <w:t>（1）规划起点高。</w:t>
      </w:r>
      <w:r>
        <w:rPr>
          <w:rFonts w:hint="eastAsia" w:ascii="仿宋" w:hAnsi="仿宋" w:eastAsia="仿宋"/>
          <w:sz w:val="32"/>
          <w:szCs w:val="32"/>
        </w:rPr>
        <w:t>县</w:t>
      </w:r>
      <w:r>
        <w:rPr>
          <w:rFonts w:hint="eastAsia" w:ascii="仿宋" w:hAnsi="仿宋" w:eastAsia="仿宋" w:cs="仿宋_GB2312"/>
          <w:sz w:val="32"/>
          <w:szCs w:val="32"/>
        </w:rPr>
        <w:t>委、县政府把水利建设项目作为确保全县粮食安全一项主要举措和改善民生的一件大事来抓，多次召开专题会议研究部署水利项目规划工作，将其作为工程实施成败的关键环节。</w:t>
      </w:r>
    </w:p>
    <w:p>
      <w:pPr>
        <w:spacing w:line="560" w:lineRule="exact"/>
        <w:ind w:firstLine="630" w:firstLineChars="196"/>
        <w:rPr>
          <w:rFonts w:ascii="仿宋" w:hAnsi="仿宋" w:eastAsia="仿宋" w:cs="仿宋_GB2312"/>
          <w:sz w:val="32"/>
          <w:szCs w:val="32"/>
        </w:rPr>
      </w:pPr>
      <w:r>
        <w:rPr>
          <w:rFonts w:hint="eastAsia" w:ascii="仿宋" w:hAnsi="仿宋" w:eastAsia="仿宋"/>
          <w:b/>
          <w:sz w:val="32"/>
          <w:szCs w:val="32"/>
        </w:rPr>
        <w:t>一是立足全局</w:t>
      </w:r>
      <w:r>
        <w:rPr>
          <w:rFonts w:hint="eastAsia" w:ascii="仿宋" w:hAnsi="仿宋" w:eastAsia="仿宋"/>
          <w:sz w:val="32"/>
          <w:szCs w:val="32"/>
        </w:rPr>
        <w:t>。</w:t>
      </w:r>
      <w:r>
        <w:rPr>
          <w:rFonts w:hint="eastAsia" w:ascii="仿宋" w:hAnsi="仿宋" w:eastAsia="仿宋" w:cs="仿宋_GB2312"/>
          <w:sz w:val="32"/>
          <w:szCs w:val="32"/>
        </w:rPr>
        <w:t>县委、县政府决定整合水利、农开、发改、国土等项目资金，成立了由主要负责人负总责，分管领导具体抓的规划领导机构，明确了技术负责人和专门工作人员，要求水利建设项目的目标要突出消灭干旱死角，增加基础水量，突出渠系塘坝、清淤扩容，提高排灌能力。</w:t>
      </w:r>
    </w:p>
    <w:p>
      <w:pPr>
        <w:spacing w:line="560" w:lineRule="exact"/>
        <w:ind w:firstLine="630" w:firstLineChars="196"/>
        <w:rPr>
          <w:rFonts w:ascii="仿宋" w:hAnsi="仿宋" w:eastAsia="仿宋" w:cs="仿宋_GB2312"/>
          <w:sz w:val="32"/>
          <w:szCs w:val="32"/>
        </w:rPr>
      </w:pPr>
      <w:r>
        <w:rPr>
          <w:rFonts w:hint="eastAsia" w:ascii="仿宋" w:hAnsi="仿宋" w:eastAsia="仿宋"/>
          <w:b/>
          <w:sz w:val="32"/>
          <w:szCs w:val="32"/>
        </w:rPr>
        <w:t>二是组织严密。</w:t>
      </w:r>
      <w:r>
        <w:rPr>
          <w:rFonts w:hint="eastAsia" w:ascii="仿宋" w:hAnsi="仿宋" w:eastAsia="仿宋" w:cs="仿宋_GB2312"/>
          <w:sz w:val="32"/>
          <w:szCs w:val="32"/>
        </w:rPr>
        <w:t>由水利部门牵头，组织发改、财政、国土、农开等部门，逐乡逐村摸清水资源和水利设施现状，广泛征求广大干部群众意见，拿出规划初步意见，并反复比较，认真筛选，最终敲定规划方案。</w:t>
      </w:r>
    </w:p>
    <w:p>
      <w:pPr>
        <w:spacing w:line="560" w:lineRule="exact"/>
        <w:ind w:firstLine="630" w:firstLineChars="196"/>
        <w:rPr>
          <w:rFonts w:ascii="仿宋" w:hAnsi="仿宋" w:eastAsia="仿宋" w:cs="仿宋_GB2312"/>
          <w:sz w:val="32"/>
          <w:szCs w:val="32"/>
        </w:rPr>
      </w:pPr>
      <w:r>
        <w:rPr>
          <w:rFonts w:hint="eastAsia" w:ascii="仿宋" w:hAnsi="仿宋" w:eastAsia="仿宋"/>
          <w:b/>
          <w:sz w:val="32"/>
          <w:szCs w:val="32"/>
        </w:rPr>
        <w:t>三是突出重点。</w:t>
      </w:r>
      <w:r>
        <w:rPr>
          <w:rFonts w:hint="eastAsia" w:ascii="仿宋" w:hAnsi="仿宋" w:eastAsia="仿宋" w:cs="仿宋_GB2312"/>
          <w:sz w:val="32"/>
          <w:szCs w:val="32"/>
        </w:rPr>
        <w:t>把粮食主产区、干旱死角地区、水利设施落后地区作为项目实施的重点，优先实施全县防汛抗旱的薄弱环节、农业增产增效潜大、示范作用显、群众积极性高的地区。</w:t>
      </w:r>
    </w:p>
    <w:p>
      <w:pPr>
        <w:spacing w:line="560" w:lineRule="exact"/>
        <w:ind w:firstLine="630" w:firstLineChars="196"/>
        <w:rPr>
          <w:rFonts w:ascii="仿宋" w:hAnsi="仿宋" w:eastAsia="仿宋" w:cs="仿宋_GB2312"/>
          <w:sz w:val="32"/>
          <w:szCs w:val="32"/>
        </w:rPr>
      </w:pPr>
      <w:r>
        <w:rPr>
          <w:rFonts w:hint="eastAsia" w:ascii="仿宋" w:hAnsi="仿宋" w:eastAsia="仿宋" w:cs="宋体"/>
          <w:b/>
          <w:sz w:val="32"/>
          <w:szCs w:val="32"/>
        </w:rPr>
        <w:t>四是调控严肃。</w:t>
      </w:r>
      <w:r>
        <w:rPr>
          <w:rFonts w:hint="eastAsia" w:ascii="仿宋" w:hAnsi="仿宋" w:eastAsia="仿宋" w:cs="仿宋_GB2312"/>
          <w:sz w:val="32"/>
          <w:szCs w:val="32"/>
        </w:rPr>
        <w:t>水利建设规划方案一经批准，任何单位和个人不得变更，所有水利项目资金一律在规划编制的项目库考虑，未列入规划的不予以安排，确保了规划的严肃性。</w:t>
      </w:r>
    </w:p>
    <w:p>
      <w:pPr>
        <w:spacing w:line="560" w:lineRule="exact"/>
        <w:ind w:firstLine="630" w:firstLineChars="196"/>
        <w:rPr>
          <w:rFonts w:ascii="仿宋" w:hAnsi="仿宋" w:eastAsia="仿宋" w:cs="宋体"/>
          <w:sz w:val="32"/>
          <w:szCs w:val="32"/>
        </w:rPr>
      </w:pPr>
      <w:r>
        <w:rPr>
          <w:rFonts w:hint="eastAsia" w:ascii="仿宋" w:hAnsi="仿宋" w:eastAsia="仿宋"/>
          <w:b/>
          <w:sz w:val="32"/>
          <w:szCs w:val="32"/>
        </w:rPr>
        <w:t>（2）实施要求严。</w:t>
      </w:r>
      <w:r>
        <w:rPr>
          <w:rFonts w:hint="eastAsia" w:ascii="仿宋" w:hAnsi="仿宋" w:eastAsia="仿宋" w:cs="仿宋_GB2312"/>
          <w:sz w:val="32"/>
          <w:szCs w:val="32"/>
        </w:rPr>
        <w:t>严格执行国家有关规定，高标准建设项目。</w:t>
      </w:r>
    </w:p>
    <w:p>
      <w:pPr>
        <w:spacing w:line="560" w:lineRule="exact"/>
        <w:ind w:firstLine="630" w:firstLineChars="196"/>
        <w:rPr>
          <w:rFonts w:ascii="仿宋" w:hAnsi="仿宋" w:eastAsia="仿宋" w:cs="仿宋_GB2312"/>
          <w:sz w:val="32"/>
          <w:szCs w:val="32"/>
        </w:rPr>
      </w:pPr>
      <w:r>
        <w:rPr>
          <w:rFonts w:hint="eastAsia" w:ascii="仿宋" w:hAnsi="仿宋" w:eastAsia="仿宋" w:cs="宋体"/>
          <w:b/>
          <w:sz w:val="32"/>
          <w:szCs w:val="32"/>
        </w:rPr>
        <w:t>一是高位推动。</w:t>
      </w:r>
      <w:r>
        <w:rPr>
          <w:rFonts w:hint="eastAsia" w:ascii="仿宋" w:hAnsi="仿宋" w:eastAsia="仿宋" w:cs="仿宋_GB2312"/>
          <w:sz w:val="32"/>
          <w:szCs w:val="32"/>
        </w:rPr>
        <w:t>县委、县政府决定在“三农”工作中把水利建设作为重点，对水利建设项目进行严格考核，并实行一票否决制，对完成不了任务的部门和乡镇年终一律取消评先资格。县里成立水利建设工程指挥部，项目所在乡镇、村成立了工作班子，形成了县、乡、村、组“四级联动，分级负责，责任到人”的工作机制。</w:t>
      </w:r>
    </w:p>
    <w:p>
      <w:pPr>
        <w:spacing w:line="560" w:lineRule="exact"/>
        <w:ind w:firstLine="630" w:firstLineChars="196"/>
        <w:rPr>
          <w:rFonts w:ascii="仿宋" w:hAnsi="仿宋" w:eastAsia="仿宋"/>
          <w:b/>
          <w:sz w:val="32"/>
          <w:szCs w:val="32"/>
        </w:rPr>
      </w:pPr>
      <w:r>
        <w:rPr>
          <w:rFonts w:hint="eastAsia" w:ascii="仿宋" w:hAnsi="仿宋" w:eastAsia="仿宋" w:cs="宋体"/>
          <w:b/>
          <w:sz w:val="32"/>
          <w:szCs w:val="32"/>
        </w:rPr>
        <w:t>二是严格监督</w:t>
      </w:r>
      <w:r>
        <w:rPr>
          <w:rFonts w:hint="eastAsia" w:ascii="仿宋" w:hAnsi="仿宋" w:eastAsia="仿宋" w:cs="仿宋_GB2312"/>
          <w:sz w:val="32"/>
          <w:szCs w:val="32"/>
        </w:rPr>
        <w:t>。对于工程建设进和全方监督。既有事前监督，又有事中事后监督；既监督技术、质量，又监督资金的拨付、使用既有技术专班跟班服务监督，又有财政、审计、监察等职能部门监督，同时还主动接受受益群众代表监督。</w:t>
      </w:r>
    </w:p>
    <w:p>
      <w:pPr>
        <w:widowControl/>
        <w:spacing w:line="560" w:lineRule="exact"/>
        <w:ind w:firstLine="645"/>
        <w:jc w:val="left"/>
        <w:rPr>
          <w:rFonts w:ascii="楷体" w:hAnsi="楷体" w:eastAsia="楷体" w:cs="宋体"/>
          <w:b/>
          <w:color w:val="000000"/>
          <w:kern w:val="0"/>
          <w:sz w:val="32"/>
          <w:szCs w:val="32"/>
          <w:shd w:val="clear" w:color="auto" w:fill="FFFFFF"/>
        </w:rPr>
      </w:pPr>
      <w:r>
        <w:rPr>
          <w:rFonts w:hint="eastAsia" w:ascii="楷体" w:hAnsi="楷体" w:eastAsia="楷体" w:cs="宋体"/>
          <w:b/>
          <w:color w:val="000000"/>
          <w:kern w:val="0"/>
          <w:sz w:val="32"/>
          <w:szCs w:val="32"/>
          <w:shd w:val="clear" w:color="auto" w:fill="FFFFFF"/>
        </w:rPr>
        <w:t>（3）群众情绪高</w:t>
      </w:r>
    </w:p>
    <w:p>
      <w:pPr>
        <w:spacing w:line="560" w:lineRule="exact"/>
        <w:ind w:firstLine="630" w:firstLineChars="196"/>
        <w:rPr>
          <w:rFonts w:ascii="仿宋" w:hAnsi="仿宋" w:eastAsia="仿宋" w:cs="仿宋_GB2312"/>
          <w:sz w:val="32"/>
          <w:szCs w:val="32"/>
        </w:rPr>
      </w:pPr>
      <w:r>
        <w:rPr>
          <w:rFonts w:hint="eastAsia" w:ascii="仿宋" w:hAnsi="仿宋" w:eastAsia="仿宋" w:cs="宋体"/>
          <w:b/>
          <w:sz w:val="32"/>
          <w:szCs w:val="32"/>
        </w:rPr>
        <w:t>一是加强政策宣传，让群众成为政策的“明白者”。</w:t>
      </w:r>
      <w:r>
        <w:rPr>
          <w:rFonts w:hint="eastAsia" w:ascii="仿宋" w:hAnsi="仿宋" w:eastAsia="仿宋" w:cs="仿宋_GB2312"/>
          <w:sz w:val="32"/>
          <w:szCs w:val="32"/>
        </w:rPr>
        <w:t>水利工程建设涉及广大农民群众的切身利益，通过宣传，使广大农民群众认识到开展水利建设的重要性，群众成为政策的“明白者”，激发他们支持、参与水利建设的积极性，变“要我干”为“我要干”，充分调动群众的参与热情。</w:t>
      </w:r>
    </w:p>
    <w:p>
      <w:pPr>
        <w:spacing w:line="560" w:lineRule="exact"/>
        <w:ind w:firstLine="630" w:firstLineChars="196"/>
        <w:rPr>
          <w:rFonts w:ascii="仿宋" w:hAnsi="仿宋" w:eastAsia="仿宋" w:cs="仿宋_GB2312"/>
          <w:sz w:val="32"/>
          <w:szCs w:val="32"/>
        </w:rPr>
      </w:pPr>
      <w:r>
        <w:rPr>
          <w:rFonts w:hint="eastAsia" w:ascii="仿宋" w:hAnsi="仿宋" w:eastAsia="仿宋" w:cs="宋体"/>
          <w:b/>
          <w:sz w:val="32"/>
          <w:szCs w:val="32"/>
        </w:rPr>
        <w:t>二是实行“一事一议”，让群众成为项目的“建设者”。</w:t>
      </w:r>
      <w:r>
        <w:rPr>
          <w:rFonts w:hint="eastAsia" w:ascii="仿宋" w:hAnsi="仿宋" w:eastAsia="仿宋" w:cs="仿宋_GB2312"/>
          <w:sz w:val="32"/>
          <w:szCs w:val="32"/>
        </w:rPr>
        <w:t>水利工程建设有部分实行“以奖代补”方式，实行村级遴选，按照“谁受益，谁负担”的原则，农民是水利建设的主体，充份调农民的积极性。采取“一事一议”的办法筹集资金，由村、支两委召开民组长和村民代表大会，对村内水利建设配套资金和劳力公担等进行讨论，形成具体方案和决议。</w:t>
      </w:r>
    </w:p>
    <w:p>
      <w:pPr>
        <w:spacing w:line="560" w:lineRule="exact"/>
        <w:ind w:firstLine="630" w:firstLineChars="196"/>
        <w:rPr>
          <w:rFonts w:ascii="仿宋" w:hAnsi="仿宋" w:eastAsia="仿宋" w:cs="宋体"/>
          <w:sz w:val="32"/>
          <w:szCs w:val="32"/>
        </w:rPr>
      </w:pPr>
      <w:r>
        <w:rPr>
          <w:rFonts w:hint="eastAsia" w:ascii="仿宋" w:hAnsi="仿宋" w:eastAsia="仿宋" w:cs="宋体"/>
          <w:b/>
          <w:sz w:val="32"/>
          <w:szCs w:val="32"/>
        </w:rPr>
        <w:t>三是深化体制改革，让群众成为工程“管理者”。</w:t>
      </w:r>
      <w:r>
        <w:rPr>
          <w:rFonts w:hint="eastAsia" w:ascii="仿宋" w:hAnsi="仿宋" w:eastAsia="仿宋" w:cs="仿宋_GB2312"/>
          <w:sz w:val="32"/>
          <w:szCs w:val="32"/>
        </w:rPr>
        <w:t>在工程管护上，坚建管并重，积极推行体制，乡镇、村建立农民用水协会合作织组，以建立工程良性运行机制为重点，明晰工程所有权和管理权，落实管护责任，使农民成为水利工程的建、管、用的新主体。</w:t>
      </w:r>
    </w:p>
    <w:p>
      <w:pPr>
        <w:snapToGrid w:val="0"/>
        <w:spacing w:line="560" w:lineRule="exact"/>
        <w:ind w:firstLine="643" w:firstLineChars="200"/>
        <w:rPr>
          <w:rFonts w:ascii="仿宋" w:hAnsi="仿宋" w:eastAsia="仿宋"/>
          <w:b/>
          <w:sz w:val="32"/>
          <w:szCs w:val="30"/>
        </w:rPr>
      </w:pPr>
      <w:r>
        <w:rPr>
          <w:rFonts w:hint="eastAsia" w:ascii="仿宋" w:hAnsi="仿宋" w:eastAsia="仿宋"/>
          <w:b/>
          <w:sz w:val="32"/>
          <w:szCs w:val="30"/>
        </w:rPr>
        <w:t>（二）有关建议</w:t>
      </w:r>
    </w:p>
    <w:p>
      <w:pPr>
        <w:spacing w:line="560" w:lineRule="exact"/>
        <w:ind w:firstLine="643" w:firstLineChars="200"/>
        <w:rPr>
          <w:rFonts w:ascii="仿宋" w:hAnsi="仿宋" w:eastAsia="仿宋" w:cs="仿宋_GB2312"/>
          <w:sz w:val="32"/>
          <w:szCs w:val="32"/>
        </w:rPr>
      </w:pPr>
      <w:r>
        <w:rPr>
          <w:rFonts w:hint="eastAsia" w:ascii="仿宋" w:hAnsi="仿宋" w:eastAsia="仿宋"/>
          <w:b/>
          <w:sz w:val="32"/>
          <w:szCs w:val="32"/>
        </w:rPr>
        <w:t>1、建议农田水利投入从多方因素考虑。</w:t>
      </w:r>
      <w:r>
        <w:rPr>
          <w:rFonts w:hint="eastAsia" w:ascii="仿宋" w:hAnsi="仿宋" w:eastAsia="仿宋" w:cs="仿宋_GB2312"/>
          <w:sz w:val="32"/>
          <w:szCs w:val="32"/>
        </w:rPr>
        <w:t>由于目前水利基础设施薄弱，群众对项期望太高，同时要从实际出发，综合考虑农业大县人口规模、种粮面积、地形特征、水利设施等多种因素，资金分配要对农业大县给予重点倾斜。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２</w:t>
      </w:r>
      <w:r>
        <w:rPr>
          <w:rFonts w:hint="eastAsia" w:ascii="仿宋" w:hAnsi="仿宋" w:eastAsia="仿宋"/>
          <w:b/>
          <w:sz w:val="32"/>
          <w:szCs w:val="32"/>
        </w:rPr>
        <w:t>、建议加大中央财政建设投入。</w:t>
      </w:r>
      <w:r>
        <w:rPr>
          <w:rFonts w:hint="eastAsia" w:ascii="仿宋" w:hAnsi="仿宋" w:eastAsia="仿宋" w:cs="仿宋_GB2312"/>
          <w:sz w:val="32"/>
          <w:szCs w:val="32"/>
        </w:rPr>
        <w:t>尽管这几年省级以上对水利项目建设投入在逐年增加，县级也投入了一定的建设资金，但与实际需求相比，仍是杯水车薪，有的工程建成没几年，又因自然灾害等原因需维修加固，水利建设是一项长期而艰巨的任务，请求中央财政进一步加大投入，提高单位面积投入标准。</w:t>
      </w:r>
    </w:p>
    <w:p>
      <w:pPr>
        <w:widowControl/>
        <w:spacing w:line="560" w:lineRule="exact"/>
        <w:ind w:firstLine="645"/>
        <w:jc w:val="left"/>
        <w:rPr>
          <w:rFonts w:ascii="仿宋" w:hAnsi="仿宋" w:eastAsia="仿宋" w:cs="Arial"/>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8B"/>
    <w:rsid w:val="00001DCD"/>
    <w:rsid w:val="00003DEB"/>
    <w:rsid w:val="0003164E"/>
    <w:rsid w:val="00034B20"/>
    <w:rsid w:val="0004427C"/>
    <w:rsid w:val="00061968"/>
    <w:rsid w:val="00071A80"/>
    <w:rsid w:val="00080729"/>
    <w:rsid w:val="000838A2"/>
    <w:rsid w:val="00094F52"/>
    <w:rsid w:val="000A49ED"/>
    <w:rsid w:val="000B0F0A"/>
    <w:rsid w:val="000B323D"/>
    <w:rsid w:val="000B32DC"/>
    <w:rsid w:val="000B6E3F"/>
    <w:rsid w:val="000C2FE1"/>
    <w:rsid w:val="000C781D"/>
    <w:rsid w:val="000D58BF"/>
    <w:rsid w:val="000D5C0B"/>
    <w:rsid w:val="000E5DAC"/>
    <w:rsid w:val="000F1CDE"/>
    <w:rsid w:val="00117376"/>
    <w:rsid w:val="00127307"/>
    <w:rsid w:val="00131CF0"/>
    <w:rsid w:val="001350AB"/>
    <w:rsid w:val="00166A60"/>
    <w:rsid w:val="00193872"/>
    <w:rsid w:val="001A117F"/>
    <w:rsid w:val="001A3775"/>
    <w:rsid w:val="001A482A"/>
    <w:rsid w:val="001B2060"/>
    <w:rsid w:val="001D48A5"/>
    <w:rsid w:val="001E70E9"/>
    <w:rsid w:val="001F37DA"/>
    <w:rsid w:val="00201A60"/>
    <w:rsid w:val="002049E5"/>
    <w:rsid w:val="00210B85"/>
    <w:rsid w:val="0021581F"/>
    <w:rsid w:val="002379E7"/>
    <w:rsid w:val="00242D06"/>
    <w:rsid w:val="00265B03"/>
    <w:rsid w:val="00267CAC"/>
    <w:rsid w:val="00280A3E"/>
    <w:rsid w:val="00285562"/>
    <w:rsid w:val="00294715"/>
    <w:rsid w:val="002A7932"/>
    <w:rsid w:val="002C1A39"/>
    <w:rsid w:val="002C2663"/>
    <w:rsid w:val="00315298"/>
    <w:rsid w:val="003172ED"/>
    <w:rsid w:val="0032287A"/>
    <w:rsid w:val="00336764"/>
    <w:rsid w:val="00337BF4"/>
    <w:rsid w:val="003409F3"/>
    <w:rsid w:val="00360029"/>
    <w:rsid w:val="0036798F"/>
    <w:rsid w:val="003D0022"/>
    <w:rsid w:val="003D367A"/>
    <w:rsid w:val="003F5033"/>
    <w:rsid w:val="004329B4"/>
    <w:rsid w:val="00447FE8"/>
    <w:rsid w:val="004537BD"/>
    <w:rsid w:val="00470ACF"/>
    <w:rsid w:val="00473873"/>
    <w:rsid w:val="004A757C"/>
    <w:rsid w:val="004E45AA"/>
    <w:rsid w:val="004F1B01"/>
    <w:rsid w:val="0052128F"/>
    <w:rsid w:val="00526102"/>
    <w:rsid w:val="00530987"/>
    <w:rsid w:val="0056236F"/>
    <w:rsid w:val="005D16BF"/>
    <w:rsid w:val="005D1B7E"/>
    <w:rsid w:val="005E0544"/>
    <w:rsid w:val="00605449"/>
    <w:rsid w:val="00605A82"/>
    <w:rsid w:val="006433F4"/>
    <w:rsid w:val="0064506E"/>
    <w:rsid w:val="0064689E"/>
    <w:rsid w:val="00683C58"/>
    <w:rsid w:val="00683D46"/>
    <w:rsid w:val="006D26E5"/>
    <w:rsid w:val="006F1AAB"/>
    <w:rsid w:val="007129C4"/>
    <w:rsid w:val="0076353B"/>
    <w:rsid w:val="00777F11"/>
    <w:rsid w:val="00782969"/>
    <w:rsid w:val="00783F87"/>
    <w:rsid w:val="00787446"/>
    <w:rsid w:val="007B588E"/>
    <w:rsid w:val="007D4D66"/>
    <w:rsid w:val="007E6011"/>
    <w:rsid w:val="00805F4D"/>
    <w:rsid w:val="00814C14"/>
    <w:rsid w:val="00824AE0"/>
    <w:rsid w:val="00832F8B"/>
    <w:rsid w:val="00833C5F"/>
    <w:rsid w:val="008560DE"/>
    <w:rsid w:val="0087678B"/>
    <w:rsid w:val="008824E3"/>
    <w:rsid w:val="0088671A"/>
    <w:rsid w:val="00896495"/>
    <w:rsid w:val="008A5B54"/>
    <w:rsid w:val="008B0F4D"/>
    <w:rsid w:val="008B644F"/>
    <w:rsid w:val="008E44B6"/>
    <w:rsid w:val="008F5F96"/>
    <w:rsid w:val="008F66B8"/>
    <w:rsid w:val="00914CC8"/>
    <w:rsid w:val="00917592"/>
    <w:rsid w:val="00924DEB"/>
    <w:rsid w:val="00926E70"/>
    <w:rsid w:val="00933A64"/>
    <w:rsid w:val="00935798"/>
    <w:rsid w:val="009378C3"/>
    <w:rsid w:val="00960415"/>
    <w:rsid w:val="009802E0"/>
    <w:rsid w:val="00980CDB"/>
    <w:rsid w:val="0099472F"/>
    <w:rsid w:val="009A6E5A"/>
    <w:rsid w:val="009B630F"/>
    <w:rsid w:val="009B73B9"/>
    <w:rsid w:val="009E05D2"/>
    <w:rsid w:val="009E401C"/>
    <w:rsid w:val="009F6976"/>
    <w:rsid w:val="009F7744"/>
    <w:rsid w:val="00A32248"/>
    <w:rsid w:val="00A41B9F"/>
    <w:rsid w:val="00A67D1D"/>
    <w:rsid w:val="00A718A6"/>
    <w:rsid w:val="00A722AC"/>
    <w:rsid w:val="00A77B91"/>
    <w:rsid w:val="00AA049B"/>
    <w:rsid w:val="00AC0CF0"/>
    <w:rsid w:val="00AE7C0C"/>
    <w:rsid w:val="00B063ED"/>
    <w:rsid w:val="00B11003"/>
    <w:rsid w:val="00B123A9"/>
    <w:rsid w:val="00B22F23"/>
    <w:rsid w:val="00B44768"/>
    <w:rsid w:val="00B44783"/>
    <w:rsid w:val="00B46BAC"/>
    <w:rsid w:val="00B57F22"/>
    <w:rsid w:val="00BA1DFC"/>
    <w:rsid w:val="00BC0AE9"/>
    <w:rsid w:val="00BC6291"/>
    <w:rsid w:val="00BE3610"/>
    <w:rsid w:val="00C06172"/>
    <w:rsid w:val="00C30035"/>
    <w:rsid w:val="00C404B5"/>
    <w:rsid w:val="00C4207B"/>
    <w:rsid w:val="00C50A56"/>
    <w:rsid w:val="00C72624"/>
    <w:rsid w:val="00C76D7A"/>
    <w:rsid w:val="00C7779B"/>
    <w:rsid w:val="00C80DC4"/>
    <w:rsid w:val="00CD1AB6"/>
    <w:rsid w:val="00CE1150"/>
    <w:rsid w:val="00CE7796"/>
    <w:rsid w:val="00CE7ADC"/>
    <w:rsid w:val="00CF5A25"/>
    <w:rsid w:val="00D31603"/>
    <w:rsid w:val="00D478D6"/>
    <w:rsid w:val="00D53FF1"/>
    <w:rsid w:val="00D638AD"/>
    <w:rsid w:val="00D66AB4"/>
    <w:rsid w:val="00D749F6"/>
    <w:rsid w:val="00D93D6D"/>
    <w:rsid w:val="00DA1A45"/>
    <w:rsid w:val="00DA3F3C"/>
    <w:rsid w:val="00DA4272"/>
    <w:rsid w:val="00DB0FDB"/>
    <w:rsid w:val="00DB327A"/>
    <w:rsid w:val="00DB5F19"/>
    <w:rsid w:val="00DC2B25"/>
    <w:rsid w:val="00DE5A85"/>
    <w:rsid w:val="00DF0111"/>
    <w:rsid w:val="00DF1B6A"/>
    <w:rsid w:val="00DF2FB3"/>
    <w:rsid w:val="00E05DDC"/>
    <w:rsid w:val="00E06EAA"/>
    <w:rsid w:val="00E26913"/>
    <w:rsid w:val="00E27D5F"/>
    <w:rsid w:val="00E36593"/>
    <w:rsid w:val="00E45C28"/>
    <w:rsid w:val="00E53675"/>
    <w:rsid w:val="00E83646"/>
    <w:rsid w:val="00E910EB"/>
    <w:rsid w:val="00EC6A37"/>
    <w:rsid w:val="00EE3F6C"/>
    <w:rsid w:val="00F40E13"/>
    <w:rsid w:val="00F436B3"/>
    <w:rsid w:val="00F45B98"/>
    <w:rsid w:val="00F47FBC"/>
    <w:rsid w:val="00F64D46"/>
    <w:rsid w:val="00F65008"/>
    <w:rsid w:val="00F8434D"/>
    <w:rsid w:val="00F86470"/>
    <w:rsid w:val="00FA3172"/>
    <w:rsid w:val="00FB6072"/>
    <w:rsid w:val="068A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15"/>
    <w:basedOn w:val="10"/>
    <w:uiPriority w:val="0"/>
  </w:style>
  <w:style w:type="character" w:customStyle="1" w:styleId="12">
    <w:name w:val="标题 3 Char"/>
    <w:basedOn w:val="10"/>
    <w:link w:val="4"/>
    <w:uiPriority w:val="9"/>
    <w:rPr>
      <w:rFonts w:ascii="宋体" w:hAnsi="宋体" w:eastAsia="宋体" w:cs="宋体"/>
      <w:b/>
      <w:bCs/>
      <w:kern w:val="0"/>
      <w:sz w:val="27"/>
      <w:szCs w:val="27"/>
    </w:rPr>
  </w:style>
  <w:style w:type="character" w:customStyle="1" w:styleId="13">
    <w:name w:val="页眉 Char"/>
    <w:basedOn w:val="10"/>
    <w:link w:val="7"/>
    <w:uiPriority w:val="99"/>
    <w:rPr>
      <w:sz w:val="18"/>
      <w:szCs w:val="18"/>
    </w:rPr>
  </w:style>
  <w:style w:type="character" w:customStyle="1" w:styleId="14">
    <w:name w:val="页脚 Char"/>
    <w:basedOn w:val="10"/>
    <w:link w:val="6"/>
    <w:uiPriority w:val="99"/>
    <w:rPr>
      <w:sz w:val="18"/>
      <w:szCs w:val="18"/>
    </w:rPr>
  </w:style>
  <w:style w:type="character" w:customStyle="1" w:styleId="15">
    <w:name w:val="批注框文本 Char"/>
    <w:basedOn w:val="10"/>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0"/>
    <w:link w:val="3"/>
    <w:uiPriority w:val="9"/>
    <w:rPr>
      <w:rFonts w:asciiTheme="majorHAnsi" w:hAnsiTheme="majorHAnsi" w:eastAsiaTheme="majorEastAsia" w:cstheme="majorBidi"/>
      <w:b/>
      <w:bCs/>
      <w:sz w:val="32"/>
      <w:szCs w:val="32"/>
    </w:rPr>
  </w:style>
  <w:style w:type="character" w:customStyle="1" w:styleId="18">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42168-9235-44B8-8AF8-454E6514FD8F}">
  <ds:schemaRefs/>
</ds:datastoreItem>
</file>

<file path=docProps/app.xml><?xml version="1.0" encoding="utf-8"?>
<Properties xmlns="http://schemas.openxmlformats.org/officeDocument/2006/extended-properties" xmlns:vt="http://schemas.openxmlformats.org/officeDocument/2006/docPropsVTypes">
  <Template>Normal</Template>
  <Pages>17</Pages>
  <Words>1329</Words>
  <Characters>7579</Characters>
  <Lines>63</Lines>
  <Paragraphs>17</Paragraphs>
  <TotalTime>1641</TotalTime>
  <ScaleCrop>false</ScaleCrop>
  <LinksUpToDate>false</LinksUpToDate>
  <CharactersWithSpaces>8891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2019-08-15T08:02:00Z</dcterms:created>
  <dc:creator>mayn</dc:creator>
  <cp:lastModifiedBy>Administrator</cp:lastModifiedBy>
  <cp:lastPrinted>2019-09-05T08:33:00Z</cp:lastPrinted>
  <dcterms:modified xsi:type="dcterms:W3CDTF">2020-08-04T01:49:22Z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