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4"/>
          <w:szCs w:val="24"/>
          <w:lang w:val="en-US" w:eastAsia="zh-CN"/>
        </w:rPr>
        <w:t>附件1</w:t>
      </w:r>
    </w:p>
    <w:p>
      <w:pPr>
        <w:jc w:val="center"/>
        <w:rPr>
          <w:rFonts w:hint="default"/>
          <w:b/>
          <w:bCs/>
          <w:color w:val="000000"/>
          <w:lang w:val="en-US" w:eastAsia="zh-CN"/>
        </w:rPr>
      </w:pPr>
      <w:r>
        <w:rPr>
          <w:rFonts w:hint="eastAsia"/>
          <w:b/>
          <w:bCs/>
          <w:color w:val="000000"/>
          <w:lang w:val="en-US" w:eastAsia="zh-CN"/>
        </w:rPr>
        <w:t>2020年衡阳县高中（中职）起点本科层次高中（中职）、初中教师公费定向培养招生计划明细表</w:t>
      </w:r>
    </w:p>
    <w:tbl>
      <w:tblPr>
        <w:tblStyle w:val="5"/>
        <w:tblW w:w="1510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772"/>
        <w:gridCol w:w="11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培养类型</w:t>
            </w:r>
          </w:p>
        </w:tc>
        <w:tc>
          <w:tcPr>
            <w:tcW w:w="583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高中教师</w:t>
            </w:r>
          </w:p>
        </w:tc>
        <w:tc>
          <w:tcPr>
            <w:tcW w:w="583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初中教师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中职专业课教师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对应任教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学科或专业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器应用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与维修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现代农艺技术、园林技术、园林绿化、果蔬花卉生产技术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招生专业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应用电子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技术教育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(电子电器应用与维修方向)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招生对象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中职对口招生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湖南工业大学 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湖南人文科技学院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default"/>
          <w:color w:val="000000"/>
          <w:lang w:val="en-US" w:eastAsia="zh-CN"/>
        </w:rPr>
        <w:sectPr>
          <w:footerReference r:id="rId3" w:type="default"/>
          <w:pgSz w:w="16838" w:h="11906" w:orient="landscape"/>
          <w:pgMar w:top="1191" w:right="850" w:bottom="850" w:left="850" w:header="851" w:footer="737" w:gutter="0"/>
          <w:cols w:space="0" w:num="1"/>
          <w:rtlGutter w:val="0"/>
          <w:docGrid w:type="linesAndChars" w:linePitch="579" w:charSpace="-849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有关政策说明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在本科提前批同一轮次填报志愿时，报考“省内公费定向师范生”志愿的考生，不能兼报本科提前批中的军事、公安、航海、民航飞行学员、艺术、基层农技特岗、农村订单定向免费本科医学生、其他类院校（专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按“分数优先、遵循志愿”原则确定考生专业，优先录取直接志愿考生（先录取线上直接志愿考生，再降分录取直接志愿考生）。直接志愿生源不足时，再从“专业服从”的考生中，由高分到低分进行调剂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三、公费定向师范生在校学习期间的学费、住宿费、教材费和军训服装费免缴，其所需费用由财政公费承担；并按国家和省有关规定享受奖助学金等资助政策，在资助政策规定范围内与其他在校生享受同等待遇。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四、公费定向师范生在校学习期间，一律不得转学，原则上不得转专业。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五、公费定向师范生应在上岗前通过国家中小学教师资格统一考试，并取得相应的教师资格，符合相应教师执证上岗条件，否则，按违约情形处理。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六、公费定向师范生毕业后，依据招生计划所规定的服务地域和服务学校类型任教服务，时间不少于6年，其任教岗位和编制由签订协议的县市区按照相关规定落实。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七、公费定向师范生在协议规定的服务期内，不得脱产攻读普通硕士学位，但可在职攻读教育硕士专业学位。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八、公费定向师范生在协议规定的服务期内，经任教学校主管教育行政部门批准，可依据招生计划所规定的服务地域和服务学校类型，</w:t>
      </w:r>
      <w:r>
        <w:rPr>
          <w:rFonts w:hint="eastAsia"/>
          <w:sz w:val="30"/>
          <w:szCs w:val="30"/>
          <w:highlight w:val="none"/>
        </w:rPr>
        <w:t>在</w:t>
      </w:r>
      <w:r>
        <w:rPr>
          <w:rFonts w:hint="eastAsia"/>
          <w:sz w:val="30"/>
          <w:szCs w:val="30"/>
          <w:highlight w:val="none"/>
          <w:lang w:eastAsia="zh-CN"/>
        </w:rPr>
        <w:t>衡阳</w:t>
      </w:r>
      <w:r>
        <w:rPr>
          <w:rFonts w:hint="eastAsia"/>
          <w:sz w:val="30"/>
          <w:szCs w:val="30"/>
          <w:highlight w:val="none"/>
        </w:rPr>
        <w:t>县</w:t>
      </w:r>
      <w:r>
        <w:rPr>
          <w:rFonts w:hint="eastAsia"/>
          <w:sz w:val="30"/>
          <w:szCs w:val="30"/>
          <w:highlight w:val="none"/>
          <w:lang w:eastAsia="zh-CN"/>
        </w:rPr>
        <w:t>内</w:t>
      </w:r>
      <w:r>
        <w:rPr>
          <w:rFonts w:hint="eastAsia"/>
          <w:sz w:val="30"/>
          <w:szCs w:val="30"/>
          <w:highlight w:val="none"/>
        </w:rPr>
        <w:t>的</w:t>
      </w:r>
      <w:r>
        <w:rPr>
          <w:rFonts w:hint="eastAsia"/>
          <w:sz w:val="30"/>
          <w:szCs w:val="30"/>
        </w:rPr>
        <w:t>相应学校间流动，或从事教育管理工作。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九、未能履行协议的公费定向师范生，按规定退还所享受的公费培养费用并缴纳违约金。</w:t>
      </w:r>
    </w:p>
    <w:sectPr>
      <w:pgSz w:w="11906" w:h="16838"/>
      <w:pgMar w:top="1701" w:right="1531" w:bottom="1440" w:left="1701" w:header="851" w:footer="992" w:gutter="0"/>
      <w:cols w:space="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5926E9-8AC8-4621-8462-365A6599605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CB835A5-53C2-455B-A624-325D045D8B3A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91D3C32D-DA84-448C-B2DA-251690EAA4F8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631E167C-A5D4-442E-856C-6EB84C9AB6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D2CA4"/>
    <w:rsid w:val="038B13E2"/>
    <w:rsid w:val="04AD49A8"/>
    <w:rsid w:val="118D2CA4"/>
    <w:rsid w:val="1F002B38"/>
    <w:rsid w:val="1FDE320A"/>
    <w:rsid w:val="27E92558"/>
    <w:rsid w:val="35723ABA"/>
    <w:rsid w:val="37B2538C"/>
    <w:rsid w:val="3CC179B4"/>
    <w:rsid w:val="401E194D"/>
    <w:rsid w:val="44726275"/>
    <w:rsid w:val="54E1492C"/>
    <w:rsid w:val="564643B8"/>
    <w:rsid w:val="5E1A1BF2"/>
    <w:rsid w:val="62C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  <w:szCs w:val="32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font41"/>
    <w:basedOn w:val="6"/>
    <w:qFormat/>
    <w:uiPriority w:val="0"/>
    <w:rPr>
      <w:rFonts w:hint="default" w:ascii="Arial" w:hAnsi="Arial" w:cs="Arial"/>
      <w:b/>
      <w:color w:val="00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2020-06-09T03:17:00Z</dcterms:created>
  <dc:creator>敏子</dc:creator>
  <cp:lastModifiedBy>路过</cp:lastModifiedBy>
  <cp:lastPrinted>2020-06-30T00:23:00Z</cp:lastPrinted>
  <dcterms:modified xsi:type="dcterms:W3CDTF">2020-07-24T02:18:09Z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