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ind w:firstLine="560" w:firstLineChars="100"/>
        <w:jc w:val="both"/>
        <w:rPr>
          <w:rFonts w:ascii="Times New Roman" w:hAnsi="Times New Roman" w:eastAsia="方正小标宋简体" w:cs="Times New Roman"/>
          <w:sz w:val="56"/>
          <w:szCs w:val="56"/>
        </w:rPr>
      </w:pPr>
      <w:r>
        <w:rPr>
          <w:rFonts w:hint="eastAsia" w:ascii="Times New Roman" w:hAnsi="Times New Roman" w:eastAsia="方正小标宋简体" w:cs="Times New Roman"/>
          <w:sz w:val="56"/>
          <w:szCs w:val="56"/>
          <w:lang w:eastAsia="zh-CN"/>
        </w:rPr>
        <w:t>衡阳县九峰国有林场</w:t>
      </w:r>
      <w:r>
        <w:rPr>
          <w:rFonts w:ascii="Times New Roman" w:hAnsi="Times New Roman" w:eastAsia="方正小标宋简体" w:cs="Times New Roman"/>
          <w:sz w:val="56"/>
          <w:szCs w:val="56"/>
        </w:rPr>
        <w:t>部门决算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spacing w:line="540" w:lineRule="exact"/>
        <w:jc w:val="center"/>
        <w:rPr>
          <w:rFonts w:ascii="Times New Roman" w:hAnsi="Times New Roman" w:cs="Times New Roman"/>
          <w:sz w:val="56"/>
          <w:szCs w:val="56"/>
        </w:rPr>
      </w:pPr>
    </w:p>
    <w:p>
      <w:pPr>
        <w:pStyle w:val="16"/>
        <w:spacing w:line="600" w:lineRule="exact"/>
        <w:jc w:val="both"/>
        <w:sectPr>
          <w:pgSz w:w="11906" w:h="16838"/>
          <w:pgMar w:top="1417" w:right="1588" w:bottom="1417" w:left="1588" w:header="851" w:footer="992" w:gutter="0"/>
          <w:cols w:space="720"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衡阳县九峰国有林场</w:t>
      </w:r>
      <w:r>
        <w:rPr>
          <w:rFonts w:ascii="Times New Roman" w:hAnsi="Times New Roman" w:cs="Times New Roman"/>
          <w:bCs/>
          <w:sz w:val="32"/>
          <w:szCs w:val="32"/>
        </w:rPr>
        <w:t>部门概况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sectPr>
          <w:footerReference r:id="rId3" w:type="default"/>
          <w:pgSz w:w="11906" w:h="16838"/>
          <w:pgMar w:top="1417" w:right="1588" w:bottom="1417" w:left="1588" w:header="851" w:footer="992" w:gutter="0"/>
          <w:pgNumType w:start="1"/>
          <w:cols w:space="720"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sectPr>
          <w:footerReference r:id="rId4" w:type="default"/>
          <w:pgSz w:w="11906" w:h="16838"/>
          <w:pgMar w:top="1417" w:right="1588" w:bottom="1417" w:left="1588" w:header="851" w:footer="992" w:gutter="0"/>
          <w:pgNumType w:start="1"/>
          <w:cols w:space="720"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48"/>
          <w:szCs w:val="48"/>
        </w:rPr>
      </w:pPr>
      <w:r>
        <w:rPr>
          <w:rFonts w:hint="eastAsia" w:ascii="Times New Roman" w:hAnsi="Times New Roman" w:eastAsia="方正小标宋_GBK" w:cs="Times New Roman"/>
          <w:sz w:val="48"/>
          <w:szCs w:val="48"/>
          <w:lang w:eastAsia="zh-CN"/>
        </w:rPr>
        <w:t>衡阳县九峰国有林场</w:t>
      </w:r>
      <w:r>
        <w:rPr>
          <w:rFonts w:ascii="Times New Roman" w:hAnsi="Times New Roman" w:eastAsia="方正小标宋_GBK" w:cs="Times New Roman"/>
          <w:sz w:val="48"/>
          <w:szCs w:val="48"/>
        </w:rPr>
        <w:t>部门（单位）概况</w:t>
      </w:r>
    </w:p>
    <w:p>
      <w:pPr>
        <w:pStyle w:val="8"/>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FUNCRESP"/>
      <w:r>
        <w:rPr>
          <w:rFonts w:hint="eastAsia" w:ascii="仿宋_GB2312" w:hAnsi="仿宋_GB2312" w:eastAsia="仿宋_GB2312" w:cs="仿宋_GB2312"/>
          <w:color w:val="000000"/>
          <w:sz w:val="32"/>
          <w:szCs w:val="32"/>
          <w:shd w:val="clear" w:color="auto" w:fill="FFFFFF"/>
        </w:rPr>
        <w:t>1、贯彻执行国家有关林业、森林公园、自然保护区的方针政策和法律法规，依法依规对国有林场、森林公园、自然保护区进行统一管理；</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依据《中华人民共和国森林法》、《中华人民共和国森林法实施条例》等相关法律法规，以国有森林资源保护管理为核心，依法保护好国有林木、地，严厉打击偷砍盗伐、毁林开垦、乱占林地等破坏国有森林资源的行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3、在县森林防火指挥部的指导下做好管护区域内的森林防火工作，确保国有森林资源不受损失；</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4、在上级主管部门的指导帮助下，做好管护区域内森林资源培育、林业有害生物防治工作；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5、依据国家相关的管理规定，做好国家重点公益林管理工作，充分发挥公益林的生态效益；</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6、掌握管护区域资源状况和动态，根据国家相关政策，在上级主管部门的指导帮助下，拟定和修正国有林场、森林公园、自然保护区长期发展规划；</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7、负责年度林产品生产计划的编报和统计工作；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8、完成上级交办的其他工作。</w:t>
      </w:r>
      <w:bookmarkEnd w:id="0"/>
    </w:p>
    <w:p>
      <w:pPr>
        <w:spacing w:line="600" w:lineRule="exact"/>
        <w:ind w:firstLine="800" w:firstLineChars="250"/>
        <w:jc w:val="left"/>
        <w:rPr>
          <w:rFonts w:ascii="Times New Roman" w:hAnsi="Times New Roman" w:eastAsia="仿宋_GB2312" w:cs="Times New Roman"/>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spacing w:line="570" w:lineRule="atLeas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bookmarkStart w:id="1" w:name="ORG_SET"/>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衡阳县九峰国有林场共有 4 个内设机构（办公室、财务室、资源保护室、生产技术室），下辖 2 个工区即九峰工区和金屏工区，核定全额拨款事业编制 20 人，实有在职人员 11 人，退休人员 18 人（其中机关事业社保 6 人，劳动企业社保 12 人）。</w:t>
      </w:r>
      <w:bookmarkEnd w:id="1"/>
    </w:p>
    <w:p>
      <w:pPr>
        <w:widowControl/>
        <w:numPr>
          <w:ilvl w:val="0"/>
          <w:numId w:val="0"/>
        </w:numP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eastAsia="zh-CN"/>
        </w:rPr>
        <w:t>（二）</w:t>
      </w:r>
      <w:r>
        <w:rPr>
          <w:rFonts w:ascii="Times New Roman" w:hAnsi="Times New Roman" w:eastAsia="仿宋_GB2312" w:cs="Times New Roman"/>
          <w:bCs/>
          <w:kern w:val="0"/>
          <w:sz w:val="32"/>
          <w:szCs w:val="32"/>
        </w:rPr>
        <w:t>决算单位构成</w:t>
      </w:r>
      <w:r>
        <w:rPr>
          <w:rFonts w:hint="eastAsia" w:ascii="Times New Roman" w:hAnsi="Times New Roman" w:eastAsia="仿宋_GB2312" w:cs="Times New Roman"/>
          <w:bCs/>
          <w:kern w:val="0"/>
          <w:sz w:val="32"/>
          <w:szCs w:val="32"/>
          <w:lang w:val="en-US" w:eastAsia="zh-CN"/>
        </w:rPr>
        <w:t xml:space="preserve"> </w:t>
      </w:r>
    </w:p>
    <w:p>
      <w:pPr>
        <w:spacing w:line="570" w:lineRule="atLeast"/>
        <w:ind w:firstLine="640"/>
        <w:rPr>
          <w:rFonts w:hint="eastAsia" w:ascii="仿宋" w:hAnsi="仿宋" w:eastAsia="仿宋" w:cs="仿宋"/>
          <w:color w:val="000000"/>
          <w:sz w:val="48"/>
          <w:szCs w:val="48"/>
          <w:shd w:val="clear" w:color="auto" w:fill="FFFFFF"/>
        </w:rPr>
      </w:pPr>
      <w:bookmarkStart w:id="2" w:name="DEPT_COMPOSE"/>
      <w:r>
        <w:rPr>
          <w:rFonts w:hint="eastAsia" w:ascii="仿宋" w:hAnsi="仿宋" w:eastAsia="仿宋" w:cs="仿宋"/>
          <w:sz w:val="32"/>
          <w:szCs w:val="36"/>
        </w:rPr>
        <w:t>九峰林场202</w:t>
      </w:r>
      <w:r>
        <w:rPr>
          <w:rFonts w:hint="eastAsia" w:ascii="仿宋" w:hAnsi="仿宋" w:eastAsia="仿宋" w:cs="仿宋"/>
          <w:sz w:val="32"/>
          <w:szCs w:val="36"/>
          <w:lang w:val="en-US" w:eastAsia="zh-CN"/>
        </w:rPr>
        <w:t>4</w:t>
      </w:r>
      <w:r>
        <w:rPr>
          <w:rFonts w:hint="eastAsia" w:ascii="仿宋" w:hAnsi="仿宋" w:eastAsia="仿宋" w:cs="仿宋"/>
          <w:sz w:val="32"/>
          <w:szCs w:val="36"/>
        </w:rPr>
        <w:t>年部门决算汇总公开单位构成</w:t>
      </w:r>
      <w:r>
        <w:rPr>
          <w:rFonts w:hint="eastAsia" w:ascii="仿宋" w:hAnsi="仿宋" w:eastAsia="仿宋" w:cs="仿宋"/>
          <w:sz w:val="32"/>
          <w:szCs w:val="36"/>
          <w:lang w:eastAsia="zh-CN"/>
        </w:rPr>
        <w:t>只有</w:t>
      </w:r>
      <w:r>
        <w:rPr>
          <w:rFonts w:hint="eastAsia" w:ascii="仿宋" w:hAnsi="仿宋" w:eastAsia="仿宋" w:cs="仿宋"/>
          <w:sz w:val="32"/>
          <w:szCs w:val="36"/>
        </w:rPr>
        <w:t>九峰林场本级</w:t>
      </w:r>
      <w:r>
        <w:rPr>
          <w:rFonts w:hint="eastAsia" w:ascii="仿宋" w:hAnsi="仿宋" w:eastAsia="仿宋" w:cs="仿宋"/>
          <w:sz w:val="32"/>
          <w:szCs w:val="36"/>
          <w:lang w:eastAsia="zh-CN"/>
        </w:rPr>
        <w:t>。</w:t>
      </w:r>
      <w:bookmarkEnd w:id="2"/>
    </w:p>
    <w:p>
      <w:pPr>
        <w:pStyle w:val="2"/>
        <w:numPr>
          <w:ilvl w:val="0"/>
          <w:numId w:val="0"/>
        </w:numPr>
        <w:rPr>
          <w:rFonts w:hint="eastAsia"/>
          <w:lang w:val="en-US" w:eastAsia="zh-CN"/>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sectPr>
          <w:footerReference r:id="rId5" w:type="default"/>
          <w:pgSz w:w="11906" w:h="16838"/>
          <w:pgMar w:top="1417" w:right="1588" w:bottom="1417" w:left="1588" w:header="851" w:footer="992" w:gutter="0"/>
          <w:pgNumType w:start="1"/>
          <w:cols w:space="720"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3"/>
        <w:gridCol w:w="850"/>
        <w:gridCol w:w="1291"/>
        <w:gridCol w:w="4851"/>
        <w:gridCol w:w="850"/>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152.36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10.32</w:t>
            </w:r>
          </w:p>
          <w:p>
            <w:pPr>
              <w:jc w:val="right"/>
              <w:rPr>
                <w:rFonts w:hint="eastAsia" w:ascii="Times New Roman" w:hAnsi="Times New Roman" w:eastAsia="仿宋_GB2312" w:cs="Times New Roman"/>
                <w:color w:val="000000"/>
                <w:sz w:val="22"/>
                <w:lang w:val="en-US" w:eastAsia="zh-CN"/>
              </w:rPr>
            </w:pPr>
          </w:p>
          <w:p>
            <w:pPr>
              <w:jc w:val="right"/>
              <w:rPr>
                <w:rFonts w:hint="default" w:ascii="Times New Roman" w:hAnsi="Times New Roman" w:eastAsia="仿宋_GB2312" w:cs="Times New Roman"/>
                <w:color w:val="00000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right"/>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22</w:t>
            </w:r>
          </w:p>
          <w:p>
            <w:pPr>
              <w:widowControl/>
              <w:jc w:val="center"/>
              <w:textAlignment w:val="center"/>
              <w:rPr>
                <w:rFonts w:hint="default" w:ascii="Times New Roman" w:hAnsi="Times New Roman" w:eastAsia="仿宋_GB2312" w:cs="Times New Roman"/>
                <w:color w:val="000000"/>
                <w:kern w:val="0"/>
                <w:sz w:val="22"/>
                <w:lang w:val="en-US" w:eastAsia="zh-CN"/>
              </w:rPr>
            </w:pP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23</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31</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32</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33</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34</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35</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36</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37</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38</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kern w:val="0"/>
                <w:sz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left"/>
              <w:rPr>
                <w:rFonts w:hint="default" w:ascii="Times New Roman" w:hAnsi="Times New Roman" w:eastAsia="仿宋_GB2312" w:cs="Times New Roman"/>
                <w:color w:val="000000"/>
                <w:sz w:val="22"/>
                <w:lang w:val="en-US" w:eastAsia="zh-CN"/>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39</w:t>
            </w:r>
          </w:p>
        </w:tc>
        <w:tc>
          <w:tcPr>
            <w:tcW w:w="129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w:t>
            </w:r>
          </w:p>
        </w:tc>
        <w:tc>
          <w:tcPr>
            <w:tcW w:w="12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b/>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152.36</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41</w:t>
            </w:r>
          </w:p>
        </w:tc>
        <w:tc>
          <w:tcPr>
            <w:tcW w:w="1291" w:type="dxa"/>
            <w:tcBorders>
              <w:top w:val="single" w:color="000000" w:sz="4" w:space="0"/>
              <w:left w:val="single" w:color="000000" w:sz="4" w:space="0"/>
              <w:bottom w:val="single" w:color="000000" w:sz="4" w:space="0"/>
              <w:right w:val="single" w:color="000000" w:sz="4" w:space="0"/>
            </w:tcBorders>
            <w:vAlign w:val="center"/>
          </w:tcPr>
          <w:p>
            <w:pPr>
              <w:ind w:firstLine="220" w:firstLineChars="1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152.36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w:t>
            </w:r>
          </w:p>
        </w:tc>
        <w:tc>
          <w:tcPr>
            <w:tcW w:w="12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w:t>
            </w:r>
          </w:p>
        </w:tc>
        <w:tc>
          <w:tcPr>
            <w:tcW w:w="12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152.36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w:t>
            </w:r>
          </w:p>
        </w:tc>
        <w:tc>
          <w:tcPr>
            <w:tcW w:w="12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 xml:space="preserve">   152.36</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hint="eastAsia" w:ascii="Times New Roman" w:hAnsi="Times New Roman" w:eastAsia="华文中宋" w:cs="Times New Roman"/>
          <w:color w:val="000000"/>
          <w:sz w:val="28"/>
          <w:szCs w:val="28"/>
          <w:lang w:val="en-US" w:eastAsia="zh-CN"/>
        </w:rPr>
        <w:t xml:space="preserve">    </w:t>
      </w:r>
      <w:r>
        <w:rPr>
          <w:rFonts w:ascii="Times New Roman" w:hAnsi="Times New Roman" w:eastAsia="华文中宋" w:cs="Times New Roman"/>
          <w:color w:val="000000"/>
          <w:sz w:val="32"/>
          <w:szCs w:val="32"/>
        </w:rPr>
        <w:br w:type="page"/>
      </w:r>
      <w:bookmarkStart w:id="22" w:name="_GoBack"/>
      <w:bookmarkEnd w:id="22"/>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3"/>
        <w:gridCol w:w="3204"/>
        <w:gridCol w:w="885"/>
        <w:gridCol w:w="1380"/>
        <w:gridCol w:w="1401"/>
        <w:gridCol w:w="1380"/>
        <w:gridCol w:w="1605"/>
        <w:gridCol w:w="208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2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8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20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exact"/>
          <w:jc w:val="center"/>
        </w:trPr>
        <w:tc>
          <w:tcPr>
            <w:tcW w:w="10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20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2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2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630" w:firstLineChars="300"/>
              <w:jc w:val="both"/>
              <w:rPr>
                <w:rFonts w:ascii="Times New Roman" w:hAnsi="Times New Roman" w:eastAsia="仿宋_GB2312" w:cs="Times New Roman"/>
                <w:sz w:val="24"/>
                <w:szCs w:val="24"/>
              </w:rPr>
            </w:pPr>
            <w:r>
              <w:rPr>
                <w:rFonts w:ascii="Times New Roman" w:hAnsi="Times New Roman" w:eastAsia="仿宋_GB2312" w:cs="Times New Roman"/>
              </w:rPr>
              <w:t>栏次</w:t>
            </w:r>
          </w:p>
        </w:tc>
        <w:tc>
          <w:tcPr>
            <w:tcW w:w="88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208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2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tabs>
                <w:tab w:val="left" w:pos="1048"/>
                <w:tab w:val="center" w:pos="1638"/>
              </w:tabs>
              <w:ind w:firstLine="630" w:firstLineChars="300"/>
              <w:jc w:val="left"/>
              <w:rPr>
                <w:rFonts w:ascii="Times New Roman" w:hAnsi="Times New Roman" w:eastAsia="仿宋_GB2312" w:cs="Times New Roman"/>
                <w:sz w:val="24"/>
                <w:szCs w:val="24"/>
              </w:rPr>
            </w:pPr>
            <w:r>
              <w:rPr>
                <w:rFonts w:ascii="Times New Roman" w:hAnsi="Times New Roman" w:eastAsia="仿宋_GB2312" w:cs="Times New Roman"/>
              </w:rPr>
              <w:t>合计</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152.36</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152.36</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20" w:firstLineChars="1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2"/>
                <w:szCs w:val="22"/>
                <w:lang w:val="en-US" w:eastAsia="zh-CN" w:bidi="ar-SA"/>
              </w:rPr>
              <w:t>2060199</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color w:val="000000"/>
                <w:kern w:val="0"/>
                <w:sz w:val="22"/>
              </w:rPr>
              <w:t>科学技术支出</w:t>
            </w:r>
          </w:p>
        </w:tc>
        <w:tc>
          <w:tcPr>
            <w:tcW w:w="8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10.32</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10.32</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社会保障和和就业支出</w:t>
            </w:r>
          </w:p>
        </w:tc>
        <w:tc>
          <w:tcPr>
            <w:tcW w:w="8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12.00</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机关事业单位基本养老保险缴费</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卫生健康支出</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事业单位医疗</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eastAsia="zh-CN"/>
              </w:rPr>
              <w:t>节能环保支出</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2110499</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其他自然生态保护支出</w:t>
            </w:r>
          </w:p>
        </w:tc>
        <w:tc>
          <w:tcPr>
            <w:tcW w:w="8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3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农林水支出</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111.65</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111.65</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2130101</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行政运行</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3.36</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3.36</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2130204</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事业机构</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92.29</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92.29</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2130205</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森林资源培育</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40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3"/>
        <w:gridCol w:w="3204"/>
        <w:gridCol w:w="750"/>
        <w:gridCol w:w="1440"/>
        <w:gridCol w:w="1476"/>
        <w:gridCol w:w="1380"/>
        <w:gridCol w:w="1605"/>
        <w:gridCol w:w="208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26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7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20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exact"/>
          <w:jc w:val="center"/>
        </w:trPr>
        <w:tc>
          <w:tcPr>
            <w:tcW w:w="10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20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2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2130234</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林业草原防灾减灾</w:t>
            </w:r>
          </w:p>
        </w:tc>
        <w:tc>
          <w:tcPr>
            <w:tcW w:w="7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8.00</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8.00</w:t>
            </w: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20" w:firstLineChars="100"/>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221</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住房保障支出</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8.31</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8.31</w:t>
            </w: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20" w:firstLineChars="100"/>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2210201</w:t>
            </w: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住房公积金</w:t>
            </w: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8.31</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8.31</w:t>
            </w: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0"/>
                <w:szCs w:val="21"/>
              </w:rPr>
            </w:pP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0"/>
                <w:szCs w:val="21"/>
              </w:rPr>
            </w:pP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0"/>
                <w:szCs w:val="21"/>
              </w:rPr>
            </w:pP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0"/>
                <w:szCs w:val="21"/>
              </w:rPr>
            </w:pPr>
          </w:p>
        </w:tc>
        <w:tc>
          <w:tcPr>
            <w:tcW w:w="32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p>
        </w:tc>
        <w:tc>
          <w:tcPr>
            <w:tcW w:w="7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47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8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60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20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c>
          <w:tcPr>
            <w:tcW w:w="13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7"/>
        <w:gridCol w:w="2446"/>
        <w:gridCol w:w="1877"/>
        <w:gridCol w:w="1334"/>
        <w:gridCol w:w="1333"/>
        <w:gridCol w:w="1876"/>
        <w:gridCol w:w="1333"/>
        <w:gridCol w:w="2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3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44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4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合计</w:t>
            </w:r>
          </w:p>
        </w:tc>
        <w:tc>
          <w:tcPr>
            <w:tcW w:w="1877"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152.36</w:t>
            </w:r>
          </w:p>
        </w:tc>
        <w:tc>
          <w:tcPr>
            <w:tcW w:w="1334"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133.3</w:t>
            </w:r>
          </w:p>
        </w:tc>
        <w:tc>
          <w:tcPr>
            <w:tcW w:w="1333"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19.06</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2"/>
                <w:szCs w:val="22"/>
                <w:lang w:val="en-US" w:eastAsia="zh-CN" w:bidi="ar-SA"/>
              </w:rPr>
              <w:t>2060199</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color w:val="000000"/>
                <w:kern w:val="0"/>
                <w:sz w:val="22"/>
              </w:rPr>
              <w:t>科学技术支出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10.32</w:t>
            </w:r>
          </w:p>
        </w:tc>
        <w:tc>
          <w:tcPr>
            <w:tcW w:w="1334"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10.32</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社会保障和和就业支出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244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机关事业单位基本养老保险缴费</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卫生健康支出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7.02</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事业单位医疗</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7.02</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节能环保支出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3.06</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2110499</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其他自然生态保护支出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3.06</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w:t>
            </w:r>
          </w:p>
        </w:tc>
        <w:tc>
          <w:tcPr>
            <w:tcW w:w="2446"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农林水支出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111.65</w:t>
            </w:r>
          </w:p>
        </w:tc>
        <w:tc>
          <w:tcPr>
            <w:tcW w:w="1334"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95.65</w:t>
            </w:r>
          </w:p>
        </w:tc>
        <w:tc>
          <w:tcPr>
            <w:tcW w:w="1333"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16.00</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317"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u w:val="none"/>
                <w:lang w:val="en-US" w:eastAsia="zh-CN" w:bidi="ar-SA"/>
              </w:rPr>
            </w:pPr>
            <w:r>
              <w:rPr>
                <w:rFonts w:hint="eastAsia" w:ascii="Times New Roman" w:hAnsi="Times New Roman" w:eastAsia="仿宋_GB2312" w:cs="Times New Roman"/>
                <w:u w:val="none"/>
                <w:lang w:val="en-US" w:eastAsia="zh-CN"/>
              </w:rPr>
              <w:t>2130101</w:t>
            </w:r>
          </w:p>
        </w:tc>
        <w:tc>
          <w:tcPr>
            <w:tcW w:w="244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u w:val="none"/>
                <w:lang w:val="en-US" w:eastAsia="zh-CN" w:bidi="ar-SA"/>
              </w:rPr>
            </w:pPr>
            <w:r>
              <w:rPr>
                <w:rFonts w:hint="eastAsia" w:ascii="Times New Roman" w:hAnsi="Times New Roman" w:eastAsia="仿宋_GB2312" w:cs="Times New Roman"/>
                <w:u w:val="none"/>
                <w:lang w:eastAsia="zh-CN"/>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3.36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hint="default" w:ascii="Times New Roman" w:hAnsi="Times New Roman" w:eastAsia="仿宋_GB2312" w:cs="Times New Roman"/>
                <w:kern w:val="0"/>
                <w:sz w:val="24"/>
                <w:szCs w:val="24"/>
                <w:u w:val="none"/>
                <w:lang w:val="en-US" w:eastAsia="zh-CN"/>
              </w:rPr>
            </w:pPr>
            <w:r>
              <w:rPr>
                <w:rFonts w:hint="eastAsia" w:ascii="Times New Roman" w:hAnsi="Times New Roman" w:eastAsia="仿宋_GB2312" w:cs="Times New Roman"/>
                <w:kern w:val="0"/>
                <w:sz w:val="24"/>
                <w:szCs w:val="24"/>
                <w:u w:val="none"/>
                <w:lang w:val="en-US" w:eastAsia="zh-CN"/>
              </w:rPr>
              <w:t>3.36</w:t>
            </w:r>
          </w:p>
        </w:tc>
        <w:tc>
          <w:tcPr>
            <w:tcW w:w="1333" w:type="dxa"/>
            <w:tcBorders>
              <w:top w:val="single" w:color="auto" w:sz="4" w:space="0"/>
              <w:left w:val="single" w:color="auto" w:sz="4" w:space="0"/>
              <w:bottom w:val="single" w:color="auto" w:sz="4" w:space="0"/>
              <w:right w:val="single" w:color="auto" w:sz="4" w:space="0"/>
            </w:tcBorders>
          </w:tcPr>
          <w:p>
            <w:pPr>
              <w:widowControl/>
              <w:jc w:val="right"/>
              <w:rPr>
                <w:rFonts w:hint="default" w:ascii="Times New Roman" w:hAnsi="Times New Roman" w:eastAsia="仿宋_GB2312" w:cs="Times New Roman"/>
                <w:kern w:val="0"/>
                <w:sz w:val="24"/>
                <w:szCs w:val="24"/>
                <w:u w:val="none"/>
                <w:lang w:val="en-US" w:eastAsia="zh-CN"/>
              </w:rPr>
            </w:pPr>
          </w:p>
        </w:tc>
        <w:tc>
          <w:tcPr>
            <w:tcW w:w="187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u w:val="none"/>
              </w:rPr>
            </w:pPr>
          </w:p>
        </w:tc>
        <w:tc>
          <w:tcPr>
            <w:tcW w:w="133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u w:val="none"/>
              </w:rPr>
            </w:pPr>
          </w:p>
        </w:tc>
        <w:tc>
          <w:tcPr>
            <w:tcW w:w="2698"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u w:val="none"/>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3" w:name="RANGE!A1:I22"/>
      <w:bookmarkEnd w:id="3"/>
      <w:bookmarkStart w:id="4"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2"/>
        <w:gridCol w:w="2041"/>
        <w:gridCol w:w="1877"/>
        <w:gridCol w:w="1334"/>
        <w:gridCol w:w="1333"/>
        <w:gridCol w:w="1876"/>
        <w:gridCol w:w="1333"/>
        <w:gridCol w:w="2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72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04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04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2130204</w:t>
            </w:r>
          </w:p>
        </w:tc>
        <w:tc>
          <w:tcPr>
            <w:tcW w:w="2041"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事业机构</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102.61</w:t>
            </w:r>
          </w:p>
        </w:tc>
        <w:tc>
          <w:tcPr>
            <w:tcW w:w="13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    92.29</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2130205</w:t>
            </w:r>
          </w:p>
        </w:tc>
        <w:tc>
          <w:tcPr>
            <w:tcW w:w="2041"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森林资源培育</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8.00</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2130234</w:t>
            </w:r>
          </w:p>
        </w:tc>
        <w:tc>
          <w:tcPr>
            <w:tcW w:w="2041"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林业草原防灾减灾</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8.00</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sz w:val="22"/>
                <w:szCs w:val="22"/>
                <w:lang w:val="en-US" w:eastAsia="zh-CN"/>
              </w:rPr>
              <w:t>221</w:t>
            </w:r>
          </w:p>
        </w:tc>
        <w:tc>
          <w:tcPr>
            <w:tcW w:w="2041"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住房保障支出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8.31</w:t>
            </w:r>
          </w:p>
        </w:tc>
        <w:tc>
          <w:tcPr>
            <w:tcW w:w="1334" w:type="dxa"/>
            <w:tcBorders>
              <w:top w:val="nil"/>
              <w:left w:val="nil"/>
              <w:bottom w:val="single" w:color="auto" w:sz="4" w:space="0"/>
              <w:right w:val="single" w:color="auto" w:sz="4" w:space="0"/>
            </w:tcBorders>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8.31</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sz w:val="22"/>
                <w:szCs w:val="22"/>
                <w:lang w:val="en-US" w:eastAsia="zh-CN"/>
              </w:rPr>
              <w:t>2210201</w:t>
            </w:r>
          </w:p>
        </w:tc>
        <w:tc>
          <w:tcPr>
            <w:tcW w:w="2041"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住房公积金</w:t>
            </w:r>
          </w:p>
        </w:tc>
        <w:tc>
          <w:tcPr>
            <w:tcW w:w="1877"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8.31</w:t>
            </w:r>
          </w:p>
        </w:tc>
        <w:tc>
          <w:tcPr>
            <w:tcW w:w="133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8.31</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九峰林场</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6"/>
        <w:gridCol w:w="600"/>
        <w:gridCol w:w="915"/>
        <w:gridCol w:w="2820"/>
        <w:gridCol w:w="519"/>
        <w:gridCol w:w="1041"/>
        <w:gridCol w:w="1515"/>
        <w:gridCol w:w="171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74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84"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15" w:type="dxa"/>
            <w:tcBorders>
              <w:top w:val="nil"/>
              <w:left w:val="nil"/>
              <w:bottom w:val="single" w:color="auto" w:sz="4" w:space="0"/>
              <w:right w:val="single" w:color="auto" w:sz="4" w:space="0"/>
            </w:tcBorders>
            <w:vAlign w:val="center"/>
          </w:tcPr>
          <w:p>
            <w:pPr>
              <w:widowControl/>
              <w:tabs>
                <w:tab w:val="left" w:pos="320"/>
                <w:tab w:val="right" w:pos="820"/>
              </w:tabs>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41" w:type="dxa"/>
            <w:tcBorders>
              <w:top w:val="nil"/>
              <w:left w:val="nil"/>
              <w:bottom w:val="single" w:color="auto" w:sz="4" w:space="0"/>
              <w:right w:val="single" w:color="auto" w:sz="4" w:space="0"/>
            </w:tcBorders>
            <w:vAlign w:val="center"/>
          </w:tcPr>
          <w:p>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0"/>
                <w:szCs w:val="20"/>
              </w:rPr>
              <w:t>七、文化旅游体育与传媒支出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八、社会保障和就业支出</w:t>
            </w:r>
          </w:p>
        </w:tc>
        <w:tc>
          <w:tcPr>
            <w:tcW w:w="51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12.00</w:t>
            </w: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12.00</w:t>
            </w: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九、卫生健康支出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7.02</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7.02</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十、节能环保支出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3.06</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3.06</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十一、城乡社区支出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十二、农林水支出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111.65</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111.65</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十三、交通运输支出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8"/>
                <w:szCs w:val="18"/>
              </w:rPr>
              <w:t>十四、资源勘探工业信息等支出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十五、商业服务业等支出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十六、金融支出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十七、援助其他地区支出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8"/>
                <w:szCs w:val="18"/>
              </w:rPr>
              <w:t>十八、自然资源海洋气象等支出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十九、住房保障支出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04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8.31</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8.31</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二十、粮油物资储备支出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8"/>
                <w:szCs w:val="18"/>
              </w:rPr>
              <w:t>二十一、国有资本经营预算支出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6"/>
                <w:szCs w:val="16"/>
              </w:rPr>
              <w:t>二十二、灾害防治及应急管理支出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二十三、其他支出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二十四、债务还本支出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二十五、债务付息支出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915"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p>
        </w:tc>
        <w:tc>
          <w:tcPr>
            <w:tcW w:w="2820" w:type="dxa"/>
            <w:tcBorders>
              <w:top w:val="nil"/>
              <w:left w:val="nil"/>
              <w:bottom w:val="single" w:color="auto" w:sz="4" w:space="0"/>
              <w:right w:val="single" w:color="auto" w:sz="4" w:space="0"/>
            </w:tcBorders>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6"/>
                <w:szCs w:val="16"/>
              </w:rPr>
              <w:t>二十六、抗疫特别国债安排的支出</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679"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152.36</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15"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104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2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28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1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152.36</w:t>
            </w: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7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4"/>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九峰林场</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152.36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133.3</w:t>
            </w:r>
          </w:p>
        </w:tc>
        <w:tc>
          <w:tcPr>
            <w:tcW w:w="3000" w:type="dxa"/>
            <w:tcBorders>
              <w:top w:val="nil"/>
              <w:left w:val="nil"/>
              <w:bottom w:val="single" w:color="auto" w:sz="4" w:space="0"/>
              <w:right w:val="single" w:color="auto" w:sz="8" w:space="0"/>
            </w:tcBorders>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2"/>
                <w:szCs w:val="22"/>
                <w:lang w:val="en-US" w:eastAsia="zh-CN" w:bidi="ar-SA"/>
              </w:rPr>
              <w:t>2060199</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color w:val="000000"/>
                <w:kern w:val="0"/>
                <w:sz w:val="22"/>
              </w:rPr>
              <w:t>科学技术支出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10.32</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10.32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社会保障和和就业支出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12.00</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机关事业单位基本养老保险缴费</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12.00</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12.00</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7.02</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2101102</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7.02</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7.02</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节能环保支出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2110499</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其他自然生态保护支出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3.06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农林水支出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111.65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95.65</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u w:val="none"/>
                <w:lang w:val="en-US" w:eastAsia="zh-CN" w:bidi="ar-SA"/>
              </w:rPr>
            </w:pPr>
            <w:r>
              <w:rPr>
                <w:rFonts w:hint="eastAsia" w:ascii="Times New Roman" w:hAnsi="Times New Roman" w:eastAsia="仿宋_GB2312" w:cs="Times New Roman"/>
                <w:u w:val="none"/>
                <w:lang w:val="en-US" w:eastAsia="zh-CN"/>
              </w:rPr>
              <w:t>2130101</w:t>
            </w:r>
          </w:p>
        </w:tc>
        <w:tc>
          <w:tcPr>
            <w:tcW w:w="352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u w:val="none"/>
                <w:lang w:val="en-US" w:eastAsia="zh-CN" w:bidi="ar-SA"/>
              </w:rPr>
            </w:pPr>
            <w:r>
              <w:rPr>
                <w:rFonts w:hint="eastAsia" w:ascii="Times New Roman" w:hAnsi="Times New Roman" w:eastAsia="仿宋_GB2312" w:cs="Times New Roman"/>
                <w:u w:val="none"/>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3.36</w:t>
            </w:r>
          </w:p>
        </w:tc>
        <w:tc>
          <w:tcPr>
            <w:tcW w:w="3492" w:type="dxa"/>
            <w:tcBorders>
              <w:top w:val="nil"/>
              <w:left w:val="nil"/>
              <w:bottom w:val="single" w:color="auto" w:sz="4" w:space="0"/>
              <w:right w:val="single" w:color="auto" w:sz="4" w:space="0"/>
            </w:tcBorders>
            <w:shd w:val="clear" w:color="auto" w:fill="auto"/>
            <w:vAlign w:val="top"/>
          </w:tcPr>
          <w:p>
            <w:pPr>
              <w:widowControl/>
              <w:jc w:val="right"/>
              <w:rPr>
                <w:rFonts w:hint="default" w:ascii="Times New Roman" w:hAnsi="Times New Roman" w:eastAsia="仿宋_GB2312" w:cs="Times New Roman"/>
                <w:kern w:val="0"/>
                <w:sz w:val="24"/>
                <w:szCs w:val="24"/>
                <w:u w:val="none"/>
                <w:lang w:val="en-US" w:eastAsia="zh-CN" w:bidi="ar-SA"/>
              </w:rPr>
            </w:pPr>
            <w:r>
              <w:rPr>
                <w:rFonts w:hint="eastAsia" w:ascii="Times New Roman" w:hAnsi="Times New Roman" w:eastAsia="仿宋_GB2312" w:cs="Times New Roman"/>
                <w:kern w:val="0"/>
                <w:sz w:val="24"/>
                <w:szCs w:val="24"/>
                <w:u w:val="none"/>
                <w:lang w:val="en-US" w:eastAsia="zh-CN" w:bidi="ar-SA"/>
              </w:rPr>
              <w:t>3.36</w:t>
            </w:r>
          </w:p>
        </w:tc>
        <w:tc>
          <w:tcPr>
            <w:tcW w:w="3000" w:type="dxa"/>
            <w:tcBorders>
              <w:top w:val="nil"/>
              <w:left w:val="nil"/>
              <w:bottom w:val="single" w:color="auto" w:sz="4" w:space="0"/>
              <w:right w:val="single" w:color="auto" w:sz="8" w:space="0"/>
            </w:tcBorders>
            <w:shd w:val="clear" w:color="auto" w:fill="auto"/>
            <w:vAlign w:val="top"/>
          </w:tcPr>
          <w:p>
            <w:pPr>
              <w:widowControl/>
              <w:jc w:val="right"/>
              <w:rPr>
                <w:rFonts w:hint="default" w:ascii="Times New Roman" w:hAnsi="Times New Roman" w:eastAsia="仿宋_GB2312" w:cs="Times New Roman"/>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九峰林场</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0"/>
        <w:gridCol w:w="3407"/>
        <w:gridCol w:w="3000"/>
        <w:gridCol w:w="3492"/>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3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40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0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0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2130204</w:t>
            </w:r>
          </w:p>
        </w:tc>
        <w:tc>
          <w:tcPr>
            <w:tcW w:w="340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事业机构</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92.29</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92.29</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2130205</w:t>
            </w:r>
          </w:p>
        </w:tc>
        <w:tc>
          <w:tcPr>
            <w:tcW w:w="340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森林资源培育</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kern w:val="2"/>
                <w:sz w:val="22"/>
                <w:szCs w:val="22"/>
                <w:lang w:val="en-US" w:eastAsia="zh-CN" w:bidi="ar-SA"/>
              </w:rPr>
              <w:t>2130234</w:t>
            </w:r>
          </w:p>
        </w:tc>
        <w:tc>
          <w:tcPr>
            <w:tcW w:w="340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林业草原防灾减灾</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8.00</w:t>
            </w: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sz w:val="22"/>
                <w:szCs w:val="22"/>
                <w:lang w:val="en-US" w:eastAsia="zh-CN"/>
              </w:rPr>
              <w:t>221</w:t>
            </w:r>
          </w:p>
        </w:tc>
        <w:tc>
          <w:tcPr>
            <w:tcW w:w="340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8.31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8.31</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shd w:val="clear" w:color="000000" w:fill="FFFFFF"/>
            <w:vAlign w:val="center"/>
          </w:tcPr>
          <w:p>
            <w:pPr>
              <w:ind w:firstLine="220" w:firstLineChars="100"/>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cs="Times New Roman"/>
                <w:sz w:val="22"/>
                <w:szCs w:val="22"/>
                <w:lang w:val="en-US" w:eastAsia="zh-CN"/>
              </w:rPr>
              <w:t>2210201</w:t>
            </w:r>
          </w:p>
        </w:tc>
        <w:tc>
          <w:tcPr>
            <w:tcW w:w="3407" w:type="dxa"/>
            <w:tcBorders>
              <w:top w:val="nil"/>
              <w:left w:val="nil"/>
              <w:bottom w:val="single" w:color="auto" w:sz="4" w:space="0"/>
              <w:right w:val="single" w:color="auto" w:sz="4" w:space="0"/>
            </w:tcBorders>
            <w:shd w:val="clear" w:color="000000" w:fill="FFFFFF"/>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8.31</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8.31</w:t>
            </w:r>
            <w:r>
              <w:rPr>
                <w:rFonts w:ascii="Times New Roman" w:hAnsi="Times New Roman" w:eastAsia="仿宋_GB2312" w:cs="Times New Roman"/>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4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4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4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0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20" w:type="dxa"/>
            <w:tcBorders>
              <w:top w:val="single" w:color="auto" w:sz="4" w:space="0"/>
              <w:left w:val="single" w:color="auto" w:sz="8" w:space="0"/>
              <w:bottom w:val="single" w:color="auto" w:sz="8"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07"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黑体" w:cs="Times New Roman"/>
          <w:color w:val="000000"/>
          <w:kern w:val="0"/>
          <w:sz w:val="36"/>
          <w:szCs w:val="36"/>
        </w:rPr>
      </w:pPr>
      <w:r>
        <w:rPr>
          <w:rFonts w:ascii="Times New Roman" w:hAnsi="Times New Roman" w:eastAsia="仿宋_GB2312" w:cs="Times New Roman"/>
          <w:bCs/>
          <w:kern w:val="0"/>
          <w:szCs w:val="21"/>
        </w:rPr>
        <w:br w:type="page"/>
      </w:r>
      <w:bookmarkStart w:id="5" w:name="RANGE!A1:I34"/>
      <w:r>
        <w:rPr>
          <w:rFonts w:ascii="Times New Roman" w:hAnsi="Times New Roman" w:eastAsia="黑体" w:cs="Times New Roman"/>
          <w:color w:val="000000"/>
          <w:kern w:val="0"/>
          <w:sz w:val="36"/>
          <w:szCs w:val="36"/>
        </w:rPr>
        <w:t>一般公共预算财政拨款基本支出决算明细表</w:t>
      </w:r>
      <w:bookmarkEnd w:id="5"/>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九峰林场</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126.32</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3.74</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vAlign w:val="center"/>
          </w:tcPr>
          <w:p>
            <w:pPr>
              <w:widowControl/>
              <w:ind w:firstLine="210" w:firstLineChars="100"/>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47.62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2.05</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31.61</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10.32</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5.5</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0.08</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12.00</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6.30</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0.72</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0.58</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0.33</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8.31</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3.36</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3.24</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0.56</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1"/>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1"/>
              <w:tblW w:w="3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3.24</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vAlign w:val="center"/>
          </w:tcPr>
          <w:p>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0.44</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129.56</w:t>
            </w:r>
          </w:p>
        </w:tc>
        <w:tc>
          <w:tcPr>
            <w:tcW w:w="8801" w:type="dxa"/>
            <w:gridSpan w:val="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3.74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九峰林场</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5"/>
        <w:gridCol w:w="3097"/>
        <w:gridCol w:w="1832"/>
        <w:gridCol w:w="3097"/>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rPr>
      </w:pPr>
    </w:p>
    <w:p>
      <w:pPr>
        <w:pStyle w:val="8"/>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firstLine="12600" w:firstLineChars="6300"/>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lang w:eastAsia="zh-CN"/>
        </w:rPr>
        <w:t>九峰林场</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11"/>
        <w:tblW w:w="145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仿宋_GB2312" w:cs="Times New Roman"/>
                <w:color w:val="000000"/>
                <w:sz w:val="22"/>
                <w:lang w:val="en-US" w:eastAsia="zh-CN"/>
              </w:rPr>
            </w:pPr>
          </w:p>
        </w:tc>
        <w:tc>
          <w:tcPr>
            <w:tcW w:w="1229"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086"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188"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425"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373"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166"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166"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166"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358"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c>
          <w:tcPr>
            <w:tcW w:w="1402" w:type="dxa"/>
            <w:tcBorders>
              <w:top w:val="single" w:color="000000" w:sz="4" w:space="0"/>
              <w:left w:val="single" w:color="000000" w:sz="4" w:space="0"/>
              <w:bottom w:val="single" w:color="000000" w:sz="4" w:space="0"/>
              <w:right w:val="single" w:color="000000" w:sz="4" w:space="0"/>
            </w:tcBorders>
            <w:vAlign w:val="center"/>
          </w:tcPr>
          <w:p>
            <w:pPr>
              <w:rPr>
                <w:rFonts w:hint="eastAsia" w:ascii="Times New Roman" w:hAnsi="Times New Roman" w:eastAsia="仿宋_GB2312" w:cs="Times New Roman"/>
                <w:color w:val="000000"/>
                <w:sz w:val="22"/>
                <w:lang w:val="en-US" w:eastAsia="zh-CN"/>
              </w:rPr>
            </w:pP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w:t>
      </w:r>
      <w:r>
        <w:rPr>
          <w:rFonts w:ascii="宋体" w:hAnsi="Times New Roman" w:eastAsia="宋体" w:cs="宋体"/>
          <w:sz w:val="21"/>
          <w:szCs w:val="32"/>
        </w:rPr>
        <w:t>本单位202</w:t>
      </w:r>
      <w:r>
        <w:rPr>
          <w:rFonts w:hint="eastAsia" w:ascii="宋体" w:hAnsi="Times New Roman" w:cs="宋体"/>
          <w:sz w:val="21"/>
          <w:szCs w:val="32"/>
          <w:lang w:val="en-US" w:eastAsia="zh-CN"/>
        </w:rPr>
        <w:t>4</w:t>
      </w:r>
      <w:r>
        <w:rPr>
          <w:rFonts w:ascii="宋体" w:hAnsi="Times New Roman" w:eastAsia="宋体" w:cs="宋体"/>
          <w:sz w:val="21"/>
          <w:szCs w:val="32"/>
        </w:rPr>
        <w:t>年度无“三公”经费支出。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sectPr>
          <w:pgSz w:w="16838" w:h="11906" w:orient="landscape"/>
          <w:pgMar w:top="1134" w:right="1417" w:bottom="1134" w:left="1417" w:header="851" w:footer="992" w:gutter="0"/>
          <w:cols w:space="720" w:num="1"/>
          <w:docGrid w:type="lines" w:linePitch="312" w:charSpace="0"/>
        </w:sect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40.88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 xml:space="preserve">         下</w:t>
      </w:r>
      <w:r>
        <w:rPr>
          <w:rFonts w:ascii="Times New Roman" w:hAnsi="Times New Roman" w:eastAsia="仿宋_GB2312" w:cs="Times New Roman"/>
          <w:sz w:val="32"/>
          <w:szCs w:val="32"/>
        </w:rPr>
        <w:t>降</w:t>
      </w:r>
      <w:r>
        <w:rPr>
          <w:rFonts w:hint="eastAsia" w:ascii="Times New Roman" w:hAnsi="Times New Roman" w:eastAsia="仿宋_GB2312" w:cs="Times New Roman"/>
          <w:sz w:val="32"/>
          <w:szCs w:val="32"/>
          <w:lang w:val="en-US" w:eastAsia="zh-CN"/>
        </w:rPr>
        <w:t>21.15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林业项目资金减少。</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spacing w:line="600" w:lineRule="exact"/>
        <w:ind w:left="319" w:leftChars="152"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 xml:space="preserve">  152.36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40.88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林业项目资金减少。</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42.01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21.61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林业项目资金减少。</w:t>
      </w:r>
    </w:p>
    <w:p>
      <w:pPr>
        <w:pStyle w:val="16"/>
        <w:overflowPunct w:val="0"/>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万元，主要用于以下方面：</w:t>
      </w:r>
      <w:r>
        <w:rPr>
          <w:rFonts w:ascii="Times New Roman" w:hAnsi="Times New Roman" w:eastAsia="仿宋_GB2312" w:cs="Times New Roman"/>
          <w:color w:val="000000"/>
          <w:kern w:val="0"/>
          <w:sz w:val="32"/>
          <w:szCs w:val="36"/>
        </w:rPr>
        <w:t>科学技术支出</w:t>
      </w:r>
      <w:r>
        <w:rPr>
          <w:rFonts w:hint="eastAsia" w:ascii="Times New Roman" w:hAnsi="Times New Roman" w:eastAsia="仿宋_GB2312" w:cs="Times New Roman"/>
          <w:sz w:val="32"/>
          <w:szCs w:val="32"/>
          <w:lang w:val="en-US" w:eastAsia="zh-CN"/>
        </w:rPr>
        <w:t>（类）10.32万元，占比6.77 %；</w:t>
      </w:r>
      <w:r>
        <w:rPr>
          <w:rFonts w:hint="eastAsia" w:ascii="Times New Roman" w:hAnsi="Times New Roman" w:eastAsia="仿宋_GB2312" w:cs="Times New Roman"/>
          <w:sz w:val="32"/>
          <w:szCs w:val="32"/>
          <w:lang w:eastAsia="zh-CN"/>
        </w:rPr>
        <w:t>社会保障和就业支出（类）</w:t>
      </w:r>
      <w:r>
        <w:rPr>
          <w:rFonts w:hint="eastAsia" w:ascii="Times New Roman" w:hAnsi="Times New Roman" w:eastAsia="仿宋_GB2312" w:cs="Times New Roman"/>
          <w:sz w:val="32"/>
          <w:szCs w:val="32"/>
          <w:lang w:val="en-US" w:eastAsia="zh-CN"/>
        </w:rPr>
        <w:t>12.00万元，占比7.88 %；卫生健康支出（类）7.02万元，占比4.61 %；节能环保支出（类）3.06万元，占比2.01%；</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111.65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；住房保障支出（类）</w:t>
      </w:r>
      <w:r>
        <w:rPr>
          <w:rFonts w:hint="eastAsia" w:ascii="Times New Roman" w:hAnsi="Times New Roman" w:eastAsia="仿宋_GB2312" w:cs="Times New Roman"/>
          <w:sz w:val="32"/>
          <w:szCs w:val="32"/>
          <w:lang w:val="en-US" w:eastAsia="zh-CN"/>
        </w:rPr>
        <w:t>8.31万元，占比5.45%。</w:t>
      </w:r>
    </w:p>
    <w:p>
      <w:pPr>
        <w:pStyle w:val="16"/>
        <w:overflowPunct w:val="0"/>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109.33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139.36</w:t>
      </w:r>
      <w:r>
        <w:rPr>
          <w:rFonts w:ascii="Times New Roman" w:hAnsi="Times New Roman" w:eastAsia="仿宋_GB2312" w:cs="Times New Roman"/>
          <w:sz w:val="32"/>
          <w:szCs w:val="32"/>
        </w:rPr>
        <w:t>%，其中：一般公共服务（类）</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（款）。年初预算为</w:t>
      </w:r>
      <w:r>
        <w:rPr>
          <w:rFonts w:hint="eastAsia" w:ascii="Times New Roman" w:hAnsi="Times New Roman" w:eastAsia="仿宋_GB2312" w:cs="Times New Roman"/>
          <w:sz w:val="32"/>
          <w:szCs w:val="32"/>
          <w:lang w:val="en-US" w:eastAsia="zh-CN"/>
        </w:rPr>
        <w:t>109.33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139.36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林场非一级预算单位，项目经费由县林业局统一预算。</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lang w:eastAsia="zh-CN"/>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133.3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 xml:space="preserve">   人员经费129.56万元，</w:t>
      </w:r>
      <w:r>
        <w:rPr>
          <w:rFonts w:hint="eastAsia" w:ascii="Times New Roman" w:hAnsi="Times New Roman" w:eastAsia="仿宋_GB2312" w:cs="Times New Roman"/>
          <w:sz w:val="32"/>
          <w:szCs w:val="32"/>
          <w:lang w:eastAsia="zh-CN"/>
        </w:rPr>
        <w:t>占基本支出的</w:t>
      </w:r>
      <w:r>
        <w:rPr>
          <w:rFonts w:hint="eastAsia" w:ascii="Times New Roman" w:hAnsi="Times New Roman" w:eastAsia="仿宋_GB2312" w:cs="Times New Roman"/>
          <w:sz w:val="32"/>
          <w:szCs w:val="32"/>
          <w:lang w:val="en-US" w:eastAsia="zh-CN"/>
        </w:rPr>
        <w:t>97.19%，</w:t>
      </w:r>
      <w:r>
        <w:rPr>
          <w:rFonts w:hint="eastAsia" w:ascii="仿宋" w:hAnsi="仿宋" w:eastAsia="仿宋" w:cs="仿宋"/>
        </w:rPr>
        <w:t>主要包括：基本工资、津贴补贴、奖金、伙食补助费、机关事业单位基本养老保险缴费、职业年金缴费、职工基本医疗保险缴费、其他社会保障缴费、住房公积金、奖励金、其他对个人和家庭的补助</w:t>
      </w:r>
      <w:r>
        <w:rPr>
          <w:rFonts w:hint="eastAsia" w:ascii="仿宋" w:hAnsi="仿宋" w:eastAsia="仿宋" w:cs="仿宋"/>
          <w:lang w:eastAsia="zh-CN"/>
        </w:rPr>
        <w:t>。</w:t>
      </w:r>
      <w:r>
        <w:rPr>
          <w:rFonts w:hint="eastAsia" w:ascii="仿宋" w:hAnsi="仿宋" w:eastAsia="仿宋" w:cs="仿宋"/>
        </w:rPr>
        <w:t>公用经费</w:t>
      </w:r>
      <w:r>
        <w:rPr>
          <w:rFonts w:hint="eastAsia" w:ascii="仿宋" w:hAnsi="仿宋" w:eastAsia="仿宋" w:cs="仿宋"/>
          <w:lang w:val="en-US" w:eastAsia="zh-CN"/>
        </w:rPr>
        <w:t>3.74</w:t>
      </w:r>
      <w:r>
        <w:rPr>
          <w:rFonts w:hint="eastAsia" w:ascii="仿宋" w:hAnsi="仿宋" w:eastAsia="仿宋" w:cs="仿宋"/>
        </w:rPr>
        <w:t>万元，占基本支出的</w:t>
      </w:r>
      <w:bookmarkStart w:id="6" w:name="CZBK_GYJF_AMT_BL"/>
      <w:r>
        <w:rPr>
          <w:rFonts w:hint="eastAsia" w:ascii="仿宋" w:hAnsi="仿宋" w:eastAsia="仿宋" w:cs="仿宋"/>
        </w:rPr>
        <w:t>2.8</w:t>
      </w:r>
      <w:bookmarkEnd w:id="6"/>
      <w:r>
        <w:rPr>
          <w:rFonts w:hint="eastAsia" w:ascii="仿宋" w:hAnsi="仿宋" w:eastAsia="仿宋" w:cs="仿宋"/>
          <w:lang w:val="en-US" w:eastAsia="zh-CN"/>
        </w:rPr>
        <w:t>1</w:t>
      </w:r>
      <w:r>
        <w:rPr>
          <w:rFonts w:hint="eastAsia" w:ascii="仿宋" w:hAnsi="仿宋" w:eastAsia="仿宋" w:cs="仿宋"/>
        </w:rPr>
        <w:t>%，主要包括：办公费、印刷费、咨询费、水费、电费、物业管理费、差旅费、维修（护）费、会议费、培训费、劳务费、委托业务费、工会经费</w:t>
      </w:r>
      <w:r>
        <w:rPr>
          <w:rFonts w:hint="eastAsia" w:ascii="仿宋" w:hAnsi="仿宋" w:eastAsia="仿宋" w:cs="仿宋"/>
          <w:lang w:eastAsia="zh-CN"/>
        </w:rPr>
        <w:t>。</w:t>
      </w:r>
    </w:p>
    <w:p>
      <w:pPr>
        <w:pStyle w:val="16"/>
        <w:overflowPunct w:val="0"/>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6"/>
        <w:overflowPunct w:val="0"/>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无法计算百分比。</w:t>
      </w:r>
    </w:p>
    <w:p>
      <w:pPr>
        <w:pStyle w:val="16"/>
        <w:overflowPunct w:val="0"/>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无法计算百分比。</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pPr>
        <w:pStyle w:val="16"/>
        <w:overflowPunct w:val="0"/>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无法计算百分比</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6"/>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无法计算百分比</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未发生</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pPr>
        <w:pStyle w:val="16"/>
        <w:numPr>
          <w:ilvl w:val="0"/>
          <w:numId w:val="1"/>
        </w:numPr>
        <w:overflowPunct w:val="0"/>
        <w:spacing w:line="600" w:lineRule="exact"/>
        <w:ind w:firstLine="640" w:firstLineChars="200"/>
        <w:jc w:val="both"/>
        <w:rPr>
          <w:rFonts w:hint="eastAsia" w:ascii="Times New Roman" w:hAnsi="Times New Roman" w:cs="Times New Roman"/>
          <w:bCs/>
          <w:sz w:val="32"/>
          <w:szCs w:val="32"/>
          <w:lang w:eastAsia="zh-CN"/>
        </w:rPr>
      </w:pPr>
      <w:r>
        <w:rPr>
          <w:rFonts w:hint="eastAsia" w:ascii="Times New Roman" w:hAnsi="Times New Roman" w:cs="Times New Roman"/>
          <w:bCs/>
          <w:sz w:val="32"/>
          <w:szCs w:val="32"/>
          <w:lang w:eastAsia="zh-CN"/>
        </w:rPr>
        <w:t>国有资本经营预算财政拨款收入支出情况说明</w:t>
      </w:r>
    </w:p>
    <w:p>
      <w:pPr>
        <w:pStyle w:val="16"/>
        <w:overflowPunct w:val="0"/>
        <w:spacing w:line="600" w:lineRule="exact"/>
        <w:ind w:firstLine="640" w:firstLineChars="200"/>
        <w:jc w:val="both"/>
        <w:rPr>
          <w:rFonts w:hint="eastAsia" w:ascii="Times New Roman" w:hAnsi="Times New Roman" w:cs="Times New Roman"/>
          <w:bCs/>
          <w:sz w:val="32"/>
          <w:szCs w:val="32"/>
          <w:lang w:eastAsia="zh-CN"/>
        </w:rPr>
      </w:pPr>
      <w:r>
        <w:rPr>
          <w:rFonts w:hint="eastAsia" w:ascii="仿宋_GB2312" w:hAnsi="仿宋_GB2312" w:eastAsia="仿宋_GB2312" w:cs="仿宋_GB2312"/>
          <w:bCs/>
          <w:sz w:val="32"/>
          <w:szCs w:val="32"/>
          <w:lang w:val="en-US" w:eastAsia="zh-CN"/>
        </w:rPr>
        <w:t>本部门2024年度无国有资本经营预算财政拨款收入和支出。</w:t>
      </w:r>
    </w:p>
    <w:p>
      <w:pPr>
        <w:pStyle w:val="16"/>
        <w:numPr>
          <w:ilvl w:val="0"/>
          <w:numId w:val="1"/>
        </w:numPr>
        <w:overflowPunct w:val="0"/>
        <w:spacing w:line="600" w:lineRule="exact"/>
        <w:ind w:firstLine="640" w:firstLineChars="200"/>
        <w:jc w:val="both"/>
        <w:rPr>
          <w:rFonts w:hint="eastAsia" w:ascii="Times New Roman" w:hAnsi="Times New Roman" w:cs="Times New Roman"/>
          <w:bCs/>
          <w:sz w:val="32"/>
          <w:szCs w:val="32"/>
          <w:lang w:eastAsia="zh-CN"/>
        </w:rPr>
      </w:pPr>
      <w:r>
        <w:rPr>
          <w:rFonts w:ascii="Times New Roman" w:hAnsi="Times New Roman" w:cs="Times New Roman"/>
          <w:bCs/>
          <w:sz w:val="32"/>
          <w:szCs w:val="32"/>
        </w:rPr>
        <w:t>关于机关运行经费支出说明</w:t>
      </w:r>
    </w:p>
    <w:p>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lang w:eastAsia="zh-CN"/>
        </w:rPr>
      </w:pPr>
      <w:bookmarkStart w:id="7" w:name="DIS_MARK_DEPT"/>
      <w:r>
        <w:rPr>
          <w:rFonts w:hint="eastAsia" w:ascii="仿宋" w:hAnsi="仿宋" w:eastAsia="仿宋" w:cs="仿宋"/>
        </w:rPr>
        <w:t>本部门202</w:t>
      </w:r>
      <w:r>
        <w:rPr>
          <w:rFonts w:hint="eastAsia" w:ascii="仿宋" w:hAnsi="仿宋" w:eastAsia="仿宋" w:cs="仿宋"/>
          <w:lang w:val="en-US" w:eastAsia="zh-CN"/>
        </w:rPr>
        <w:t>4</w:t>
      </w:r>
      <w:r>
        <w:rPr>
          <w:rFonts w:hint="eastAsia" w:ascii="仿宋" w:hAnsi="仿宋" w:eastAsia="仿宋" w:cs="仿宋"/>
        </w:rPr>
        <w:t>年</w:t>
      </w:r>
      <w:bookmarkEnd w:id="7"/>
      <w:bookmarkStart w:id="8" w:name="START_DIV"/>
      <w:bookmarkEnd w:id="8"/>
      <w:bookmarkStart w:id="9" w:name="DIS_MARK_DIV"/>
      <w:bookmarkEnd w:id="9"/>
      <w:bookmarkStart w:id="10" w:name="END_DEPT"/>
      <w:bookmarkEnd w:id="10"/>
      <w:bookmarkStart w:id="11" w:name="END_DIV"/>
      <w:bookmarkEnd w:id="11"/>
      <w:r>
        <w:rPr>
          <w:rFonts w:hint="eastAsia" w:ascii="仿宋" w:hAnsi="仿宋" w:eastAsia="仿宋" w:cs="仿宋"/>
        </w:rPr>
        <w:t>机关运行经费支出</w:t>
      </w:r>
      <w:r>
        <w:rPr>
          <w:rFonts w:hint="eastAsia" w:ascii="仿宋" w:hAnsi="仿宋" w:eastAsia="仿宋" w:cs="仿宋"/>
          <w:lang w:val="en-US" w:eastAsia="zh-CN"/>
        </w:rPr>
        <w:t>3.36</w:t>
      </w:r>
      <w:r>
        <w:rPr>
          <w:rFonts w:hint="eastAsia" w:ascii="仿宋" w:hAnsi="仿宋" w:eastAsia="仿宋" w:cs="仿宋"/>
        </w:rPr>
        <w:t>万元</w:t>
      </w:r>
      <w:bookmarkStart w:id="12" w:name="START_JGYXJF_FUNDS_AMT"/>
      <w:bookmarkEnd w:id="12"/>
      <w:bookmarkStart w:id="13" w:name="DIS_MARK_JGYXJF_FUNDS_AMT"/>
      <w:r>
        <w:rPr>
          <w:rFonts w:hint="eastAsia" w:ascii="仿宋" w:hAnsi="仿宋" w:eastAsia="仿宋" w:cs="仿宋"/>
        </w:rPr>
        <w:t>，年初预算数</w:t>
      </w:r>
      <w:r>
        <w:rPr>
          <w:rFonts w:hint="eastAsia" w:ascii="仿宋" w:hAnsi="仿宋" w:eastAsia="仿宋" w:cs="仿宋"/>
          <w:lang w:val="en-US" w:eastAsia="zh-CN"/>
        </w:rPr>
        <w:t>0.00</w:t>
      </w:r>
      <w:r>
        <w:rPr>
          <w:rFonts w:hint="eastAsia" w:ascii="仿宋" w:hAnsi="仿宋" w:eastAsia="仿宋" w:cs="仿宋"/>
        </w:rPr>
        <w:t>万元，</w:t>
      </w:r>
      <w:bookmarkStart w:id="14" w:name="JGYXJF_BD_REMAK"/>
      <w:r>
        <w:rPr>
          <w:rFonts w:hint="eastAsia" w:ascii="仿宋" w:hAnsi="仿宋" w:eastAsia="仿宋" w:cs="仿宋"/>
        </w:rPr>
        <w:t>比年初预算增加</w:t>
      </w:r>
      <w:r>
        <w:rPr>
          <w:rFonts w:hint="eastAsia" w:ascii="仿宋" w:hAnsi="仿宋" w:eastAsia="仿宋" w:cs="仿宋"/>
          <w:lang w:val="en-US" w:eastAsia="zh-CN"/>
        </w:rPr>
        <w:t>3.36</w:t>
      </w:r>
      <w:r>
        <w:rPr>
          <w:rFonts w:hint="eastAsia" w:ascii="仿宋" w:hAnsi="仿宋" w:eastAsia="仿宋" w:cs="仿宋"/>
        </w:rPr>
        <w:t>万元，主要原因是：</w:t>
      </w:r>
      <w:bookmarkEnd w:id="13"/>
      <w:bookmarkEnd w:id="14"/>
      <w:bookmarkStart w:id="15" w:name="END_JGYXJF_FUNDS_AMT"/>
      <w:bookmarkEnd w:id="15"/>
      <w:r>
        <w:rPr>
          <w:rFonts w:hint="eastAsia" w:ascii="仿宋" w:hAnsi="仿宋" w:eastAsia="仿宋" w:cs="仿宋"/>
          <w:lang w:eastAsia="zh-CN"/>
        </w:rPr>
        <w:t>林场非一级预算单位，相关经费由县林业局统一预算。</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6"/>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pPr>
        <w:pStyle w:val="16"/>
        <w:overflowPunct w:val="0"/>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6"/>
        <w:overflowPunct w:val="0"/>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6"/>
        <w:overflowPunct w:val="0"/>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6"/>
        <w:overflowPunct w:val="0"/>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3"/>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（一）绩效管理工作开展情况</w:t>
      </w:r>
    </w:p>
    <w:p>
      <w:pPr>
        <w:pStyle w:val="3"/>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bookmarkStart w:id="16" w:name="YSJX_GZKZ_QKSM"/>
      <w:r>
        <w:rPr>
          <w:rFonts w:hint="eastAsia" w:ascii="仿宋" w:hAnsi="仿宋" w:eastAsia="仿宋" w:cs="仿宋"/>
        </w:rPr>
        <w:t>经过绩效管理小组自评，本单位年初预算收入</w:t>
      </w:r>
      <w:r>
        <w:rPr>
          <w:rFonts w:hint="eastAsia" w:ascii="仿宋" w:hAnsi="仿宋" w:eastAsia="仿宋" w:cs="仿宋"/>
          <w:lang w:val="en-US" w:eastAsia="zh-CN"/>
        </w:rPr>
        <w:t>109.33</w:t>
      </w:r>
      <w:r>
        <w:rPr>
          <w:rFonts w:hint="eastAsia" w:ascii="仿宋" w:hAnsi="仿宋" w:eastAsia="仿宋" w:cs="仿宋"/>
        </w:rPr>
        <w:t>万元，年中争取和整合资金</w:t>
      </w:r>
      <w:r>
        <w:rPr>
          <w:rFonts w:hint="eastAsia" w:ascii="仿宋" w:hAnsi="仿宋" w:eastAsia="仿宋" w:cs="仿宋"/>
          <w:lang w:val="en-US" w:eastAsia="zh-CN"/>
        </w:rPr>
        <w:t>43.03</w:t>
      </w:r>
      <w:r>
        <w:rPr>
          <w:rFonts w:hint="eastAsia" w:ascii="仿宋" w:hAnsi="仿宋" w:eastAsia="仿宋" w:cs="仿宋"/>
        </w:rPr>
        <w:t>万元，202</w:t>
      </w:r>
      <w:r>
        <w:rPr>
          <w:rFonts w:hint="eastAsia" w:ascii="仿宋" w:hAnsi="仿宋" w:eastAsia="仿宋" w:cs="仿宋"/>
          <w:lang w:val="en-US" w:eastAsia="zh-CN"/>
        </w:rPr>
        <w:t>4</w:t>
      </w:r>
      <w:r>
        <w:rPr>
          <w:rFonts w:hint="eastAsia" w:ascii="仿宋" w:hAnsi="仿宋" w:eastAsia="仿宋" w:cs="仿宋"/>
        </w:rPr>
        <w:t>年当年收入1</w:t>
      </w:r>
      <w:r>
        <w:rPr>
          <w:rFonts w:hint="eastAsia" w:ascii="仿宋" w:hAnsi="仿宋" w:eastAsia="仿宋" w:cs="仿宋"/>
          <w:lang w:val="en-US" w:eastAsia="zh-CN"/>
        </w:rPr>
        <w:t>52.36</w:t>
      </w:r>
      <w:r>
        <w:rPr>
          <w:rFonts w:hint="eastAsia" w:ascii="仿宋" w:hAnsi="仿宋" w:eastAsia="仿宋" w:cs="仿宋"/>
        </w:rPr>
        <w:t>万元；202</w:t>
      </w:r>
      <w:r>
        <w:rPr>
          <w:rFonts w:hint="eastAsia" w:ascii="仿宋" w:hAnsi="仿宋" w:eastAsia="仿宋" w:cs="仿宋"/>
          <w:lang w:val="en-US" w:eastAsia="zh-CN"/>
        </w:rPr>
        <w:t>4</w:t>
      </w:r>
      <w:r>
        <w:rPr>
          <w:rFonts w:hint="eastAsia" w:ascii="仿宋" w:hAnsi="仿宋" w:eastAsia="仿宋" w:cs="仿宋"/>
        </w:rPr>
        <w:t>年全年支出总计1</w:t>
      </w:r>
      <w:r>
        <w:rPr>
          <w:rFonts w:hint="eastAsia" w:ascii="仿宋" w:hAnsi="仿宋" w:eastAsia="仿宋" w:cs="仿宋"/>
          <w:lang w:val="en-US" w:eastAsia="zh-CN"/>
        </w:rPr>
        <w:t>52.36</w:t>
      </w:r>
      <w:r>
        <w:rPr>
          <w:rFonts w:hint="eastAsia" w:ascii="仿宋" w:hAnsi="仿宋" w:eastAsia="仿宋" w:cs="仿宋"/>
        </w:rPr>
        <w:t>万元，执行率100%，得分10分；各项绩效指标反映在数量、质量、时效、成本方面指标值上均达到我单位年初制定的计划数，得分47分；各项绩效指标反映在经济效益、社会效益、可持续影响指标值上，得分26分；在社会公众或服务对象满意度指标值上，我单位做到了服务质量好、工作水平高，社会公众或服务对象满意度达到100%以上，得分10分；自评总得分93分，评价等级为优秀</w:t>
      </w:r>
      <w:bookmarkEnd w:id="16"/>
      <w:r>
        <w:rPr>
          <w:rFonts w:hint="eastAsia" w:ascii="仿宋" w:hAnsi="仿宋" w:eastAsia="仿宋" w:cs="仿宋"/>
        </w:rPr>
        <w:t>。</w:t>
      </w:r>
    </w:p>
    <w:p>
      <w:pPr>
        <w:pStyle w:val="3"/>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（二）部门整体支出绩效情况</w:t>
      </w:r>
    </w:p>
    <w:p>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bookmarkStart w:id="17" w:name="YSJX_BMZTZC_QKSM"/>
      <w:r>
        <w:rPr>
          <w:rFonts w:hint="eastAsia" w:ascii="仿宋" w:hAnsi="仿宋" w:eastAsia="仿宋" w:cs="仿宋"/>
        </w:rPr>
        <w:t>通过对部门整体支出情况的概述和实际支出情况的分析，202</w:t>
      </w:r>
      <w:r>
        <w:rPr>
          <w:rFonts w:hint="eastAsia" w:ascii="仿宋" w:hAnsi="仿宋" w:eastAsia="仿宋" w:cs="仿宋"/>
          <w:lang w:val="en-US" w:eastAsia="zh-CN"/>
        </w:rPr>
        <w:t>4</w:t>
      </w:r>
      <w:r>
        <w:rPr>
          <w:rFonts w:hint="eastAsia" w:ascii="仿宋" w:hAnsi="仿宋" w:eastAsia="仿宋" w:cs="仿宋"/>
        </w:rPr>
        <w:t>年度我林场部门整体支出绩效自评表（详见附件）。具体评价如下：1.经济性评价预算配置方面：我办202</w:t>
      </w:r>
      <w:r>
        <w:rPr>
          <w:rFonts w:hint="eastAsia" w:ascii="仿宋" w:hAnsi="仿宋" w:eastAsia="仿宋" w:cs="仿宋"/>
          <w:lang w:val="en-US" w:eastAsia="zh-CN"/>
        </w:rPr>
        <w:t>4</w:t>
      </w:r>
      <w:r>
        <w:rPr>
          <w:rFonts w:hint="eastAsia" w:ascii="仿宋" w:hAnsi="仿宋" w:eastAsia="仿宋" w:cs="仿宋"/>
        </w:rPr>
        <w:t>年财政供养人员控制在预算编制以内，从源头严格控制和降低了行政成本。预算执行方面：严格落实《预算法》和预算管理相关规定，各项支出按照批准的预算审核列支，严格控制在预算额度内使用，支出的范围和标准符合相关规定。支出主要用于保障单位正常运转、完成日常工作任务而发生的支出。预算管理方面：部门整体支出能有效按照预算要求基本执行，预算支出范围合理，预算支出项目细化，资金使用方向明确，管理合规，且决算工作精细到位，基本体现了部门整体支出情况的数据统筹性和宏观性。资产管理方面：我们进一步加强资产的管理，制定了《湖南省衡阳县九峰国有林场财务管理制度》，明确了具体责任人，完善了固定资产档案，严格报批、销审等手续，做好资产统计工作，单位无固定资产流失现象。2.效率性评价和有效性评价我办整体支出重点用于人员经费支出，基本完成了当年度计划经费的拨付工作，有效对其实行了监管，确保了专款专用。对于基本支出也能遵守各项规章制度，人员经费安排基本得当，业务工作与日常公用经费、人员经费安排配比率良好</w:t>
      </w:r>
      <w:bookmarkEnd w:id="17"/>
      <w:r>
        <w:rPr>
          <w:rFonts w:hint="eastAsia" w:ascii="仿宋" w:hAnsi="仿宋" w:eastAsia="仿宋" w:cs="仿宋"/>
        </w:rPr>
        <w:t>。</w:t>
      </w:r>
    </w:p>
    <w:p>
      <w:pPr>
        <w:pStyle w:val="3"/>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（三）存在的问题及原因分析</w:t>
      </w:r>
    </w:p>
    <w:p>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bookmarkStart w:id="18" w:name="YSJX_BMZTZC_REMARK"/>
      <w:r>
        <w:rPr>
          <w:rFonts w:hint="eastAsia" w:ascii="仿宋" w:hAnsi="仿宋" w:eastAsia="仿宋" w:cs="仿宋"/>
        </w:rPr>
        <w:t>（1）账务处理有待进一步规范，健全财务制度。（2）预算编制的合理性有待提高。预算编制时的前瞻性不够。预算编制的质量不高，实际资金支出过程中因实际情况发生变化与预算支出经济科目数有时存在偏差，预算编制精准化还有待进一步提高。（3）资金使用效益有待进一步提高，绩效目标设立不够明确、细化和量化</w:t>
      </w:r>
      <w:bookmarkEnd w:id="18"/>
      <w:r>
        <w:rPr>
          <w:rFonts w:hint="eastAsia" w:ascii="仿宋" w:hAnsi="仿宋" w:eastAsia="仿宋" w:cs="仿宋"/>
        </w:rPr>
        <w:t>。</w:t>
      </w:r>
    </w:p>
    <w:p>
      <w:pPr>
        <w:pStyle w:val="16"/>
        <w:overflowPunct w:val="0"/>
        <w:spacing w:line="600" w:lineRule="exact"/>
        <w:ind w:firstLine="480" w:firstLineChars="200"/>
        <w:jc w:val="both"/>
        <w:rPr>
          <w:rFonts w:hint="eastAsia" w:ascii="Times New Roman" w:hAnsi="Times New Roman" w:eastAsia="仿宋_GB2312" w:cs="Times New Roman"/>
          <w:color w:val="auto"/>
          <w:sz w:val="72"/>
          <w:szCs w:val="72"/>
          <w:lang w:eastAsia="zh-CN"/>
        </w:rPr>
      </w:pPr>
      <w:r>
        <w:rPr>
          <w:rFonts w:ascii="仿宋" w:hAnsi="仿宋" w:eastAsia="仿宋" w:cs="仿宋"/>
        </w:rPr>
        <w:t>本部门预算绩效管理开展情况、绩效目标和绩效评价报告等见附件</w:t>
      </w:r>
      <w:r>
        <w:rPr>
          <w:rFonts w:hint="eastAsia" w:ascii="仿宋" w:hAnsi="仿宋" w:eastAsia="仿宋" w:cs="仿宋"/>
        </w:rPr>
        <w:t>。</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hint="default" w:ascii="Times New Roman" w:hAnsi="Times New Roman" w:eastAsia="黑体" w:cs="Times New Roman"/>
          <w:sz w:val="72"/>
          <w:szCs w:val="72"/>
          <w:lang w:val="en-US" w:eastAsia="zh-CN"/>
        </w:rPr>
      </w:pPr>
    </w:p>
    <w:p>
      <w:pPr>
        <w:pStyle w:val="16"/>
        <w:jc w:val="both"/>
        <w:rPr>
          <w:rFonts w:hint="default" w:ascii="Times New Roman" w:hAnsi="Times New Roman" w:eastAsia="黑体" w:cs="Times New Roman"/>
          <w:sz w:val="72"/>
          <w:szCs w:val="72"/>
          <w:lang w:val="en-US" w:eastAsia="zh-CN"/>
        </w:rPr>
      </w:pPr>
    </w:p>
    <w:p>
      <w:pPr>
        <w:pStyle w:val="16"/>
        <w:jc w:val="both"/>
        <w:rPr>
          <w:rFonts w:hint="default" w:ascii="Times New Roman" w:hAnsi="Times New Roman" w:eastAsia="黑体" w:cs="Times New Roman"/>
          <w:sz w:val="72"/>
          <w:szCs w:val="72"/>
          <w:lang w:val="en-US" w:eastAsia="zh-CN"/>
        </w:rPr>
      </w:pPr>
    </w:p>
    <w:p>
      <w:pPr>
        <w:pStyle w:val="16"/>
        <w:jc w:val="both"/>
        <w:rPr>
          <w:rFonts w:hint="default" w:ascii="Times New Roman" w:hAnsi="Times New Roman" w:eastAsia="黑体" w:cs="Times New Roman"/>
          <w:sz w:val="72"/>
          <w:szCs w:val="72"/>
          <w:lang w:val="en-US" w:eastAsia="zh-CN"/>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1．财政拨款收入：指单位本年度从同级财政部门取得的各类财政拨款。</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11．结余分配：指事业单位按规定对非财政拨款结余资金提取的专用基金、缴纳的所得税和转入非财政拨款结余等。</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12．年初结转和结余：指单位上年结转本年使用的基本支出结转、项目支出结转和结余和经营结余。</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13．事业收入：指事业单位开展专业业务活动及其辅助活动取得的收入，事业单位收到的财政专户实际核拨的教育收费等资金在此反映。</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14．经营收入：指事业单位在专业业务活动及其辅助活动之外开展非独立核算经营活动取得的收入。</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15．附属单位上缴收入：指事业单位附属独立核算单位按照有关规定上缴的收入。</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16．其他收入：指单位取得的除上述“财政拨款收入”、“事业收入”、“经营收入”等以外的各项收入。</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17．使用非财政拨款结余：指事业单位使用非财政拨款结余（原事业基金）弥补当年收支差额的数额。</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18．（类）行政事业单位养老支出（款）机关事业单位基本养老保险缴费支出（项）：反映机关事业单位实施养老保险制度由单位缴纳的基本养老保险费支出。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19．卫生健康支出（类）行政事业单位医疗（款）事业单位医疗（项）：反映财政部门安排的事业单位基本医疗保险缴费经费，未参 加医疗保险的事业单位的公费医疗经费，按国家规定享受离休 人员待遇的医疗经费。</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20．节能环保支出（类）天然林保护（款）停伐补助（项）：反映专项用于全面停止天然林商业性采伐的补助支出。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21．农林水支出（类）农业农村（款）事业运行（项）：反映用于农业事业单位基本支出，事业单位设施、系统运行 与资产维护等方面的支出。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22．农林水支出（类）林业和草原（款）行政运行（项）：反映行政单位（包括实行公务员管理的事业单位）的基本支出。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23．农林水支出（类）林业和草原（款）事业机构（项）：反映事业单位的基本支出，不包括行政单位（含实行公务员 管理的事业单位）后勤服务中心等附属事业单位的支出。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24．农林水支出（类）林业和草原（款）森林资源管理（项）：反映森林资源核査、监测、评估、经营利用、林地保护等方 面的支出。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25．农林水支出（类）林业和草原（款）森林生态效益补偿（项）：反映用于公益林保护和管理等方面的支出。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26．农林水支出（类）林业和草原（款）林业草原防灾减灾（项）：反映用于病虫害等有害生物灾害、森林草原防火、野生动物 疫病灾害等方面的支出。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27．交通运输支出（类）公路水路运输（款）公路养护（项）：反映公路养护支出。</w:t>
      </w:r>
    </w:p>
    <w:p>
      <w:pPr>
        <w:tabs>
          <w:tab w:val="left" w:pos="360"/>
        </w:tabs>
        <w:spacing w:line="360" w:lineRule="auto"/>
        <w:ind w:left="420" w:leftChars="200" w:firstLine="3" w:firstLineChars="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28．住房保障支出（类）住房改革支出（款）住房公积金（项）：反映行政事业单位按人力资源和社会保障部、财政部规定的 基本工资和津贴补贴以及规定比例为职工缴纳的住房公积金。</w:t>
      </w:r>
    </w:p>
    <w:p>
      <w:pPr>
        <w:pStyle w:val="2"/>
        <w:sectPr>
          <w:pgSz w:w="11906" w:h="16838"/>
          <w:pgMar w:top="1440" w:right="746" w:bottom="1440" w:left="720" w:header="851" w:footer="992" w:gutter="0"/>
          <w:pgNumType w:fmt="numberInDash"/>
          <w:cols w:space="720" w:num="1"/>
          <w:docGrid w:type="lines" w:linePitch="319" w:charSpace="0"/>
        </w:sect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ind w:firstLine="880" w:firstLineChars="200"/>
        <w:rPr>
          <w:rFonts w:hint="eastAsia" w:ascii="方正小标宋_GBK" w:eastAsia="方正小标宋_GBK"/>
          <w:sz w:val="44"/>
          <w:szCs w:val="44"/>
        </w:rPr>
      </w:pPr>
      <w:r>
        <w:rPr>
          <w:rFonts w:hint="eastAsia" w:ascii="方正小标宋_GBK" w:eastAsia="方正小标宋_GBK"/>
          <w:sz w:val="44"/>
          <w:szCs w:val="44"/>
        </w:rPr>
        <w:t>衡阳县部门整体支出绩效自评报告</w:t>
      </w:r>
    </w:p>
    <w:p/>
    <w:p>
      <w:pPr>
        <w:jc w:val="center"/>
        <w:rPr>
          <w:rFonts w:hint="eastAsia" w:ascii="仿宋_GB2312" w:eastAsia="仿宋_GB2312"/>
          <w:sz w:val="32"/>
          <w:szCs w:val="32"/>
        </w:rPr>
      </w:pPr>
      <w:r>
        <w:rPr>
          <w:rFonts w:hint="eastAsia" w:ascii="仿宋_GB2312" w:eastAsia="仿宋_GB2312"/>
          <w:sz w:val="32"/>
          <w:szCs w:val="32"/>
        </w:rPr>
        <w:t>（ 20</w:t>
      </w:r>
      <w:r>
        <w:rPr>
          <w:rFonts w:hint="eastAsia" w:ascii="仿宋_GB2312" w:eastAsia="仿宋_GB2312"/>
          <w:sz w:val="32"/>
          <w:szCs w:val="32"/>
          <w:u w:val="single"/>
        </w:rPr>
        <w:t>2</w:t>
      </w:r>
      <w:r>
        <w:rPr>
          <w:rFonts w:hint="eastAsia" w:ascii="仿宋_GB2312" w:eastAsia="仿宋_GB2312"/>
          <w:sz w:val="32"/>
          <w:szCs w:val="32"/>
          <w:u w:val="single"/>
          <w:lang w:val="en-US" w:eastAsia="zh-CN"/>
        </w:rPr>
        <w:t>4</w:t>
      </w:r>
      <w:r>
        <w:rPr>
          <w:rFonts w:hint="eastAsia" w:ascii="仿宋_GB2312" w:eastAsia="仿宋_GB2312"/>
          <w:sz w:val="32"/>
          <w:szCs w:val="32"/>
        </w:rPr>
        <w:t>年度 ）</w:t>
      </w:r>
    </w:p>
    <w:p>
      <w:pPr>
        <w:rPr>
          <w:rFonts w:hint="eastAsia"/>
        </w:rPr>
      </w:pPr>
    </w:p>
    <w:p>
      <w:pPr>
        <w:rPr>
          <w:rFonts w:hint="eastAsia"/>
        </w:rPr>
      </w:pPr>
    </w:p>
    <w:p>
      <w:pPr>
        <w:rPr>
          <w:rFonts w:hint="eastAsia"/>
        </w:rPr>
      </w:pPr>
    </w:p>
    <w:p>
      <w:pPr>
        <w:ind w:firstLine="640" w:firstLineChars="200"/>
        <w:rPr>
          <w:rFonts w:hint="eastAsia" w:ascii="仿宋_GB2312" w:eastAsia="仿宋_GB2312"/>
          <w:sz w:val="32"/>
          <w:szCs w:val="32"/>
        </w:rPr>
      </w:pPr>
      <w:r>
        <w:rPr>
          <w:rFonts w:hint="eastAsia" w:ascii="仿宋_GB2312" w:eastAsia="仿宋_GB2312"/>
          <w:sz w:val="32"/>
          <w:szCs w:val="32"/>
        </w:rPr>
        <w:t>部门(单位)名称：湖南省衡阳县九峰</w:t>
      </w:r>
      <w:r>
        <w:rPr>
          <w:rFonts w:ascii="仿宋_GB2312" w:eastAsia="仿宋_GB2312"/>
          <w:sz w:val="32"/>
          <w:szCs w:val="32"/>
        </w:rPr>
        <w:t>国有林场</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预算编码：</w:t>
      </w:r>
      <w:r>
        <w:rPr>
          <w:rFonts w:ascii="仿宋_GB2312" w:eastAsia="仿宋_GB2312"/>
          <w:sz w:val="32"/>
          <w:szCs w:val="32"/>
        </w:rPr>
        <w:t>406004</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评价方式：部门（单位）自评</w:t>
      </w:r>
      <w:r>
        <w:rPr>
          <w:rFonts w:hint="eastAsia" w:ascii="仿宋_GB2312" w:eastAsia="仿宋_GB2312"/>
          <w:sz w:val="32"/>
          <w:szCs w:val="32"/>
        </w:rPr>
        <w:sym w:font="Wingdings 2" w:char="0052"/>
      </w:r>
      <w:r>
        <w:rPr>
          <w:rFonts w:hint="eastAsia" w:ascii="仿宋_GB2312" w:eastAsia="仿宋_GB2312"/>
          <w:sz w:val="32"/>
          <w:szCs w:val="32"/>
        </w:rPr>
        <w:t xml:space="preserve">  </w:t>
      </w:r>
    </w:p>
    <w:p>
      <w:pPr>
        <w:ind w:firstLine="2240" w:firstLineChars="700"/>
        <w:rPr>
          <w:rFonts w:hint="eastAsia" w:ascii="仿宋_GB2312" w:eastAsia="仿宋_GB2312"/>
          <w:sz w:val="32"/>
          <w:szCs w:val="32"/>
        </w:rPr>
      </w:pPr>
      <w:r>
        <w:rPr>
          <w:rFonts w:hint="eastAsia" w:ascii="仿宋_GB2312" w:eastAsia="仿宋_GB2312"/>
          <w:sz w:val="32"/>
          <w:szCs w:val="32"/>
        </w:rPr>
        <w:t>中介机构评价□</w:t>
      </w:r>
    </w:p>
    <w:p>
      <w:pPr>
        <w:ind w:firstLine="640" w:firstLineChars="200"/>
        <w:rPr>
          <w:rFonts w:hint="eastAsia" w:ascii="仿宋_GB2312" w:eastAsia="仿宋_GB2312"/>
          <w:sz w:val="32"/>
          <w:szCs w:val="32"/>
        </w:rPr>
      </w:pPr>
      <w:r>
        <w:rPr>
          <w:rFonts w:hint="eastAsia" w:ascii="仿宋_GB2312" w:eastAsia="仿宋_GB2312"/>
          <w:sz w:val="32"/>
          <w:szCs w:val="32"/>
        </w:rPr>
        <w:t>评价机构：部门（单位）评价组</w:t>
      </w:r>
      <w:r>
        <w:rPr>
          <w:rFonts w:hint="eastAsia" w:ascii="仿宋_GB2312" w:eastAsia="仿宋_GB2312"/>
          <w:sz w:val="32"/>
          <w:szCs w:val="32"/>
        </w:rPr>
        <w:sym w:font="Wingdings 2" w:char="0052"/>
      </w:r>
    </w:p>
    <w:p>
      <w:pPr>
        <w:ind w:firstLine="2240" w:firstLineChars="700"/>
        <w:rPr>
          <w:rFonts w:hint="eastAsia" w:ascii="仿宋_GB2312" w:eastAsia="仿宋_GB2312"/>
          <w:sz w:val="32"/>
          <w:szCs w:val="32"/>
        </w:rPr>
      </w:pPr>
      <w:r>
        <w:rPr>
          <w:rFonts w:hint="eastAsia" w:ascii="仿宋_GB2312" w:eastAsia="仿宋_GB2312"/>
          <w:sz w:val="32"/>
          <w:szCs w:val="32"/>
        </w:rPr>
        <w:t>中介机构□</w: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Pr>
        <w:jc w:val="center"/>
        <w:rPr>
          <w:rFonts w:hint="eastAsia" w:ascii="仿宋_GB2312" w:eastAsia="仿宋_GB2312"/>
          <w:sz w:val="32"/>
          <w:szCs w:val="32"/>
        </w:rPr>
      </w:pPr>
      <w:r>
        <w:rPr>
          <w:rFonts w:hint="eastAsia" w:ascii="仿宋_GB2312" w:eastAsia="仿宋_GB2312"/>
          <w:sz w:val="32"/>
          <w:szCs w:val="32"/>
        </w:rPr>
        <w:t>报告日期：</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年5月22日</w:t>
      </w:r>
    </w:p>
    <w:p>
      <w:pPr>
        <w:rPr>
          <w:rFonts w:hint="eastAsia"/>
        </w:rPr>
      </w:pPr>
    </w:p>
    <w:p>
      <w:pPr>
        <w:rPr>
          <w:rFonts w:hint="eastAsia"/>
        </w:rPr>
      </w:pPr>
    </w:p>
    <w:p>
      <w:pPr>
        <w:rPr>
          <w:rFonts w:hint="eastAsia"/>
        </w:rPr>
      </w:pPr>
    </w:p>
    <w:p>
      <w:pPr>
        <w:spacing w:line="600" w:lineRule="exact"/>
        <w:jc w:val="center"/>
        <w:rPr>
          <w:rFonts w:ascii="方正小标宋_GBK" w:eastAsia="方正小标宋_GBK"/>
          <w:sz w:val="36"/>
          <w:szCs w:val="36"/>
        </w:rPr>
      </w:pPr>
    </w:p>
    <w:p>
      <w:pPr>
        <w:spacing w:line="600" w:lineRule="exact"/>
        <w:jc w:val="center"/>
        <w:rPr>
          <w:rFonts w:ascii="方正小标宋_GBK" w:eastAsia="方正小标宋_GBK"/>
          <w:sz w:val="36"/>
          <w:szCs w:val="36"/>
        </w:rPr>
      </w:pPr>
    </w:p>
    <w:p>
      <w:pPr>
        <w:spacing w:line="600" w:lineRule="exact"/>
        <w:jc w:val="center"/>
        <w:rPr>
          <w:rFonts w:ascii="方正小标宋_GBK" w:eastAsia="方正小标宋_GBK"/>
          <w:sz w:val="36"/>
          <w:szCs w:val="36"/>
        </w:rPr>
      </w:pPr>
    </w:p>
    <w:p>
      <w:pPr>
        <w:spacing w:line="600" w:lineRule="exact"/>
        <w:jc w:val="center"/>
        <w:rPr>
          <w:rFonts w:ascii="方正小标宋_GBK" w:eastAsia="方正小标宋_GBK"/>
          <w:sz w:val="36"/>
          <w:szCs w:val="36"/>
        </w:rPr>
      </w:pPr>
    </w:p>
    <w:p>
      <w:pPr>
        <w:pStyle w:val="10"/>
        <w:widowControl/>
        <w:spacing w:beforeAutospacing="0" w:afterAutospacing="0" w:line="450" w:lineRule="atLeast"/>
        <w:jc w:val="both"/>
        <w:rPr>
          <w:sz w:val="21"/>
          <w:szCs w:val="21"/>
        </w:rPr>
      </w:pPr>
      <w:r>
        <w:rPr>
          <w:rFonts w:hint="eastAsia" w:ascii="宋体" w:hAnsi="宋体"/>
          <w:spacing w:val="-6"/>
        </w:rPr>
        <mc:AlternateContent>
          <mc:Choice Requires="wps">
            <w:drawing>
              <wp:anchor distT="0" distB="0" distL="114300" distR="114300" simplePos="0" relativeHeight="251659264" behindDoc="1" locked="0" layoutInCell="1" allowOverlap="1">
                <wp:simplePos x="0" y="0"/>
                <wp:positionH relativeFrom="column">
                  <wp:posOffset>-323215</wp:posOffset>
                </wp:positionH>
                <wp:positionV relativeFrom="page">
                  <wp:posOffset>1016635</wp:posOffset>
                </wp:positionV>
                <wp:extent cx="6259195" cy="7010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59195" cy="701040"/>
                        </a:xfrm>
                        <a:prstGeom prst="rect">
                          <a:avLst/>
                        </a:prstGeom>
                        <a:noFill/>
                        <a:ln>
                          <a:noFill/>
                        </a:ln>
                      </wps:spPr>
                      <wps:txbx>
                        <w:txbxContent>
                          <w:p>
                            <w:pPr>
                              <w:snapToGrid w:val="0"/>
                              <w:jc w:val="center"/>
                              <w:rPr>
                                <w:rFonts w:hint="eastAsia" w:ascii="仿宋" w:hAnsi="仿宋" w:eastAsia="仿宋"/>
                                <w:b/>
                                <w:color w:val="FF0000"/>
                                <w:spacing w:val="100"/>
                                <w:w w:val="77"/>
                                <w:sz w:val="96"/>
                                <w:szCs w:val="80"/>
                              </w:rPr>
                            </w:pPr>
                            <w:r>
                              <w:rPr>
                                <w:rFonts w:hint="eastAsia" w:ascii="仿宋" w:hAnsi="仿宋" w:eastAsia="仿宋"/>
                                <w:b/>
                                <w:color w:val="FF0000"/>
                                <w:spacing w:val="-20"/>
                                <w:w w:val="80"/>
                                <w:sz w:val="96"/>
                                <w:szCs w:val="80"/>
                              </w:rPr>
                              <w:t>湖南省</w:t>
                            </w:r>
                            <w:r>
                              <w:rPr>
                                <w:rFonts w:ascii="仿宋" w:hAnsi="仿宋" w:eastAsia="仿宋"/>
                                <w:b/>
                                <w:color w:val="FF0000"/>
                                <w:spacing w:val="-20"/>
                                <w:w w:val="80"/>
                                <w:sz w:val="96"/>
                                <w:szCs w:val="80"/>
                              </w:rPr>
                              <w:t>衡阳县</w:t>
                            </w:r>
                            <w:r>
                              <w:rPr>
                                <w:rFonts w:hint="eastAsia" w:ascii="仿宋" w:hAnsi="仿宋" w:eastAsia="仿宋"/>
                                <w:b/>
                                <w:color w:val="FF0000"/>
                                <w:spacing w:val="-20"/>
                                <w:w w:val="80"/>
                                <w:sz w:val="96"/>
                                <w:szCs w:val="80"/>
                              </w:rPr>
                              <w:t>九峰</w:t>
                            </w:r>
                            <w:r>
                              <w:rPr>
                                <w:rFonts w:ascii="仿宋" w:hAnsi="仿宋" w:eastAsia="仿宋"/>
                                <w:b/>
                                <w:color w:val="FF0000"/>
                                <w:spacing w:val="-20"/>
                                <w:w w:val="80"/>
                                <w:sz w:val="96"/>
                                <w:szCs w:val="80"/>
                              </w:rPr>
                              <w:t>国有林场</w:t>
                            </w:r>
                          </w:p>
                        </w:txbxContent>
                      </wps:txbx>
                      <wps:bodyPr lIns="0" tIns="0" rIns="0" bIns="0" upright="1"/>
                    </wps:wsp>
                  </a:graphicData>
                </a:graphic>
              </wp:anchor>
            </w:drawing>
          </mc:Choice>
          <mc:Fallback>
            <w:pict>
              <v:shape id="_x0000_s1026" o:spid="_x0000_s1026" o:spt="202" type="#_x0000_t202" style="position:absolute;left:0pt;margin-left:-25.45pt;margin-top:80.05pt;height:55.2pt;width:492.85pt;mso-position-vertical-relative:page;z-index:-251657216;mso-width-relative:page;mso-height-relative:page;" filled="f" stroked="f" coordsize="21600,21600" o:gfxdata="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3aiQtkAAAALAQAADwAAAAAAAAABACAAAAAiAAAAZHJzL2Rvd25yZXYueG1sUEsB&#10;AhQAFAAAAAgAh07iQJBzAEa7AQAAcgMAAA4AAAAAAAAAAQAgAAAAKAEAAGRycy9lMm9Eb2MueG1s&#10;UEsFBgAAAAAGAAYAWQEAAFUFAAAAAA==&#10;">
                <v:fill on="f" focussize="0,0"/>
                <v:stroke on="f"/>
                <v:imagedata o:title=""/>
                <o:lock v:ext="edit" aspectratio="f"/>
                <v:textbox inset="0mm,0mm,0mm,0mm">
                  <w:txbxContent>
                    <w:p>
                      <w:pPr>
                        <w:snapToGrid w:val="0"/>
                        <w:jc w:val="center"/>
                        <w:rPr>
                          <w:rFonts w:hint="eastAsia" w:ascii="仿宋" w:hAnsi="仿宋" w:eastAsia="仿宋"/>
                          <w:b/>
                          <w:color w:val="FF0000"/>
                          <w:spacing w:val="100"/>
                          <w:w w:val="77"/>
                          <w:sz w:val="96"/>
                          <w:szCs w:val="80"/>
                        </w:rPr>
                      </w:pPr>
                      <w:r>
                        <w:rPr>
                          <w:rFonts w:hint="eastAsia" w:ascii="仿宋" w:hAnsi="仿宋" w:eastAsia="仿宋"/>
                          <w:b/>
                          <w:color w:val="FF0000"/>
                          <w:spacing w:val="-20"/>
                          <w:w w:val="80"/>
                          <w:sz w:val="96"/>
                          <w:szCs w:val="80"/>
                        </w:rPr>
                        <w:t>湖南省</w:t>
                      </w:r>
                      <w:r>
                        <w:rPr>
                          <w:rFonts w:ascii="仿宋" w:hAnsi="仿宋" w:eastAsia="仿宋"/>
                          <w:b/>
                          <w:color w:val="FF0000"/>
                          <w:spacing w:val="-20"/>
                          <w:w w:val="80"/>
                          <w:sz w:val="96"/>
                          <w:szCs w:val="80"/>
                        </w:rPr>
                        <w:t>衡阳县</w:t>
                      </w:r>
                      <w:r>
                        <w:rPr>
                          <w:rFonts w:hint="eastAsia" w:ascii="仿宋" w:hAnsi="仿宋" w:eastAsia="仿宋"/>
                          <w:b/>
                          <w:color w:val="FF0000"/>
                          <w:spacing w:val="-20"/>
                          <w:w w:val="80"/>
                          <w:sz w:val="96"/>
                          <w:szCs w:val="80"/>
                        </w:rPr>
                        <w:t>九峰</w:t>
                      </w:r>
                      <w:r>
                        <w:rPr>
                          <w:rFonts w:ascii="仿宋" w:hAnsi="仿宋" w:eastAsia="仿宋"/>
                          <w:b/>
                          <w:color w:val="FF0000"/>
                          <w:spacing w:val="-20"/>
                          <w:w w:val="80"/>
                          <w:sz w:val="96"/>
                          <w:szCs w:val="80"/>
                        </w:rPr>
                        <w:t>国有林场</w:t>
                      </w:r>
                    </w:p>
                  </w:txbxContent>
                </v:textbox>
              </v:shape>
            </w:pict>
          </mc:Fallback>
        </mc:AlternateContent>
      </w:r>
    </w:p>
    <w:p>
      <w:pPr>
        <w:pStyle w:val="10"/>
        <w:widowControl/>
        <w:tabs>
          <w:tab w:val="left" w:pos="2640"/>
        </w:tabs>
        <w:spacing w:beforeAutospacing="0" w:afterAutospacing="0" w:line="450" w:lineRule="atLeast"/>
        <w:jc w:val="both"/>
        <w:rPr>
          <w:sz w:val="21"/>
          <w:szCs w:val="21"/>
        </w:rPr>
      </w:pPr>
      <w:r>
        <w:rPr>
          <w:sz w:val="21"/>
          <w:szCs w:val="21"/>
        </w:rPr>
        <w:tab/>
      </w:r>
    </w:p>
    <w:p>
      <w:pPr>
        <w:pStyle w:val="10"/>
        <w:widowControl/>
        <w:spacing w:beforeAutospacing="0" w:afterAutospacing="0" w:line="450" w:lineRule="atLeast"/>
        <w:jc w:val="center"/>
        <w:rPr>
          <w:sz w:val="21"/>
          <w:szCs w:val="21"/>
        </w:rPr>
      </w:pPr>
      <w:r>
        <w:rPr>
          <w:rFonts w:ascii="仿宋_GB2312"/>
          <w:spacing w:val="-6"/>
        </w:rPr>
        <mc:AlternateContent>
          <mc:Choice Requires="wps">
            <w:drawing>
              <wp:anchor distT="0" distB="0" distL="114300" distR="114300" simplePos="0" relativeHeight="251660288" behindDoc="1" locked="0" layoutInCell="1" allowOverlap="1">
                <wp:simplePos x="0" y="0"/>
                <wp:positionH relativeFrom="column">
                  <wp:posOffset>-263525</wp:posOffset>
                </wp:positionH>
                <wp:positionV relativeFrom="page">
                  <wp:posOffset>1819275</wp:posOffset>
                </wp:positionV>
                <wp:extent cx="6120130" cy="0"/>
                <wp:effectExtent l="0" t="28575" r="13970" b="28575"/>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5pt;margin-top:143.25pt;height:0pt;width:481.9pt;mso-position-vertical-relative:page;z-index:-251656192;mso-width-relative:page;mso-height-relative:page;" filled="f" stroked="t" coordsize="21600,21600" o:gfxdata="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5GAETWAAAACwEAAA8AAAAAAAAAAQAgAAAAIgAAAGRycy9kb3ducmV2Lnht&#10;bFBLAQIUABQAAAAIAIdO4kCWf8PM+wEAAOsDAAAOAAAAAAAAAAEAIAAAACUBAABkcnMvZTJvRG9j&#10;LnhtbFBLBQYAAAAABgAGAFkBAACSBQAAAAA=&#10;">
                <v:fill on="f" focussize="0,0"/>
                <v:stroke weight="4.5pt" color="#FF0000" linestyle="thickThin" joinstyle="round"/>
                <v:imagedata o:title=""/>
                <o:lock v:ext="edit" aspectratio="f"/>
              </v:line>
            </w:pict>
          </mc:Fallback>
        </mc:AlternateContent>
      </w:r>
    </w:p>
    <w:p>
      <w:pPr>
        <w:spacing w:line="600" w:lineRule="exact"/>
        <w:jc w:val="center"/>
        <w:rPr>
          <w:rFonts w:ascii="方正小标宋_GBK" w:eastAsia="方正小标宋_GBK"/>
          <w:sz w:val="36"/>
          <w:szCs w:val="36"/>
        </w:rPr>
      </w:pP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rPr>
        <w:t>部门整体支出绩效自评报告</w:t>
      </w:r>
    </w:p>
    <w:p>
      <w:pPr>
        <w:spacing w:line="600" w:lineRule="exact"/>
        <w:ind w:firstLine="640" w:firstLineChars="200"/>
        <w:rPr>
          <w:rFonts w:ascii="仿宋" w:hAnsi="仿宋" w:eastAsia="仿宋" w:cs="仿宋"/>
          <w:sz w:val="32"/>
          <w:szCs w:val="32"/>
        </w:rPr>
      </w:pPr>
    </w:p>
    <w:p>
      <w:pPr>
        <w:numPr>
          <w:ilvl w:val="0"/>
          <w:numId w:val="2"/>
        </w:numPr>
        <w:spacing w:line="600" w:lineRule="exact"/>
        <w:rPr>
          <w:rFonts w:ascii="黑体" w:eastAsia="黑体"/>
          <w:sz w:val="32"/>
          <w:szCs w:val="32"/>
        </w:rPr>
      </w:pPr>
      <w:r>
        <w:rPr>
          <w:rFonts w:hint="eastAsia" w:ascii="黑体" w:eastAsia="黑体"/>
          <w:sz w:val="32"/>
          <w:szCs w:val="32"/>
        </w:rPr>
        <w:t>单位基本情况</w:t>
      </w:r>
    </w:p>
    <w:p>
      <w:pPr>
        <w:pStyle w:val="17"/>
        <w:widowControl/>
        <w:spacing w:line="600" w:lineRule="exact"/>
        <w:ind w:firstLine="0" w:firstLineChars="0"/>
        <w:rPr>
          <w:rFonts w:ascii="楷体_GB2312" w:eastAsia="楷体_GB2312"/>
          <w:sz w:val="32"/>
          <w:szCs w:val="32"/>
        </w:rPr>
      </w:pPr>
      <w:r>
        <w:rPr>
          <w:rFonts w:hint="eastAsia" w:ascii="楷体_GB2312" w:eastAsia="楷体_GB2312"/>
          <w:sz w:val="32"/>
          <w:szCs w:val="32"/>
        </w:rPr>
        <w:t>（一）机构设置情况</w:t>
      </w:r>
    </w:p>
    <w:p>
      <w:pPr>
        <w:spacing w:after="188" w:line="259" w:lineRule="auto"/>
        <w:ind w:firstLine="480" w:firstLineChars="150"/>
        <w:rPr>
          <w:rFonts w:hint="eastAsia" w:ascii="仿宋_GB2312" w:eastAsia="仿宋_GB2312"/>
          <w:sz w:val="32"/>
          <w:szCs w:val="32"/>
        </w:rPr>
      </w:pPr>
      <w:r>
        <w:rPr>
          <w:rFonts w:hint="eastAsia" w:ascii="仿宋_GB2312" w:eastAsia="仿宋_GB2312"/>
          <w:sz w:val="32"/>
          <w:szCs w:val="32"/>
        </w:rPr>
        <w:t>衡阳县九峰国有林场共有4个内设机构（办公室、财务室、资源保护室、生产技术室），下辖2个工区即九峰工区和金屏工区</w:t>
      </w:r>
      <w:r>
        <w:rPr>
          <w:rFonts w:ascii="仿宋_GB2312" w:eastAsia="仿宋_GB2312"/>
          <w:sz w:val="32"/>
          <w:szCs w:val="32"/>
        </w:rPr>
        <w:t>。</w:t>
      </w:r>
    </w:p>
    <w:p>
      <w:pPr>
        <w:pStyle w:val="17"/>
        <w:widowControl/>
        <w:spacing w:line="600" w:lineRule="exact"/>
        <w:ind w:firstLine="0" w:firstLineChars="0"/>
        <w:rPr>
          <w:rFonts w:hint="eastAsia" w:ascii="楷体_GB2312" w:eastAsia="楷体_GB2312"/>
          <w:sz w:val="32"/>
          <w:szCs w:val="32"/>
        </w:rPr>
      </w:pPr>
      <w:r>
        <w:rPr>
          <w:rFonts w:hint="eastAsia" w:ascii="楷体_GB2312" w:eastAsia="楷体_GB2312"/>
          <w:sz w:val="32"/>
          <w:szCs w:val="32"/>
        </w:rPr>
        <w:t>（二）人员编制情况</w:t>
      </w:r>
    </w:p>
    <w:p>
      <w:pPr>
        <w:spacing w:line="600" w:lineRule="exact"/>
        <w:ind w:firstLine="480" w:firstLineChars="150"/>
        <w:rPr>
          <w:rFonts w:ascii="仿宋_GB2312" w:eastAsia="仿宋_GB2312"/>
          <w:sz w:val="32"/>
          <w:szCs w:val="32"/>
        </w:rPr>
      </w:pPr>
      <w:r>
        <w:rPr>
          <w:rFonts w:ascii="仿宋_GB2312" w:eastAsia="仿宋_GB2312"/>
          <w:sz w:val="32"/>
          <w:szCs w:val="32"/>
        </w:rPr>
        <w:t>衡阳县</w:t>
      </w:r>
      <w:r>
        <w:rPr>
          <w:rFonts w:hint="eastAsia" w:ascii="仿宋_GB2312" w:eastAsia="仿宋_GB2312"/>
          <w:sz w:val="32"/>
          <w:szCs w:val="32"/>
        </w:rPr>
        <w:t>九峰</w:t>
      </w:r>
      <w:r>
        <w:rPr>
          <w:rFonts w:ascii="仿宋_GB2312" w:eastAsia="仿宋_GB2312"/>
          <w:sz w:val="32"/>
          <w:szCs w:val="32"/>
        </w:rPr>
        <w:t>国有林场现有</w:t>
      </w:r>
      <w:r>
        <w:rPr>
          <w:rFonts w:hint="eastAsia" w:ascii="仿宋_GB2312" w:eastAsia="仿宋_GB2312"/>
          <w:sz w:val="32"/>
          <w:szCs w:val="32"/>
        </w:rPr>
        <w:t>核定全额拨款事业编制20人，实有在职人员11人，退休人员18人（其中机关社保6人，劳动社保12人）。</w:t>
      </w:r>
    </w:p>
    <w:p>
      <w:pPr>
        <w:pStyle w:val="17"/>
        <w:widowControl/>
        <w:spacing w:line="600" w:lineRule="exact"/>
        <w:ind w:firstLine="0" w:firstLineChars="0"/>
        <w:rPr>
          <w:rFonts w:hint="eastAsia" w:ascii="楷体_GB2312" w:eastAsia="楷体_GB2312"/>
          <w:sz w:val="32"/>
          <w:szCs w:val="32"/>
        </w:rPr>
      </w:pPr>
      <w:r>
        <w:rPr>
          <w:rFonts w:hint="eastAsia" w:ascii="楷体_GB2312" w:eastAsia="楷体_GB2312"/>
          <w:sz w:val="32"/>
          <w:szCs w:val="32"/>
        </w:rPr>
        <w:t>（三）主要职能职责</w:t>
      </w:r>
    </w:p>
    <w:p>
      <w:pPr>
        <w:widowControl/>
        <w:spacing w:after="3" w:line="368" w:lineRule="auto"/>
        <w:jc w:val="left"/>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贯彻执行国家有关林业、国家森林公园、自然保护区的方针政策和法律法规，依法对国有林场、森林公园、自然保护区进行统一管理；</w:t>
      </w:r>
    </w:p>
    <w:p>
      <w:pPr>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以国有森林资源保护管理为核心，依法保护好国有林场、林地，严厉打击偷砍盗伐、乱占林地等破坏国有森林资源行为；</w:t>
      </w:r>
    </w:p>
    <w:p>
      <w:pPr>
        <w:widowControl/>
        <w:spacing w:after="188" w:line="259" w:lineRule="auto"/>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做好管护区域内的森林防火工作，确保国有森林资源不受损失；</w:t>
      </w:r>
    </w:p>
    <w:p>
      <w:pPr>
        <w:widowControl/>
        <w:spacing w:after="188" w:line="259" w:lineRule="auto"/>
        <w:jc w:val="left"/>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做好管护区域内森林资源培育、林业有害生物防治工作用；</w:t>
      </w:r>
    </w:p>
    <w:p>
      <w:pPr>
        <w:widowControl/>
        <w:spacing w:after="3" w:line="368" w:lineRule="auto"/>
        <w:jc w:val="left"/>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依据国家相关的管理规定，做好国家重点公益林管理工作，充分发挥公益林的生态效益；</w:t>
      </w:r>
    </w:p>
    <w:p>
      <w:pPr>
        <w:widowControl/>
        <w:spacing w:line="368" w:lineRule="auto"/>
        <w:jc w:val="left"/>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掌握管护区域资源状况和动态，根据国家相关政策，在上级主管部门的指导帮助下，拟定和修正国有林场、国家森林公园、自然保护区长期发展规划；</w:t>
      </w:r>
    </w:p>
    <w:p>
      <w:pPr>
        <w:widowControl/>
        <w:spacing w:line="368" w:lineRule="auto"/>
        <w:jc w:val="left"/>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完成上级交办的其他工作。</w:t>
      </w:r>
    </w:p>
    <w:p>
      <w:pPr>
        <w:rPr>
          <w:rFonts w:hint="eastAsia" w:ascii="仿宋_GB2312" w:eastAsia="仿宋_GB2312"/>
          <w:sz w:val="32"/>
          <w:szCs w:val="32"/>
        </w:rPr>
      </w:pPr>
      <w:r>
        <w:rPr>
          <w:rFonts w:hint="eastAsia" w:ascii="楷体_GB2312" w:eastAsia="楷体_GB2312"/>
          <w:sz w:val="32"/>
          <w:szCs w:val="32"/>
        </w:rPr>
        <w:t>（四）绩效目标设定情况</w:t>
      </w:r>
    </w:p>
    <w:p>
      <w:pPr>
        <w:rPr>
          <w:rFonts w:ascii="仿宋_GB2312" w:eastAsia="仿宋_GB2312"/>
          <w:sz w:val="32"/>
          <w:szCs w:val="32"/>
        </w:rPr>
      </w:pPr>
      <w:r>
        <w:rPr>
          <w:rFonts w:hint="eastAsia" w:ascii="仿宋_GB2312" w:eastAsia="仿宋_GB2312"/>
          <w:sz w:val="32"/>
          <w:szCs w:val="32"/>
        </w:rPr>
        <w:t>（1）目标1、森林抚育2900亩；</w:t>
      </w:r>
    </w:p>
    <w:p>
      <w:pPr>
        <w:rPr>
          <w:rFonts w:ascii="仿宋_GB2312" w:eastAsia="仿宋_GB2312"/>
          <w:sz w:val="32"/>
          <w:szCs w:val="32"/>
        </w:rPr>
      </w:pPr>
      <w:r>
        <w:rPr>
          <w:rFonts w:hint="eastAsia" w:ascii="仿宋_GB2312" w:eastAsia="仿宋_GB2312"/>
          <w:sz w:val="32"/>
          <w:szCs w:val="32"/>
        </w:rPr>
        <w:t>（2）目标2、新造、改造林3500亩；</w:t>
      </w:r>
    </w:p>
    <w:p>
      <w:pPr>
        <w:rPr>
          <w:rFonts w:ascii="仿宋_GB2312" w:eastAsia="仿宋_GB2312"/>
          <w:sz w:val="32"/>
          <w:szCs w:val="32"/>
        </w:rPr>
      </w:pPr>
      <w:r>
        <w:rPr>
          <w:rFonts w:hint="eastAsia" w:ascii="仿宋_GB2312" w:eastAsia="仿宋_GB2312"/>
          <w:sz w:val="32"/>
          <w:szCs w:val="32"/>
        </w:rPr>
        <w:t>（3）目标3、国家储备林基地建设2000亩；</w:t>
      </w:r>
    </w:p>
    <w:p>
      <w:pPr>
        <w:pStyle w:val="5"/>
      </w:pPr>
      <w:r>
        <w:rPr>
          <w:rFonts w:hint="eastAsia" w:ascii="仿宋_GB2312" w:eastAsia="仿宋_GB2312"/>
          <w:sz w:val="32"/>
          <w:szCs w:val="32"/>
        </w:rPr>
        <w:t>（4）目标4、森林精准提升项目建设2000亩</w:t>
      </w:r>
    </w:p>
    <w:p>
      <w:pPr>
        <w:rPr>
          <w:rFonts w:hint="eastAsia" w:ascii="仿宋_GB2312" w:eastAsia="仿宋_GB2312"/>
          <w:sz w:val="32"/>
          <w:szCs w:val="32"/>
        </w:rPr>
      </w:pPr>
      <w:r>
        <w:rPr>
          <w:rFonts w:hint="eastAsia" w:ascii="仿宋_GB2312" w:eastAsia="仿宋_GB2312"/>
          <w:sz w:val="32"/>
          <w:szCs w:val="32"/>
        </w:rPr>
        <w:t>（5）目标5、全年森林火灾零发生。</w:t>
      </w:r>
    </w:p>
    <w:p>
      <w:pPr>
        <w:numPr>
          <w:ilvl w:val="0"/>
          <w:numId w:val="2"/>
        </w:numPr>
        <w:spacing w:line="600" w:lineRule="exact"/>
        <w:rPr>
          <w:rFonts w:ascii="黑体" w:hAnsi="黑体" w:eastAsia="黑体" w:cs="黑体"/>
          <w:sz w:val="32"/>
          <w:szCs w:val="32"/>
        </w:rPr>
      </w:pPr>
      <w:r>
        <w:rPr>
          <w:rFonts w:hint="eastAsia" w:ascii="黑体" w:hAnsi="黑体" w:eastAsia="黑体" w:cs="黑体"/>
          <w:sz w:val="32"/>
          <w:szCs w:val="32"/>
        </w:rPr>
        <w:t>一般公共预算支出情况</w:t>
      </w:r>
    </w:p>
    <w:p>
      <w:pPr>
        <w:pStyle w:val="17"/>
        <w:widowControl/>
        <w:spacing w:line="600" w:lineRule="exact"/>
        <w:ind w:firstLine="0" w:firstLineChars="0"/>
        <w:rPr>
          <w:rFonts w:hint="eastAsia" w:ascii="楷体_GB2312" w:hAnsi="楷体" w:eastAsia="楷体_GB2312" w:cs="楷体"/>
          <w:sz w:val="32"/>
          <w:szCs w:val="32"/>
        </w:rPr>
      </w:pPr>
      <w:r>
        <w:rPr>
          <w:rFonts w:hint="eastAsia" w:ascii="楷体_GB2312" w:hAnsi="楷体" w:eastAsia="楷体_GB2312" w:cs="楷体"/>
          <w:sz w:val="32"/>
          <w:szCs w:val="32"/>
        </w:rPr>
        <w:t>（一）经批复的预、决算情况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ascii="仿宋" w:hAnsi="仿宋" w:eastAsia="仿宋" w:cs="Arial"/>
          <w:color w:val="333333"/>
          <w:kern w:val="0"/>
          <w:sz w:val="32"/>
          <w:szCs w:val="32"/>
        </w:rPr>
        <w:t>年初</w:t>
      </w:r>
      <w:r>
        <w:rPr>
          <w:rFonts w:hint="eastAsia" w:ascii="仿宋" w:hAnsi="仿宋" w:eastAsia="仿宋" w:cs="仿宋"/>
          <w:sz w:val="32"/>
          <w:szCs w:val="32"/>
        </w:rPr>
        <w:t>一般公共预算拨款收入1</w:t>
      </w:r>
      <w:r>
        <w:rPr>
          <w:rFonts w:hint="eastAsia" w:ascii="仿宋" w:hAnsi="仿宋" w:eastAsia="仿宋" w:cs="仿宋"/>
          <w:sz w:val="32"/>
          <w:szCs w:val="32"/>
          <w:lang w:val="en-US" w:eastAsia="zh-CN"/>
        </w:rPr>
        <w:t>09.33</w:t>
      </w:r>
      <w:r>
        <w:rPr>
          <w:rFonts w:hint="eastAsia" w:ascii="仿宋" w:hAnsi="仿宋" w:eastAsia="仿宋" w:cs="仿宋"/>
          <w:sz w:val="32"/>
          <w:szCs w:val="32"/>
        </w:rPr>
        <w:t>万元，2023年度追加经费收入</w:t>
      </w:r>
      <w:r>
        <w:rPr>
          <w:rFonts w:hint="eastAsia" w:ascii="仿宋" w:hAnsi="仿宋" w:eastAsia="仿宋" w:cs="仿宋"/>
          <w:sz w:val="32"/>
          <w:szCs w:val="32"/>
          <w:lang w:val="en-US" w:eastAsia="zh-CN"/>
        </w:rPr>
        <w:t>43.03</w:t>
      </w:r>
      <w:r>
        <w:rPr>
          <w:rFonts w:hint="eastAsia" w:ascii="仿宋" w:hAnsi="仿宋" w:eastAsia="仿宋" w:cs="仿宋"/>
          <w:sz w:val="32"/>
          <w:szCs w:val="32"/>
        </w:rPr>
        <w:t>万元，全年经费收入共计1</w:t>
      </w:r>
      <w:r>
        <w:rPr>
          <w:rFonts w:hint="eastAsia" w:ascii="仿宋" w:hAnsi="仿宋" w:eastAsia="仿宋" w:cs="仿宋"/>
          <w:sz w:val="32"/>
          <w:szCs w:val="32"/>
          <w:lang w:val="en-US" w:eastAsia="zh-CN"/>
        </w:rPr>
        <w:t>52.36</w:t>
      </w:r>
      <w:r>
        <w:rPr>
          <w:rFonts w:hint="eastAsia" w:ascii="仿宋" w:hAnsi="仿宋" w:eastAsia="仿宋" w:cs="仿宋"/>
          <w:sz w:val="32"/>
          <w:szCs w:val="32"/>
        </w:rPr>
        <w:t>万元。202</w:t>
      </w:r>
      <w:r>
        <w:rPr>
          <w:rFonts w:hint="eastAsia" w:ascii="仿宋" w:hAnsi="仿宋" w:eastAsia="仿宋" w:cs="仿宋"/>
          <w:sz w:val="32"/>
          <w:szCs w:val="32"/>
          <w:lang w:val="en-US" w:eastAsia="zh-CN"/>
        </w:rPr>
        <w:t>4</w:t>
      </w:r>
      <w:r>
        <w:rPr>
          <w:rFonts w:hint="eastAsia" w:ascii="仿宋" w:hAnsi="仿宋" w:eastAsia="仿宋" w:cs="仿宋"/>
          <w:sz w:val="32"/>
          <w:szCs w:val="32"/>
        </w:rPr>
        <w:t>年一般公共预算支出</w:t>
      </w:r>
      <w:r>
        <w:rPr>
          <w:rFonts w:hint="eastAsia" w:ascii="仿宋" w:hAnsi="仿宋" w:eastAsia="仿宋" w:cs="仿宋"/>
          <w:sz w:val="32"/>
          <w:szCs w:val="32"/>
          <w:lang w:val="en-US" w:eastAsia="zh-CN"/>
        </w:rPr>
        <w:t>152.36</w:t>
      </w:r>
      <w:r>
        <w:rPr>
          <w:rFonts w:hint="eastAsia" w:ascii="仿宋" w:hAnsi="仿宋" w:eastAsia="仿宋" w:cs="仿宋"/>
          <w:sz w:val="32"/>
          <w:szCs w:val="32"/>
        </w:rPr>
        <w:t>万元，其中基本支出1</w:t>
      </w:r>
      <w:r>
        <w:rPr>
          <w:rFonts w:hint="eastAsia" w:ascii="仿宋" w:hAnsi="仿宋" w:eastAsia="仿宋" w:cs="仿宋"/>
          <w:sz w:val="32"/>
          <w:szCs w:val="32"/>
          <w:lang w:val="en-US" w:eastAsia="zh-CN"/>
        </w:rPr>
        <w:t>33.3</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19.06</w:t>
      </w:r>
      <w:r>
        <w:rPr>
          <w:rFonts w:hint="eastAsia" w:ascii="仿宋" w:hAnsi="仿宋" w:eastAsia="仿宋" w:cs="仿宋"/>
          <w:sz w:val="32"/>
          <w:szCs w:val="32"/>
        </w:rPr>
        <w:t>万元。年末结余</w:t>
      </w:r>
      <w:r>
        <w:rPr>
          <w:rFonts w:ascii="仿宋" w:hAnsi="仿宋" w:eastAsia="仿宋" w:cs="仿宋"/>
          <w:sz w:val="32"/>
          <w:szCs w:val="32"/>
        </w:rPr>
        <w:t>0</w:t>
      </w:r>
      <w:r>
        <w:rPr>
          <w:rFonts w:hint="eastAsia" w:ascii="仿宋" w:hAnsi="仿宋" w:eastAsia="仿宋" w:cs="仿宋"/>
          <w:sz w:val="32"/>
          <w:szCs w:val="32"/>
        </w:rPr>
        <w:t>万元。</w:t>
      </w:r>
    </w:p>
    <w:p>
      <w:pPr>
        <w:pStyle w:val="17"/>
        <w:widowControl/>
        <w:spacing w:line="600" w:lineRule="exact"/>
        <w:ind w:firstLine="0" w:firstLineChars="0"/>
        <w:rPr>
          <w:rFonts w:ascii="楷体_GB2312" w:hAnsi="楷体" w:eastAsia="楷体_GB2312" w:cs="楷体"/>
          <w:sz w:val="32"/>
          <w:szCs w:val="32"/>
        </w:rPr>
      </w:pPr>
      <w:r>
        <w:rPr>
          <w:rFonts w:hint="eastAsia" w:ascii="楷体_GB2312" w:hAnsi="楷体" w:eastAsia="楷体_GB2312" w:cs="楷体"/>
          <w:sz w:val="32"/>
          <w:szCs w:val="32"/>
        </w:rPr>
        <w:t>（二）部门预算执行情况</w:t>
      </w:r>
    </w:p>
    <w:p>
      <w:pPr>
        <w:spacing w:line="600" w:lineRule="exact"/>
        <w:ind w:left="210" w:leftChars="0" w:firstLine="0" w:firstLineChars="0"/>
        <w:rPr>
          <w:rFonts w:ascii="楷体_GB2312" w:hAnsi="楷体" w:eastAsia="楷体_GB2312" w:cs="楷体"/>
          <w:sz w:val="32"/>
          <w:szCs w:val="32"/>
        </w:rPr>
      </w:pPr>
      <w:r>
        <w:rPr>
          <w:rFonts w:hint="eastAsia" w:ascii="楷体_GB2312" w:hAnsi="楷体" w:eastAsia="楷体_GB2312" w:cs="楷体"/>
          <w:sz w:val="32"/>
          <w:szCs w:val="32"/>
        </w:rPr>
        <w:t>1</w:t>
      </w:r>
      <w:r>
        <w:rPr>
          <w:rFonts w:ascii="楷体_GB2312" w:hAnsi="楷体" w:eastAsia="楷体_GB2312" w:cs="楷体"/>
          <w:sz w:val="32"/>
          <w:szCs w:val="32"/>
        </w:rPr>
        <w:t>.</w:t>
      </w:r>
      <w:r>
        <w:rPr>
          <w:rFonts w:hint="eastAsia" w:ascii="楷体_GB2312" w:hAnsi="楷体" w:eastAsia="楷体_GB2312" w:cs="楷体"/>
          <w:sz w:val="32"/>
          <w:szCs w:val="32"/>
        </w:rPr>
        <w:t>基本支出情况</w:t>
      </w:r>
    </w:p>
    <w:p>
      <w:pPr>
        <w:spacing w:line="600" w:lineRule="exact"/>
        <w:ind w:left="0" w:leftChars="0" w:firstLine="640"/>
        <w:rPr>
          <w:rFonts w:hint="eastAsia" w:ascii="仿宋" w:hAnsi="仿宋" w:eastAsia="仿宋" w:cs="仿宋"/>
          <w:sz w:val="32"/>
          <w:szCs w:val="32"/>
        </w:rPr>
      </w:pPr>
      <w:r>
        <w:rPr>
          <w:rFonts w:hint="eastAsia" w:ascii="仿宋" w:hAnsi="仿宋" w:eastAsia="仿宋" w:cs="仿宋"/>
          <w:sz w:val="32"/>
          <w:szCs w:val="32"/>
        </w:rPr>
        <w:t>基本支出1</w:t>
      </w:r>
      <w:r>
        <w:rPr>
          <w:rFonts w:hint="eastAsia" w:ascii="仿宋" w:hAnsi="仿宋" w:eastAsia="仿宋" w:cs="仿宋"/>
          <w:sz w:val="32"/>
          <w:szCs w:val="32"/>
          <w:lang w:val="en-US" w:eastAsia="zh-CN"/>
        </w:rPr>
        <w:t>33.3</w:t>
      </w:r>
      <w:r>
        <w:rPr>
          <w:rFonts w:hint="eastAsia" w:ascii="仿宋" w:hAnsi="仿宋" w:eastAsia="仿宋" w:cs="仿宋"/>
          <w:sz w:val="32"/>
          <w:szCs w:val="32"/>
        </w:rPr>
        <w:t>万元，具体情况为：</w:t>
      </w:r>
    </w:p>
    <w:p>
      <w:pPr>
        <w:spacing w:line="600" w:lineRule="exact"/>
        <w:ind w:left="0" w:leftChars="0" w:firstLine="640"/>
        <w:rPr>
          <w:rFonts w:hint="eastAsia" w:ascii="仿宋" w:hAnsi="仿宋" w:eastAsia="仿宋" w:cs="仿宋"/>
          <w:sz w:val="32"/>
          <w:szCs w:val="32"/>
        </w:rPr>
      </w:pPr>
      <w:r>
        <w:rPr>
          <w:rFonts w:hint="eastAsia" w:ascii="仿宋" w:hAnsi="仿宋" w:eastAsia="仿宋" w:cs="仿宋"/>
          <w:sz w:val="32"/>
          <w:szCs w:val="32"/>
        </w:rPr>
        <w:t>工资福利支出1</w:t>
      </w:r>
      <w:r>
        <w:rPr>
          <w:rFonts w:hint="eastAsia" w:ascii="仿宋" w:hAnsi="仿宋" w:eastAsia="仿宋" w:cs="仿宋"/>
          <w:sz w:val="32"/>
          <w:szCs w:val="32"/>
          <w:lang w:val="en-US" w:eastAsia="zh-CN"/>
        </w:rPr>
        <w:t>26.32</w:t>
      </w:r>
      <w:r>
        <w:rPr>
          <w:rFonts w:hint="eastAsia" w:ascii="仿宋" w:hAnsi="仿宋" w:eastAsia="仿宋" w:cs="仿宋"/>
          <w:sz w:val="32"/>
          <w:szCs w:val="32"/>
        </w:rPr>
        <w:t>万元：基本工资</w:t>
      </w:r>
      <w:r>
        <w:rPr>
          <w:rFonts w:hint="eastAsia" w:ascii="仿宋" w:hAnsi="仿宋" w:eastAsia="仿宋" w:cs="仿宋"/>
          <w:sz w:val="32"/>
          <w:szCs w:val="32"/>
          <w:lang w:val="en-US" w:eastAsia="zh-CN"/>
        </w:rPr>
        <w:t>47.62</w:t>
      </w:r>
      <w:r>
        <w:rPr>
          <w:rFonts w:hint="eastAsia" w:ascii="仿宋" w:hAnsi="仿宋" w:eastAsia="仿宋" w:cs="仿宋"/>
          <w:sz w:val="32"/>
          <w:szCs w:val="32"/>
        </w:rPr>
        <w:t>万元，津贴补贴3</w:t>
      </w:r>
      <w:r>
        <w:rPr>
          <w:rFonts w:hint="eastAsia" w:ascii="仿宋" w:hAnsi="仿宋" w:eastAsia="仿宋" w:cs="仿宋"/>
          <w:sz w:val="32"/>
          <w:szCs w:val="32"/>
          <w:lang w:val="en-US" w:eastAsia="zh-CN"/>
        </w:rPr>
        <w:t>1.62</w:t>
      </w:r>
      <w:r>
        <w:rPr>
          <w:rFonts w:hint="eastAsia" w:ascii="仿宋" w:hAnsi="仿宋" w:eastAsia="仿宋" w:cs="仿宋"/>
          <w:sz w:val="32"/>
          <w:szCs w:val="32"/>
        </w:rPr>
        <w:t>万元，奖金1</w:t>
      </w:r>
      <w:r>
        <w:rPr>
          <w:rFonts w:hint="eastAsia" w:ascii="仿宋" w:hAnsi="仿宋" w:eastAsia="仿宋" w:cs="仿宋"/>
          <w:sz w:val="32"/>
          <w:szCs w:val="32"/>
          <w:lang w:val="en-US" w:eastAsia="zh-CN"/>
        </w:rPr>
        <w:t>0.32</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保险缴费19.</w:t>
      </w:r>
      <w:r>
        <w:rPr>
          <w:rFonts w:hint="eastAsia" w:ascii="仿宋" w:hAnsi="仿宋" w:eastAsia="仿宋" w:cs="仿宋"/>
          <w:sz w:val="32"/>
          <w:szCs w:val="32"/>
          <w:lang w:val="en-US" w:eastAsia="zh-CN"/>
        </w:rPr>
        <w:t>6</w:t>
      </w:r>
      <w:r>
        <w:rPr>
          <w:rFonts w:hint="eastAsia" w:ascii="仿宋" w:hAnsi="仿宋" w:eastAsia="仿宋" w:cs="仿宋"/>
          <w:sz w:val="32"/>
          <w:szCs w:val="32"/>
        </w:rPr>
        <w:t>万元，住房公积金</w:t>
      </w:r>
      <w:r>
        <w:rPr>
          <w:rFonts w:hint="eastAsia" w:ascii="仿宋" w:hAnsi="仿宋" w:eastAsia="仿宋" w:cs="仿宋"/>
          <w:sz w:val="32"/>
          <w:szCs w:val="32"/>
          <w:lang w:val="en-US" w:eastAsia="zh-CN"/>
        </w:rPr>
        <w:t>8.31</w:t>
      </w:r>
      <w:r>
        <w:rPr>
          <w:rFonts w:hint="eastAsia" w:ascii="仿宋" w:hAnsi="仿宋" w:eastAsia="仿宋" w:cs="仿宋"/>
          <w:sz w:val="32"/>
          <w:szCs w:val="32"/>
        </w:rPr>
        <w:t xml:space="preserve">万元，其他工资福利 </w:t>
      </w:r>
      <w:r>
        <w:rPr>
          <w:rFonts w:hint="eastAsia" w:ascii="仿宋" w:hAnsi="仿宋" w:eastAsia="仿宋" w:cs="仿宋"/>
          <w:sz w:val="32"/>
          <w:szCs w:val="32"/>
          <w:lang w:val="en-US" w:eastAsia="zh-CN"/>
        </w:rPr>
        <w:t>8.86</w:t>
      </w:r>
      <w:r>
        <w:rPr>
          <w:rFonts w:hint="eastAsia" w:ascii="仿宋" w:hAnsi="仿宋" w:eastAsia="仿宋" w:cs="仿宋"/>
          <w:sz w:val="32"/>
          <w:szCs w:val="32"/>
        </w:rPr>
        <w:t xml:space="preserve"> 万元。</w:t>
      </w:r>
    </w:p>
    <w:p>
      <w:pPr>
        <w:spacing w:line="600" w:lineRule="exact"/>
        <w:ind w:left="0" w:leftChars="0" w:firstLine="640"/>
        <w:rPr>
          <w:rFonts w:hint="default" w:ascii="仿宋" w:hAnsi="仿宋" w:eastAsia="仿宋" w:cs="仿宋"/>
          <w:sz w:val="32"/>
          <w:szCs w:val="32"/>
          <w:lang w:val="en-US" w:eastAsia="zh-CN"/>
        </w:rPr>
      </w:pPr>
      <w:r>
        <w:rPr>
          <w:rFonts w:hint="eastAsia" w:ascii="仿宋" w:hAnsi="仿宋" w:eastAsia="仿宋" w:cs="仿宋"/>
          <w:sz w:val="32"/>
          <w:szCs w:val="32"/>
          <w:lang w:eastAsia="zh-CN"/>
        </w:rPr>
        <w:t>商品和服务支出</w:t>
      </w:r>
      <w:r>
        <w:rPr>
          <w:rFonts w:hint="eastAsia" w:ascii="仿宋" w:hAnsi="仿宋" w:eastAsia="仿宋" w:cs="仿宋"/>
          <w:sz w:val="32"/>
          <w:szCs w:val="32"/>
          <w:lang w:val="en-US" w:eastAsia="zh-CN"/>
        </w:rPr>
        <w:t>3.74万元:办公费2.05万，元差旅费0.33万元，其他1.36万元。</w:t>
      </w:r>
    </w:p>
    <w:p>
      <w:pPr>
        <w:spacing w:line="600" w:lineRule="exact"/>
        <w:ind w:left="210" w:leftChars="0" w:firstLine="0" w:firstLineChars="0"/>
        <w:rPr>
          <w:rFonts w:ascii="楷体_GB2312" w:hAnsi="楷体" w:eastAsia="楷体_GB2312" w:cs="楷体"/>
          <w:sz w:val="32"/>
          <w:szCs w:val="32"/>
        </w:rPr>
      </w:pPr>
      <w:r>
        <w:rPr>
          <w:rFonts w:hint="eastAsia" w:ascii="楷体_GB2312" w:hAnsi="楷体" w:eastAsia="楷体_GB2312" w:cs="楷体"/>
          <w:sz w:val="32"/>
          <w:szCs w:val="32"/>
        </w:rPr>
        <w:t>2.项目支出情况</w:t>
      </w:r>
    </w:p>
    <w:p>
      <w:pPr>
        <w:spacing w:line="600" w:lineRule="exact"/>
        <w:ind w:left="0" w:leftChars="0" w:firstLine="640"/>
        <w:rPr>
          <w:rFonts w:hint="eastAsia" w:ascii="仿宋" w:hAnsi="仿宋" w:eastAsia="仿宋" w:cs="仿宋"/>
          <w:sz w:val="32"/>
          <w:szCs w:val="32"/>
          <w:lang w:eastAsia="zh-CN"/>
        </w:rPr>
      </w:pPr>
      <w:r>
        <w:rPr>
          <w:rFonts w:hint="eastAsia" w:ascii="仿宋" w:hAnsi="仿宋" w:eastAsia="仿宋" w:cs="仿宋"/>
          <w:sz w:val="32"/>
          <w:szCs w:val="32"/>
        </w:rPr>
        <w:t>项目支出</w:t>
      </w:r>
      <w:r>
        <w:rPr>
          <w:rFonts w:hint="eastAsia" w:ascii="仿宋" w:hAnsi="仿宋" w:eastAsia="仿宋" w:cs="仿宋"/>
          <w:sz w:val="32"/>
          <w:szCs w:val="32"/>
          <w:lang w:val="en-US" w:eastAsia="zh-CN"/>
        </w:rPr>
        <w:t>19.06</w:t>
      </w:r>
      <w:r>
        <w:rPr>
          <w:rFonts w:hint="eastAsia" w:ascii="仿宋" w:hAnsi="仿宋" w:eastAsia="仿宋" w:cs="仿宋"/>
          <w:sz w:val="32"/>
          <w:szCs w:val="32"/>
        </w:rPr>
        <w:t>万元，具体情况为：其他自然生态保护支出</w:t>
      </w:r>
      <w:r>
        <w:rPr>
          <w:rFonts w:hint="eastAsia" w:ascii="仿宋" w:hAnsi="仿宋" w:eastAsia="仿宋" w:cs="仿宋"/>
          <w:sz w:val="32"/>
          <w:szCs w:val="32"/>
          <w:lang w:val="en-US" w:eastAsia="zh-CN"/>
        </w:rPr>
        <w:t>3.06</w:t>
      </w:r>
      <w:r>
        <w:rPr>
          <w:rFonts w:hint="eastAsia" w:ascii="仿宋" w:hAnsi="仿宋" w:eastAsia="仿宋" w:cs="仿宋"/>
          <w:sz w:val="32"/>
          <w:szCs w:val="32"/>
        </w:rPr>
        <w:t>万元，森林资源培育</w:t>
      </w:r>
      <w:r>
        <w:rPr>
          <w:rFonts w:hint="eastAsia" w:ascii="仿宋" w:hAnsi="仿宋" w:eastAsia="仿宋" w:cs="仿宋"/>
          <w:sz w:val="32"/>
          <w:szCs w:val="32"/>
          <w:lang w:val="en-US" w:eastAsia="zh-CN"/>
        </w:rPr>
        <w:t>8.00</w:t>
      </w:r>
      <w:r>
        <w:rPr>
          <w:rFonts w:hint="eastAsia" w:ascii="仿宋" w:hAnsi="仿宋" w:eastAsia="仿宋" w:cs="仿宋"/>
          <w:sz w:val="32"/>
          <w:szCs w:val="32"/>
        </w:rPr>
        <w:t>万元，林业草原防灾减灾</w:t>
      </w:r>
      <w:r>
        <w:rPr>
          <w:rFonts w:hint="eastAsia" w:ascii="仿宋" w:hAnsi="仿宋" w:eastAsia="仿宋" w:cs="仿宋"/>
          <w:sz w:val="32"/>
          <w:szCs w:val="32"/>
          <w:lang w:val="en-US" w:eastAsia="zh-CN"/>
        </w:rPr>
        <w:t>8.00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楷体_GB2312" w:hAnsi="楷体" w:eastAsia="楷体_GB2312" w:cs="楷体"/>
          <w:bCs/>
          <w:sz w:val="32"/>
          <w:szCs w:val="32"/>
        </w:rPr>
        <w:t>（三）“三公”经费使用和管理情况</w:t>
      </w:r>
    </w:p>
    <w:p>
      <w:pPr>
        <w:rPr>
          <w:rFonts w:ascii="仿宋" w:hAnsi="仿宋" w:eastAsia="仿宋" w:cs="仿宋"/>
          <w:sz w:val="32"/>
          <w:szCs w:val="32"/>
        </w:rPr>
      </w:pPr>
      <w:r>
        <w:rPr>
          <w:rFonts w:hint="eastAsia" w:ascii="仿宋" w:hAnsi="仿宋" w:eastAsia="仿宋" w:cs="仿宋"/>
          <w:sz w:val="32"/>
          <w:szCs w:val="32"/>
        </w:rPr>
        <w:t>本年度无三公经费资金。</w:t>
      </w:r>
    </w:p>
    <w:p>
      <w:pPr>
        <w:pStyle w:val="17"/>
        <w:widowControl/>
        <w:spacing w:line="600" w:lineRule="exact"/>
        <w:ind w:firstLine="0" w:firstLineChars="0"/>
        <w:rPr>
          <w:rFonts w:hint="eastAsia" w:ascii="楷体_GB2312" w:hAnsi="楷体" w:eastAsia="楷体_GB2312" w:cs="楷体"/>
          <w:bCs/>
          <w:sz w:val="32"/>
          <w:szCs w:val="32"/>
        </w:rPr>
      </w:pPr>
      <w:r>
        <w:rPr>
          <w:rFonts w:hint="eastAsia" w:ascii="楷体_GB2312" w:hAnsi="楷体" w:eastAsia="楷体_GB2312" w:cs="楷体"/>
          <w:bCs/>
          <w:sz w:val="32"/>
          <w:szCs w:val="32"/>
        </w:rPr>
        <w:t>（四）资金结转和结余情况</w:t>
      </w:r>
    </w:p>
    <w:p>
      <w:pPr>
        <w:snapToGrid w:val="0"/>
        <w:spacing w:line="520" w:lineRule="exac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年度九峰林场一般公共预算无结转结余资金。</w:t>
      </w:r>
    </w:p>
    <w:p>
      <w:pPr>
        <w:pStyle w:val="17"/>
        <w:widowControl/>
        <w:numPr>
          <w:ilvl w:val="0"/>
          <w:numId w:val="2"/>
        </w:numPr>
        <w:spacing w:line="600" w:lineRule="exact"/>
        <w:ind w:firstLineChars="0"/>
        <w:jc w:val="left"/>
        <w:rPr>
          <w:rFonts w:eastAsia="黑体"/>
          <w:sz w:val="32"/>
          <w:szCs w:val="32"/>
        </w:rPr>
      </w:pPr>
      <w:r>
        <w:rPr>
          <w:rFonts w:hint="eastAsia" w:eastAsia="黑体"/>
          <w:sz w:val="32"/>
          <w:szCs w:val="32"/>
        </w:rPr>
        <w:t>政府性基金预算支出情况</w:t>
      </w:r>
    </w:p>
    <w:p>
      <w:pPr>
        <w:pStyle w:val="17"/>
        <w:widowControl/>
        <w:spacing w:line="600" w:lineRule="exact"/>
        <w:ind w:left="720" w:firstLine="0" w:firstLineChars="0"/>
        <w:jc w:val="left"/>
        <w:rPr>
          <w:rFonts w:hint="eastAsia" w:ascii="仿宋" w:hAnsi="仿宋" w:eastAsia="仿宋"/>
          <w:color w:val="000000"/>
          <w:sz w:val="32"/>
          <w:szCs w:val="32"/>
        </w:rPr>
      </w:pPr>
      <w:r>
        <w:rPr>
          <w:rFonts w:hint="eastAsia" w:ascii="仿宋" w:hAnsi="仿宋" w:eastAsia="仿宋"/>
          <w:color w:val="000000"/>
          <w:sz w:val="32"/>
          <w:szCs w:val="32"/>
        </w:rPr>
        <w:t>无</w:t>
      </w:r>
    </w:p>
    <w:p>
      <w:pPr>
        <w:pStyle w:val="17"/>
        <w:widowControl/>
        <w:numPr>
          <w:ilvl w:val="0"/>
          <w:numId w:val="2"/>
        </w:numPr>
        <w:spacing w:line="600" w:lineRule="exact"/>
        <w:ind w:firstLineChars="0"/>
        <w:jc w:val="left"/>
        <w:rPr>
          <w:rFonts w:eastAsia="黑体"/>
          <w:sz w:val="32"/>
          <w:szCs w:val="32"/>
        </w:rPr>
      </w:pPr>
      <w:r>
        <w:rPr>
          <w:rFonts w:hint="eastAsia" w:eastAsia="黑体"/>
          <w:sz w:val="32"/>
          <w:szCs w:val="32"/>
        </w:rPr>
        <w:t>国有资本经营预算支出情况</w:t>
      </w:r>
    </w:p>
    <w:p>
      <w:pPr>
        <w:pStyle w:val="17"/>
        <w:widowControl/>
        <w:spacing w:line="600" w:lineRule="exact"/>
        <w:ind w:left="720" w:firstLine="0" w:firstLineChars="0"/>
        <w:jc w:val="left"/>
        <w:rPr>
          <w:rFonts w:hint="eastAsia" w:ascii="仿宋" w:hAnsi="仿宋" w:eastAsia="仿宋"/>
          <w:color w:val="000000"/>
          <w:sz w:val="32"/>
          <w:szCs w:val="32"/>
        </w:rPr>
      </w:pPr>
      <w:r>
        <w:rPr>
          <w:rFonts w:hint="eastAsia" w:ascii="仿宋" w:hAnsi="仿宋" w:eastAsia="仿宋"/>
          <w:color w:val="000000"/>
          <w:sz w:val="32"/>
          <w:szCs w:val="32"/>
        </w:rPr>
        <w:t>无</w:t>
      </w:r>
    </w:p>
    <w:p>
      <w:pPr>
        <w:pStyle w:val="17"/>
        <w:widowControl/>
        <w:spacing w:line="600" w:lineRule="exact"/>
        <w:ind w:left="720" w:firstLine="0" w:firstLineChars="0"/>
        <w:jc w:val="left"/>
        <w:rPr>
          <w:rFonts w:hint="eastAsia" w:ascii="仿宋" w:hAnsi="仿宋" w:eastAsia="仿宋"/>
          <w:color w:val="000000"/>
          <w:sz w:val="32"/>
          <w:szCs w:val="32"/>
        </w:rPr>
      </w:pPr>
    </w:p>
    <w:p>
      <w:pPr>
        <w:pStyle w:val="17"/>
        <w:widowControl/>
        <w:numPr>
          <w:ilvl w:val="0"/>
          <w:numId w:val="2"/>
        </w:numPr>
        <w:spacing w:line="600" w:lineRule="exact"/>
        <w:ind w:firstLineChars="0"/>
        <w:jc w:val="left"/>
        <w:rPr>
          <w:rFonts w:eastAsia="黑体"/>
          <w:sz w:val="32"/>
          <w:szCs w:val="32"/>
        </w:rPr>
      </w:pPr>
      <w:r>
        <w:rPr>
          <w:rFonts w:hint="eastAsia" w:eastAsia="黑体"/>
          <w:sz w:val="32"/>
          <w:szCs w:val="32"/>
        </w:rPr>
        <w:t>社会保险基金预算支出情况</w:t>
      </w:r>
    </w:p>
    <w:p>
      <w:pPr>
        <w:pStyle w:val="17"/>
        <w:widowControl/>
        <w:spacing w:line="600" w:lineRule="exact"/>
        <w:ind w:left="720" w:firstLine="0" w:firstLineChars="0"/>
        <w:jc w:val="left"/>
        <w:rPr>
          <w:rFonts w:hint="eastAsia" w:ascii="仿宋" w:hAnsi="仿宋" w:eastAsia="仿宋"/>
          <w:color w:val="000000"/>
          <w:sz w:val="32"/>
          <w:szCs w:val="32"/>
        </w:rPr>
      </w:pPr>
      <w:r>
        <w:rPr>
          <w:rFonts w:hint="eastAsia" w:ascii="仿宋" w:hAnsi="仿宋" w:eastAsia="仿宋"/>
          <w:color w:val="000000"/>
          <w:sz w:val="32"/>
          <w:szCs w:val="32"/>
        </w:rPr>
        <w:t>无</w:t>
      </w:r>
    </w:p>
    <w:p>
      <w:pPr>
        <w:pStyle w:val="17"/>
        <w:widowControl/>
        <w:numPr>
          <w:ilvl w:val="0"/>
          <w:numId w:val="2"/>
        </w:numPr>
        <w:spacing w:line="600" w:lineRule="exact"/>
        <w:ind w:firstLineChars="0"/>
        <w:jc w:val="left"/>
        <w:rPr>
          <w:rFonts w:eastAsia="黑体"/>
          <w:sz w:val="32"/>
          <w:szCs w:val="32"/>
        </w:rPr>
      </w:pPr>
      <w:r>
        <w:rPr>
          <w:rFonts w:hint="eastAsia" w:eastAsia="黑体"/>
          <w:sz w:val="32"/>
          <w:szCs w:val="32"/>
        </w:rPr>
        <w:t>部门整体支出绩效情况</w:t>
      </w:r>
    </w:p>
    <w:p>
      <w:pPr>
        <w:pStyle w:val="17"/>
        <w:widowControl/>
        <w:numPr>
          <w:ilvl w:val="0"/>
          <w:numId w:val="3"/>
        </w:numPr>
        <w:spacing w:line="600" w:lineRule="exact"/>
        <w:ind w:firstLineChars="0"/>
        <w:jc w:val="left"/>
        <w:rPr>
          <w:rFonts w:ascii="楷体_GB2312" w:hAnsi="楷体" w:eastAsia="楷体_GB2312" w:cs="楷体"/>
          <w:bCs/>
          <w:sz w:val="32"/>
          <w:szCs w:val="32"/>
        </w:rPr>
      </w:pPr>
      <w:r>
        <w:rPr>
          <w:rFonts w:hint="eastAsia" w:ascii="楷体_GB2312" w:hAnsi="楷体" w:eastAsia="楷体_GB2312" w:cs="楷体"/>
          <w:bCs/>
          <w:sz w:val="32"/>
          <w:szCs w:val="32"/>
        </w:rPr>
        <w:t>综合评价结论。</w:t>
      </w:r>
    </w:p>
    <w:p>
      <w:pPr>
        <w:pStyle w:val="10"/>
        <w:shd w:val="clear" w:color="auto" w:fill="FFFFFF"/>
        <w:autoSpaceDE w:val="0"/>
        <w:spacing w:beforeAutospacing="0" w:afterAutospacing="0"/>
        <w:ind w:firstLine="640" w:firstLineChars="200"/>
        <w:jc w:val="both"/>
        <w:rPr>
          <w:rFonts w:hint="eastAsia" w:ascii="仿宋_GB2312" w:hAnsi="仿宋_GB2312" w:eastAsia="仿宋_GB2312" w:cs="仿宋_GB2312"/>
          <w:sz w:val="32"/>
          <w:szCs w:val="32"/>
        </w:rPr>
      </w:pPr>
      <w:r>
        <w:rPr>
          <w:rFonts w:hint="eastAsia" w:ascii="仿宋" w:hAnsi="仿宋" w:eastAsia="仿宋" w:cs="仿宋"/>
          <w:bCs/>
          <w:sz w:val="32"/>
          <w:szCs w:val="32"/>
          <w:shd w:val="clear" w:color="auto" w:fill="FFFFFF"/>
        </w:rPr>
        <w:t>经过绩效管理小组自评，</w:t>
      </w:r>
      <w:r>
        <w:rPr>
          <w:rFonts w:hint="eastAsia" w:ascii="仿宋" w:hAnsi="仿宋" w:eastAsia="仿宋" w:cs="仿宋"/>
          <w:bCs/>
          <w:sz w:val="32"/>
          <w:szCs w:val="32"/>
        </w:rPr>
        <w:t>本单位年初预算收入</w:t>
      </w:r>
      <w:r>
        <w:rPr>
          <w:rFonts w:hint="eastAsia" w:ascii="仿宋" w:hAnsi="仿宋" w:eastAsia="仿宋" w:cs="仿宋"/>
          <w:bCs/>
          <w:sz w:val="32"/>
          <w:szCs w:val="32"/>
          <w:lang w:val="en-US" w:eastAsia="zh-CN"/>
        </w:rPr>
        <w:t>109.33</w:t>
      </w:r>
      <w:r>
        <w:rPr>
          <w:rFonts w:hint="eastAsia" w:ascii="仿宋" w:hAnsi="仿宋" w:eastAsia="仿宋" w:cs="仿宋"/>
          <w:bCs/>
          <w:sz w:val="32"/>
          <w:szCs w:val="32"/>
        </w:rPr>
        <w:t>万元，年中争取和整合资金</w:t>
      </w:r>
      <w:r>
        <w:rPr>
          <w:rFonts w:hint="eastAsia" w:ascii="仿宋" w:hAnsi="仿宋" w:eastAsia="仿宋" w:cs="仿宋"/>
          <w:bCs/>
          <w:sz w:val="32"/>
          <w:szCs w:val="32"/>
          <w:lang w:val="en-US" w:eastAsia="zh-CN"/>
        </w:rPr>
        <w:t>43.03</w:t>
      </w:r>
      <w:r>
        <w:rPr>
          <w:rFonts w:hint="eastAsia" w:ascii="仿宋" w:hAnsi="仿宋" w:eastAsia="仿宋" w:cs="仿宋"/>
          <w:bCs/>
          <w:sz w:val="32"/>
          <w:szCs w:val="32"/>
        </w:rPr>
        <w:t>万元， 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年当年收入1</w:t>
      </w:r>
      <w:r>
        <w:rPr>
          <w:rFonts w:hint="eastAsia" w:ascii="仿宋" w:hAnsi="仿宋" w:eastAsia="仿宋" w:cs="仿宋"/>
          <w:bCs/>
          <w:sz w:val="32"/>
          <w:szCs w:val="32"/>
          <w:lang w:val="en-US" w:eastAsia="zh-CN"/>
        </w:rPr>
        <w:t>52.36</w:t>
      </w:r>
      <w:r>
        <w:rPr>
          <w:rFonts w:hint="eastAsia" w:ascii="仿宋" w:hAnsi="仿宋" w:eastAsia="仿宋" w:cs="仿宋"/>
          <w:bCs/>
          <w:sz w:val="32"/>
          <w:szCs w:val="32"/>
        </w:rPr>
        <w:t>万元； 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年全年支出总计1</w:t>
      </w:r>
      <w:r>
        <w:rPr>
          <w:rFonts w:hint="eastAsia" w:ascii="仿宋" w:hAnsi="仿宋" w:eastAsia="仿宋" w:cs="仿宋"/>
          <w:bCs/>
          <w:sz w:val="32"/>
          <w:szCs w:val="32"/>
          <w:lang w:val="en-US" w:eastAsia="zh-CN"/>
        </w:rPr>
        <w:t>52.36</w:t>
      </w:r>
      <w:r>
        <w:rPr>
          <w:rFonts w:hint="eastAsia" w:ascii="仿宋" w:hAnsi="仿宋" w:eastAsia="仿宋" w:cs="仿宋"/>
          <w:bCs/>
          <w:sz w:val="32"/>
          <w:szCs w:val="32"/>
        </w:rPr>
        <w:t>万元，</w:t>
      </w:r>
      <w:r>
        <w:rPr>
          <w:rFonts w:hint="eastAsia" w:ascii="仿宋" w:hAnsi="仿宋" w:eastAsia="仿宋" w:cs="仿宋"/>
          <w:bCs/>
          <w:sz w:val="32"/>
          <w:szCs w:val="32"/>
          <w:shd w:val="clear" w:color="auto" w:fill="FFFFFF"/>
        </w:rPr>
        <w:t>执行率100%，得分10分；各项绩效指标反映在数量、质量、时效、成本方面指标值上均达到我单位年初制定的计划数，得分</w:t>
      </w:r>
      <w:r>
        <w:rPr>
          <w:rFonts w:ascii="仿宋" w:hAnsi="仿宋" w:eastAsia="仿宋" w:cs="仿宋"/>
          <w:bCs/>
          <w:sz w:val="32"/>
          <w:szCs w:val="32"/>
          <w:shd w:val="clear" w:color="auto" w:fill="FFFFFF"/>
        </w:rPr>
        <w:t>47</w:t>
      </w:r>
      <w:r>
        <w:rPr>
          <w:rFonts w:hint="eastAsia" w:ascii="仿宋" w:hAnsi="仿宋" w:eastAsia="仿宋" w:cs="仿宋"/>
          <w:bCs/>
          <w:sz w:val="32"/>
          <w:szCs w:val="32"/>
          <w:shd w:val="clear" w:color="auto" w:fill="FFFFFF"/>
        </w:rPr>
        <w:t>分；各项绩效指标反映在经济效益、社会效益、可持续影响指标值上，得分</w:t>
      </w:r>
      <w:r>
        <w:rPr>
          <w:rFonts w:ascii="仿宋" w:hAnsi="仿宋" w:eastAsia="仿宋" w:cs="仿宋"/>
          <w:bCs/>
          <w:sz w:val="32"/>
          <w:szCs w:val="32"/>
          <w:shd w:val="clear" w:color="auto" w:fill="FFFFFF"/>
        </w:rPr>
        <w:t>26</w:t>
      </w:r>
      <w:r>
        <w:rPr>
          <w:rFonts w:hint="eastAsia" w:ascii="仿宋" w:hAnsi="仿宋" w:eastAsia="仿宋" w:cs="仿宋"/>
          <w:bCs/>
          <w:sz w:val="32"/>
          <w:szCs w:val="32"/>
          <w:shd w:val="clear" w:color="auto" w:fill="FFFFFF"/>
        </w:rPr>
        <w:t>分；在社会公众或服务对象满意度指标值上，我单位做到了服务质量好、工作水平高，社会公众或服务对象满意度达到100%以上，得分10分；自评总得分9</w:t>
      </w:r>
      <w:r>
        <w:rPr>
          <w:rFonts w:ascii="仿宋" w:hAnsi="仿宋" w:eastAsia="仿宋" w:cs="仿宋"/>
          <w:bCs/>
          <w:sz w:val="32"/>
          <w:szCs w:val="32"/>
          <w:shd w:val="clear" w:color="auto" w:fill="FFFFFF"/>
        </w:rPr>
        <w:t>3</w:t>
      </w:r>
      <w:r>
        <w:rPr>
          <w:rFonts w:hint="eastAsia" w:ascii="仿宋" w:hAnsi="仿宋" w:eastAsia="仿宋" w:cs="仿宋"/>
          <w:bCs/>
          <w:sz w:val="32"/>
          <w:szCs w:val="32"/>
          <w:shd w:val="clear" w:color="auto" w:fill="FFFFFF"/>
        </w:rPr>
        <w:t>分，评价等级为优秀。</w:t>
      </w:r>
    </w:p>
    <w:p>
      <w:pPr>
        <w:widowControl/>
        <w:spacing w:line="600" w:lineRule="exact"/>
        <w:jc w:val="left"/>
        <w:rPr>
          <w:rFonts w:hint="eastAsia" w:ascii="Times New Roman" w:hAnsi="Times New Roman" w:eastAsia="仿宋_GB2312"/>
          <w:sz w:val="32"/>
          <w:szCs w:val="32"/>
        </w:rPr>
      </w:pPr>
      <w:r>
        <w:rPr>
          <w:rFonts w:hint="eastAsia" w:ascii="楷体_GB2312" w:hAnsi="楷体" w:eastAsia="楷体_GB2312" w:cs="楷体"/>
          <w:bCs/>
          <w:sz w:val="32"/>
          <w:szCs w:val="32"/>
        </w:rPr>
        <w:t>（二）评价指标分析（或综合评价情况）。</w:t>
      </w:r>
    </w:p>
    <w:p>
      <w:pPr>
        <w:spacing w:line="600" w:lineRule="exact"/>
        <w:ind w:firstLine="320" w:firstLineChars="100"/>
        <w:rPr>
          <w:rFonts w:hint="eastAsia" w:ascii="仿宋_GB2312" w:eastAsia="仿宋_GB2312"/>
          <w:sz w:val="32"/>
          <w:szCs w:val="32"/>
        </w:rPr>
      </w:pPr>
      <w:bookmarkStart w:id="19" w:name="OLE_LINK3"/>
      <w:r>
        <w:rPr>
          <w:rFonts w:hint="eastAsia" w:ascii="仿宋_GB2312" w:eastAsia="仿宋_GB2312"/>
          <w:sz w:val="32"/>
          <w:szCs w:val="32"/>
        </w:rPr>
        <w:t>通过对整体支出情况的概述和实际支出情况的分析，202</w:t>
      </w:r>
      <w:r>
        <w:rPr>
          <w:rFonts w:hint="eastAsia" w:ascii="仿宋_GB2312" w:eastAsia="仿宋_GB2312"/>
          <w:sz w:val="32"/>
          <w:szCs w:val="32"/>
          <w:lang w:val="en-US" w:eastAsia="zh-CN"/>
        </w:rPr>
        <w:t>4</w:t>
      </w:r>
      <w:r>
        <w:rPr>
          <w:rFonts w:hint="eastAsia" w:ascii="仿宋_GB2312" w:eastAsia="仿宋_GB2312"/>
          <w:sz w:val="32"/>
          <w:szCs w:val="32"/>
        </w:rPr>
        <w:t>年度我林场整体支出绩效自评表（详见附件）。具体评价如下：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1.经济性评价</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预算配置方面：我场202</w:t>
      </w:r>
      <w:r>
        <w:rPr>
          <w:rFonts w:hint="eastAsia" w:ascii="仿宋_GB2312" w:eastAsia="仿宋_GB2312"/>
          <w:sz w:val="32"/>
          <w:szCs w:val="32"/>
          <w:lang w:val="en-US" w:eastAsia="zh-CN"/>
        </w:rPr>
        <w:t>4</w:t>
      </w:r>
      <w:r>
        <w:rPr>
          <w:rFonts w:hint="eastAsia" w:ascii="仿宋_GB2312" w:eastAsia="仿宋_GB2312"/>
          <w:sz w:val="32"/>
          <w:szCs w:val="32"/>
        </w:rPr>
        <w:t>年财政供养人员控制在预算编制以内，从源头严格控制和降低了行政成本。</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预算执行方面：严格落实《预算法》和预算管理相关规定，各项支出按照批准的预算审核列支，严格控制在预算额度内使用，支出的范围和标准符合相关规定。支出主要用于保障单位正常运转、完成日常工作任务而发生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预算管理方面：整体支出能有效按照预算要求基本执行，预算支出范围合理，预算支出项目细化，资金使用方向明确，管理合规，且决算工作精细到位，基本体现了整体支出情况的数据统筹性和宏观性。</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资产管理方面：我们进一步加强资产的管理，制定了《湖南省</w:t>
      </w:r>
      <w:r>
        <w:rPr>
          <w:rFonts w:ascii="仿宋_GB2312" w:eastAsia="仿宋_GB2312"/>
          <w:sz w:val="32"/>
          <w:szCs w:val="32"/>
        </w:rPr>
        <w:t>衡阳县</w:t>
      </w:r>
      <w:r>
        <w:rPr>
          <w:rFonts w:hint="eastAsia" w:ascii="仿宋_GB2312" w:eastAsia="仿宋_GB2312"/>
          <w:sz w:val="32"/>
          <w:szCs w:val="32"/>
        </w:rPr>
        <w:t>九峰</w:t>
      </w:r>
      <w:r>
        <w:rPr>
          <w:rFonts w:ascii="仿宋_GB2312" w:eastAsia="仿宋_GB2312"/>
          <w:sz w:val="32"/>
          <w:szCs w:val="32"/>
        </w:rPr>
        <w:t>国有林场</w:t>
      </w:r>
      <w:r>
        <w:rPr>
          <w:rFonts w:hint="eastAsia" w:ascii="仿宋_GB2312" w:eastAsia="仿宋_GB2312"/>
          <w:sz w:val="32"/>
          <w:szCs w:val="32"/>
        </w:rPr>
        <w:t>财务管理制度》，明确了具体责任人，完善了固定资产档案，严格报批、销审等手续，做好资产统计工作，单位无固定资产流失现象。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2.效率性评价和有效性评价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我场整体支出重点用于人员经费支出，基本完成了当年度计划经费的拨付工作，有效对其实行了监管，确保了专款专用。对于基本支出也能遵守各项规章制度，人员经费安排基本得当，业务工作与日常公用经费、人员经费安排配比率良好。</w:t>
      </w:r>
    </w:p>
    <w:bookmarkEnd w:id="19"/>
    <w:p>
      <w:pPr>
        <w:spacing w:line="600" w:lineRule="exact"/>
        <w:ind w:firstLine="640" w:firstLineChars="200"/>
        <w:rPr>
          <w:rFonts w:hint="eastAsia" w:ascii="仿宋_GB2312" w:eastAsia="仿宋_GB2312"/>
          <w:sz w:val="32"/>
          <w:szCs w:val="32"/>
        </w:rPr>
      </w:pPr>
    </w:p>
    <w:p>
      <w:pPr>
        <w:pStyle w:val="17"/>
        <w:widowControl/>
        <w:spacing w:line="600" w:lineRule="exact"/>
        <w:ind w:firstLine="0" w:firstLineChars="0"/>
        <w:jc w:val="left"/>
        <w:rPr>
          <w:rFonts w:eastAsia="黑体"/>
          <w:sz w:val="32"/>
          <w:szCs w:val="32"/>
        </w:rPr>
      </w:pPr>
      <w:r>
        <w:rPr>
          <w:rFonts w:hint="eastAsia" w:eastAsia="黑体"/>
          <w:sz w:val="32"/>
          <w:szCs w:val="32"/>
        </w:rPr>
        <w:t>七、存在的问题及原因分析</w:t>
      </w:r>
    </w:p>
    <w:p>
      <w:pPr>
        <w:pStyle w:val="10"/>
        <w:widowControl/>
        <w:spacing w:beforeAutospacing="0" w:afterAutospacing="0" w:line="600" w:lineRule="exact"/>
        <w:jc w:val="both"/>
        <w:rPr>
          <w:rFonts w:hint="eastAsia" w:ascii="仿宋_GB2312" w:hAnsi="仿宋" w:eastAsia="仿宋_GB2312" w:cs="仿宋"/>
          <w:color w:val="000000"/>
          <w:kern w:val="2"/>
          <w:sz w:val="32"/>
          <w:szCs w:val="32"/>
        </w:rPr>
      </w:pPr>
      <w:r>
        <w:rPr>
          <w:rFonts w:hint="eastAsia" w:ascii="仿宋_GB2312" w:hAnsi="仿宋_GB2312" w:eastAsia="仿宋_GB2312" w:cs="仿宋_GB2312"/>
          <w:sz w:val="32"/>
          <w:szCs w:val="32"/>
        </w:rPr>
        <w:t>（一）</w:t>
      </w:r>
      <w:r>
        <w:rPr>
          <w:rFonts w:hint="eastAsia" w:ascii="仿宋_GB2312" w:hAnsi="仿宋" w:eastAsia="仿宋_GB2312" w:cs="仿宋"/>
          <w:color w:val="000000"/>
          <w:kern w:val="2"/>
          <w:sz w:val="32"/>
          <w:szCs w:val="32"/>
        </w:rPr>
        <w:t>账务处理有待进一步规范，健全财务制度。</w:t>
      </w:r>
    </w:p>
    <w:p>
      <w:pPr>
        <w:pStyle w:val="10"/>
        <w:widowControl/>
        <w:spacing w:beforeAutospacing="0" w:afterAutospacing="0" w:line="600" w:lineRule="exact"/>
        <w:jc w:val="both"/>
        <w:rPr>
          <w:rFonts w:hint="eastAsia" w:ascii="仿宋_GB2312" w:hAnsi="仿宋" w:eastAsia="仿宋_GB2312" w:cs="仿宋"/>
          <w:color w:val="000000"/>
          <w:kern w:val="2"/>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
          <w:color w:val="000000"/>
          <w:kern w:val="2"/>
          <w:sz w:val="32"/>
          <w:szCs w:val="32"/>
        </w:rPr>
        <w:t>预算编制的合理性有待提高。预算编制时的前瞻性不够。预算编制的质量不高，实际资金支出过程中因实际情况发生变化与预算支出经济科目数有时存在偏差，预算编制精准化还有待进一步提高。</w:t>
      </w:r>
    </w:p>
    <w:p>
      <w:pPr>
        <w:pStyle w:val="10"/>
        <w:widowControl/>
        <w:spacing w:beforeAutospacing="0" w:afterAutospacing="0" w:line="600" w:lineRule="exact"/>
        <w:jc w:val="both"/>
        <w:rPr>
          <w:rFonts w:hint="eastAsia" w:ascii="仿宋_GB2312" w:hAnsi="仿宋" w:eastAsia="仿宋_GB2312" w:cs="仿宋"/>
          <w:color w:val="000000"/>
          <w:kern w:val="2"/>
          <w:sz w:val="32"/>
          <w:szCs w:val="32"/>
        </w:rPr>
      </w:pPr>
      <w:r>
        <w:rPr>
          <w:rFonts w:hint="eastAsia" w:ascii="仿宋_GB2312" w:hAnsi="仿宋_GB2312" w:eastAsia="仿宋_GB2312" w:cs="仿宋_GB2312"/>
          <w:sz w:val="32"/>
          <w:szCs w:val="32"/>
        </w:rPr>
        <w:t>（三）</w:t>
      </w:r>
      <w:r>
        <w:rPr>
          <w:rFonts w:hint="eastAsia" w:ascii="仿宋_GB2312" w:hAnsi="仿宋" w:eastAsia="仿宋_GB2312" w:cs="仿宋"/>
          <w:color w:val="000000"/>
          <w:kern w:val="2"/>
          <w:sz w:val="32"/>
          <w:szCs w:val="32"/>
        </w:rPr>
        <w:t>资金使用效益有待进一步提高，绩效目标设立不够明确、细化和量化。</w:t>
      </w:r>
    </w:p>
    <w:p>
      <w:pPr>
        <w:pStyle w:val="10"/>
        <w:widowControl/>
        <w:shd w:val="clear" w:color="auto" w:fill="FFFFFF"/>
        <w:spacing w:beforeAutospacing="0" w:afterAutospacing="0" w:line="360" w:lineRule="atLeast"/>
        <w:ind w:firstLine="555"/>
        <w:rPr>
          <w:rFonts w:hint="eastAsia" w:ascii="黑体" w:eastAsia="仿宋_GB2312"/>
          <w:sz w:val="32"/>
          <w:szCs w:val="32"/>
        </w:rPr>
      </w:pPr>
    </w:p>
    <w:p>
      <w:pPr>
        <w:widowControl/>
        <w:spacing w:line="600" w:lineRule="exact"/>
        <w:jc w:val="left"/>
        <w:rPr>
          <w:rFonts w:ascii="Times New Roman" w:hAnsi="Times New Roman" w:eastAsia="黑体"/>
          <w:sz w:val="32"/>
          <w:szCs w:val="32"/>
        </w:rPr>
      </w:pPr>
      <w:r>
        <w:rPr>
          <w:rFonts w:hint="eastAsia" w:ascii="Times New Roman" w:hAnsi="Times New Roman" w:eastAsia="黑体"/>
          <w:sz w:val="32"/>
          <w:szCs w:val="32"/>
        </w:rPr>
        <w:t>八、下一步改进措施</w:t>
      </w:r>
    </w:p>
    <w:p>
      <w:pPr>
        <w:pStyle w:val="10"/>
        <w:widowControl/>
        <w:spacing w:beforeAutospacing="0" w:afterAutospacing="0" w:line="600" w:lineRule="exact"/>
        <w:jc w:val="both"/>
        <w:rPr>
          <w:rFonts w:hint="eastAsia"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1、细化预算编制工作，认真做好预算的编制。</w:t>
      </w:r>
    </w:p>
    <w:p>
      <w:pPr>
        <w:pStyle w:val="10"/>
        <w:widowControl/>
        <w:spacing w:beforeAutospacing="0" w:afterAutospacing="0" w:line="600" w:lineRule="exact"/>
        <w:ind w:firstLine="640" w:firstLineChars="200"/>
        <w:jc w:val="both"/>
        <w:rPr>
          <w:rFonts w:hint="eastAsia" w:ascii="仿宋_GB2312" w:hAnsi="仿宋" w:eastAsia="仿宋_GB2312" w:cs="仿宋"/>
          <w:color w:val="000000"/>
          <w:kern w:val="2"/>
          <w:sz w:val="32"/>
          <w:szCs w:val="32"/>
        </w:rPr>
      </w:pPr>
      <w:r>
        <w:rPr>
          <w:rFonts w:hint="eastAsia" w:ascii="仿宋_GB2312" w:hAnsi="仿宋" w:eastAsia="仿宋_GB2312" w:cs="仿宋"/>
          <w:color w:val="000000"/>
          <w:kern w:val="2"/>
          <w:sz w:val="32"/>
          <w:szCs w:val="32"/>
        </w:rPr>
        <w:t>进一步加强预算管理意识，严格按照预算编制的相关制度和要求，公用经费根据单位的年度工作重点和项目专项工作规划，本着“勤俭节约、保障运转”的原则进行预算的编制；编制范围尽可能的全面，不漏项；杜绝预算编制粗放、拍脑袋现象的发生，进一步提高预算编制的科学性、合理性、严谨性和可控性。</w:t>
      </w:r>
    </w:p>
    <w:p>
      <w:pPr>
        <w:pStyle w:val="10"/>
        <w:widowControl/>
        <w:shd w:val="clear" w:color="auto" w:fill="FFFFFF"/>
        <w:spacing w:beforeAutospacing="0" w:afterAutospacing="0" w:line="360" w:lineRule="atLeast"/>
        <w:rPr>
          <w:rFonts w:ascii="仿宋_GB2312" w:hAnsi="仿宋_GB2312" w:eastAsia="仿宋_GB2312" w:cs="仿宋_GB2312"/>
          <w:sz w:val="32"/>
          <w:szCs w:val="32"/>
        </w:rPr>
      </w:pPr>
      <w:r>
        <w:rPr>
          <w:rFonts w:hint="eastAsia" w:ascii="仿宋_GB2312" w:hAnsi="仿宋" w:eastAsia="仿宋_GB2312" w:cs="仿宋"/>
          <w:color w:val="000000"/>
          <w:kern w:val="2"/>
          <w:sz w:val="32"/>
          <w:szCs w:val="32"/>
        </w:rPr>
        <w:t>2、加强财务管理，</w:t>
      </w:r>
      <w:r>
        <w:rPr>
          <w:rFonts w:hint="eastAsia" w:ascii="仿宋_GB2312" w:hAnsi="仿宋_GB2312" w:eastAsia="仿宋_GB2312" w:cs="仿宋_GB2312"/>
          <w:sz w:val="32"/>
          <w:szCs w:val="32"/>
        </w:rPr>
        <w:t>严格按照《县级预算单位公务卡管理暂行办法》，加强公务卡的使用和管理。</w:t>
      </w:r>
    </w:p>
    <w:p>
      <w:pPr>
        <w:pStyle w:val="10"/>
        <w:widowControl/>
        <w:shd w:val="clear" w:color="auto" w:fill="FFFFFF"/>
        <w:spacing w:beforeAutospacing="0" w:afterAutospacing="0" w:line="360" w:lineRule="atLeast"/>
        <w:ind w:firstLine="640" w:firstLineChars="200"/>
        <w:rPr>
          <w:rFonts w:hint="eastAsia" w:ascii="仿宋_GB2312" w:hAnsi="仿宋_GB2312" w:eastAsia="仿宋_GB2312" w:cs="仿宋_GB2312"/>
          <w:sz w:val="32"/>
          <w:szCs w:val="32"/>
        </w:rPr>
      </w:pPr>
      <w:r>
        <w:rPr>
          <w:rFonts w:hint="eastAsia" w:ascii="仿宋_GB2312" w:hAnsi="仿宋" w:eastAsia="仿宋_GB2312" w:cs="仿宋"/>
          <w:color w:val="000000"/>
          <w:kern w:val="2"/>
          <w:sz w:val="32"/>
          <w:szCs w:val="32"/>
        </w:rPr>
        <w:t>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r>
        <w:rPr>
          <w:rFonts w:hint="eastAsia" w:ascii="仿宋_GB2312" w:hAnsi="仿宋_GB2312" w:eastAsia="仿宋_GB2312" w:cs="仿宋_GB2312"/>
          <w:sz w:val="32"/>
          <w:szCs w:val="32"/>
        </w:rPr>
        <w:t>根据本单位的工作性质和内容，制定符合本单位的财务管理制度，并严格执行，特别是尽快按规定程序积极消化挂账。</w:t>
      </w:r>
    </w:p>
    <w:p>
      <w:pPr>
        <w:pStyle w:val="10"/>
        <w:widowControl/>
        <w:shd w:val="clear" w:color="auto" w:fill="FFFFFF"/>
        <w:spacing w:beforeAutospacing="0" w:afterAutospacing="0" w:line="360" w:lineRule="atLeast"/>
        <w:ind w:firstLine="555"/>
        <w:rPr>
          <w:rFonts w:hint="eastAsia" w:ascii="仿宋_GB2312" w:hAnsi="仿宋_GB2312" w:eastAsia="仿宋_GB2312" w:cs="仿宋_GB2312"/>
          <w:sz w:val="32"/>
          <w:szCs w:val="32"/>
        </w:rPr>
      </w:pPr>
      <w:r>
        <w:rPr>
          <w:rFonts w:ascii="仿宋_GB2312" w:hAnsi="仿宋" w:eastAsia="仿宋_GB2312" w:cs="仿宋"/>
          <w:color w:val="000000"/>
          <w:kern w:val="2"/>
          <w:sz w:val="32"/>
          <w:szCs w:val="32"/>
        </w:rPr>
        <w:t>3</w:t>
      </w:r>
      <w:r>
        <w:rPr>
          <w:rFonts w:hint="eastAsia" w:ascii="仿宋_GB2312" w:hAnsi="仿宋" w:eastAsia="仿宋_GB2312" w:cs="仿宋"/>
          <w:color w:val="000000"/>
          <w:kern w:val="2"/>
          <w:sz w:val="32"/>
          <w:szCs w:val="32"/>
        </w:rPr>
        <w:t>、</w:t>
      </w:r>
      <w:r>
        <w:rPr>
          <w:rFonts w:hint="eastAsia" w:ascii="仿宋_GB2312" w:hAnsi="仿宋_GB2312" w:eastAsia="仿宋_GB2312" w:cs="仿宋_GB2312"/>
          <w:sz w:val="32"/>
          <w:szCs w:val="32"/>
        </w:rPr>
        <w:t>规范绩效评价的工作程序，每一次单位自评工作必须按程序进行，成立工作组，制定工作方案，收集资料，设计指标，实地抽查等必要的程序，做到绩效评价有理有据，切实可行，评价结果真实可靠，有利于评价结果的引用。</w:t>
      </w:r>
    </w:p>
    <w:p>
      <w:pPr>
        <w:pStyle w:val="10"/>
        <w:widowControl/>
        <w:spacing w:beforeAutospacing="0" w:afterAutospacing="0" w:line="600" w:lineRule="exact"/>
        <w:ind w:firstLine="640" w:firstLineChars="200"/>
        <w:jc w:val="both"/>
        <w:rPr>
          <w:rFonts w:hint="eastAsia" w:ascii="仿宋_GB2312" w:hAnsi="仿宋" w:eastAsia="仿宋_GB2312" w:cs="仿宋"/>
          <w:color w:val="000000"/>
          <w:kern w:val="2"/>
          <w:sz w:val="32"/>
          <w:szCs w:val="32"/>
        </w:rPr>
      </w:pPr>
      <w:r>
        <w:rPr>
          <w:rFonts w:ascii="仿宋_GB2312" w:hAnsi="仿宋" w:eastAsia="仿宋_GB2312" w:cs="仿宋"/>
          <w:color w:val="000000"/>
          <w:kern w:val="2"/>
          <w:sz w:val="32"/>
          <w:szCs w:val="32"/>
        </w:rPr>
        <w:t>4</w:t>
      </w:r>
      <w:r>
        <w:rPr>
          <w:rFonts w:hint="eastAsia" w:ascii="仿宋_GB2312" w:hAnsi="仿宋" w:eastAsia="仿宋_GB2312" w:cs="仿宋"/>
          <w:color w:val="000000"/>
          <w:kern w:val="2"/>
          <w:sz w:val="32"/>
          <w:szCs w:val="32"/>
        </w:rPr>
        <w:t>、强化财务人员业务知识培训。</w:t>
      </w:r>
    </w:p>
    <w:p>
      <w:pPr>
        <w:widowControl/>
        <w:spacing w:line="600" w:lineRule="exact"/>
        <w:jc w:val="left"/>
        <w:rPr>
          <w:rFonts w:ascii="Times New Roman" w:hAnsi="Times New Roman" w:eastAsia="黑体"/>
          <w:sz w:val="32"/>
          <w:szCs w:val="32"/>
        </w:rPr>
      </w:pPr>
      <w:r>
        <w:rPr>
          <w:rFonts w:hint="eastAsia" w:ascii="Times New Roman" w:hAnsi="Times New Roman" w:eastAsia="黑体"/>
          <w:sz w:val="32"/>
          <w:szCs w:val="32"/>
        </w:rPr>
        <w:t>九、其他需要说明的情况</w:t>
      </w:r>
    </w:p>
    <w:p>
      <w:pPr>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widowControl/>
        <w:spacing w:line="600" w:lineRule="exact"/>
        <w:ind w:firstLine="645"/>
        <w:jc w:val="left"/>
        <w:rPr>
          <w:rFonts w:ascii="仿宋_GB2312" w:hAnsi="Times New Roman" w:eastAsia="仿宋_GB2312"/>
          <w:sz w:val="32"/>
          <w:szCs w:val="32"/>
        </w:rPr>
      </w:pPr>
    </w:p>
    <w:p>
      <w:pPr>
        <w:widowControl/>
        <w:spacing w:line="600" w:lineRule="exact"/>
        <w:jc w:val="left"/>
        <w:rPr>
          <w:rFonts w:hint="eastAsia" w:ascii="仿宋_GB2312" w:hAnsi="Times New Roman" w:eastAsia="仿宋_GB2312"/>
          <w:sz w:val="32"/>
          <w:szCs w:val="32"/>
        </w:rPr>
      </w:pPr>
      <w:r>
        <w:rPr>
          <w:rFonts w:hint="eastAsia" w:ascii="仿宋_GB2312" w:hAnsi="Times New Roman" w:eastAsia="仿宋_GB2312"/>
          <w:sz w:val="32"/>
          <w:szCs w:val="32"/>
        </w:rPr>
        <w:t>报告应包括以下附件：</w:t>
      </w:r>
    </w:p>
    <w:p>
      <w:pPr>
        <w:widowControl/>
        <w:spacing w:line="600" w:lineRule="exact"/>
        <w:jc w:val="left"/>
        <w:rPr>
          <w:rFonts w:hint="eastAsia" w:ascii="仿宋_GB2312" w:hAnsi="Times New Roman" w:eastAsia="仿宋_GB2312"/>
          <w:sz w:val="32"/>
          <w:szCs w:val="32"/>
        </w:rPr>
      </w:pPr>
      <w:r>
        <w:rPr>
          <w:rFonts w:hint="eastAsia" w:ascii="仿宋_GB2312" w:hAnsi="Times New Roman" w:eastAsia="仿宋_GB2312"/>
          <w:sz w:val="32"/>
          <w:szCs w:val="32"/>
        </w:rPr>
        <w:t>1.部门整体支出绩效评价基础数据表</w:t>
      </w:r>
    </w:p>
    <w:p>
      <w:pPr>
        <w:widowControl/>
        <w:spacing w:line="600" w:lineRule="exact"/>
        <w:jc w:val="left"/>
        <w:rPr>
          <w:rFonts w:hint="eastAsia" w:ascii="仿宋_GB2312" w:hAnsi="Times New Roman" w:eastAsia="仿宋_GB2312"/>
          <w:sz w:val="32"/>
          <w:szCs w:val="32"/>
        </w:rPr>
      </w:pPr>
      <w:r>
        <w:rPr>
          <w:rFonts w:hint="eastAsia" w:ascii="仿宋_GB2312" w:hAnsi="Times New Roman" w:eastAsia="仿宋_GB2312"/>
          <w:sz w:val="32"/>
          <w:szCs w:val="32"/>
        </w:rPr>
        <w:t>2.部门整体支出绩效自评表</w:t>
      </w:r>
    </w:p>
    <w:p>
      <w:pPr>
        <w:rPr>
          <w:rFonts w:ascii="仿宋_GB2312" w:hAnsi="仿宋_GB2312" w:eastAsia="仿宋_GB2312" w:cs="仿宋_GB2312"/>
          <w:kern w:val="0"/>
          <w:sz w:val="32"/>
          <w:szCs w:val="32"/>
        </w:rPr>
      </w:pPr>
    </w:p>
    <w:p>
      <w:pPr>
        <w:spacing w:line="320" w:lineRule="exact"/>
        <w:rPr>
          <w:rFonts w:ascii="仿宋_GB2312" w:hAnsi="仿宋_GB2312" w:eastAsia="仿宋_GB2312" w:cs="仿宋_GB2312"/>
          <w:kern w:val="0"/>
          <w:sz w:val="32"/>
          <w:szCs w:val="32"/>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spacing w:line="320" w:lineRule="exact"/>
        <w:rPr>
          <w:sz w:val="28"/>
          <w:szCs w:val="28"/>
        </w:rPr>
      </w:pPr>
    </w:p>
    <w:p>
      <w:pPr>
        <w:widowControl/>
        <w:rPr>
          <w:rFonts w:ascii="Times New Roman" w:hAnsi="Times New Roman" w:eastAsia="仿宋"/>
          <w:color w:val="000000"/>
          <w:kern w:val="0"/>
          <w:sz w:val="32"/>
          <w:szCs w:val="32"/>
        </w:rPr>
      </w:pPr>
    </w:p>
    <w:p>
      <w:pPr>
        <w:widowControl/>
        <w:rPr>
          <w:rFonts w:hint="eastAsia" w:ascii="Times New Roman" w:hAnsi="Times New Roman" w:eastAsia="仿宋"/>
          <w:color w:val="000000"/>
          <w:kern w:val="0"/>
          <w:sz w:val="32"/>
          <w:szCs w:val="32"/>
        </w:rPr>
      </w:pPr>
      <w:r>
        <w:rPr>
          <w:rFonts w:hint="eastAsia" w:ascii="Times New Roman" w:hAnsi="Times New Roman" w:eastAsia="仿宋"/>
          <w:color w:val="000000"/>
          <w:kern w:val="0"/>
          <w:sz w:val="32"/>
          <w:szCs w:val="32"/>
        </w:rPr>
        <w:t xml:space="preserve">附件1-1      </w:t>
      </w:r>
    </w:p>
    <w:p>
      <w:pPr>
        <w:widowControl/>
        <w:jc w:val="center"/>
        <w:rPr>
          <w:rFonts w:ascii="Times New Roman" w:hAnsi="Times New Roman" w:eastAsia="仿宋"/>
          <w:color w:val="000000"/>
          <w:kern w:val="0"/>
          <w:sz w:val="32"/>
          <w:szCs w:val="32"/>
        </w:rPr>
      </w:pPr>
      <w:r>
        <w:rPr>
          <w:rFonts w:hint="eastAsia" w:ascii="方正小标宋_GBK" w:hAnsi="方正小标宋_GBK" w:eastAsia="方正小标宋_GBK" w:cs="方正小标宋_GBK"/>
          <w:sz w:val="36"/>
          <w:szCs w:val="36"/>
        </w:rPr>
        <w:t>部门整体支出绩效评价基础数据表</w:t>
      </w:r>
    </w:p>
    <w:p>
      <w:pPr>
        <w:widowControl/>
        <w:tabs>
          <w:tab w:val="left" w:pos="3611"/>
          <w:tab w:val="left" w:pos="4791"/>
          <w:tab w:val="left" w:pos="5951"/>
          <w:tab w:val="left" w:pos="7071"/>
          <w:tab w:val="left" w:pos="8191"/>
          <w:tab w:val="left" w:pos="9311"/>
        </w:tabs>
        <w:spacing w:line="300" w:lineRule="exact"/>
        <w:rPr>
          <w:rFonts w:hint="eastAsia" w:ascii="Times New Roman" w:hAnsi="Times New Roman"/>
          <w:kern w:val="0"/>
          <w:sz w:val="24"/>
        </w:rPr>
      </w:pPr>
      <w:r>
        <w:rPr>
          <w:rFonts w:hint="eastAsia" w:ascii="Times New Roman" w:hAnsi="Times New Roman"/>
          <w:kern w:val="0"/>
          <w:sz w:val="24"/>
        </w:rPr>
        <w:t>填报单位：九峰</w:t>
      </w:r>
      <w:r>
        <w:rPr>
          <w:rFonts w:ascii="Times New Roman" w:hAnsi="Times New Roman"/>
          <w:kern w:val="0"/>
          <w:sz w:val="24"/>
        </w:rPr>
        <w:t>林场</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hint="eastAsia" w:ascii="Times New Roman" w:hAnsi="Times New Roman" w:eastAsia="PMingLiU"/>
          <w:kern w:val="0"/>
          <w:sz w:val="24"/>
        </w:rPr>
        <w:t>填报时间：</w:t>
      </w:r>
      <w:r>
        <w:rPr>
          <w:rFonts w:hint="eastAsia" w:ascii="Times New Roman" w:hAnsi="Times New Roman"/>
          <w:kern w:val="0"/>
          <w:sz w:val="24"/>
        </w:rPr>
        <w:t>202</w:t>
      </w:r>
      <w:r>
        <w:rPr>
          <w:rFonts w:hint="eastAsia" w:ascii="Times New Roman" w:hAnsi="Times New Roman"/>
          <w:kern w:val="0"/>
          <w:sz w:val="24"/>
          <w:lang w:val="en-US" w:eastAsia="zh-CN"/>
        </w:rPr>
        <w:t>5</w:t>
      </w:r>
      <w:r>
        <w:rPr>
          <w:rFonts w:hint="eastAsia" w:ascii="Times New Roman" w:hAnsi="Times New Roman"/>
          <w:kern w:val="0"/>
          <w:sz w:val="24"/>
        </w:rPr>
        <w:t>.5.22</w:t>
      </w:r>
    </w:p>
    <w:tbl>
      <w:tblPr>
        <w:tblStyle w:val="11"/>
        <w:tblW w:w="9111" w:type="dxa"/>
        <w:jc w:val="center"/>
        <w:tblLayout w:type="fixed"/>
        <w:tblCellMar>
          <w:top w:w="0" w:type="dxa"/>
          <w:left w:w="108" w:type="dxa"/>
          <w:bottom w:w="0" w:type="dxa"/>
          <w:right w:w="108" w:type="dxa"/>
        </w:tblCellMar>
      </w:tblPr>
      <w:tblGrid>
        <w:gridCol w:w="3354"/>
        <w:gridCol w:w="1709"/>
        <w:gridCol w:w="2339"/>
        <w:gridCol w:w="1709"/>
      </w:tblGrid>
      <w:tr>
        <w:tblPrEx>
          <w:tblCellMar>
            <w:top w:w="0" w:type="dxa"/>
            <w:left w:w="108" w:type="dxa"/>
            <w:bottom w:w="0" w:type="dxa"/>
            <w:right w:w="108" w:type="dxa"/>
          </w:tblCellMar>
        </w:tblPrEx>
        <w:trPr>
          <w:trHeight w:val="425"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财政供养人员情况</w:t>
            </w:r>
          </w:p>
        </w:tc>
        <w:tc>
          <w:tcPr>
            <w:tcW w:w="1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编制数</w:t>
            </w:r>
          </w:p>
        </w:tc>
        <w:tc>
          <w:tcPr>
            <w:tcW w:w="233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年末实际在职人数</w:t>
            </w:r>
          </w:p>
        </w:tc>
        <w:tc>
          <w:tcPr>
            <w:tcW w:w="1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控制率</w:t>
            </w:r>
          </w:p>
        </w:tc>
      </w:tr>
      <w:tr>
        <w:tblPrEx>
          <w:tblCellMar>
            <w:top w:w="0" w:type="dxa"/>
            <w:left w:w="108" w:type="dxa"/>
            <w:bottom w:w="0" w:type="dxa"/>
            <w:right w:w="108" w:type="dxa"/>
          </w:tblCellMar>
        </w:tblPrEx>
        <w:trPr>
          <w:trHeight w:val="425"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ascii="Times New Roman" w:hAnsi="Times New Roman"/>
                <w:kern w:val="0"/>
                <w:szCs w:val="21"/>
              </w:rPr>
              <w:t>20</w:t>
            </w: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11　</w:t>
            </w:r>
          </w:p>
        </w:tc>
        <w:tc>
          <w:tcPr>
            <w:tcW w:w="1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55</w:t>
            </w:r>
            <w:r>
              <w:rPr>
                <w:rFonts w:ascii="Times New Roman" w:hAnsi="Times New Roman"/>
                <w:kern w:val="0"/>
                <w:szCs w:val="21"/>
              </w:rPr>
              <w:t>%</w:t>
            </w: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经费控制情况</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当年决算数</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当年预算数</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上年决算数</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一、部门基本支出</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133.3</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ascii="Times New Roman" w:hAnsi="Times New Roman" w:eastAsia="仿宋_GB2312"/>
                <w:kern w:val="0"/>
                <w:szCs w:val="21"/>
              </w:rPr>
              <w:t>1</w:t>
            </w:r>
            <w:r>
              <w:rPr>
                <w:rFonts w:hint="eastAsia" w:ascii="Times New Roman" w:hAnsi="Times New Roman" w:eastAsia="仿宋_GB2312"/>
                <w:kern w:val="0"/>
                <w:szCs w:val="21"/>
                <w:lang w:val="en-US" w:eastAsia="zh-CN"/>
              </w:rPr>
              <w:t>09.33</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145.33</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其中：</w:t>
            </w:r>
            <w:r>
              <w:rPr>
                <w:rFonts w:ascii="Times New Roman" w:hAnsi="Times New Roman"/>
                <w:kern w:val="0"/>
                <w:szCs w:val="21"/>
              </w:rPr>
              <w:t xml:space="preserve"> 1</w:t>
            </w:r>
            <w:r>
              <w:rPr>
                <w:rFonts w:hint="eastAsia" w:ascii="Times New Roman" w:hAnsi="Times New Roman"/>
                <w:kern w:val="0"/>
                <w:szCs w:val="21"/>
              </w:rPr>
              <w:t>、压缩一般性支出</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2、三公经费</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公务用车购置和维护经费</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其中：公车购置</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公车运行维护</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 xml:space="preserve">   公务接待</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ascii="Times New Roman" w:hAnsi="Times New Roman"/>
                <w:kern w:val="0"/>
                <w:szCs w:val="21"/>
              </w:rPr>
              <w:t xml:space="preserve">   </w:t>
            </w:r>
            <w:r>
              <w:rPr>
                <w:rFonts w:hint="eastAsia" w:ascii="Times New Roman" w:hAnsi="Times New Roman"/>
                <w:kern w:val="0"/>
                <w:szCs w:val="21"/>
              </w:rPr>
              <w:t>出国经费</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　</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kern w:val="0"/>
                <w:szCs w:val="21"/>
              </w:rPr>
            </w:pPr>
            <w:r>
              <w:rPr>
                <w:rFonts w:hint="eastAsia" w:ascii="Times New Roman" w:hAnsi="Times New Roman"/>
                <w:kern w:val="0"/>
                <w:szCs w:val="21"/>
              </w:rPr>
              <w:t>二、部门项目支出</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19.06</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r>
              <w:rPr>
                <w:rFonts w:ascii="Times New Roman" w:hAnsi="Times New Roman" w:eastAsia="仿宋_GB2312"/>
                <w:kern w:val="0"/>
                <w:szCs w:val="21"/>
              </w:rPr>
              <w:t>0</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47.91</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0"/>
              </w:numPr>
              <w:ind w:firstLine="630" w:firstLineChars="300"/>
              <w:jc w:val="left"/>
              <w:rPr>
                <w:rFonts w:ascii="Times New Roman" w:hAnsi="Times New Roman" w:eastAsia="仿宋_GB2312"/>
                <w:kern w:val="0"/>
                <w:szCs w:val="21"/>
              </w:rPr>
            </w:pPr>
            <w:bookmarkStart w:id="20" w:name="OLE_LINK1" w:colFirst="1" w:colLast="1"/>
            <w:r>
              <w:rPr>
                <w:rFonts w:ascii="Times New Roman" w:hAnsi="Times New Roman"/>
                <w:kern w:val="0"/>
                <w:szCs w:val="21"/>
              </w:rPr>
              <w:t xml:space="preserve"> </w:t>
            </w:r>
            <w:r>
              <w:rPr>
                <w:rFonts w:hint="eastAsia" w:ascii="Times New Roman" w:hAnsi="Times New Roman"/>
                <w:kern w:val="0"/>
                <w:szCs w:val="21"/>
              </w:rPr>
              <w:t>停伐补助</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10</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735" w:firstLineChars="350"/>
              <w:jc w:val="left"/>
              <w:rPr>
                <w:rFonts w:ascii="Times New Roman" w:hAnsi="Times New Roman"/>
                <w:kern w:val="0"/>
                <w:szCs w:val="21"/>
              </w:rPr>
            </w:pPr>
            <w:r>
              <w:rPr>
                <w:rFonts w:hint="eastAsia" w:ascii="Times New Roman" w:hAnsi="Times New Roman"/>
                <w:kern w:val="0"/>
                <w:szCs w:val="21"/>
              </w:rPr>
              <w:t>森林资源管理</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735" w:firstLineChars="350"/>
              <w:jc w:val="left"/>
              <w:rPr>
                <w:rFonts w:ascii="Times New Roman" w:hAnsi="Times New Roman"/>
                <w:kern w:val="0"/>
                <w:szCs w:val="21"/>
              </w:rPr>
            </w:pPr>
            <w:r>
              <w:rPr>
                <w:rFonts w:hint="eastAsia" w:ascii="Times New Roman" w:hAnsi="Times New Roman"/>
                <w:kern w:val="0"/>
                <w:szCs w:val="21"/>
              </w:rPr>
              <w:t>森林生态效益补偿</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3.88</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630" w:firstLineChars="300"/>
              <w:jc w:val="left"/>
              <w:rPr>
                <w:rFonts w:ascii="Times New Roman" w:hAnsi="Times New Roman"/>
                <w:kern w:val="0"/>
                <w:szCs w:val="21"/>
              </w:rPr>
            </w:pPr>
            <w:r>
              <w:rPr>
                <w:rFonts w:hint="eastAsia" w:ascii="Times New Roman" w:hAnsi="Times New Roman"/>
                <w:kern w:val="0"/>
                <w:szCs w:val="21"/>
              </w:rPr>
              <w:t>林业草原防灾减灾</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8.00</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kern w:val="0"/>
                <w:szCs w:val="21"/>
                <w:lang w:val="en-US" w:eastAsia="zh-CN"/>
              </w:rPr>
            </w:pPr>
            <w:r>
              <w:rPr>
                <w:rFonts w:ascii="Times New Roman" w:hAnsi="Times New Roman"/>
                <w:kern w:val="0"/>
                <w:szCs w:val="21"/>
              </w:rPr>
              <w:t>5.</w:t>
            </w:r>
            <w:r>
              <w:rPr>
                <w:rFonts w:hint="eastAsia" w:ascii="Times New Roman" w:hAnsi="Times New Roman"/>
                <w:kern w:val="0"/>
                <w:szCs w:val="21"/>
                <w:lang w:val="en-US" w:eastAsia="zh-CN"/>
              </w:rPr>
              <w:t>62</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735" w:firstLineChars="350"/>
              <w:jc w:val="left"/>
              <w:rPr>
                <w:rFonts w:hint="eastAsia" w:ascii="Times New Roman" w:hAnsi="Times New Roman"/>
                <w:kern w:val="0"/>
                <w:szCs w:val="21"/>
              </w:rPr>
            </w:pPr>
            <w:r>
              <w:rPr>
                <w:rFonts w:hint="eastAsia" w:ascii="Times New Roman" w:hAnsi="Times New Roman"/>
                <w:kern w:val="0"/>
                <w:szCs w:val="21"/>
              </w:rPr>
              <w:t>公路养护</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630" w:firstLineChars="300"/>
              <w:jc w:val="left"/>
              <w:rPr>
                <w:rFonts w:hint="eastAsia" w:ascii="Times New Roman" w:hAnsi="Times New Roman"/>
                <w:kern w:val="0"/>
                <w:szCs w:val="21"/>
              </w:rPr>
            </w:pPr>
            <w:r>
              <w:rPr>
                <w:rFonts w:hint="eastAsia" w:ascii="Times New Roman" w:hAnsi="Times New Roman"/>
                <w:kern w:val="0"/>
                <w:szCs w:val="21"/>
              </w:rPr>
              <w:t>其他自然生态保护支出</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3.06</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9.71</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630" w:firstLineChars="300"/>
              <w:jc w:val="left"/>
              <w:rPr>
                <w:rFonts w:hint="eastAsia" w:ascii="Times New Roman" w:hAnsi="Times New Roman"/>
                <w:kern w:val="0"/>
                <w:szCs w:val="21"/>
              </w:rPr>
            </w:pPr>
            <w:r>
              <w:rPr>
                <w:rFonts w:hint="eastAsia" w:ascii="Times New Roman" w:hAnsi="Times New Roman"/>
                <w:kern w:val="0"/>
                <w:szCs w:val="21"/>
              </w:rPr>
              <w:t>森林管护</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1.96</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ind w:firstLine="630" w:firstLineChars="300"/>
              <w:jc w:val="left"/>
              <w:rPr>
                <w:rFonts w:hint="eastAsia" w:ascii="Times New Roman" w:hAnsi="Times New Roman"/>
                <w:kern w:val="0"/>
                <w:szCs w:val="21"/>
              </w:rPr>
            </w:pPr>
            <w:r>
              <w:rPr>
                <w:rFonts w:hint="eastAsia" w:ascii="Times New Roman" w:hAnsi="Times New Roman"/>
                <w:kern w:val="0"/>
                <w:szCs w:val="21"/>
              </w:rPr>
              <w:t>森林资源培育</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8.00</w:t>
            </w: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16.24</w:t>
            </w:r>
          </w:p>
        </w:tc>
      </w:tr>
      <w:tr>
        <w:tblPrEx>
          <w:tblCellMar>
            <w:top w:w="0" w:type="dxa"/>
            <w:left w:w="108" w:type="dxa"/>
            <w:bottom w:w="0" w:type="dxa"/>
            <w:right w:w="108" w:type="dxa"/>
          </w:tblCellMar>
        </w:tblPrEx>
        <w:trPr>
          <w:trHeight w:val="42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kern w:val="0"/>
                <w:szCs w:val="21"/>
              </w:rPr>
            </w:pPr>
            <w:r>
              <w:rPr>
                <w:rFonts w:hint="eastAsia" w:ascii="Times New Roman" w:hAnsi="Times New Roman"/>
                <w:kern w:val="0"/>
                <w:szCs w:val="21"/>
              </w:rPr>
              <w:t>其他林业和草原支出</w:t>
            </w: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2339"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c>
          <w:tcPr>
            <w:tcW w:w="1709" w:type="dxa"/>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kern w:val="0"/>
                <w:szCs w:val="21"/>
                <w:lang w:val="en-US" w:eastAsia="zh-CN"/>
              </w:rPr>
            </w:pPr>
            <w:r>
              <w:rPr>
                <w:rFonts w:hint="eastAsia" w:ascii="Times New Roman" w:hAnsi="Times New Roman" w:eastAsia="仿宋_GB2312"/>
                <w:kern w:val="0"/>
                <w:szCs w:val="21"/>
                <w:lang w:val="en-US" w:eastAsia="zh-CN"/>
              </w:rPr>
              <w:t>0.5</w:t>
            </w:r>
          </w:p>
        </w:tc>
      </w:tr>
      <w:bookmarkEnd w:id="20"/>
      <w:tr>
        <w:tblPrEx>
          <w:tblCellMar>
            <w:top w:w="0" w:type="dxa"/>
            <w:left w:w="108" w:type="dxa"/>
            <w:bottom w:w="0" w:type="dxa"/>
            <w:right w:w="108" w:type="dxa"/>
          </w:tblCellMar>
        </w:tblPrEx>
        <w:trPr>
          <w:trHeight w:val="919"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kern w:val="0"/>
                <w:szCs w:val="21"/>
              </w:rPr>
            </w:pPr>
            <w:r>
              <w:rPr>
                <w:rFonts w:hint="eastAsia" w:ascii="Times New Roman" w:hAnsi="Times New Roman"/>
                <w:kern w:val="0"/>
                <w:szCs w:val="21"/>
              </w:rPr>
              <w:t>厉行节约保障措施</w:t>
            </w:r>
          </w:p>
        </w:tc>
        <w:tc>
          <w:tcPr>
            <w:tcW w:w="5757" w:type="dxa"/>
            <w:gridSpan w:val="3"/>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kern w:val="0"/>
                <w:szCs w:val="21"/>
              </w:rPr>
            </w:pPr>
          </w:p>
        </w:tc>
      </w:tr>
    </w:tbl>
    <w:p>
      <w:pPr>
        <w:spacing w:before="62" w:beforeLines="20"/>
        <w:rPr>
          <w:rFonts w:hint="eastAsia" w:ascii="Times New Roman" w:hAnsi="Times New Roman"/>
          <w:kern w:val="0"/>
          <w:szCs w:val="22"/>
        </w:rPr>
      </w:pPr>
      <w:r>
        <w:rPr>
          <w:rFonts w:hint="eastAsia" w:ascii="Times New Roman" w:hAnsi="Times New Roman"/>
          <w:kern w:val="0"/>
          <w:szCs w:val="22"/>
        </w:rPr>
        <w:t>说明：</w:t>
      </w:r>
      <w:r>
        <w:rPr>
          <w:rFonts w:ascii="Times New Roman" w:hAnsi="Times New Roman"/>
          <w:kern w:val="0"/>
          <w:szCs w:val="22"/>
        </w:rPr>
        <w:t>“</w:t>
      </w:r>
      <w:r>
        <w:rPr>
          <w:rFonts w:hint="eastAsia" w:ascii="Times New Roman" w:hAnsi="Times New Roman"/>
          <w:kern w:val="0"/>
          <w:szCs w:val="22"/>
        </w:rPr>
        <w:t>公用经费</w:t>
      </w:r>
      <w:r>
        <w:rPr>
          <w:rFonts w:ascii="Times New Roman" w:hAnsi="Times New Roman"/>
          <w:kern w:val="0"/>
          <w:szCs w:val="22"/>
        </w:rPr>
        <w:t>”</w:t>
      </w:r>
      <w:r>
        <w:rPr>
          <w:rFonts w:hint="eastAsia" w:ascii="Times New Roman" w:hAnsi="Times New Roman"/>
          <w:kern w:val="0"/>
          <w:szCs w:val="22"/>
        </w:rPr>
        <w:t>填报基本支出中的一般商品和服务支出；</w:t>
      </w:r>
      <w:r>
        <w:rPr>
          <w:rFonts w:ascii="Times New Roman" w:hAnsi="Times New Roman"/>
          <w:kern w:val="0"/>
          <w:szCs w:val="22"/>
        </w:rPr>
        <w:t>“</w:t>
      </w:r>
      <w:r>
        <w:rPr>
          <w:rFonts w:hint="eastAsia" w:ascii="Times New Roman" w:hAnsi="Times New Roman"/>
          <w:kern w:val="0"/>
          <w:szCs w:val="22"/>
        </w:rPr>
        <w:t>项目支出</w:t>
      </w:r>
      <w:r>
        <w:rPr>
          <w:rFonts w:ascii="Times New Roman" w:hAnsi="Times New Roman"/>
          <w:kern w:val="0"/>
          <w:szCs w:val="22"/>
        </w:rPr>
        <w:t>”</w:t>
      </w:r>
      <w:r>
        <w:rPr>
          <w:rFonts w:hint="eastAsia" w:ascii="Times New Roman" w:hAnsi="Times New Roman"/>
          <w:kern w:val="0"/>
          <w:szCs w:val="22"/>
        </w:rPr>
        <w:t>需要填报基本支出以外的所有项目支出情况，包括业务工作项目、运行维护项目和县级专项资金等。</w:t>
      </w:r>
    </w:p>
    <w:p>
      <w:pPr>
        <w:spacing w:before="156" w:beforeLines="50" w:line="300" w:lineRule="exact"/>
        <w:rPr>
          <w:rFonts w:hint="eastAsia" w:ascii="宋体" w:hAnsi="宋体" w:cs="宋体"/>
          <w:sz w:val="24"/>
        </w:rPr>
        <w:sectPr>
          <w:pgSz w:w="11906" w:h="16838"/>
          <w:pgMar w:top="1440" w:right="1800" w:bottom="1440" w:left="1800" w:header="851" w:footer="992" w:gutter="0"/>
          <w:cols w:space="720" w:num="1"/>
          <w:docGrid w:type="lines" w:linePitch="312" w:charSpace="0"/>
        </w:sectPr>
      </w:pPr>
      <w:bookmarkStart w:id="21" w:name="OLE_LINK2"/>
      <w:r>
        <w:rPr>
          <w:rFonts w:hint="eastAsia" w:ascii="宋体" w:hAnsi="宋体" w:cs="宋体"/>
          <w:sz w:val="24"/>
        </w:rPr>
        <w:t>填表人：</w:t>
      </w:r>
      <w:bookmarkEnd w:id="21"/>
      <w:r>
        <w:rPr>
          <w:rFonts w:hint="eastAsia" w:ascii="宋体" w:hAnsi="宋体" w:cs="宋体"/>
          <w:sz w:val="24"/>
        </w:rPr>
        <w:t>邹</w:t>
      </w:r>
      <w:r>
        <w:rPr>
          <w:rFonts w:ascii="宋体" w:hAnsi="宋体" w:cs="宋体"/>
          <w:sz w:val="24"/>
        </w:rPr>
        <w:t>振辉</w:t>
      </w:r>
      <w:r>
        <w:rPr>
          <w:rFonts w:hint="eastAsia" w:ascii="宋体" w:hAnsi="宋体" w:cs="宋体"/>
          <w:sz w:val="24"/>
        </w:rPr>
        <w:t xml:space="preserve">         联系电话：1886</w:t>
      </w:r>
      <w:r>
        <w:rPr>
          <w:rFonts w:ascii="宋体" w:hAnsi="宋体" w:cs="宋体"/>
          <w:sz w:val="24"/>
        </w:rPr>
        <w:t>7481729</w:t>
      </w:r>
      <w:r>
        <w:rPr>
          <w:rFonts w:hint="eastAsia" w:ascii="宋体" w:hAnsi="宋体" w:cs="宋体"/>
          <w:sz w:val="24"/>
        </w:rPr>
        <w:t xml:space="preserve">         单位负责人签字</w:t>
      </w:r>
    </w:p>
    <w:p>
      <w:pPr>
        <w:spacing w:before="62" w:beforeLines="20"/>
        <w:rPr>
          <w:rFonts w:hint="eastAsia" w:ascii="仿宋_GB2312" w:eastAsia="仿宋_GB2312"/>
          <w:sz w:val="32"/>
          <w:szCs w:val="32"/>
        </w:rPr>
      </w:pPr>
      <w:r>
        <w:rPr>
          <w:rFonts w:hint="eastAsia" w:ascii="仿宋_GB2312" w:eastAsia="仿宋_GB2312"/>
          <w:sz w:val="32"/>
          <w:szCs w:val="32"/>
        </w:rPr>
        <w:t>附件</w:t>
      </w:r>
      <w:r>
        <w:rPr>
          <w:rFonts w:hint="eastAsia" w:ascii="Times New Roman" w:hAnsi="Times New Roman" w:eastAsia="仿宋"/>
          <w:color w:val="000000"/>
          <w:kern w:val="0"/>
          <w:sz w:val="32"/>
          <w:szCs w:val="32"/>
        </w:rPr>
        <w:t xml:space="preserve">1-2 </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部门整体支出绩效自评表</w:t>
      </w:r>
    </w:p>
    <w:p>
      <w:pPr>
        <w:spacing w:line="320" w:lineRule="exact"/>
        <w:jc w:val="center"/>
        <w:rPr>
          <w:rFonts w:ascii="方正小标宋_GBK" w:eastAsia="方正小标宋_GBK"/>
          <w:sz w:val="28"/>
          <w:szCs w:val="28"/>
        </w:rPr>
      </w:pPr>
      <w:r>
        <w:rPr>
          <w:rFonts w:hint="eastAsia" w:ascii="方正小标宋_GBK" w:eastAsia="方正小标宋_GBK"/>
          <w:sz w:val="28"/>
          <w:szCs w:val="28"/>
        </w:rPr>
        <w:t>（</w:t>
      </w:r>
      <w:r>
        <w:rPr>
          <w:rFonts w:ascii="方正小标宋_GBK" w:eastAsia="方正小标宋_GBK"/>
          <w:sz w:val="28"/>
          <w:szCs w:val="28"/>
        </w:rPr>
        <w:t>202</w:t>
      </w:r>
      <w:r>
        <w:rPr>
          <w:rFonts w:hint="eastAsia" w:ascii="方正小标宋_GBK" w:eastAsia="方正小标宋_GBK"/>
          <w:sz w:val="28"/>
          <w:szCs w:val="28"/>
          <w:lang w:val="en-US" w:eastAsia="zh-CN"/>
        </w:rPr>
        <w:t>4</w:t>
      </w:r>
      <w:r>
        <w:rPr>
          <w:rFonts w:hint="eastAsia"/>
          <w:sz w:val="28"/>
          <w:szCs w:val="28"/>
        </w:rPr>
        <w:t>年度</w:t>
      </w:r>
      <w:r>
        <w:rPr>
          <w:rFonts w:hint="eastAsia" w:ascii="方正小标宋_GBK" w:eastAsia="方正小标宋_GBK"/>
          <w:sz w:val="28"/>
          <w:szCs w:val="28"/>
        </w:rPr>
        <w:t>）</w:t>
      </w:r>
    </w:p>
    <w:p>
      <w:pPr>
        <w:spacing w:line="300" w:lineRule="exact"/>
        <w:rPr>
          <w:rFonts w:ascii="宋体"/>
          <w:sz w:val="24"/>
        </w:rPr>
      </w:pPr>
      <w:r>
        <w:rPr>
          <w:rFonts w:hint="eastAsia" w:ascii="宋体"/>
          <w:sz w:val="24"/>
        </w:rPr>
        <w:t>填报单位（盖章）：九峰</w:t>
      </w:r>
      <w:r>
        <w:rPr>
          <w:rFonts w:ascii="宋体"/>
          <w:sz w:val="24"/>
        </w:rPr>
        <w:t xml:space="preserve">林场                          </w:t>
      </w:r>
      <w:r>
        <w:rPr>
          <w:rFonts w:hint="eastAsia" w:ascii="宋体"/>
          <w:sz w:val="24"/>
        </w:rPr>
        <w:t xml:space="preserve"> 填报时间：202</w:t>
      </w:r>
      <w:r>
        <w:rPr>
          <w:rFonts w:hint="eastAsia" w:ascii="宋体"/>
          <w:sz w:val="24"/>
          <w:lang w:val="en-US" w:eastAsia="zh-CN"/>
        </w:rPr>
        <w:t>5</w:t>
      </w:r>
      <w:r>
        <w:rPr>
          <w:rFonts w:hint="eastAsia" w:ascii="宋体"/>
          <w:sz w:val="24"/>
        </w:rPr>
        <w:t>.5.22</w:t>
      </w:r>
    </w:p>
    <w:tbl>
      <w:tblPr>
        <w:tblStyle w:val="11"/>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01"/>
        <w:gridCol w:w="399"/>
        <w:gridCol w:w="741"/>
        <w:gridCol w:w="609"/>
        <w:gridCol w:w="1609"/>
        <w:gridCol w:w="1016"/>
        <w:gridCol w:w="1110"/>
        <w:gridCol w:w="82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4" w:type="dxa"/>
            <w:vMerge w:val="restart"/>
            <w:noWrap w:val="0"/>
            <w:textDirection w:val="tbRlV"/>
            <w:vAlign w:val="center"/>
          </w:tcPr>
          <w:p>
            <w:pPr>
              <w:widowControl/>
              <w:ind w:left="113" w:right="113"/>
              <w:jc w:val="center"/>
              <w:rPr>
                <w:rFonts w:hint="eastAsia" w:ascii="宋体" w:hAnsi="宋体" w:cs="宋体"/>
                <w:color w:val="000000"/>
                <w:kern w:val="0"/>
                <w:sz w:val="28"/>
                <w:szCs w:val="28"/>
              </w:rPr>
            </w:pPr>
            <w:r>
              <w:rPr>
                <w:rFonts w:hint="eastAsia" w:ascii="宋体" w:hAnsi="宋体" w:cs="宋体"/>
                <w:color w:val="000000"/>
                <w:kern w:val="0"/>
                <w:sz w:val="28"/>
                <w:szCs w:val="28"/>
              </w:rPr>
              <w:t>部门资金（万元）</w:t>
            </w:r>
          </w:p>
        </w:tc>
        <w:tc>
          <w:tcPr>
            <w:tcW w:w="1500" w:type="dxa"/>
            <w:gridSpan w:val="2"/>
            <w:noWrap w:val="0"/>
            <w:vAlign w:val="center"/>
          </w:tcPr>
          <w:p>
            <w:pPr>
              <w:widowControl/>
              <w:jc w:val="center"/>
              <w:rPr>
                <w:rFonts w:hint="eastAsia" w:ascii="宋体" w:hAnsi="宋体" w:cs="宋体"/>
                <w:color w:val="000000"/>
                <w:kern w:val="0"/>
                <w:szCs w:val="21"/>
              </w:rPr>
            </w:pPr>
          </w:p>
        </w:tc>
        <w:tc>
          <w:tcPr>
            <w:tcW w:w="1350"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年初预算数</w:t>
            </w:r>
          </w:p>
        </w:tc>
        <w:tc>
          <w:tcPr>
            <w:tcW w:w="160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全年预算数</w:t>
            </w:r>
          </w:p>
        </w:tc>
        <w:tc>
          <w:tcPr>
            <w:tcW w:w="1016"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全年执行数</w:t>
            </w:r>
          </w:p>
        </w:tc>
        <w:tc>
          <w:tcPr>
            <w:tcW w:w="111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执行率</w:t>
            </w:r>
          </w:p>
        </w:tc>
        <w:tc>
          <w:tcPr>
            <w:tcW w:w="825"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分值</w:t>
            </w:r>
          </w:p>
        </w:tc>
        <w:tc>
          <w:tcPr>
            <w:tcW w:w="98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1500"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年度资金总额</w:t>
            </w:r>
          </w:p>
        </w:tc>
        <w:tc>
          <w:tcPr>
            <w:tcW w:w="1350"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109.33</w:t>
            </w:r>
          </w:p>
        </w:tc>
        <w:tc>
          <w:tcPr>
            <w:tcW w:w="160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52.36</w:t>
            </w:r>
            <w:r>
              <w:rPr>
                <w:rFonts w:hint="eastAsia" w:ascii="宋体" w:hAnsi="宋体" w:cs="宋体"/>
                <w:color w:val="000000"/>
                <w:kern w:val="0"/>
                <w:szCs w:val="21"/>
              </w:rPr>
              <w:t>　</w:t>
            </w:r>
          </w:p>
        </w:tc>
        <w:tc>
          <w:tcPr>
            <w:tcW w:w="1016" w:type="dxa"/>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52.36</w:t>
            </w:r>
          </w:p>
        </w:tc>
        <w:tc>
          <w:tcPr>
            <w:tcW w:w="1110"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100</w:t>
            </w:r>
            <w:r>
              <w:rPr>
                <w:rFonts w:ascii="宋体" w:hAnsi="宋体" w:cs="宋体"/>
                <w:color w:val="000000"/>
                <w:kern w:val="0"/>
                <w:szCs w:val="21"/>
              </w:rPr>
              <w:t>%</w:t>
            </w:r>
            <w:r>
              <w:rPr>
                <w:rFonts w:hint="eastAsia" w:ascii="宋体" w:hAnsi="宋体" w:cs="宋体"/>
                <w:color w:val="000000"/>
                <w:kern w:val="0"/>
                <w:szCs w:val="21"/>
              </w:rPr>
              <w:t>　</w:t>
            </w:r>
          </w:p>
        </w:tc>
        <w:tc>
          <w:tcPr>
            <w:tcW w:w="825"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987"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4459" w:type="dxa"/>
            <w:gridSpan w:val="5"/>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按收入性质分</w:t>
            </w:r>
          </w:p>
        </w:tc>
        <w:tc>
          <w:tcPr>
            <w:tcW w:w="3938" w:type="dxa"/>
            <w:gridSpan w:val="4"/>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按支出性质分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2850" w:type="dxa"/>
            <w:gridSpan w:val="4"/>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其中：一般公共预算</w:t>
            </w:r>
          </w:p>
        </w:tc>
        <w:tc>
          <w:tcPr>
            <w:tcW w:w="1609" w:type="dxa"/>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152.36</w:t>
            </w:r>
          </w:p>
        </w:tc>
        <w:tc>
          <w:tcPr>
            <w:tcW w:w="2126"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基本支出</w:t>
            </w:r>
          </w:p>
        </w:tc>
        <w:tc>
          <w:tcPr>
            <w:tcW w:w="1812"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2850" w:type="dxa"/>
            <w:gridSpan w:val="4"/>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政府性基金拨款</w:t>
            </w:r>
          </w:p>
        </w:tc>
        <w:tc>
          <w:tcPr>
            <w:tcW w:w="1609" w:type="dxa"/>
            <w:noWrap w:val="0"/>
            <w:vAlign w:val="center"/>
          </w:tcPr>
          <w:p>
            <w:pPr>
              <w:widowControl/>
              <w:jc w:val="center"/>
              <w:rPr>
                <w:rFonts w:hint="eastAsia" w:ascii="宋体" w:hAnsi="宋体" w:cs="宋体"/>
                <w:color w:val="000000"/>
                <w:kern w:val="0"/>
                <w:szCs w:val="21"/>
              </w:rPr>
            </w:pPr>
          </w:p>
        </w:tc>
        <w:tc>
          <w:tcPr>
            <w:tcW w:w="2126" w:type="dxa"/>
            <w:gridSpan w:val="2"/>
            <w:noWrap w:val="0"/>
            <w:vAlign w:val="center"/>
          </w:tcPr>
          <w:p>
            <w:pPr>
              <w:widowControl/>
              <w:jc w:val="right"/>
              <w:textAlignment w:val="center"/>
              <w:rPr>
                <w:rFonts w:hint="eastAsia" w:ascii="宋体" w:hAnsi="宋体" w:cs="宋体"/>
                <w:color w:val="000000"/>
                <w:kern w:val="0"/>
                <w:szCs w:val="21"/>
              </w:rPr>
            </w:pPr>
            <w:r>
              <w:rPr>
                <w:rFonts w:hint="eastAsia" w:ascii="宋体" w:hAnsi="宋体" w:cs="宋体"/>
                <w:color w:val="000000"/>
                <w:kern w:val="0"/>
                <w:szCs w:val="21"/>
                <w:lang w:bidi="ar"/>
              </w:rPr>
              <w:t>其中：人员经费</w:t>
            </w:r>
          </w:p>
        </w:tc>
        <w:tc>
          <w:tcPr>
            <w:tcW w:w="1812"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2850" w:type="dxa"/>
            <w:gridSpan w:val="4"/>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纳入管理的非税收入拨款</w:t>
            </w:r>
          </w:p>
        </w:tc>
        <w:tc>
          <w:tcPr>
            <w:tcW w:w="1609" w:type="dxa"/>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2126" w:type="dxa"/>
            <w:gridSpan w:val="2"/>
            <w:noWrap w:val="0"/>
            <w:vAlign w:val="center"/>
          </w:tcPr>
          <w:p>
            <w:pPr>
              <w:widowControl/>
              <w:ind w:firstLine="420" w:firstLineChars="200"/>
              <w:jc w:val="right"/>
              <w:textAlignment w:val="center"/>
              <w:rPr>
                <w:rFonts w:hint="eastAsia" w:ascii="宋体" w:hAnsi="宋体" w:cs="宋体"/>
                <w:color w:val="000000"/>
                <w:kern w:val="0"/>
                <w:szCs w:val="21"/>
              </w:rPr>
            </w:pPr>
            <w:r>
              <w:rPr>
                <w:rFonts w:hint="eastAsia" w:ascii="宋体" w:hAnsi="宋体" w:cs="宋体"/>
                <w:color w:val="000000"/>
                <w:kern w:val="0"/>
                <w:szCs w:val="21"/>
                <w:lang w:bidi="ar"/>
              </w:rPr>
              <w:t>公用经费</w:t>
            </w:r>
          </w:p>
        </w:tc>
        <w:tc>
          <w:tcPr>
            <w:tcW w:w="1812"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000000"/>
                <w:kern w:val="0"/>
                <w:sz w:val="28"/>
                <w:szCs w:val="28"/>
              </w:rPr>
            </w:pPr>
          </w:p>
        </w:tc>
        <w:tc>
          <w:tcPr>
            <w:tcW w:w="2850" w:type="dxa"/>
            <w:gridSpan w:val="4"/>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其他资金</w:t>
            </w:r>
          </w:p>
        </w:tc>
        <w:tc>
          <w:tcPr>
            <w:tcW w:w="1609" w:type="dxa"/>
            <w:noWrap w:val="0"/>
            <w:vAlign w:val="center"/>
          </w:tcPr>
          <w:p>
            <w:pPr>
              <w:widowControl/>
              <w:jc w:val="center"/>
              <w:rPr>
                <w:rFonts w:hint="eastAsia" w:ascii="宋体" w:hAnsi="宋体" w:cs="宋体"/>
                <w:color w:val="000000"/>
                <w:kern w:val="0"/>
                <w:szCs w:val="21"/>
              </w:rPr>
            </w:pPr>
          </w:p>
        </w:tc>
        <w:tc>
          <w:tcPr>
            <w:tcW w:w="2126" w:type="dxa"/>
            <w:gridSpan w:val="2"/>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项目支出</w:t>
            </w:r>
          </w:p>
        </w:tc>
        <w:tc>
          <w:tcPr>
            <w:tcW w:w="1812" w:type="dxa"/>
            <w:gridSpan w:val="2"/>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4" w:type="dxa"/>
            <w:vMerge w:val="restart"/>
            <w:noWrap w:val="0"/>
            <w:textDirection w:val="tbRlV"/>
            <w:vAlign w:val="center"/>
          </w:tcPr>
          <w:p>
            <w:pPr>
              <w:widowControl/>
              <w:ind w:left="113" w:right="113"/>
              <w:jc w:val="center"/>
              <w:rPr>
                <w:rFonts w:hint="eastAsia" w:ascii="宋体" w:hAnsi="宋体" w:cs="宋体"/>
                <w:kern w:val="0"/>
                <w:sz w:val="28"/>
                <w:szCs w:val="28"/>
              </w:rPr>
            </w:pPr>
            <w:r>
              <w:rPr>
                <w:rFonts w:hint="eastAsia" w:ascii="宋体" w:hAnsi="宋体" w:cs="宋体"/>
                <w:kern w:val="0"/>
                <w:sz w:val="28"/>
                <w:szCs w:val="28"/>
              </w:rPr>
              <w:t>年度总体目标</w:t>
            </w:r>
          </w:p>
        </w:tc>
        <w:tc>
          <w:tcPr>
            <w:tcW w:w="4459" w:type="dxa"/>
            <w:gridSpan w:val="5"/>
            <w:noWrap w:val="0"/>
            <w:vAlign w:val="center"/>
          </w:tcPr>
          <w:p>
            <w:pPr>
              <w:widowControl/>
              <w:jc w:val="center"/>
              <w:rPr>
                <w:rFonts w:hint="eastAsia" w:ascii="宋体" w:hAnsi="宋体" w:cs="宋体"/>
                <w:kern w:val="0"/>
                <w:szCs w:val="21"/>
              </w:rPr>
            </w:pPr>
            <w:r>
              <w:rPr>
                <w:rFonts w:hint="eastAsia" w:ascii="宋体" w:hAnsi="宋体" w:cs="宋体"/>
                <w:kern w:val="0"/>
                <w:szCs w:val="21"/>
              </w:rPr>
              <w:t>年初预期（设定）目标　</w:t>
            </w:r>
          </w:p>
        </w:tc>
        <w:tc>
          <w:tcPr>
            <w:tcW w:w="3938" w:type="dxa"/>
            <w:gridSpan w:val="4"/>
            <w:noWrap w:val="0"/>
            <w:vAlign w:val="center"/>
          </w:tcPr>
          <w:p>
            <w:pPr>
              <w:widowControl/>
              <w:jc w:val="center"/>
              <w:rPr>
                <w:rFonts w:hint="eastAsia" w:ascii="宋体" w:hAnsi="宋体" w:cs="宋体"/>
                <w:kern w:val="0"/>
                <w:szCs w:val="21"/>
              </w:rPr>
            </w:pPr>
            <w:r>
              <w:rPr>
                <w:rFonts w:hint="eastAsia" w:ascii="宋体" w:hAnsi="宋体" w:cs="宋体"/>
                <w:kern w:val="0"/>
                <w:szCs w:val="21"/>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14" w:type="dxa"/>
            <w:vMerge w:val="continue"/>
            <w:noWrap w:val="0"/>
            <w:textDirection w:val="tbRlV"/>
            <w:vAlign w:val="center"/>
          </w:tcPr>
          <w:p>
            <w:pPr>
              <w:widowControl/>
              <w:ind w:left="113" w:right="113"/>
              <w:jc w:val="left"/>
              <w:rPr>
                <w:rFonts w:hint="eastAsia" w:ascii="宋体" w:hAnsi="宋体" w:cs="宋体"/>
                <w:color w:val="FF0000"/>
                <w:kern w:val="0"/>
                <w:sz w:val="28"/>
                <w:szCs w:val="28"/>
              </w:rPr>
            </w:pPr>
          </w:p>
        </w:tc>
        <w:tc>
          <w:tcPr>
            <w:tcW w:w="4459" w:type="dxa"/>
            <w:gridSpan w:val="5"/>
            <w:noWrap w:val="0"/>
            <w:vAlign w:val="center"/>
          </w:tcPr>
          <w:p>
            <w:pPr>
              <w:autoSpaceDN w:val="0"/>
              <w:spacing w:line="320" w:lineRule="exact"/>
              <w:ind w:left="738" w:hanging="735" w:hangingChars="350"/>
              <w:jc w:val="left"/>
              <w:textAlignment w:val="center"/>
              <w:rPr>
                <w:rFonts w:ascii="宋体" w:hAnsi="宋体" w:cs="宋体"/>
                <w:kern w:val="0"/>
                <w:szCs w:val="21"/>
              </w:rPr>
            </w:pPr>
            <w:r>
              <w:rPr>
                <w:rFonts w:hint="eastAsia" w:ascii="宋体" w:hAnsi="宋体" w:cs="宋体"/>
                <w:b/>
                <w:bCs/>
                <w:kern w:val="0"/>
                <w:szCs w:val="21"/>
              </w:rPr>
              <w:t>森林防火项目：</w:t>
            </w:r>
            <w:r>
              <w:rPr>
                <w:rFonts w:hint="eastAsia" w:ascii="宋体" w:hAnsi="宋体" w:cs="宋体"/>
                <w:kern w:val="0"/>
                <w:szCs w:val="21"/>
              </w:rPr>
              <w:t>九峰</w:t>
            </w:r>
            <w:r>
              <w:rPr>
                <w:rFonts w:ascii="宋体" w:hAnsi="宋体" w:cs="宋体"/>
                <w:kern w:val="0"/>
                <w:szCs w:val="21"/>
              </w:rPr>
              <w:t>林场</w:t>
            </w:r>
            <w:r>
              <w:rPr>
                <w:rFonts w:hint="eastAsia" w:ascii="宋体" w:hAnsi="宋体" w:cs="宋体"/>
                <w:kern w:val="0"/>
                <w:szCs w:val="21"/>
              </w:rPr>
              <w:t>不发生重大森林火灾，确保林区人民群众生命财产和森林资源的安全。森林火灾发生率控制在0.9‰以下，不发生重大森林火灾及人员伤亡。　</w:t>
            </w:r>
          </w:p>
          <w:p>
            <w:pPr>
              <w:widowControl/>
              <w:rPr>
                <w:rFonts w:hint="eastAsia" w:ascii="宋体" w:hAnsi="宋体" w:cs="宋体"/>
                <w:kern w:val="0"/>
                <w:szCs w:val="21"/>
              </w:rPr>
            </w:pPr>
          </w:p>
        </w:tc>
        <w:tc>
          <w:tcPr>
            <w:tcW w:w="3938" w:type="dxa"/>
            <w:gridSpan w:val="4"/>
            <w:noWrap w:val="0"/>
            <w:vAlign w:val="center"/>
          </w:tcPr>
          <w:p>
            <w:pPr>
              <w:widowControl/>
              <w:rPr>
                <w:rFonts w:hint="eastAsia" w:ascii="宋体" w:hAnsi="宋体" w:cs="宋体"/>
                <w:kern w:val="0"/>
                <w:szCs w:val="21"/>
              </w:rPr>
            </w:pPr>
            <w:r>
              <w:rPr>
                <w:rFonts w:hint="eastAsia" w:ascii="宋体" w:hAnsi="宋体" w:cs="宋体"/>
                <w:b/>
                <w:bCs/>
                <w:kern w:val="0"/>
                <w:szCs w:val="21"/>
              </w:rPr>
              <w:t>森林防火项目：</w:t>
            </w:r>
            <w:r>
              <w:rPr>
                <w:rFonts w:hint="eastAsia" w:ascii="宋体" w:hAnsi="宋体" w:cs="宋体"/>
                <w:kern w:val="0"/>
                <w:szCs w:val="21"/>
              </w:rPr>
              <w:t>全年森林火灾发生率控制在0.9‰以下，未发生重大森林火灾及人员伤亡。　</w:t>
            </w:r>
          </w:p>
          <w:p>
            <w:pPr>
              <w:widowControl/>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14" w:type="dxa"/>
            <w:vMerge w:val="restart"/>
            <w:noWrap w:val="0"/>
            <w:textDirection w:val="tbRlV"/>
            <w:vAlign w:val="center"/>
          </w:tcPr>
          <w:p>
            <w:pPr>
              <w:jc w:val="center"/>
              <w:rPr>
                <w:rFonts w:hint="eastAsia" w:ascii="宋体" w:hAnsi="宋体" w:cs="宋体"/>
                <w:color w:val="000000"/>
                <w:kern w:val="0"/>
                <w:sz w:val="28"/>
                <w:szCs w:val="28"/>
              </w:rPr>
            </w:pPr>
            <w:r>
              <w:rPr>
                <w:rFonts w:hint="eastAsia" w:ascii="宋体" w:hAnsi="宋体" w:cs="宋体"/>
                <w:color w:val="000000"/>
                <w:kern w:val="0"/>
                <w:sz w:val="28"/>
                <w:szCs w:val="28"/>
              </w:rPr>
              <w:t>绩效指标</w:t>
            </w:r>
          </w:p>
        </w:tc>
        <w:tc>
          <w:tcPr>
            <w:tcW w:w="1101"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一级指标</w:t>
            </w:r>
          </w:p>
        </w:tc>
        <w:tc>
          <w:tcPr>
            <w:tcW w:w="1140" w:type="dxa"/>
            <w:gridSpan w:val="2"/>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二级指标</w:t>
            </w:r>
          </w:p>
        </w:tc>
        <w:tc>
          <w:tcPr>
            <w:tcW w:w="2218" w:type="dxa"/>
            <w:gridSpan w:val="2"/>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三级指标　</w:t>
            </w:r>
          </w:p>
        </w:tc>
        <w:tc>
          <w:tcPr>
            <w:tcW w:w="1016"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指标值</w:t>
            </w:r>
          </w:p>
        </w:tc>
        <w:tc>
          <w:tcPr>
            <w:tcW w:w="1110"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完成值</w:t>
            </w:r>
          </w:p>
        </w:tc>
        <w:tc>
          <w:tcPr>
            <w:tcW w:w="825"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分值</w:t>
            </w:r>
          </w:p>
        </w:tc>
        <w:tc>
          <w:tcPr>
            <w:tcW w:w="987"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restart"/>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产出</w:t>
            </w: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指标</w:t>
            </w:r>
          </w:p>
          <w:p>
            <w:pPr>
              <w:widowControl/>
              <w:jc w:val="center"/>
              <w:rPr>
                <w:rFonts w:hint="eastAsia" w:ascii="宋体" w:hAnsi="宋体" w:cs="宋体"/>
                <w:color w:val="000000"/>
                <w:kern w:val="0"/>
                <w:szCs w:val="21"/>
              </w:rPr>
            </w:pPr>
            <w:r>
              <w:rPr>
                <w:rFonts w:hint="eastAsia" w:ascii="宋体" w:hAnsi="宋体" w:cs="宋体"/>
                <w:color w:val="000000"/>
                <w:kern w:val="0"/>
                <w:sz w:val="22"/>
                <w:szCs w:val="22"/>
              </w:rPr>
              <w:t>（50分）</w:t>
            </w:r>
          </w:p>
        </w:tc>
        <w:tc>
          <w:tcPr>
            <w:tcW w:w="1140"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数量指标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森林抚育面积（万亩）</w:t>
            </w:r>
          </w:p>
        </w:tc>
        <w:tc>
          <w:tcPr>
            <w:tcW w:w="1016" w:type="dxa"/>
            <w:noWrap w:val="0"/>
            <w:vAlign w:val="center"/>
          </w:tcPr>
          <w:p>
            <w:pPr>
              <w:widowControl/>
              <w:jc w:val="center"/>
              <w:rPr>
                <w:rFonts w:ascii="宋体" w:hAnsi="宋体" w:cs="宋体"/>
                <w:kern w:val="0"/>
                <w:szCs w:val="21"/>
              </w:rPr>
            </w:pPr>
            <w:r>
              <w:rPr>
                <w:rFonts w:hint="eastAsia" w:ascii="宋体" w:hAnsi="宋体" w:cs="宋体"/>
                <w:kern w:val="0"/>
                <w:szCs w:val="21"/>
              </w:rPr>
              <w:t>0.08</w:t>
            </w:r>
          </w:p>
        </w:tc>
        <w:tc>
          <w:tcPr>
            <w:tcW w:w="1110" w:type="dxa"/>
            <w:noWrap w:val="0"/>
            <w:vAlign w:val="center"/>
          </w:tcPr>
          <w:p>
            <w:pPr>
              <w:widowControl/>
              <w:jc w:val="center"/>
              <w:rPr>
                <w:rFonts w:ascii="宋体" w:hAnsi="宋体" w:cs="宋体"/>
                <w:kern w:val="0"/>
                <w:szCs w:val="21"/>
              </w:rPr>
            </w:pPr>
            <w:r>
              <w:rPr>
                <w:rFonts w:hint="eastAsia" w:ascii="宋体" w:hAnsi="宋体" w:cs="宋体"/>
                <w:kern w:val="0"/>
                <w:szCs w:val="21"/>
              </w:rPr>
              <w:t>0.08</w:t>
            </w:r>
          </w:p>
        </w:tc>
        <w:tc>
          <w:tcPr>
            <w:tcW w:w="825" w:type="dxa"/>
            <w:noWrap w:val="0"/>
            <w:vAlign w:val="center"/>
          </w:tcPr>
          <w:p>
            <w:pPr>
              <w:widowControl/>
              <w:jc w:val="center"/>
              <w:rPr>
                <w:rFonts w:ascii="宋体" w:hAnsi="宋体" w:cs="宋体"/>
                <w:kern w:val="0"/>
                <w:szCs w:val="21"/>
              </w:rPr>
            </w:pPr>
            <w:r>
              <w:rPr>
                <w:rFonts w:hint="eastAsia" w:ascii="宋体" w:hAnsi="宋体" w:cs="宋体"/>
                <w:kern w:val="0"/>
                <w:szCs w:val="21"/>
              </w:rPr>
              <w:t>10</w:t>
            </w:r>
          </w:p>
        </w:tc>
        <w:tc>
          <w:tcPr>
            <w:tcW w:w="987" w:type="dxa"/>
            <w:noWrap w:val="0"/>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continue"/>
            <w:noWrap w:val="0"/>
            <w:vAlign w:val="center"/>
          </w:tcPr>
          <w:p>
            <w:pPr>
              <w:widowControl/>
              <w:jc w:val="left"/>
              <w:rPr>
                <w:rFonts w:hint="eastAsia" w:ascii="宋体" w:hAnsi="宋体" w:cs="宋体"/>
                <w:kern w:val="0"/>
                <w:szCs w:val="21"/>
              </w:rPr>
            </w:pP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造林面积（万亩）</w:t>
            </w:r>
          </w:p>
        </w:tc>
        <w:tc>
          <w:tcPr>
            <w:tcW w:w="1016" w:type="dxa"/>
            <w:noWrap w:val="0"/>
            <w:vAlign w:val="center"/>
          </w:tcPr>
          <w:p>
            <w:pPr>
              <w:widowControl/>
              <w:jc w:val="center"/>
              <w:rPr>
                <w:rFonts w:ascii="宋体" w:hAnsi="宋体" w:cs="宋体"/>
                <w:kern w:val="0"/>
                <w:szCs w:val="21"/>
              </w:rPr>
            </w:pPr>
            <w:r>
              <w:rPr>
                <w:rFonts w:hint="eastAsia" w:ascii="宋体" w:hAnsi="宋体" w:cs="宋体"/>
                <w:kern w:val="0"/>
                <w:szCs w:val="21"/>
              </w:rPr>
              <w:t>0.07</w:t>
            </w:r>
          </w:p>
        </w:tc>
        <w:tc>
          <w:tcPr>
            <w:tcW w:w="1110" w:type="dxa"/>
            <w:noWrap w:val="0"/>
            <w:vAlign w:val="center"/>
          </w:tcPr>
          <w:p>
            <w:pPr>
              <w:widowControl/>
              <w:jc w:val="center"/>
              <w:rPr>
                <w:rFonts w:ascii="宋体" w:hAnsi="宋体" w:cs="宋体"/>
                <w:kern w:val="0"/>
                <w:szCs w:val="21"/>
              </w:rPr>
            </w:pPr>
            <w:r>
              <w:rPr>
                <w:rFonts w:hint="eastAsia" w:ascii="宋体" w:hAnsi="宋体" w:cs="宋体"/>
                <w:kern w:val="0"/>
                <w:szCs w:val="21"/>
              </w:rPr>
              <w:t>0.07</w:t>
            </w:r>
          </w:p>
        </w:tc>
        <w:tc>
          <w:tcPr>
            <w:tcW w:w="825" w:type="dxa"/>
            <w:noWrap w:val="0"/>
            <w:vAlign w:val="center"/>
          </w:tcPr>
          <w:p>
            <w:pPr>
              <w:widowControl/>
              <w:jc w:val="center"/>
              <w:rPr>
                <w:rFonts w:ascii="宋体" w:hAnsi="宋体" w:cs="宋体"/>
                <w:kern w:val="0"/>
                <w:szCs w:val="21"/>
              </w:rPr>
            </w:pPr>
            <w:r>
              <w:rPr>
                <w:rFonts w:hint="eastAsia" w:ascii="宋体" w:hAnsi="宋体" w:cs="宋体"/>
                <w:kern w:val="0"/>
                <w:szCs w:val="21"/>
              </w:rPr>
              <w:t>10</w:t>
            </w:r>
          </w:p>
        </w:tc>
        <w:tc>
          <w:tcPr>
            <w:tcW w:w="987" w:type="dxa"/>
            <w:noWrap w:val="0"/>
            <w:vAlign w:val="center"/>
          </w:tcPr>
          <w:p>
            <w:pPr>
              <w:widowControl/>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质量指标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森林火灾受害率</w:t>
            </w:r>
          </w:p>
        </w:tc>
        <w:tc>
          <w:tcPr>
            <w:tcW w:w="10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≤0.9‰</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≤0.9‰</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continue"/>
            <w:noWrap w:val="0"/>
            <w:vAlign w:val="center"/>
          </w:tcPr>
          <w:p>
            <w:pPr>
              <w:widowControl/>
              <w:jc w:val="center"/>
              <w:rPr>
                <w:rFonts w:hint="eastAsia" w:ascii="宋体" w:hAnsi="宋体" w:cs="宋体"/>
                <w:kern w:val="0"/>
                <w:szCs w:val="21"/>
              </w:rPr>
            </w:pP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造林完成面积合格率　</w:t>
            </w:r>
          </w:p>
        </w:tc>
        <w:tc>
          <w:tcPr>
            <w:tcW w:w="10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≥85%</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continue"/>
            <w:noWrap w:val="0"/>
            <w:vAlign w:val="center"/>
          </w:tcPr>
          <w:p>
            <w:pPr>
              <w:widowControl/>
              <w:jc w:val="center"/>
              <w:rPr>
                <w:rFonts w:hint="eastAsia" w:ascii="宋体" w:hAnsi="宋体" w:cs="宋体"/>
                <w:kern w:val="0"/>
                <w:szCs w:val="21"/>
              </w:rPr>
            </w:pP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森林抚育质量合格率　</w:t>
            </w:r>
          </w:p>
        </w:tc>
        <w:tc>
          <w:tcPr>
            <w:tcW w:w="10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≥90%</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时效指标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造林当期任务完成率</w:t>
            </w:r>
          </w:p>
        </w:tc>
        <w:tc>
          <w:tcPr>
            <w:tcW w:w="1016" w:type="dxa"/>
            <w:noWrap w:val="0"/>
            <w:vAlign w:val="center"/>
          </w:tcPr>
          <w:p>
            <w:pPr>
              <w:widowControl/>
              <w:jc w:val="center"/>
              <w:rPr>
                <w:rFonts w:hint="eastAsia" w:ascii="宋体" w:hAnsi="宋体" w:cs="宋体"/>
                <w:kern w:val="0"/>
                <w:szCs w:val="21"/>
              </w:rPr>
            </w:pPr>
            <w:r>
              <w:rPr>
                <w:rFonts w:ascii="宋体" w:hAnsi="宋体" w:cs="宋体"/>
                <w:kern w:val="0"/>
                <w:szCs w:val="21"/>
              </w:rPr>
              <w:t>≥80%</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vMerge w:val="continue"/>
            <w:noWrap w:val="0"/>
            <w:vAlign w:val="center"/>
          </w:tcPr>
          <w:p>
            <w:pPr>
              <w:widowControl/>
              <w:jc w:val="left"/>
              <w:rPr>
                <w:rFonts w:hint="eastAsia" w:ascii="宋体" w:hAnsi="宋体" w:cs="宋体"/>
                <w:kern w:val="0"/>
                <w:szCs w:val="21"/>
              </w:rPr>
            </w:pP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森林抚育当期任务完成率</w:t>
            </w:r>
          </w:p>
        </w:tc>
        <w:tc>
          <w:tcPr>
            <w:tcW w:w="10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≥80%</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vMerge w:val="continue"/>
            <w:noWrap w:val="0"/>
            <w:vAlign w:val="center"/>
          </w:tcPr>
          <w:p>
            <w:pPr>
              <w:widowControl/>
              <w:jc w:val="left"/>
              <w:rPr>
                <w:rFonts w:hint="eastAsia" w:ascii="宋体" w:hAnsi="宋体" w:cs="宋体"/>
                <w:color w:val="000000"/>
                <w:kern w:val="0"/>
                <w:szCs w:val="21"/>
              </w:rPr>
            </w:pPr>
          </w:p>
        </w:tc>
        <w:tc>
          <w:tcPr>
            <w:tcW w:w="1140" w:type="dxa"/>
            <w:gridSpan w:val="2"/>
            <w:noWrap w:val="0"/>
            <w:vAlign w:val="center"/>
          </w:tcPr>
          <w:p>
            <w:pPr>
              <w:widowControl/>
              <w:jc w:val="left"/>
              <w:rPr>
                <w:rFonts w:hint="eastAsia" w:ascii="宋体" w:hAnsi="宋体" w:cs="宋体"/>
                <w:kern w:val="0"/>
                <w:szCs w:val="21"/>
              </w:rPr>
            </w:pPr>
            <w:r>
              <w:rPr>
                <w:rFonts w:hint="eastAsia" w:ascii="宋体" w:hAnsi="宋体" w:cs="宋体"/>
                <w:kern w:val="0"/>
                <w:szCs w:val="21"/>
              </w:rPr>
              <w:t>成本指标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国有国家级公益林管护中央财政补助标准（元/亩）</w:t>
            </w:r>
          </w:p>
        </w:tc>
        <w:tc>
          <w:tcPr>
            <w:tcW w:w="101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14.75</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14.75</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814" w:type="dxa"/>
            <w:vMerge w:val="continue"/>
            <w:noWrap w:val="0"/>
            <w:vAlign w:val="center"/>
          </w:tcPr>
          <w:p>
            <w:pPr>
              <w:jc w:val="left"/>
              <w:rPr>
                <w:rFonts w:hint="eastAsia" w:ascii="宋体" w:hAnsi="宋体" w:cs="宋体"/>
                <w:color w:val="000000"/>
                <w:kern w:val="0"/>
                <w:szCs w:val="21"/>
              </w:rPr>
            </w:pPr>
          </w:p>
        </w:tc>
        <w:tc>
          <w:tcPr>
            <w:tcW w:w="1101" w:type="dxa"/>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2"/>
                <w:szCs w:val="22"/>
              </w:rPr>
              <w:t>效益</w:t>
            </w: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指标</w:t>
            </w:r>
          </w:p>
          <w:p>
            <w:pPr>
              <w:jc w:val="left"/>
              <w:rPr>
                <w:rFonts w:hint="eastAsia" w:ascii="宋体" w:hAnsi="宋体" w:cs="宋体"/>
                <w:color w:val="000000"/>
                <w:kern w:val="0"/>
                <w:szCs w:val="21"/>
              </w:rPr>
            </w:pPr>
            <w:r>
              <w:rPr>
                <w:rFonts w:hint="eastAsia" w:ascii="宋体" w:hAnsi="宋体" w:cs="宋体"/>
                <w:color w:val="000000"/>
                <w:kern w:val="0"/>
                <w:sz w:val="22"/>
                <w:szCs w:val="22"/>
              </w:rPr>
              <w:t>（30分）</w:t>
            </w:r>
          </w:p>
        </w:tc>
        <w:tc>
          <w:tcPr>
            <w:tcW w:w="1140"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社会效益指标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国家级公益林提供管护岗位（人）</w:t>
            </w:r>
          </w:p>
        </w:tc>
        <w:tc>
          <w:tcPr>
            <w:tcW w:w="1016"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1</w:t>
            </w:r>
          </w:p>
        </w:tc>
        <w:tc>
          <w:tcPr>
            <w:tcW w:w="1110"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1</w:t>
            </w:r>
            <w:r>
              <w:rPr>
                <w:rFonts w:hint="eastAsia" w:ascii="宋体" w:hAnsi="宋体" w:cs="宋体"/>
                <w:kern w:val="0"/>
                <w:szCs w:val="21"/>
                <w:lang w:val="en-US" w:eastAsia="zh-CN"/>
              </w:rPr>
              <w:t>1</w:t>
            </w:r>
          </w:p>
        </w:tc>
        <w:tc>
          <w:tcPr>
            <w:tcW w:w="825" w:type="dxa"/>
            <w:noWrap w:val="0"/>
            <w:vAlign w:val="center"/>
          </w:tcPr>
          <w:p>
            <w:pPr>
              <w:widowControl/>
              <w:jc w:val="center"/>
              <w:rPr>
                <w:rFonts w:hint="eastAsia" w:ascii="宋体" w:hAnsi="宋体" w:cs="宋体"/>
                <w:kern w:val="0"/>
                <w:szCs w:val="21"/>
              </w:rPr>
            </w:pPr>
            <w:r>
              <w:rPr>
                <w:rFonts w:ascii="宋体" w:hAnsi="宋体" w:cs="宋体"/>
                <w:kern w:val="0"/>
                <w:szCs w:val="21"/>
              </w:rPr>
              <w:t>30</w:t>
            </w:r>
          </w:p>
        </w:tc>
        <w:tc>
          <w:tcPr>
            <w:tcW w:w="987" w:type="dxa"/>
            <w:noWrap w:val="0"/>
            <w:vAlign w:val="center"/>
          </w:tcPr>
          <w:p>
            <w:pPr>
              <w:widowControl/>
              <w:jc w:val="center"/>
              <w:rPr>
                <w:rFonts w:hint="eastAsia" w:ascii="宋体" w:hAnsi="宋体" w:cs="宋体"/>
                <w:kern w:val="0"/>
                <w:szCs w:val="21"/>
              </w:rPr>
            </w:pPr>
            <w:r>
              <w:rPr>
                <w:rFonts w:ascii="宋体" w:hAnsi="宋体" w:cs="宋体"/>
                <w:kern w:val="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jc w:val="center"/>
        </w:trPr>
        <w:tc>
          <w:tcPr>
            <w:tcW w:w="814" w:type="dxa"/>
            <w:vMerge w:val="continue"/>
            <w:noWrap w:val="0"/>
            <w:vAlign w:val="center"/>
          </w:tcPr>
          <w:p>
            <w:pPr>
              <w:widowControl/>
              <w:jc w:val="left"/>
              <w:rPr>
                <w:rFonts w:hint="eastAsia" w:ascii="宋体" w:hAnsi="宋体" w:cs="宋体"/>
                <w:color w:val="000000"/>
                <w:kern w:val="0"/>
                <w:szCs w:val="21"/>
              </w:rPr>
            </w:pPr>
          </w:p>
        </w:tc>
        <w:tc>
          <w:tcPr>
            <w:tcW w:w="1101" w:type="dxa"/>
            <w:noWrap w:val="0"/>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满意度</w:t>
            </w:r>
          </w:p>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指标</w:t>
            </w:r>
          </w:p>
          <w:p>
            <w:pPr>
              <w:widowControl/>
              <w:jc w:val="center"/>
              <w:rPr>
                <w:rFonts w:hint="eastAsia" w:ascii="宋体" w:hAnsi="宋体" w:cs="宋体"/>
                <w:color w:val="000000"/>
                <w:kern w:val="0"/>
                <w:szCs w:val="21"/>
              </w:rPr>
            </w:pPr>
            <w:r>
              <w:rPr>
                <w:rFonts w:hint="eastAsia" w:ascii="宋体" w:hAnsi="宋体" w:cs="宋体"/>
                <w:color w:val="000000"/>
                <w:kern w:val="0"/>
                <w:sz w:val="22"/>
                <w:szCs w:val="22"/>
              </w:rPr>
              <w:t>（10分）</w:t>
            </w:r>
          </w:p>
        </w:tc>
        <w:tc>
          <w:tcPr>
            <w:tcW w:w="1140"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社会公众或服务对象满意度指标</w:t>
            </w:r>
          </w:p>
        </w:tc>
        <w:tc>
          <w:tcPr>
            <w:tcW w:w="2218" w:type="dxa"/>
            <w:gridSpan w:val="2"/>
            <w:noWrap w:val="0"/>
            <w:vAlign w:val="center"/>
          </w:tcPr>
          <w:p>
            <w:pPr>
              <w:widowControl/>
              <w:rPr>
                <w:rFonts w:hint="eastAsia" w:ascii="宋体" w:hAnsi="宋体" w:cs="宋体"/>
                <w:kern w:val="0"/>
                <w:szCs w:val="21"/>
              </w:rPr>
            </w:pPr>
            <w:r>
              <w:rPr>
                <w:rFonts w:hint="eastAsia" w:ascii="宋体" w:hAnsi="宋体" w:cs="宋体"/>
                <w:kern w:val="0"/>
                <w:szCs w:val="21"/>
              </w:rPr>
              <w:t>　　社会满意度</w:t>
            </w:r>
          </w:p>
        </w:tc>
        <w:tc>
          <w:tcPr>
            <w:tcW w:w="1016" w:type="dxa"/>
            <w:noWrap w:val="0"/>
            <w:vAlign w:val="center"/>
          </w:tcPr>
          <w:p>
            <w:pPr>
              <w:widowControl/>
              <w:rPr>
                <w:rFonts w:hint="eastAsia" w:ascii="宋体" w:hAnsi="宋体" w:cs="宋体"/>
                <w:kern w:val="0"/>
                <w:szCs w:val="21"/>
              </w:rPr>
            </w:pPr>
            <w:r>
              <w:rPr>
                <w:rFonts w:hint="eastAsia" w:ascii="宋体" w:hAnsi="宋体" w:cs="宋体"/>
                <w:kern w:val="0"/>
                <w:szCs w:val="21"/>
              </w:rPr>
              <w:t>　100%</w:t>
            </w:r>
          </w:p>
        </w:tc>
        <w:tc>
          <w:tcPr>
            <w:tcW w:w="111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98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55" w:type="dxa"/>
            <w:gridSpan w:val="4"/>
            <w:noWrap w:val="0"/>
            <w:vAlign w:val="center"/>
          </w:tcPr>
          <w:p>
            <w:pPr>
              <w:widowControl/>
              <w:jc w:val="center"/>
              <w:rPr>
                <w:rFonts w:hint="eastAsia" w:ascii="宋体" w:hAnsi="宋体" w:cs="宋体"/>
                <w:kern w:val="0"/>
                <w:szCs w:val="21"/>
              </w:rPr>
            </w:pPr>
            <w:r>
              <w:rPr>
                <w:rFonts w:hint="eastAsia" w:ascii="宋体" w:hAnsi="宋体" w:cs="宋体"/>
                <w:kern w:val="0"/>
                <w:szCs w:val="21"/>
              </w:rPr>
              <w:t>综合评定等级</w:t>
            </w:r>
          </w:p>
        </w:tc>
        <w:tc>
          <w:tcPr>
            <w:tcW w:w="2218" w:type="dxa"/>
            <w:gridSpan w:val="2"/>
            <w:noWrap w:val="0"/>
            <w:vAlign w:val="center"/>
          </w:tcPr>
          <w:p>
            <w:pPr>
              <w:widowControl/>
              <w:jc w:val="center"/>
              <w:rPr>
                <w:rFonts w:hint="eastAsia" w:ascii="宋体" w:hAnsi="宋体" w:cs="宋体"/>
                <w:kern w:val="0"/>
                <w:szCs w:val="21"/>
              </w:rPr>
            </w:pPr>
          </w:p>
        </w:tc>
        <w:tc>
          <w:tcPr>
            <w:tcW w:w="2126"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总  分</w:t>
            </w:r>
          </w:p>
        </w:tc>
        <w:tc>
          <w:tcPr>
            <w:tcW w:w="8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987" w:type="dxa"/>
            <w:noWrap w:val="0"/>
            <w:vAlign w:val="center"/>
          </w:tcPr>
          <w:p>
            <w:pPr>
              <w:widowControl/>
              <w:jc w:val="center"/>
              <w:rPr>
                <w:rFonts w:hint="eastAsia" w:ascii="宋体" w:hAnsi="宋体" w:cs="宋体"/>
                <w:kern w:val="0"/>
                <w:szCs w:val="21"/>
              </w:rPr>
            </w:pPr>
            <w:r>
              <w:rPr>
                <w:rFonts w:ascii="宋体" w:hAnsi="宋体" w:cs="宋体"/>
                <w:kern w:val="0"/>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4" w:type="dxa"/>
            <w:vMerge w:val="restart"/>
            <w:noWrap w:val="0"/>
            <w:vAlign w:val="center"/>
          </w:tcPr>
          <w:p>
            <w:pPr>
              <w:widowControl/>
              <w:snapToGrid w:val="0"/>
              <w:jc w:val="center"/>
              <w:rPr>
                <w:rFonts w:hint="eastAsia" w:ascii="宋体" w:hAnsi="宋体" w:cs="宋体"/>
                <w:color w:val="000000"/>
                <w:kern w:val="0"/>
                <w:szCs w:val="21"/>
              </w:rPr>
            </w:pPr>
            <w:r>
              <w:rPr>
                <w:rFonts w:hint="eastAsia" w:ascii="宋体" w:hAnsi="宋体" w:cs="宋体"/>
                <w:color w:val="000000"/>
                <w:kern w:val="0"/>
                <w:sz w:val="28"/>
                <w:szCs w:val="28"/>
              </w:rPr>
              <w:t>说明</w:t>
            </w:r>
          </w:p>
        </w:tc>
        <w:tc>
          <w:tcPr>
            <w:tcW w:w="4459" w:type="dxa"/>
            <w:gridSpan w:val="5"/>
            <w:noWrap w:val="0"/>
            <w:vAlign w:val="center"/>
          </w:tcPr>
          <w:p>
            <w:pPr>
              <w:widowControl/>
              <w:jc w:val="center"/>
              <w:rPr>
                <w:rFonts w:hint="eastAsia" w:ascii="宋体" w:hAnsi="宋体" w:cs="宋体"/>
                <w:kern w:val="0"/>
                <w:szCs w:val="21"/>
              </w:rPr>
            </w:pPr>
            <w:r>
              <w:rPr>
                <w:rFonts w:hint="eastAsia" w:ascii="宋体" w:hAnsi="宋体" w:cs="宋体"/>
                <w:kern w:val="0"/>
                <w:szCs w:val="21"/>
              </w:rPr>
              <w:t>偏差及原因分析</w:t>
            </w:r>
          </w:p>
        </w:tc>
        <w:tc>
          <w:tcPr>
            <w:tcW w:w="3938" w:type="dxa"/>
            <w:gridSpan w:val="4"/>
            <w:noWrap w:val="0"/>
            <w:vAlign w:val="center"/>
          </w:tcPr>
          <w:p>
            <w:pPr>
              <w:widowControl/>
              <w:jc w:val="center"/>
              <w:rPr>
                <w:rFonts w:hint="eastAsia" w:ascii="宋体" w:hAnsi="宋体" w:cs="宋体"/>
                <w:kern w:val="0"/>
                <w:szCs w:val="21"/>
              </w:rPr>
            </w:pPr>
            <w:r>
              <w:rPr>
                <w:rFonts w:hint="eastAsia" w:ascii="宋体" w:hAnsi="宋体" w:cs="宋体"/>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14" w:type="dxa"/>
            <w:vMerge w:val="continue"/>
            <w:noWrap w:val="0"/>
            <w:vAlign w:val="center"/>
          </w:tcPr>
          <w:p>
            <w:pPr>
              <w:widowControl/>
              <w:jc w:val="center"/>
            </w:pPr>
          </w:p>
        </w:tc>
        <w:tc>
          <w:tcPr>
            <w:tcW w:w="4459" w:type="dxa"/>
            <w:gridSpan w:val="5"/>
            <w:noWrap w:val="0"/>
            <w:vAlign w:val="center"/>
          </w:tcPr>
          <w:p>
            <w:pPr>
              <w:widowControl/>
              <w:jc w:val="left"/>
              <w:rPr>
                <w:rFonts w:hint="eastAsia" w:ascii="宋体" w:hAnsi="宋体" w:cs="宋体"/>
                <w:kern w:val="0"/>
                <w:szCs w:val="21"/>
              </w:rPr>
            </w:pPr>
            <w:r>
              <w:rPr>
                <w:rFonts w:hint="eastAsia" w:ascii="宋体" w:hAnsi="宋体" w:cs="宋体"/>
                <w:kern w:val="0"/>
                <w:szCs w:val="21"/>
              </w:rPr>
              <w:t>无</w:t>
            </w:r>
          </w:p>
        </w:tc>
        <w:tc>
          <w:tcPr>
            <w:tcW w:w="3938" w:type="dxa"/>
            <w:gridSpan w:val="4"/>
            <w:noWrap w:val="0"/>
            <w:vAlign w:val="center"/>
          </w:tcPr>
          <w:p>
            <w:pPr>
              <w:widowControl/>
              <w:jc w:val="left"/>
              <w:rPr>
                <w:rFonts w:hint="eastAsia" w:ascii="宋体" w:hAnsi="宋体" w:cs="宋体"/>
                <w:kern w:val="0"/>
                <w:szCs w:val="21"/>
              </w:rPr>
            </w:pPr>
            <w:r>
              <w:rPr>
                <w:rFonts w:hint="eastAsia" w:ascii="宋体" w:hAnsi="宋体" w:cs="宋体"/>
                <w:kern w:val="0"/>
                <w:szCs w:val="21"/>
              </w:rPr>
              <w:t>无</w:t>
            </w:r>
          </w:p>
        </w:tc>
      </w:tr>
    </w:tbl>
    <w:p>
      <w:pPr>
        <w:spacing w:before="312" w:beforeLines="100" w:line="300" w:lineRule="exact"/>
        <w:rPr>
          <w:rFonts w:hint="eastAsia" w:ascii="宋体" w:hAnsi="宋体" w:cs="宋体"/>
          <w:sz w:val="24"/>
        </w:rPr>
      </w:pPr>
      <w:r>
        <w:rPr>
          <w:rFonts w:hint="eastAsia" w:ascii="宋体" w:hAnsi="宋体" w:cs="宋体"/>
          <w:sz w:val="24"/>
        </w:rPr>
        <w:t>填表人：邹</w:t>
      </w:r>
      <w:r>
        <w:rPr>
          <w:rFonts w:ascii="宋体" w:hAnsi="宋体" w:cs="宋体"/>
          <w:sz w:val="24"/>
        </w:rPr>
        <w:t>振辉</w:t>
      </w:r>
      <w:r>
        <w:rPr>
          <w:rFonts w:hint="eastAsia" w:ascii="宋体" w:hAnsi="宋体" w:cs="宋体"/>
          <w:sz w:val="24"/>
        </w:rPr>
        <w:t xml:space="preserve">         联系电话：1886</w:t>
      </w:r>
      <w:r>
        <w:rPr>
          <w:rFonts w:ascii="宋体" w:hAnsi="宋体" w:cs="宋体"/>
          <w:sz w:val="24"/>
        </w:rPr>
        <w:t>7481729</w:t>
      </w:r>
      <w:r>
        <w:rPr>
          <w:rFonts w:hint="eastAsia" w:ascii="仿宋_GB2312" w:hAnsi="仿宋_GB2312" w:eastAsia="仿宋_GB2312" w:cs="仿宋_GB2312"/>
          <w:sz w:val="28"/>
          <w:szCs w:val="28"/>
        </w:rPr>
        <w:t xml:space="preserve">      </w:t>
      </w:r>
      <w:r>
        <w:rPr>
          <w:rFonts w:hint="eastAsia" w:ascii="宋体" w:hAnsi="宋体" w:cs="宋体"/>
          <w:sz w:val="22"/>
          <w:szCs w:val="22"/>
        </w:rPr>
        <w:t>单位负责人签字</w:t>
      </w:r>
      <w:r>
        <w:rPr>
          <w:rFonts w:hint="eastAsia" w:ascii="宋体" w:hAnsi="宋体" w:cs="宋体"/>
          <w:sz w:val="24"/>
        </w:rPr>
        <w:t>：</w:t>
      </w:r>
    </w:p>
    <w:p>
      <w:pPr>
        <w:spacing w:line="300" w:lineRule="exact"/>
        <w:rPr>
          <w:rFonts w:hint="eastAsia" w:ascii="仿宋_GB2312" w:hAnsi="仿宋_GB2312" w:eastAsia="仿宋_GB2312" w:cs="仿宋_GB2312"/>
          <w:sz w:val="24"/>
        </w:rPr>
      </w:pPr>
    </w:p>
    <w:p>
      <w:pPr>
        <w:spacing w:line="3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说明：1.评价等级分为优秀（S≥90）、良好（90＞S≥80）、较差（80＞S≥60）、 </w:t>
      </w:r>
    </w:p>
    <w:p>
      <w:pPr>
        <w:spacing w:line="3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差（S＜60）</w:t>
      </w:r>
      <w:r>
        <w:rPr>
          <w:rFonts w:hint="eastAsia" w:eastAsia="仿宋_GB2312"/>
          <w:sz w:val="24"/>
        </w:rPr>
        <w:t>。</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VBJ6vDAQAAjw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5ddI8DLfHSCQytzRhhJ0G0z1lddNOpUX4M89dT//R9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5UEnq8MBAACPAwAADgAAAAAAAAABACAAAAAfAQAAZHJzL2Uyb0RvYy54bWxQ&#10;SwUGAAAAAAYABgBZAQAAV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9"/>
      <w:numFmt w:val="chineseCounting"/>
      <w:suff w:val="nothing"/>
      <w:lvlText w:val="%1、"/>
      <w:lvlJc w:val="left"/>
    </w:lvl>
  </w:abstractNum>
  <w:abstractNum w:abstractNumId="1">
    <w:nsid w:val="627C7F12"/>
    <w:multiLevelType w:val="multilevel"/>
    <w:tmpl w:val="627C7F1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7D48FA"/>
    <w:multiLevelType w:val="multilevel"/>
    <w:tmpl w:val="707D48F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YTg2ZDEwZWY1Zjc0OTVlMjAxZmNiMjJmZTM3NzAifQ=="/>
  </w:docVars>
  <w:rsids>
    <w:rsidRoot w:val="00000000"/>
    <w:rsid w:val="005F24E3"/>
    <w:rsid w:val="01F33470"/>
    <w:rsid w:val="067D6E15"/>
    <w:rsid w:val="09622520"/>
    <w:rsid w:val="0ADD6753"/>
    <w:rsid w:val="0B073AE9"/>
    <w:rsid w:val="0FDE143F"/>
    <w:rsid w:val="116C43F6"/>
    <w:rsid w:val="120A6451"/>
    <w:rsid w:val="123478B9"/>
    <w:rsid w:val="12FE1154"/>
    <w:rsid w:val="13575F0A"/>
    <w:rsid w:val="1393792E"/>
    <w:rsid w:val="15325C06"/>
    <w:rsid w:val="15406575"/>
    <w:rsid w:val="15A36B3C"/>
    <w:rsid w:val="17FA3462"/>
    <w:rsid w:val="19683245"/>
    <w:rsid w:val="1976322D"/>
    <w:rsid w:val="1AC14671"/>
    <w:rsid w:val="1B903686"/>
    <w:rsid w:val="1C46380A"/>
    <w:rsid w:val="20FC3C98"/>
    <w:rsid w:val="21E33294"/>
    <w:rsid w:val="23BF4787"/>
    <w:rsid w:val="2E1F0FC6"/>
    <w:rsid w:val="2E731311"/>
    <w:rsid w:val="31272204"/>
    <w:rsid w:val="37604A3A"/>
    <w:rsid w:val="38E22693"/>
    <w:rsid w:val="3CC06934"/>
    <w:rsid w:val="3E1031D0"/>
    <w:rsid w:val="40147C36"/>
    <w:rsid w:val="40752BE4"/>
    <w:rsid w:val="40911992"/>
    <w:rsid w:val="414C119F"/>
    <w:rsid w:val="41C96953"/>
    <w:rsid w:val="44C9538F"/>
    <w:rsid w:val="469814BD"/>
    <w:rsid w:val="47101CC5"/>
    <w:rsid w:val="4729480B"/>
    <w:rsid w:val="47DD7218"/>
    <w:rsid w:val="4C0856C6"/>
    <w:rsid w:val="4DFF2AC4"/>
    <w:rsid w:val="4E41068C"/>
    <w:rsid w:val="4E47099F"/>
    <w:rsid w:val="50615016"/>
    <w:rsid w:val="53236914"/>
    <w:rsid w:val="535A6839"/>
    <w:rsid w:val="538E1C7E"/>
    <w:rsid w:val="54CF7461"/>
    <w:rsid w:val="55A41706"/>
    <w:rsid w:val="564725B8"/>
    <w:rsid w:val="586169B2"/>
    <w:rsid w:val="5AB32912"/>
    <w:rsid w:val="5BCF4E87"/>
    <w:rsid w:val="5BD871F8"/>
    <w:rsid w:val="5D3E2967"/>
    <w:rsid w:val="5DA425FA"/>
    <w:rsid w:val="5E2407C1"/>
    <w:rsid w:val="5F8959EF"/>
    <w:rsid w:val="60D44A3C"/>
    <w:rsid w:val="61E01C50"/>
    <w:rsid w:val="620C3B11"/>
    <w:rsid w:val="64153CF6"/>
    <w:rsid w:val="679E3AF8"/>
    <w:rsid w:val="67C021CA"/>
    <w:rsid w:val="67F56318"/>
    <w:rsid w:val="68107F27"/>
    <w:rsid w:val="6B654C8C"/>
    <w:rsid w:val="6E5A5127"/>
    <w:rsid w:val="72F84F0E"/>
    <w:rsid w:val="7419513C"/>
    <w:rsid w:val="751604DE"/>
    <w:rsid w:val="75C54739"/>
    <w:rsid w:val="7B2E76E5"/>
    <w:rsid w:val="7D9D412E"/>
    <w:rsid w:val="7DDD71DA"/>
    <w:rsid w:val="7E6527B8"/>
    <w:rsid w:val="7E6D01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qFormat/>
    <w:uiPriority w:val="0"/>
    <w:pPr>
      <w:snapToGrid w:val="0"/>
      <w:jc w:val="left"/>
    </w:pPr>
    <w:rPr>
      <w:sz w:val="18"/>
      <w:szCs w:val="18"/>
    </w:rPr>
  </w:style>
  <w:style w:type="paragraph" w:customStyle="1" w:styleId="8">
    <w:name w:val="Body Text First Indent 21"/>
    <w:basedOn w:val="9"/>
    <w:next w:val="1"/>
    <w:qFormat/>
    <w:uiPriority w:val="0"/>
    <w:pPr>
      <w:ind w:firstLine="420" w:firstLineChars="200"/>
    </w:pPr>
  </w:style>
  <w:style w:type="paragraph" w:customStyle="1" w:styleId="9">
    <w:name w:val="Body Text Indent"/>
    <w:basedOn w:val="1"/>
    <w:next w:val="8"/>
    <w:qFormat/>
    <w:uiPriority w:val="0"/>
    <w:pPr>
      <w:widowControl/>
      <w:spacing w:after="120"/>
      <w:ind w:left="420" w:leftChars="200"/>
      <w:jc w:val="left"/>
    </w:pPr>
    <w:rPr>
      <w:rFonts w:ascii="宋体" w:hAnsi="宋体" w:eastAsia="宋体" w:cs="宋体"/>
      <w:kern w:val="0"/>
      <w:sz w:val="24"/>
    </w:rPr>
  </w:style>
  <w:style w:type="paragraph" w:styleId="10">
    <w:name w:val="Normal (Web)"/>
    <w:basedOn w:val="1"/>
    <w:qFormat/>
    <w:uiPriority w:val="0"/>
    <w:pPr>
      <w:spacing w:beforeAutospacing="1" w:afterAutospacing="1"/>
      <w:jc w:val="left"/>
    </w:pPr>
    <w:rPr>
      <w:kern w:val="0"/>
      <w:sz w:val="24"/>
    </w:rPr>
  </w:style>
  <w:style w:type="character" w:customStyle="1" w:styleId="13">
    <w:name w:val="页脚 Char"/>
    <w:basedOn w:val="12"/>
    <w:link w:val="5"/>
    <w:semiHidden/>
    <w:qFormat/>
    <w:uiPriority w:val="0"/>
    <w:rPr>
      <w:sz w:val="18"/>
      <w:szCs w:val="18"/>
    </w:rPr>
  </w:style>
  <w:style w:type="character" w:customStyle="1" w:styleId="14">
    <w:name w:val="页眉 Char"/>
    <w:basedOn w:val="12"/>
    <w:link w:val="6"/>
    <w:semiHidden/>
    <w:qFormat/>
    <w:uiPriority w:val="0"/>
    <w:rPr>
      <w:sz w:val="18"/>
      <w:szCs w:val="18"/>
    </w:rPr>
  </w:style>
  <w:style w:type="paragraph" w:customStyle="1" w:styleId="15">
    <w:name w:val="批注框文本 Char Char"/>
    <w:basedOn w:val="1"/>
    <w:link w:val="18"/>
    <w:qFormat/>
    <w:uiPriority w:val="0"/>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List Paragraph"/>
    <w:basedOn w:val="1"/>
    <w:qFormat/>
    <w:uiPriority w:val="0"/>
    <w:pPr>
      <w:ind w:firstLine="420" w:firstLineChars="200"/>
    </w:pPr>
  </w:style>
  <w:style w:type="character" w:customStyle="1" w:styleId="18">
    <w:name w:val="批注框文本 Char Char Char Char"/>
    <w:basedOn w:val="12"/>
    <w:link w:val="15"/>
    <w:semiHidden/>
    <w:qFormat/>
    <w:uiPriority w:val="0"/>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12063</Words>
  <Characters>13969</Characters>
  <Lines>69</Lines>
  <Paragraphs>19</Paragraphs>
  <TotalTime>2</TotalTime>
  <ScaleCrop>false</ScaleCrop>
  <LinksUpToDate>false</LinksUpToDate>
  <CharactersWithSpaces>16795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2025-08-19T18:17:00Z</dcterms:created>
  <dc:creator>李航 null</dc:creator>
  <cp:lastModifiedBy>Administrator</cp:lastModifiedBy>
  <cp:lastPrinted>2025-10-17T16:16:00Z</cp:lastPrinted>
  <dcterms:modified xsi:type="dcterms:W3CDTF">2025-11-06T06:29:56Z</dcterms:modified>
  <dc:title>周亮辉 null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974AE1F2B5A14F9ABDC98A3CC480EE1F_13</vt:lpwstr>
  </property>
  <property fmtid="{D5CDD505-2E9C-101B-9397-08002B2CF9AE}" pid="4" name="KSOTemplateDocerSaveRecord">
    <vt:lpwstr>eyJoZGlkIjoiZTkwNzU4MWJmNDM1ODk1MWI3ZjMzOTVkNjQ2YjBlNTkiLCJ1c2VySWQiOiIyODE2MzQ5MDUifQ==</vt:lpwstr>
  </property>
</Properties>
</file>