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5B8B56">
      <w:pPr>
        <w:keepLines w:val="0"/>
        <w:pageBreakBefore w:val="0"/>
        <w:kinsoku/>
        <w:wordWrap/>
        <w:overflowPunct/>
        <w:topLinePunct w:val="0"/>
        <w:autoSpaceDE w:val="0"/>
        <w:autoSpaceDN w:val="0"/>
        <w:bidi w:val="0"/>
        <w:adjustRightInd w:val="0"/>
        <w:snapToGrid w:val="0"/>
        <w:spacing w:line="380" w:lineRule="exact"/>
        <w:ind w:firstLine="1606" w:firstLineChars="500"/>
        <w:jc w:val="both"/>
        <w:textAlignment w:val="auto"/>
        <w:rPr>
          <w:rFonts w:hint="eastAsia" w:eastAsia="宋体" w:cs="宋体"/>
          <w:b/>
          <w:bCs/>
          <w:color w:val="auto"/>
          <w:kern w:val="0"/>
          <w:sz w:val="40"/>
          <w:szCs w:val="40"/>
          <w:lang w:val="en-US" w:eastAsia="zh-CN"/>
        </w:rPr>
      </w:pPr>
      <w:r>
        <w:rPr>
          <w:rFonts w:hint="eastAsia" w:eastAsia="宋体" w:cs="宋体"/>
          <w:b/>
          <w:bCs/>
          <w:color w:val="auto"/>
          <w:kern w:val="0"/>
          <w:sz w:val="32"/>
          <w:szCs w:val="32"/>
          <w:lang w:eastAsia="zh-CN"/>
        </w:rPr>
        <w:t>衡阳市政府集中采购</w:t>
      </w:r>
      <w:r>
        <w:rPr>
          <w:rFonts w:hint="eastAsia" w:eastAsia="宋体" w:cs="宋体"/>
          <w:b/>
          <w:bCs/>
          <w:color w:val="auto"/>
          <w:kern w:val="0"/>
          <w:sz w:val="32"/>
          <w:szCs w:val="32"/>
        </w:rPr>
        <w:t>项目需求表</w:t>
      </w:r>
      <w:r>
        <w:rPr>
          <w:rFonts w:hint="eastAsia" w:cs="宋体"/>
          <w:b/>
          <w:bCs/>
          <w:color w:val="auto"/>
          <w:kern w:val="0"/>
          <w:sz w:val="32"/>
          <w:szCs w:val="32"/>
          <w:lang w:eastAsia="zh-CN"/>
        </w:rPr>
        <w:t>（一</w:t>
      </w:r>
      <w:r>
        <w:rPr>
          <w:rFonts w:hint="eastAsia" w:cs="宋体"/>
          <w:b/>
          <w:bCs/>
          <w:color w:val="auto"/>
          <w:kern w:val="0"/>
          <w:sz w:val="32"/>
          <w:szCs w:val="32"/>
          <w:lang w:val="en-US" w:eastAsia="zh-CN"/>
        </w:rPr>
        <w:t>）</w:t>
      </w:r>
      <w:bookmarkStart w:id="12" w:name="_GoBack"/>
      <w:bookmarkEnd w:id="12"/>
    </w:p>
    <w:tbl>
      <w:tblPr>
        <w:tblStyle w:val="9"/>
        <w:tblpPr w:leftFromText="180" w:rightFromText="180" w:vertAnchor="text" w:horzAnchor="page" w:tblpX="986" w:tblpY="56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0"/>
        <w:gridCol w:w="1967"/>
        <w:gridCol w:w="7750"/>
      </w:tblGrid>
      <w:tr w14:paraId="296EC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0217" w:type="dxa"/>
            <w:gridSpan w:val="3"/>
            <w:noWrap w:val="0"/>
            <w:vAlign w:val="center"/>
          </w:tcPr>
          <w:p w14:paraId="06F3D4EA">
            <w:pPr>
              <w:keepNext w:val="0"/>
              <w:keepLines w:val="0"/>
              <w:pageBreakBefore w:val="0"/>
              <w:widowControl w:val="0"/>
              <w:kinsoku/>
              <w:wordWrap/>
              <w:overflowPunct/>
              <w:topLinePunct w:val="0"/>
              <w:autoSpaceDE w:val="0"/>
              <w:autoSpaceDN w:val="0"/>
              <w:bidi w:val="0"/>
              <w:adjustRightInd w:val="0"/>
              <w:snapToGrid w:val="0"/>
              <w:spacing w:line="340" w:lineRule="exact"/>
              <w:ind w:firstLine="422" w:firstLineChars="200"/>
              <w:jc w:val="center"/>
              <w:textAlignment w:val="auto"/>
              <w:rPr>
                <w:rFonts w:hint="eastAsia" w:ascii="宋体" w:hAnsi="宋体" w:eastAsia="宋体" w:cs="宋体"/>
                <w:color w:val="auto"/>
                <w:kern w:val="0"/>
                <w:sz w:val="21"/>
                <w:szCs w:val="21"/>
              </w:rPr>
            </w:pPr>
            <w:r>
              <w:rPr>
                <w:rFonts w:hint="eastAsia" w:ascii="宋体" w:hAnsi="宋体" w:eastAsia="宋体" w:cs="宋体"/>
                <w:b/>
                <w:bCs/>
                <w:color w:val="auto"/>
                <w:kern w:val="0"/>
                <w:sz w:val="21"/>
                <w:szCs w:val="21"/>
              </w:rPr>
              <w:t>项</w:t>
            </w:r>
            <w:r>
              <w:rPr>
                <w:rFonts w:hint="eastAsia" w:ascii="宋体" w:hAnsi="宋体" w:eastAsia="宋体" w:cs="宋体"/>
                <w:b/>
                <w:bCs/>
                <w:color w:val="auto"/>
                <w:kern w:val="0"/>
                <w:sz w:val="21"/>
                <w:szCs w:val="21"/>
                <w:lang w:val="en-US" w:eastAsia="zh-CN"/>
              </w:rPr>
              <w:t xml:space="preserve">  </w:t>
            </w:r>
            <w:r>
              <w:rPr>
                <w:rFonts w:hint="eastAsia" w:ascii="宋体" w:hAnsi="宋体" w:eastAsia="宋体" w:cs="宋体"/>
                <w:b/>
                <w:bCs/>
                <w:color w:val="auto"/>
                <w:kern w:val="0"/>
                <w:sz w:val="21"/>
                <w:szCs w:val="21"/>
              </w:rPr>
              <w:t>目</w:t>
            </w:r>
            <w:r>
              <w:rPr>
                <w:rFonts w:hint="eastAsia" w:ascii="宋体" w:hAnsi="宋体" w:eastAsia="宋体" w:cs="宋体"/>
                <w:b/>
                <w:bCs/>
                <w:color w:val="auto"/>
                <w:kern w:val="0"/>
                <w:sz w:val="21"/>
                <w:szCs w:val="21"/>
                <w:lang w:val="en-US" w:eastAsia="zh-CN"/>
              </w:rPr>
              <w:t xml:space="preserve">  </w:t>
            </w:r>
            <w:r>
              <w:rPr>
                <w:rFonts w:hint="eastAsia" w:ascii="宋体" w:hAnsi="宋体" w:eastAsia="宋体" w:cs="宋体"/>
                <w:b/>
                <w:bCs/>
                <w:color w:val="auto"/>
                <w:kern w:val="0"/>
                <w:sz w:val="21"/>
                <w:szCs w:val="21"/>
              </w:rPr>
              <w:t>描</w:t>
            </w:r>
            <w:r>
              <w:rPr>
                <w:rFonts w:hint="eastAsia" w:ascii="宋体" w:hAnsi="宋体" w:eastAsia="宋体" w:cs="宋体"/>
                <w:b/>
                <w:bCs/>
                <w:color w:val="auto"/>
                <w:kern w:val="0"/>
                <w:sz w:val="21"/>
                <w:szCs w:val="21"/>
                <w:lang w:val="en-US" w:eastAsia="zh-CN"/>
              </w:rPr>
              <w:t xml:space="preserve">  </w:t>
            </w:r>
            <w:r>
              <w:rPr>
                <w:rFonts w:hint="eastAsia" w:ascii="宋体" w:hAnsi="宋体" w:eastAsia="宋体" w:cs="宋体"/>
                <w:b/>
                <w:bCs/>
                <w:color w:val="auto"/>
                <w:kern w:val="0"/>
                <w:sz w:val="21"/>
                <w:szCs w:val="21"/>
              </w:rPr>
              <w:t>述</w:t>
            </w:r>
          </w:p>
        </w:tc>
      </w:tr>
      <w:tr w14:paraId="39082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500" w:type="dxa"/>
            <w:noWrap w:val="0"/>
            <w:vAlign w:val="center"/>
          </w:tcPr>
          <w:p w14:paraId="69DC7DA6">
            <w:pPr>
              <w:keepNext w:val="0"/>
              <w:keepLines w:val="0"/>
              <w:pageBreakBefore w:val="0"/>
              <w:widowControl w:val="0"/>
              <w:kinsoku/>
              <w:wordWrap/>
              <w:overflowPunct/>
              <w:topLinePunct w:val="0"/>
              <w:autoSpaceDE w:val="0"/>
              <w:autoSpaceDN w:val="0"/>
              <w:bidi w:val="0"/>
              <w:adjustRightInd w:val="0"/>
              <w:snapToGrid w:val="0"/>
              <w:spacing w:line="34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c>
          <w:tcPr>
            <w:tcW w:w="1967" w:type="dxa"/>
            <w:noWrap w:val="0"/>
            <w:vAlign w:val="center"/>
          </w:tcPr>
          <w:p w14:paraId="0BAEF2B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采购人</w:t>
            </w:r>
          </w:p>
        </w:tc>
        <w:tc>
          <w:tcPr>
            <w:tcW w:w="7750" w:type="dxa"/>
            <w:noWrap w:val="0"/>
            <w:vAlign w:val="center"/>
          </w:tcPr>
          <w:p w14:paraId="6FA190E2">
            <w:pPr>
              <w:keepNext w:val="0"/>
              <w:keepLines w:val="0"/>
              <w:pageBreakBefore w:val="0"/>
              <w:widowControl w:val="0"/>
              <w:kinsoku/>
              <w:wordWrap/>
              <w:overflowPunct/>
              <w:topLinePunct w:val="0"/>
              <w:autoSpaceDE w:val="0"/>
              <w:autoSpaceDN w:val="0"/>
              <w:bidi w:val="0"/>
              <w:adjustRightInd w:val="0"/>
              <w:snapToGrid w:val="0"/>
              <w:spacing w:line="340" w:lineRule="exact"/>
              <w:jc w:val="both"/>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衡阳县机关事务和接待中心</w:t>
            </w:r>
          </w:p>
        </w:tc>
      </w:tr>
      <w:tr w14:paraId="07523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500" w:type="dxa"/>
            <w:noWrap w:val="0"/>
            <w:vAlign w:val="center"/>
          </w:tcPr>
          <w:p w14:paraId="02A2092E">
            <w:pPr>
              <w:keepNext w:val="0"/>
              <w:keepLines w:val="0"/>
              <w:pageBreakBefore w:val="0"/>
              <w:widowControl w:val="0"/>
              <w:kinsoku/>
              <w:wordWrap/>
              <w:overflowPunct/>
              <w:topLinePunct w:val="0"/>
              <w:autoSpaceDE w:val="0"/>
              <w:autoSpaceDN w:val="0"/>
              <w:bidi w:val="0"/>
              <w:adjustRightInd w:val="0"/>
              <w:snapToGrid w:val="0"/>
              <w:spacing w:line="34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w:t>
            </w:r>
          </w:p>
        </w:tc>
        <w:tc>
          <w:tcPr>
            <w:tcW w:w="1967" w:type="dxa"/>
            <w:noWrap w:val="0"/>
            <w:vAlign w:val="center"/>
          </w:tcPr>
          <w:p w14:paraId="04DEC142">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项目名称</w:t>
            </w:r>
          </w:p>
        </w:tc>
        <w:tc>
          <w:tcPr>
            <w:tcW w:w="7750" w:type="dxa"/>
            <w:noWrap w:val="0"/>
            <w:vAlign w:val="center"/>
          </w:tcPr>
          <w:p w14:paraId="34D8D6B1">
            <w:pPr>
              <w:keepNext w:val="0"/>
              <w:keepLines w:val="0"/>
              <w:pageBreakBefore w:val="0"/>
              <w:widowControl w:val="0"/>
              <w:kinsoku/>
              <w:wordWrap/>
              <w:overflowPunct/>
              <w:topLinePunct w:val="0"/>
              <w:autoSpaceDE w:val="0"/>
              <w:autoSpaceDN w:val="0"/>
              <w:bidi w:val="0"/>
              <w:adjustRightInd w:val="0"/>
              <w:snapToGrid w:val="0"/>
              <w:spacing w:line="340" w:lineRule="exact"/>
              <w:jc w:val="both"/>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衡阳县政府大院物业管理服务采购项目</w:t>
            </w:r>
          </w:p>
        </w:tc>
      </w:tr>
      <w:tr w14:paraId="33FCB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500" w:type="dxa"/>
            <w:noWrap w:val="0"/>
            <w:vAlign w:val="center"/>
          </w:tcPr>
          <w:p w14:paraId="30AE495F">
            <w:pPr>
              <w:keepNext w:val="0"/>
              <w:keepLines w:val="0"/>
              <w:pageBreakBefore w:val="0"/>
              <w:widowControl w:val="0"/>
              <w:kinsoku/>
              <w:wordWrap/>
              <w:overflowPunct/>
              <w:topLinePunct w:val="0"/>
              <w:autoSpaceDE w:val="0"/>
              <w:autoSpaceDN w:val="0"/>
              <w:bidi w:val="0"/>
              <w:adjustRightInd w:val="0"/>
              <w:snapToGrid w:val="0"/>
              <w:spacing w:line="34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w:t>
            </w:r>
          </w:p>
        </w:tc>
        <w:tc>
          <w:tcPr>
            <w:tcW w:w="1967" w:type="dxa"/>
            <w:noWrap w:val="0"/>
            <w:vAlign w:val="center"/>
          </w:tcPr>
          <w:p w14:paraId="4F98664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采购预算</w:t>
            </w:r>
          </w:p>
        </w:tc>
        <w:tc>
          <w:tcPr>
            <w:tcW w:w="7750" w:type="dxa"/>
            <w:noWrap w:val="0"/>
            <w:vAlign w:val="center"/>
          </w:tcPr>
          <w:p w14:paraId="232C6C45">
            <w:pPr>
              <w:keepNext w:val="0"/>
              <w:keepLines w:val="0"/>
              <w:pageBreakBefore w:val="0"/>
              <w:widowControl w:val="0"/>
              <w:kinsoku/>
              <w:wordWrap/>
              <w:overflowPunct/>
              <w:topLinePunct w:val="0"/>
              <w:bidi w:val="0"/>
              <w:spacing w:line="340" w:lineRule="exact"/>
              <w:jc w:val="both"/>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1996627.26元</w:t>
            </w:r>
          </w:p>
        </w:tc>
      </w:tr>
      <w:tr w14:paraId="5D9DA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500" w:type="dxa"/>
            <w:noWrap w:val="0"/>
            <w:vAlign w:val="center"/>
          </w:tcPr>
          <w:p w14:paraId="5CE0F5E1">
            <w:pPr>
              <w:keepNext w:val="0"/>
              <w:keepLines w:val="0"/>
              <w:pageBreakBefore w:val="0"/>
              <w:widowControl w:val="0"/>
              <w:kinsoku/>
              <w:wordWrap/>
              <w:overflowPunct/>
              <w:topLinePunct w:val="0"/>
              <w:autoSpaceDE w:val="0"/>
              <w:autoSpaceDN w:val="0"/>
              <w:bidi w:val="0"/>
              <w:adjustRightInd w:val="0"/>
              <w:snapToGrid w:val="0"/>
              <w:spacing w:line="34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4</w:t>
            </w:r>
          </w:p>
        </w:tc>
        <w:tc>
          <w:tcPr>
            <w:tcW w:w="1967" w:type="dxa"/>
            <w:noWrap w:val="0"/>
            <w:vAlign w:val="center"/>
          </w:tcPr>
          <w:p w14:paraId="3F2E991D">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最高限价</w:t>
            </w:r>
          </w:p>
        </w:tc>
        <w:tc>
          <w:tcPr>
            <w:tcW w:w="7750" w:type="dxa"/>
            <w:noWrap w:val="0"/>
            <w:vAlign w:val="center"/>
          </w:tcPr>
          <w:p w14:paraId="10C6DA04">
            <w:pPr>
              <w:keepNext w:val="0"/>
              <w:keepLines w:val="0"/>
              <w:pageBreakBefore w:val="0"/>
              <w:widowControl w:val="0"/>
              <w:kinsoku/>
              <w:wordWrap/>
              <w:overflowPunct/>
              <w:topLinePunct w:val="0"/>
              <w:bidi w:val="0"/>
              <w:spacing w:line="340" w:lineRule="exact"/>
              <w:jc w:val="both"/>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1996627.26元</w:t>
            </w:r>
          </w:p>
        </w:tc>
      </w:tr>
      <w:tr w14:paraId="00669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00" w:type="dxa"/>
            <w:noWrap w:val="0"/>
            <w:vAlign w:val="center"/>
          </w:tcPr>
          <w:p w14:paraId="1147F639">
            <w:pPr>
              <w:keepNext w:val="0"/>
              <w:keepLines w:val="0"/>
              <w:pageBreakBefore w:val="0"/>
              <w:widowControl w:val="0"/>
              <w:kinsoku/>
              <w:wordWrap/>
              <w:overflowPunct/>
              <w:topLinePunct w:val="0"/>
              <w:autoSpaceDE w:val="0"/>
              <w:autoSpaceDN w:val="0"/>
              <w:bidi w:val="0"/>
              <w:adjustRightInd w:val="0"/>
              <w:snapToGrid w:val="0"/>
              <w:spacing w:line="340" w:lineRule="exact"/>
              <w:jc w:val="center"/>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5</w:t>
            </w:r>
          </w:p>
        </w:tc>
        <w:tc>
          <w:tcPr>
            <w:tcW w:w="1967" w:type="dxa"/>
            <w:noWrap w:val="0"/>
            <w:vAlign w:val="center"/>
          </w:tcPr>
          <w:p w14:paraId="6A460FD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政府采购编号</w:t>
            </w:r>
          </w:p>
        </w:tc>
        <w:tc>
          <w:tcPr>
            <w:tcW w:w="7750" w:type="dxa"/>
            <w:noWrap w:val="0"/>
            <w:vAlign w:val="center"/>
          </w:tcPr>
          <w:p w14:paraId="0434CF0E">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HYX[2025]C0</w:t>
            </w:r>
            <w:r>
              <w:rPr>
                <w:rFonts w:hint="eastAsia" w:ascii="宋体" w:hAnsi="宋体" w:cs="宋体"/>
                <w:color w:val="auto"/>
                <w:kern w:val="0"/>
                <w:sz w:val="21"/>
                <w:szCs w:val="21"/>
                <w:highlight w:val="none"/>
                <w:lang w:val="en-US" w:eastAsia="zh-CN"/>
              </w:rPr>
              <w:t>34</w:t>
            </w:r>
          </w:p>
        </w:tc>
      </w:tr>
      <w:tr w14:paraId="02C94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500" w:type="dxa"/>
            <w:noWrap w:val="0"/>
            <w:vAlign w:val="center"/>
          </w:tcPr>
          <w:p w14:paraId="74AFF7B8">
            <w:pPr>
              <w:keepNext w:val="0"/>
              <w:keepLines w:val="0"/>
              <w:pageBreakBefore w:val="0"/>
              <w:widowControl w:val="0"/>
              <w:kinsoku/>
              <w:wordWrap/>
              <w:overflowPunct/>
              <w:topLinePunct w:val="0"/>
              <w:autoSpaceDE w:val="0"/>
              <w:autoSpaceDN w:val="0"/>
              <w:bidi w:val="0"/>
              <w:adjustRightInd w:val="0"/>
              <w:snapToGrid w:val="0"/>
              <w:spacing w:line="340" w:lineRule="exact"/>
              <w:jc w:val="center"/>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6</w:t>
            </w:r>
          </w:p>
        </w:tc>
        <w:tc>
          <w:tcPr>
            <w:tcW w:w="1967" w:type="dxa"/>
            <w:noWrap w:val="0"/>
            <w:vAlign w:val="center"/>
          </w:tcPr>
          <w:p w14:paraId="01B2830B">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eastAsia="zh-CN"/>
              </w:rPr>
              <w:t>预计采购时间</w:t>
            </w:r>
          </w:p>
        </w:tc>
        <w:tc>
          <w:tcPr>
            <w:tcW w:w="7750" w:type="dxa"/>
            <w:noWrap w:val="0"/>
            <w:vAlign w:val="center"/>
          </w:tcPr>
          <w:p w14:paraId="2663904D">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2025年</w:t>
            </w:r>
            <w:r>
              <w:rPr>
                <w:rFonts w:hint="eastAsia"/>
                <w:color w:val="auto"/>
                <w:highlight w:val="none"/>
                <w:lang w:val="en-US" w:eastAsia="zh-CN"/>
              </w:rPr>
              <w:t>10</w:t>
            </w:r>
            <w:r>
              <w:rPr>
                <w:rFonts w:hint="eastAsia" w:ascii="宋体" w:hAnsi="宋体" w:eastAsia="宋体" w:cs="宋体"/>
                <w:color w:val="auto"/>
                <w:kern w:val="0"/>
                <w:sz w:val="21"/>
                <w:szCs w:val="21"/>
                <w:highlight w:val="none"/>
                <w:lang w:val="en-US" w:eastAsia="zh-CN"/>
              </w:rPr>
              <w:t>月</w:t>
            </w:r>
          </w:p>
        </w:tc>
      </w:tr>
      <w:tr w14:paraId="6095E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500" w:type="dxa"/>
            <w:noWrap w:val="0"/>
            <w:vAlign w:val="center"/>
          </w:tcPr>
          <w:p w14:paraId="2383F374">
            <w:pPr>
              <w:keepNext w:val="0"/>
              <w:keepLines w:val="0"/>
              <w:pageBreakBefore w:val="0"/>
              <w:widowControl w:val="0"/>
              <w:kinsoku/>
              <w:wordWrap/>
              <w:overflowPunct/>
              <w:topLinePunct w:val="0"/>
              <w:autoSpaceDE w:val="0"/>
              <w:autoSpaceDN w:val="0"/>
              <w:bidi w:val="0"/>
              <w:adjustRightInd w:val="0"/>
              <w:snapToGrid w:val="0"/>
              <w:spacing w:line="340" w:lineRule="exact"/>
              <w:jc w:val="center"/>
              <w:textAlignment w:val="auto"/>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val="en-US" w:eastAsia="zh-CN"/>
              </w:rPr>
              <w:t>7</w:t>
            </w:r>
          </w:p>
        </w:tc>
        <w:tc>
          <w:tcPr>
            <w:tcW w:w="1967" w:type="dxa"/>
            <w:noWrap w:val="0"/>
            <w:vAlign w:val="center"/>
          </w:tcPr>
          <w:p w14:paraId="69F47240">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项目概况</w:t>
            </w:r>
          </w:p>
        </w:tc>
        <w:tc>
          <w:tcPr>
            <w:tcW w:w="7750" w:type="dxa"/>
            <w:noWrap w:val="0"/>
            <w:vAlign w:val="center"/>
          </w:tcPr>
          <w:p w14:paraId="700AA733">
            <w:pPr>
              <w:keepNext w:val="0"/>
              <w:keepLines w:val="0"/>
              <w:pageBreakBefore w:val="0"/>
              <w:widowControl w:val="0"/>
              <w:kinsoku/>
              <w:wordWrap/>
              <w:overflowPunct/>
              <w:topLinePunct w:val="0"/>
              <w:autoSpaceDE w:val="0"/>
              <w:autoSpaceDN w:val="0"/>
              <w:bidi w:val="0"/>
              <w:adjustRightInd w:val="0"/>
              <w:snapToGrid w:val="0"/>
              <w:spacing w:line="340" w:lineRule="exact"/>
              <w:ind w:firstLine="420" w:firstLineChars="200"/>
              <w:jc w:val="both"/>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详见附件（采购需求）。</w:t>
            </w:r>
          </w:p>
        </w:tc>
      </w:tr>
      <w:tr w14:paraId="61322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500" w:type="dxa"/>
            <w:noWrap w:val="0"/>
            <w:vAlign w:val="center"/>
          </w:tcPr>
          <w:p w14:paraId="4B3EF9A5">
            <w:pPr>
              <w:keepNext w:val="0"/>
              <w:keepLines w:val="0"/>
              <w:pageBreakBefore w:val="0"/>
              <w:widowControl w:val="0"/>
              <w:kinsoku/>
              <w:wordWrap/>
              <w:overflowPunct/>
              <w:topLinePunct w:val="0"/>
              <w:autoSpaceDE w:val="0"/>
              <w:autoSpaceDN w:val="0"/>
              <w:bidi w:val="0"/>
              <w:adjustRightInd w:val="0"/>
              <w:snapToGrid w:val="0"/>
              <w:spacing w:line="340" w:lineRule="exact"/>
              <w:jc w:val="center"/>
              <w:textAlignment w:val="auto"/>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val="en-US" w:eastAsia="zh-CN"/>
              </w:rPr>
              <w:t>8</w:t>
            </w:r>
          </w:p>
        </w:tc>
        <w:tc>
          <w:tcPr>
            <w:tcW w:w="1967" w:type="dxa"/>
            <w:noWrap w:val="0"/>
            <w:vAlign w:val="center"/>
          </w:tcPr>
          <w:p w14:paraId="236407C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项目联系人</w:t>
            </w:r>
          </w:p>
        </w:tc>
        <w:tc>
          <w:tcPr>
            <w:tcW w:w="7750" w:type="dxa"/>
            <w:noWrap w:val="0"/>
            <w:vAlign w:val="center"/>
          </w:tcPr>
          <w:p w14:paraId="24C290D8">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rPr>
              <w:t>姓名</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 xml:space="preserve">  </w:t>
            </w:r>
            <w:r>
              <w:rPr>
                <w:rFonts w:hint="eastAsia" w:ascii="宋体" w:hAnsi="宋体" w:eastAsia="宋体" w:cs="宋体"/>
                <w:color w:val="auto"/>
                <w:kern w:val="0"/>
                <w:sz w:val="21"/>
                <w:szCs w:val="21"/>
                <w:lang w:eastAsia="zh-CN"/>
              </w:rPr>
              <w:t>杨理</w:t>
            </w:r>
            <w:r>
              <w:rPr>
                <w:rFonts w:hint="eastAsia" w:ascii="宋体" w:hAnsi="宋体" w:eastAsia="宋体" w:cs="宋体"/>
                <w:color w:val="auto"/>
                <w:kern w:val="0"/>
                <w:sz w:val="21"/>
                <w:szCs w:val="21"/>
              </w:rPr>
              <w:t xml:space="preserve">      </w:t>
            </w:r>
            <w:r>
              <w:rPr>
                <w:rFonts w:hint="eastAsia" w:ascii="宋体" w:hAnsi="宋体" w:eastAsia="宋体" w:cs="宋体"/>
                <w:color w:val="auto"/>
                <w:kern w:val="0"/>
                <w:sz w:val="21"/>
                <w:szCs w:val="21"/>
                <w:lang w:val="en-US" w:eastAsia="zh-CN"/>
              </w:rPr>
              <w:t xml:space="preserve">    </w:t>
            </w:r>
            <w:r>
              <w:rPr>
                <w:rFonts w:hint="eastAsia" w:ascii="宋体" w:hAnsi="宋体" w:eastAsia="宋体" w:cs="宋体"/>
                <w:color w:val="auto"/>
                <w:kern w:val="0"/>
                <w:sz w:val="21"/>
                <w:szCs w:val="21"/>
              </w:rPr>
              <w:t>手机</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 xml:space="preserve"> 13787708694</w:t>
            </w:r>
          </w:p>
        </w:tc>
      </w:tr>
      <w:tr w14:paraId="5742B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500" w:type="dxa"/>
            <w:noWrap w:val="0"/>
            <w:vAlign w:val="center"/>
          </w:tcPr>
          <w:p w14:paraId="4BBDE3EB">
            <w:pPr>
              <w:keepNext w:val="0"/>
              <w:keepLines w:val="0"/>
              <w:pageBreakBefore w:val="0"/>
              <w:widowControl w:val="0"/>
              <w:kinsoku/>
              <w:wordWrap/>
              <w:overflowPunct/>
              <w:topLinePunct w:val="0"/>
              <w:autoSpaceDE w:val="0"/>
              <w:autoSpaceDN w:val="0"/>
              <w:bidi w:val="0"/>
              <w:adjustRightInd w:val="0"/>
              <w:snapToGrid w:val="0"/>
              <w:spacing w:line="340" w:lineRule="exact"/>
              <w:jc w:val="center"/>
              <w:textAlignment w:val="auto"/>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val="en-US" w:eastAsia="zh-CN"/>
              </w:rPr>
              <w:t>9</w:t>
            </w:r>
          </w:p>
        </w:tc>
        <w:tc>
          <w:tcPr>
            <w:tcW w:w="1967" w:type="dxa"/>
            <w:noWrap w:val="0"/>
            <w:vAlign w:val="center"/>
          </w:tcPr>
          <w:p w14:paraId="1A9BDFCD">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采购方式</w:t>
            </w:r>
          </w:p>
        </w:tc>
        <w:tc>
          <w:tcPr>
            <w:tcW w:w="7750" w:type="dxa"/>
            <w:noWrap w:val="0"/>
            <w:vAlign w:val="center"/>
          </w:tcPr>
          <w:p w14:paraId="1A7A2364">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sym w:font="Wingdings" w:char="00A8"/>
            </w:r>
            <w:r>
              <w:rPr>
                <w:rFonts w:hint="eastAsia" w:ascii="宋体" w:hAnsi="宋体" w:eastAsia="宋体" w:cs="宋体"/>
                <w:color w:val="auto"/>
                <w:kern w:val="0"/>
                <w:sz w:val="21"/>
                <w:szCs w:val="21"/>
              </w:rPr>
              <w:t>公开招标</w:t>
            </w:r>
            <w:r>
              <w:rPr>
                <w:rFonts w:hint="eastAsia" w:ascii="宋体" w:hAnsi="宋体" w:eastAsia="宋体" w:cs="宋体"/>
                <w:color w:val="auto"/>
                <w:kern w:val="0"/>
                <w:sz w:val="21"/>
                <w:szCs w:val="21"/>
                <w:lang w:val="en-US" w:eastAsia="zh-CN"/>
              </w:rPr>
              <w:t xml:space="preserve">   </w:t>
            </w:r>
            <w:r>
              <w:rPr>
                <w:rFonts w:hint="eastAsia" w:ascii="宋体" w:hAnsi="宋体" w:eastAsia="宋体" w:cs="宋体"/>
                <w:color w:val="auto"/>
                <w:kern w:val="0"/>
                <w:sz w:val="21"/>
                <w:szCs w:val="21"/>
              </w:rPr>
              <w:sym w:font="Wingdings" w:char="00A8"/>
            </w:r>
            <w:r>
              <w:rPr>
                <w:rFonts w:hint="eastAsia" w:ascii="宋体" w:hAnsi="宋体" w:eastAsia="宋体" w:cs="宋体"/>
                <w:color w:val="auto"/>
                <w:kern w:val="0"/>
                <w:sz w:val="21"/>
                <w:szCs w:val="21"/>
              </w:rPr>
              <w:t xml:space="preserve">邀请招标  </w:t>
            </w:r>
            <w:r>
              <w:rPr>
                <w:rFonts w:hint="eastAsia" w:ascii="宋体" w:hAnsi="宋体" w:eastAsia="宋体" w:cs="宋体"/>
                <w:color w:val="auto"/>
                <w:kern w:val="0"/>
                <w:sz w:val="21"/>
                <w:szCs w:val="21"/>
                <w:lang w:val="en-US" w:eastAsia="zh-CN"/>
              </w:rPr>
              <w:t xml:space="preserve"> </w:t>
            </w:r>
            <w:r>
              <w:rPr>
                <w:rFonts w:hint="eastAsia" w:ascii="宋体" w:hAnsi="宋体" w:eastAsia="宋体" w:cs="宋体"/>
                <w:color w:val="auto"/>
                <w:kern w:val="0"/>
                <w:sz w:val="21"/>
                <w:szCs w:val="21"/>
              </w:rPr>
              <w:sym w:font="Wingdings" w:char="00A8"/>
            </w:r>
            <w:r>
              <w:rPr>
                <w:rFonts w:hint="eastAsia" w:ascii="宋体" w:hAnsi="宋体" w:eastAsia="宋体" w:cs="宋体"/>
                <w:color w:val="auto"/>
                <w:kern w:val="0"/>
                <w:sz w:val="21"/>
                <w:szCs w:val="21"/>
              </w:rPr>
              <w:t xml:space="preserve">竞争性谈判  </w:t>
            </w:r>
            <w:r>
              <w:rPr>
                <w:rFonts w:hint="eastAsia" w:ascii="宋体" w:hAnsi="宋体" w:eastAsia="宋体" w:cs="宋体"/>
                <w:color w:val="auto"/>
                <w:kern w:val="0"/>
                <w:sz w:val="21"/>
                <w:szCs w:val="21"/>
              </w:rPr>
              <w:sym w:font="Wingdings" w:char="00FE"/>
            </w:r>
            <w:r>
              <w:rPr>
                <w:rFonts w:hint="eastAsia" w:ascii="宋体" w:hAnsi="宋体" w:eastAsia="宋体" w:cs="宋体"/>
                <w:color w:val="auto"/>
                <w:kern w:val="0"/>
                <w:sz w:val="21"/>
                <w:szCs w:val="21"/>
              </w:rPr>
              <w:t xml:space="preserve">竞争性磋商 </w:t>
            </w:r>
            <w:r>
              <w:rPr>
                <w:rFonts w:hint="eastAsia" w:ascii="宋体" w:hAnsi="宋体" w:eastAsia="宋体" w:cs="宋体"/>
                <w:color w:val="auto"/>
                <w:kern w:val="0"/>
                <w:sz w:val="21"/>
                <w:szCs w:val="21"/>
              </w:rPr>
              <w:sym w:font="Wingdings" w:char="00A8"/>
            </w:r>
            <w:r>
              <w:rPr>
                <w:rFonts w:hint="eastAsia" w:ascii="宋体" w:hAnsi="宋体" w:eastAsia="宋体" w:cs="宋体"/>
                <w:color w:val="auto"/>
                <w:kern w:val="0"/>
                <w:sz w:val="21"/>
                <w:szCs w:val="21"/>
              </w:rPr>
              <w:t xml:space="preserve">单一来源    </w:t>
            </w:r>
            <w:r>
              <w:rPr>
                <w:rFonts w:hint="eastAsia" w:ascii="宋体" w:hAnsi="宋体" w:eastAsia="宋体" w:cs="宋体"/>
                <w:color w:val="auto"/>
                <w:kern w:val="0"/>
                <w:sz w:val="21"/>
                <w:szCs w:val="21"/>
              </w:rPr>
              <w:sym w:font="Wingdings" w:char="00A8"/>
            </w:r>
            <w:r>
              <w:rPr>
                <w:rFonts w:hint="eastAsia" w:ascii="宋体" w:hAnsi="宋体" w:eastAsia="宋体" w:cs="宋体"/>
                <w:color w:val="auto"/>
                <w:kern w:val="0"/>
                <w:sz w:val="21"/>
                <w:szCs w:val="21"/>
              </w:rPr>
              <w:t>询价</w:t>
            </w:r>
          </w:p>
        </w:tc>
      </w:tr>
      <w:tr w14:paraId="1C652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500" w:type="dxa"/>
            <w:noWrap w:val="0"/>
            <w:vAlign w:val="center"/>
          </w:tcPr>
          <w:p w14:paraId="77A5045C">
            <w:pPr>
              <w:keepNext w:val="0"/>
              <w:keepLines w:val="0"/>
              <w:pageBreakBefore w:val="0"/>
              <w:widowControl w:val="0"/>
              <w:kinsoku/>
              <w:wordWrap/>
              <w:overflowPunct/>
              <w:topLinePunct w:val="0"/>
              <w:autoSpaceDE w:val="0"/>
              <w:autoSpaceDN w:val="0"/>
              <w:bidi w:val="0"/>
              <w:adjustRightInd w:val="0"/>
              <w:snapToGrid w:val="0"/>
              <w:spacing w:line="340" w:lineRule="exact"/>
              <w:jc w:val="center"/>
              <w:textAlignment w:val="auto"/>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val="en-US" w:eastAsia="zh-CN"/>
              </w:rPr>
              <w:t>10</w:t>
            </w:r>
          </w:p>
        </w:tc>
        <w:tc>
          <w:tcPr>
            <w:tcW w:w="1967" w:type="dxa"/>
            <w:noWrap w:val="0"/>
            <w:vAlign w:val="center"/>
          </w:tcPr>
          <w:p w14:paraId="353666D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eastAsia="zh-CN"/>
              </w:rPr>
              <w:t>落实政府采购</w:t>
            </w:r>
            <w:r>
              <w:rPr>
                <w:rFonts w:hint="eastAsia" w:ascii="宋体" w:hAnsi="宋体" w:eastAsia="宋体" w:cs="宋体"/>
                <w:color w:val="auto"/>
                <w:kern w:val="0"/>
                <w:sz w:val="21"/>
                <w:szCs w:val="21"/>
              </w:rPr>
              <w:t>政策措施</w:t>
            </w:r>
          </w:p>
        </w:tc>
        <w:tc>
          <w:tcPr>
            <w:tcW w:w="7750" w:type="dxa"/>
            <w:noWrap w:val="0"/>
            <w:vAlign w:val="center"/>
          </w:tcPr>
          <w:p w14:paraId="6DF5C8A9">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eastAsia="zh-CN"/>
              </w:rPr>
              <w:t>是否</w:t>
            </w:r>
            <w:r>
              <w:rPr>
                <w:rFonts w:hint="eastAsia" w:ascii="宋体" w:hAnsi="宋体" w:eastAsia="宋体" w:cs="宋体"/>
                <w:color w:val="auto"/>
                <w:kern w:val="0"/>
                <w:sz w:val="21"/>
                <w:szCs w:val="21"/>
              </w:rPr>
              <w:t>专门面向中小企业（含监狱企业</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残疾人福利单位</w:t>
            </w:r>
            <w:r>
              <w:rPr>
                <w:rFonts w:hint="eastAsia" w:ascii="宋体" w:hAnsi="宋体" w:eastAsia="宋体" w:cs="宋体"/>
                <w:color w:val="auto"/>
                <w:kern w:val="0"/>
                <w:sz w:val="21"/>
                <w:szCs w:val="21"/>
                <w:lang w:eastAsia="zh-CN"/>
              </w:rPr>
              <w:t>等</w:t>
            </w:r>
            <w:r>
              <w:rPr>
                <w:rFonts w:hint="eastAsia" w:ascii="宋体" w:hAnsi="宋体" w:eastAsia="宋体" w:cs="宋体"/>
                <w:color w:val="auto"/>
                <w:kern w:val="0"/>
                <w:sz w:val="21"/>
                <w:szCs w:val="21"/>
              </w:rPr>
              <w:t>）。 是</w:t>
            </w:r>
            <w:r>
              <w:rPr>
                <w:rFonts w:hint="eastAsia" w:ascii="宋体" w:hAnsi="宋体" w:eastAsia="宋体" w:cs="宋体"/>
                <w:color w:val="auto"/>
                <w:kern w:val="0"/>
                <w:sz w:val="21"/>
                <w:szCs w:val="21"/>
              </w:rPr>
              <w:sym w:font="Wingdings" w:char="00FE"/>
            </w:r>
            <w:r>
              <w:rPr>
                <w:rFonts w:hint="eastAsia" w:ascii="宋体" w:hAnsi="宋体" w:eastAsia="宋体" w:cs="宋体"/>
                <w:color w:val="auto"/>
                <w:kern w:val="0"/>
                <w:sz w:val="21"/>
                <w:szCs w:val="21"/>
              </w:rPr>
              <w:t>否</w:t>
            </w:r>
            <w:r>
              <w:rPr>
                <w:rFonts w:hint="eastAsia" w:ascii="宋体" w:hAnsi="宋体" w:eastAsia="宋体" w:cs="宋体"/>
                <w:color w:val="auto"/>
                <w:kern w:val="0"/>
                <w:sz w:val="21"/>
                <w:szCs w:val="21"/>
              </w:rPr>
              <w:sym w:font="Wingdings" w:char="00A8"/>
            </w:r>
          </w:p>
          <w:p w14:paraId="1C78B16A">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eastAsia="zh-CN"/>
              </w:rPr>
              <w:t>是否</w:t>
            </w:r>
            <w:r>
              <w:rPr>
                <w:rFonts w:hint="eastAsia" w:ascii="宋体" w:hAnsi="宋体" w:eastAsia="宋体" w:cs="宋体"/>
                <w:color w:val="auto"/>
                <w:kern w:val="0"/>
                <w:sz w:val="21"/>
                <w:szCs w:val="21"/>
              </w:rPr>
              <w:t>专门面向小</w:t>
            </w:r>
            <w:r>
              <w:rPr>
                <w:rFonts w:hint="eastAsia" w:ascii="宋体" w:hAnsi="宋体" w:eastAsia="宋体" w:cs="宋体"/>
                <w:color w:val="auto"/>
                <w:kern w:val="0"/>
                <w:sz w:val="21"/>
                <w:szCs w:val="21"/>
                <w:lang w:eastAsia="zh-CN"/>
              </w:rPr>
              <w:t>微</w:t>
            </w:r>
            <w:r>
              <w:rPr>
                <w:rFonts w:hint="eastAsia" w:ascii="宋体" w:hAnsi="宋体" w:eastAsia="宋体" w:cs="宋体"/>
                <w:color w:val="auto"/>
                <w:kern w:val="0"/>
                <w:sz w:val="21"/>
                <w:szCs w:val="21"/>
              </w:rPr>
              <w:t>企业</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 xml:space="preserve">                                 </w:t>
            </w:r>
            <w:r>
              <w:rPr>
                <w:rFonts w:hint="eastAsia" w:ascii="宋体" w:hAnsi="宋体" w:eastAsia="宋体" w:cs="宋体"/>
                <w:color w:val="auto"/>
                <w:kern w:val="0"/>
                <w:sz w:val="21"/>
                <w:szCs w:val="21"/>
              </w:rPr>
              <w:t>是</w:t>
            </w:r>
            <w:r>
              <w:rPr>
                <w:rFonts w:hint="eastAsia" w:ascii="宋体" w:hAnsi="宋体" w:eastAsia="宋体" w:cs="宋体"/>
                <w:color w:val="auto"/>
                <w:kern w:val="0"/>
                <w:sz w:val="21"/>
                <w:szCs w:val="21"/>
              </w:rPr>
              <w:sym w:font="Wingdings" w:char="00A8"/>
            </w:r>
            <w:r>
              <w:rPr>
                <w:rFonts w:hint="eastAsia" w:ascii="宋体" w:hAnsi="宋体" w:eastAsia="宋体" w:cs="宋体"/>
                <w:color w:val="auto"/>
                <w:kern w:val="0"/>
                <w:sz w:val="21"/>
                <w:szCs w:val="21"/>
              </w:rPr>
              <w:t>否</w:t>
            </w:r>
            <w:r>
              <w:rPr>
                <w:rFonts w:hint="eastAsia" w:ascii="宋体" w:hAnsi="宋体" w:eastAsia="宋体" w:cs="宋体"/>
                <w:color w:val="auto"/>
                <w:kern w:val="0"/>
                <w:sz w:val="21"/>
                <w:szCs w:val="21"/>
              </w:rPr>
              <w:sym w:font="Wingdings" w:char="00FE"/>
            </w:r>
          </w:p>
          <w:p w14:paraId="14B9EC67">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eastAsia="zh-CN"/>
              </w:rPr>
              <w:t>是否预留采购份额。</w:t>
            </w:r>
            <w:r>
              <w:rPr>
                <w:rFonts w:hint="eastAsia" w:ascii="宋体" w:hAnsi="宋体" w:eastAsia="宋体" w:cs="宋体"/>
                <w:color w:val="auto"/>
                <w:kern w:val="0"/>
                <w:sz w:val="21"/>
                <w:szCs w:val="21"/>
                <w:lang w:val="en-US" w:eastAsia="zh-CN"/>
              </w:rPr>
              <w:t xml:space="preserve">    </w:t>
            </w:r>
            <w:r>
              <w:rPr>
                <w:rFonts w:hint="eastAsia" w:ascii="宋体" w:hAnsi="宋体" w:eastAsia="宋体" w:cs="宋体"/>
                <w:color w:val="auto"/>
                <w:kern w:val="0"/>
                <w:sz w:val="21"/>
                <w:szCs w:val="21"/>
              </w:rPr>
              <w:t>否</w:t>
            </w:r>
            <w:r>
              <w:rPr>
                <w:rFonts w:hint="eastAsia" w:ascii="宋体" w:hAnsi="宋体" w:eastAsia="宋体" w:cs="宋体"/>
                <w:color w:val="auto"/>
                <w:kern w:val="0"/>
                <w:sz w:val="21"/>
                <w:szCs w:val="21"/>
              </w:rPr>
              <w:sym w:font="Wingdings" w:char="00FE"/>
            </w:r>
            <w:r>
              <w:rPr>
                <w:rFonts w:hint="eastAsia" w:ascii="宋体" w:hAnsi="宋体" w:eastAsia="宋体" w:cs="宋体"/>
                <w:color w:val="auto"/>
                <w:kern w:val="0"/>
                <w:sz w:val="21"/>
                <w:szCs w:val="21"/>
                <w:lang w:val="en-US" w:eastAsia="zh-CN"/>
              </w:rPr>
              <w:t xml:space="preserve">  </w:t>
            </w:r>
            <w:r>
              <w:rPr>
                <w:rFonts w:hint="eastAsia" w:ascii="宋体" w:hAnsi="宋体" w:eastAsia="宋体" w:cs="宋体"/>
                <w:color w:val="auto"/>
                <w:kern w:val="0"/>
                <w:sz w:val="21"/>
                <w:szCs w:val="21"/>
              </w:rPr>
              <w:t>是</w:t>
            </w:r>
            <w:r>
              <w:rPr>
                <w:rFonts w:hint="eastAsia" w:ascii="宋体" w:hAnsi="宋体" w:eastAsia="宋体" w:cs="宋体"/>
                <w:color w:val="auto"/>
                <w:kern w:val="0"/>
                <w:sz w:val="21"/>
                <w:szCs w:val="21"/>
              </w:rPr>
              <w:sym w:font="Wingdings" w:char="00A8"/>
            </w:r>
            <w:r>
              <w:rPr>
                <w:rFonts w:hint="eastAsia" w:ascii="宋体" w:hAnsi="宋体" w:eastAsia="宋体" w:cs="宋体"/>
                <w:color w:val="auto"/>
                <w:szCs w:val="21"/>
                <w:u w:val="none"/>
              </w:rPr>
              <w:t>★</w:t>
            </w:r>
            <w:r>
              <w:rPr>
                <w:rFonts w:hint="eastAsia" w:ascii="宋体" w:hAnsi="宋体" w:eastAsia="宋体" w:cs="宋体"/>
                <w:color w:val="auto"/>
                <w:szCs w:val="21"/>
                <w:u w:val="none"/>
              </w:rPr>
              <w:t>本项目预留   %份额专门面向中小企业采购（其中预留给小微企业的比例不低于60%），</w:t>
            </w:r>
            <w:r>
              <w:rPr>
                <w:rFonts w:hint="eastAsia" w:ascii="宋体" w:hAnsi="宋体" w:eastAsia="宋体" w:cs="宋体"/>
                <w:color w:val="auto"/>
                <w:kern w:val="0"/>
                <w:sz w:val="21"/>
                <w:szCs w:val="21"/>
              </w:rPr>
              <w:t>接受分包合同的中小企业与</w:t>
            </w:r>
            <w:r>
              <w:rPr>
                <w:rFonts w:hint="eastAsia" w:ascii="宋体" w:hAnsi="宋体" w:cs="宋体"/>
                <w:color w:val="auto"/>
                <w:kern w:val="0"/>
                <w:sz w:val="21"/>
                <w:szCs w:val="21"/>
                <w:lang w:eastAsia="zh-CN"/>
              </w:rPr>
              <w:t>供应商</w:t>
            </w:r>
            <w:r>
              <w:rPr>
                <w:rFonts w:hint="eastAsia" w:ascii="宋体" w:hAnsi="宋体" w:eastAsia="宋体" w:cs="宋体"/>
                <w:color w:val="auto"/>
                <w:kern w:val="0"/>
                <w:sz w:val="21"/>
                <w:szCs w:val="21"/>
              </w:rPr>
              <w:t>的其他企业、分包企业之间不得存在直接控股、管理关系</w:t>
            </w:r>
            <w:r>
              <w:rPr>
                <w:rFonts w:hint="eastAsia" w:ascii="宋体" w:hAnsi="宋体" w:eastAsia="宋体" w:cs="宋体"/>
                <w:color w:val="auto"/>
                <w:sz w:val="21"/>
                <w:szCs w:val="21"/>
                <w:highlight w:val="white"/>
                <w:lang w:eastAsia="zh-CN"/>
              </w:rPr>
              <w:t>。</w:t>
            </w:r>
            <w:r>
              <w:rPr>
                <w:rFonts w:hint="eastAsia" w:ascii="宋体" w:hAnsi="宋体" w:cs="宋体"/>
                <w:color w:val="auto"/>
                <w:szCs w:val="21"/>
                <w:u w:val="none"/>
                <w:lang w:eastAsia="zh-CN"/>
              </w:rPr>
              <w:t>供应商</w:t>
            </w:r>
            <w:r>
              <w:rPr>
                <w:rFonts w:hint="eastAsia" w:ascii="宋体" w:hAnsi="宋体" w:eastAsia="宋体" w:cs="宋体"/>
                <w:color w:val="auto"/>
                <w:szCs w:val="21"/>
                <w:u w:val="none"/>
              </w:rPr>
              <w:t>在投标文件的中小企业声明函中明确被分包企业名称（</w:t>
            </w:r>
            <w:r>
              <w:rPr>
                <w:rFonts w:hint="eastAsia" w:ascii="宋体" w:hAnsi="宋体" w:eastAsia="宋体" w:cs="宋体"/>
                <w:color w:val="auto"/>
                <w:szCs w:val="21"/>
                <w:u w:val="none"/>
                <w:lang w:eastAsia="zh-CN"/>
              </w:rPr>
              <w:t>承接</w:t>
            </w:r>
            <w:r>
              <w:rPr>
                <w:rFonts w:hint="eastAsia" w:ascii="宋体" w:hAnsi="宋体" w:eastAsia="宋体" w:cs="宋体"/>
                <w:color w:val="auto"/>
                <w:szCs w:val="21"/>
                <w:u w:val="none"/>
              </w:rPr>
              <w:t>商名称），并提供分包意向协议。</w:t>
            </w:r>
            <w:r>
              <w:rPr>
                <w:rFonts w:hint="eastAsia" w:ascii="宋体" w:hAnsi="宋体" w:cs="宋体"/>
                <w:color w:val="auto"/>
                <w:szCs w:val="21"/>
                <w:u w:val="none"/>
                <w:lang w:eastAsia="zh-CN"/>
              </w:rPr>
              <w:t>成交供应商</w:t>
            </w:r>
            <w:r>
              <w:rPr>
                <w:rFonts w:hint="eastAsia" w:ascii="宋体" w:hAnsi="宋体" w:eastAsia="宋体" w:cs="宋体"/>
                <w:color w:val="auto"/>
                <w:szCs w:val="21"/>
                <w:u w:val="none"/>
              </w:rPr>
              <w:t>的分包协议须作为</w:t>
            </w:r>
            <w:r>
              <w:rPr>
                <w:rFonts w:hint="eastAsia" w:ascii="宋体" w:hAnsi="宋体" w:cs="宋体"/>
                <w:color w:val="auto"/>
                <w:szCs w:val="21"/>
                <w:u w:val="none"/>
                <w:lang w:eastAsia="zh-CN"/>
              </w:rPr>
              <w:t>成交供应商</w:t>
            </w:r>
            <w:r>
              <w:rPr>
                <w:rFonts w:hint="eastAsia" w:ascii="宋体" w:hAnsi="宋体" w:eastAsia="宋体" w:cs="宋体"/>
                <w:color w:val="auto"/>
                <w:szCs w:val="21"/>
                <w:u w:val="none"/>
              </w:rPr>
              <w:t>与采购人签订的政府采购合同附件报行政监管部门备案.</w:t>
            </w:r>
          </w:p>
          <w:p w14:paraId="64DCB2AD">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eastAsia="zh-CN"/>
              </w:rPr>
              <w:t>节能产品</w:t>
            </w:r>
            <w:r>
              <w:rPr>
                <w:rFonts w:hint="eastAsia" w:ascii="宋体" w:hAnsi="宋体" w:eastAsia="宋体" w:cs="宋体"/>
                <w:color w:val="auto"/>
                <w:kern w:val="0"/>
                <w:sz w:val="21"/>
                <w:szCs w:val="21"/>
              </w:rPr>
              <w:t xml:space="preserve"> 是</w:t>
            </w:r>
            <w:r>
              <w:rPr>
                <w:rFonts w:hint="eastAsia" w:ascii="宋体" w:hAnsi="宋体" w:eastAsia="宋体" w:cs="宋体"/>
                <w:color w:val="auto"/>
                <w:kern w:val="0"/>
                <w:sz w:val="21"/>
                <w:szCs w:val="21"/>
              </w:rPr>
              <w:sym w:font="Wingdings" w:char="00A8"/>
            </w:r>
            <w:r>
              <w:rPr>
                <w:rFonts w:hint="eastAsia" w:ascii="宋体" w:hAnsi="宋体" w:eastAsia="宋体" w:cs="宋体"/>
                <w:color w:val="auto"/>
                <w:kern w:val="0"/>
                <w:sz w:val="21"/>
                <w:szCs w:val="21"/>
              </w:rPr>
              <w:t>否</w:t>
            </w:r>
            <w:r>
              <w:rPr>
                <w:rFonts w:hint="eastAsia" w:ascii="宋体" w:hAnsi="宋体" w:eastAsia="宋体" w:cs="宋体"/>
                <w:color w:val="auto"/>
                <w:kern w:val="0"/>
                <w:sz w:val="21"/>
                <w:szCs w:val="21"/>
              </w:rPr>
              <w:sym w:font="Wingdings" w:char="00FE"/>
            </w:r>
            <w:r>
              <w:rPr>
                <w:rFonts w:hint="eastAsia" w:ascii="宋体" w:hAnsi="宋体" w:eastAsia="宋体" w:cs="宋体"/>
                <w:color w:val="auto"/>
                <w:kern w:val="0"/>
                <w:sz w:val="21"/>
                <w:szCs w:val="21"/>
                <w:lang w:val="en-US" w:eastAsia="zh-CN"/>
              </w:rPr>
              <w:t xml:space="preserve">  </w:t>
            </w:r>
            <w:r>
              <w:rPr>
                <w:rFonts w:hint="eastAsia" w:ascii="宋体" w:hAnsi="宋体" w:eastAsia="宋体" w:cs="宋体"/>
                <w:color w:val="auto"/>
                <w:kern w:val="0"/>
                <w:sz w:val="21"/>
                <w:szCs w:val="21"/>
                <w:lang w:eastAsia="zh-CN"/>
              </w:rPr>
              <w:t>环境标志产品</w:t>
            </w:r>
            <w:r>
              <w:rPr>
                <w:rFonts w:hint="eastAsia" w:ascii="宋体" w:hAnsi="宋体" w:eastAsia="宋体" w:cs="宋体"/>
                <w:color w:val="auto"/>
                <w:kern w:val="0"/>
                <w:sz w:val="21"/>
                <w:szCs w:val="21"/>
              </w:rPr>
              <w:t xml:space="preserve"> 是</w:t>
            </w:r>
            <w:r>
              <w:rPr>
                <w:rFonts w:hint="eastAsia" w:ascii="宋体" w:hAnsi="宋体" w:eastAsia="宋体" w:cs="宋体"/>
                <w:color w:val="auto"/>
                <w:kern w:val="0"/>
                <w:sz w:val="21"/>
                <w:szCs w:val="21"/>
              </w:rPr>
              <w:sym w:font="Wingdings" w:char="00A8"/>
            </w:r>
            <w:r>
              <w:rPr>
                <w:rFonts w:hint="eastAsia" w:ascii="宋体" w:hAnsi="宋体" w:eastAsia="宋体" w:cs="宋体"/>
                <w:color w:val="auto"/>
                <w:kern w:val="0"/>
                <w:sz w:val="21"/>
                <w:szCs w:val="21"/>
              </w:rPr>
              <w:t>否</w:t>
            </w:r>
            <w:r>
              <w:rPr>
                <w:rFonts w:hint="eastAsia" w:ascii="宋体" w:hAnsi="宋体" w:eastAsia="宋体" w:cs="宋体"/>
                <w:color w:val="auto"/>
                <w:kern w:val="0"/>
                <w:sz w:val="21"/>
                <w:szCs w:val="21"/>
              </w:rPr>
              <w:sym w:font="Wingdings" w:char="00FE"/>
            </w:r>
            <w:r>
              <w:rPr>
                <w:rFonts w:hint="eastAsia" w:ascii="宋体" w:hAnsi="宋体" w:eastAsia="宋体" w:cs="宋体"/>
                <w:color w:val="auto"/>
                <w:kern w:val="0"/>
                <w:sz w:val="21"/>
                <w:szCs w:val="21"/>
                <w:lang w:val="en-US" w:eastAsia="zh-CN"/>
              </w:rPr>
              <w:t xml:space="preserve">  </w:t>
            </w:r>
          </w:p>
        </w:tc>
      </w:tr>
      <w:tr w14:paraId="5B534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500" w:type="dxa"/>
            <w:noWrap w:val="0"/>
            <w:vAlign w:val="center"/>
          </w:tcPr>
          <w:p w14:paraId="2740F055">
            <w:pPr>
              <w:keepNext w:val="0"/>
              <w:keepLines w:val="0"/>
              <w:pageBreakBefore w:val="0"/>
              <w:widowControl w:val="0"/>
              <w:kinsoku/>
              <w:wordWrap/>
              <w:overflowPunct/>
              <w:topLinePunct w:val="0"/>
              <w:autoSpaceDE w:val="0"/>
              <w:autoSpaceDN w:val="0"/>
              <w:bidi w:val="0"/>
              <w:adjustRightInd w:val="0"/>
              <w:snapToGrid w:val="0"/>
              <w:spacing w:line="340" w:lineRule="exact"/>
              <w:jc w:val="center"/>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11</w:t>
            </w:r>
          </w:p>
        </w:tc>
        <w:tc>
          <w:tcPr>
            <w:tcW w:w="1967" w:type="dxa"/>
            <w:noWrap w:val="0"/>
            <w:vAlign w:val="center"/>
          </w:tcPr>
          <w:p w14:paraId="3D95DD0E">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是否购买进</w:t>
            </w:r>
            <w:r>
              <w:rPr>
                <w:rFonts w:hint="eastAsia" w:ascii="宋体" w:hAnsi="宋体" w:eastAsia="宋体" w:cs="宋体"/>
                <w:color w:val="auto"/>
                <w:kern w:val="0"/>
                <w:sz w:val="21"/>
                <w:szCs w:val="21"/>
                <w:lang w:eastAsia="zh-CN"/>
              </w:rPr>
              <w:t>口</w:t>
            </w:r>
            <w:r>
              <w:rPr>
                <w:rFonts w:hint="eastAsia" w:ascii="宋体" w:hAnsi="宋体" w:eastAsia="宋体" w:cs="宋体"/>
                <w:color w:val="auto"/>
                <w:kern w:val="0"/>
                <w:sz w:val="21"/>
                <w:szCs w:val="21"/>
              </w:rPr>
              <w:t>产品并已履行审批手续</w:t>
            </w:r>
          </w:p>
        </w:tc>
        <w:tc>
          <w:tcPr>
            <w:tcW w:w="7750" w:type="dxa"/>
            <w:noWrap w:val="0"/>
            <w:vAlign w:val="center"/>
          </w:tcPr>
          <w:p w14:paraId="5B8A274C">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是</w:t>
            </w:r>
            <w:r>
              <w:rPr>
                <w:rFonts w:hint="eastAsia" w:ascii="宋体" w:hAnsi="宋体" w:eastAsia="宋体" w:cs="宋体"/>
                <w:color w:val="auto"/>
                <w:kern w:val="0"/>
                <w:sz w:val="21"/>
                <w:szCs w:val="21"/>
              </w:rPr>
              <w:sym w:font="Wingdings" w:char="00A8"/>
            </w:r>
            <w:r>
              <w:rPr>
                <w:rFonts w:hint="eastAsia" w:ascii="宋体" w:hAnsi="宋体" w:eastAsia="宋体" w:cs="宋体"/>
                <w:color w:val="auto"/>
                <w:kern w:val="0"/>
                <w:sz w:val="21"/>
                <w:szCs w:val="21"/>
                <w:lang w:val="en-US" w:eastAsia="zh-CN"/>
              </w:rPr>
              <w:t>（</w:t>
            </w:r>
            <w:r>
              <w:rPr>
                <w:rFonts w:hint="eastAsia" w:ascii="宋体" w:hAnsi="宋体" w:eastAsia="宋体" w:cs="宋体"/>
                <w:color w:val="auto"/>
                <w:kern w:val="0"/>
                <w:sz w:val="21"/>
                <w:szCs w:val="21"/>
              </w:rPr>
              <w:t>附财政局批文复印件或扫描件</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w:t>
            </w:r>
          </w:p>
          <w:p w14:paraId="35348EB9">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否</w:t>
            </w:r>
            <w:r>
              <w:rPr>
                <w:rFonts w:hint="eastAsia" w:ascii="宋体" w:hAnsi="宋体" w:eastAsia="宋体" w:cs="宋体"/>
                <w:color w:val="auto"/>
                <w:kern w:val="0"/>
                <w:sz w:val="21"/>
                <w:szCs w:val="21"/>
              </w:rPr>
              <w:sym w:font="Wingdings" w:char="00FE"/>
            </w:r>
          </w:p>
        </w:tc>
      </w:tr>
      <w:tr w14:paraId="47F98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500" w:type="dxa"/>
            <w:noWrap w:val="0"/>
            <w:vAlign w:val="center"/>
          </w:tcPr>
          <w:p w14:paraId="64D3795A">
            <w:pPr>
              <w:keepNext w:val="0"/>
              <w:keepLines w:val="0"/>
              <w:pageBreakBefore w:val="0"/>
              <w:widowControl w:val="0"/>
              <w:kinsoku/>
              <w:wordWrap/>
              <w:overflowPunct/>
              <w:topLinePunct w:val="0"/>
              <w:autoSpaceDE w:val="0"/>
              <w:autoSpaceDN w:val="0"/>
              <w:bidi w:val="0"/>
              <w:adjustRightInd w:val="0"/>
              <w:snapToGrid w:val="0"/>
              <w:spacing w:line="340" w:lineRule="exact"/>
              <w:jc w:val="center"/>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rPr>
              <w:t>1</w:t>
            </w:r>
            <w:r>
              <w:rPr>
                <w:rFonts w:hint="eastAsia" w:ascii="宋体" w:hAnsi="宋体" w:eastAsia="宋体" w:cs="宋体"/>
                <w:color w:val="auto"/>
                <w:kern w:val="0"/>
                <w:sz w:val="21"/>
                <w:szCs w:val="21"/>
                <w:lang w:val="en-US" w:eastAsia="zh-CN"/>
              </w:rPr>
              <w:t>2</w:t>
            </w:r>
          </w:p>
        </w:tc>
        <w:tc>
          <w:tcPr>
            <w:tcW w:w="1967" w:type="dxa"/>
            <w:noWrap w:val="0"/>
            <w:vAlign w:val="center"/>
          </w:tcPr>
          <w:p w14:paraId="7C59E3ED">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是否接受联合体</w:t>
            </w:r>
          </w:p>
        </w:tc>
        <w:tc>
          <w:tcPr>
            <w:tcW w:w="7750" w:type="dxa"/>
            <w:noWrap w:val="0"/>
            <w:vAlign w:val="center"/>
          </w:tcPr>
          <w:p w14:paraId="0AC1A1E9">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是</w:t>
            </w:r>
            <w:r>
              <w:rPr>
                <w:rFonts w:hint="eastAsia" w:ascii="宋体" w:hAnsi="宋体" w:eastAsia="宋体" w:cs="宋体"/>
                <w:color w:val="auto"/>
                <w:kern w:val="0"/>
                <w:sz w:val="21"/>
                <w:szCs w:val="21"/>
              </w:rPr>
              <w:sym w:font="Wingdings" w:char="00A8"/>
            </w:r>
            <w:r>
              <w:rPr>
                <w:rFonts w:hint="eastAsia" w:ascii="宋体" w:hAnsi="宋体" w:eastAsia="宋体" w:cs="宋体"/>
                <w:color w:val="auto"/>
                <w:kern w:val="0"/>
                <w:sz w:val="21"/>
                <w:szCs w:val="21"/>
                <w:lang w:val="en-US" w:eastAsia="zh-CN"/>
              </w:rPr>
              <w:t xml:space="preserve">    </w:t>
            </w:r>
            <w:r>
              <w:rPr>
                <w:rFonts w:hint="eastAsia" w:ascii="宋体" w:hAnsi="宋体" w:eastAsia="宋体" w:cs="宋体"/>
                <w:color w:val="auto"/>
                <w:kern w:val="0"/>
                <w:sz w:val="21"/>
                <w:szCs w:val="21"/>
              </w:rPr>
              <w:t>否</w:t>
            </w:r>
            <w:r>
              <w:rPr>
                <w:rFonts w:hint="eastAsia" w:ascii="宋体" w:hAnsi="宋体" w:eastAsia="宋体" w:cs="宋体"/>
                <w:color w:val="auto"/>
                <w:kern w:val="0"/>
                <w:sz w:val="21"/>
                <w:szCs w:val="21"/>
              </w:rPr>
              <w:sym w:font="Wingdings" w:char="00FE"/>
            </w:r>
          </w:p>
        </w:tc>
      </w:tr>
      <w:tr w14:paraId="1C4DA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500" w:type="dxa"/>
            <w:vMerge w:val="restart"/>
            <w:noWrap w:val="0"/>
            <w:vAlign w:val="center"/>
          </w:tcPr>
          <w:p w14:paraId="743C28C1">
            <w:pPr>
              <w:keepNext w:val="0"/>
              <w:keepLines w:val="0"/>
              <w:pageBreakBefore w:val="0"/>
              <w:widowControl w:val="0"/>
              <w:kinsoku/>
              <w:wordWrap/>
              <w:overflowPunct/>
              <w:topLinePunct w:val="0"/>
              <w:autoSpaceDE w:val="0"/>
              <w:autoSpaceDN w:val="0"/>
              <w:bidi w:val="0"/>
              <w:adjustRightInd w:val="0"/>
              <w:snapToGrid w:val="0"/>
              <w:spacing w:line="340" w:lineRule="exact"/>
              <w:jc w:val="center"/>
              <w:textAlignment w:val="auto"/>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1</w:t>
            </w:r>
            <w:r>
              <w:rPr>
                <w:rFonts w:hint="eastAsia" w:ascii="宋体" w:hAnsi="宋体" w:eastAsia="宋体" w:cs="宋体"/>
                <w:color w:val="auto"/>
                <w:kern w:val="0"/>
                <w:sz w:val="21"/>
                <w:szCs w:val="21"/>
                <w:lang w:val="en-US" w:eastAsia="zh-CN"/>
              </w:rPr>
              <w:t>3</w:t>
            </w:r>
          </w:p>
        </w:tc>
        <w:tc>
          <w:tcPr>
            <w:tcW w:w="1967" w:type="dxa"/>
            <w:vMerge w:val="restart"/>
            <w:noWrap w:val="0"/>
            <w:vAlign w:val="center"/>
          </w:tcPr>
          <w:p w14:paraId="739A565E">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项目是否分</w:t>
            </w:r>
            <w:r>
              <w:rPr>
                <w:rFonts w:hint="eastAsia" w:ascii="宋体" w:hAnsi="宋体" w:eastAsia="宋体" w:cs="宋体"/>
                <w:color w:val="auto"/>
                <w:kern w:val="0"/>
                <w:sz w:val="21"/>
                <w:szCs w:val="21"/>
                <w:lang w:eastAsia="zh-CN"/>
              </w:rPr>
              <w:t>包及</w:t>
            </w:r>
            <w:r>
              <w:rPr>
                <w:rFonts w:hint="eastAsia" w:ascii="宋体" w:hAnsi="宋体" w:eastAsia="宋体" w:cs="宋体"/>
                <w:color w:val="auto"/>
                <w:kern w:val="0"/>
                <w:sz w:val="21"/>
                <w:szCs w:val="21"/>
              </w:rPr>
              <w:t>分包预算</w:t>
            </w:r>
          </w:p>
        </w:tc>
        <w:tc>
          <w:tcPr>
            <w:tcW w:w="7750" w:type="dxa"/>
            <w:noWrap w:val="0"/>
            <w:vAlign w:val="center"/>
          </w:tcPr>
          <w:p w14:paraId="4B7BD185">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是</w:t>
            </w:r>
            <w:r>
              <w:rPr>
                <w:rFonts w:hint="eastAsia" w:ascii="宋体" w:hAnsi="宋体" w:eastAsia="宋体" w:cs="宋体"/>
                <w:color w:val="auto"/>
                <w:kern w:val="0"/>
                <w:sz w:val="21"/>
                <w:szCs w:val="21"/>
              </w:rPr>
              <w:sym w:font="Wingdings" w:char="00A8"/>
            </w:r>
            <w:r>
              <w:rPr>
                <w:rFonts w:hint="eastAsia" w:ascii="宋体" w:hAnsi="宋体" w:eastAsia="宋体" w:cs="宋体"/>
                <w:color w:val="auto"/>
                <w:kern w:val="0"/>
                <w:sz w:val="21"/>
                <w:szCs w:val="21"/>
              </w:rPr>
              <w:t xml:space="preserve">  共分为个   包</w:t>
            </w:r>
            <w:r>
              <w:rPr>
                <w:rFonts w:hint="eastAsia" w:ascii="宋体" w:hAnsi="宋体" w:eastAsia="宋体" w:cs="宋体"/>
                <w:color w:val="auto"/>
                <w:kern w:val="0"/>
                <w:sz w:val="21"/>
                <w:szCs w:val="21"/>
                <w:lang w:eastAsia="zh-CN"/>
              </w:rPr>
              <w:t>。各包预算分别为</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eastAsia="zh-CN"/>
              </w:rPr>
              <w:t>第</w:t>
            </w:r>
            <w:r>
              <w:rPr>
                <w:rFonts w:hint="eastAsia" w:ascii="宋体" w:hAnsi="宋体" w:eastAsia="宋体" w:cs="宋体"/>
                <w:color w:val="auto"/>
                <w:kern w:val="0"/>
                <w:sz w:val="21"/>
                <w:szCs w:val="21"/>
                <w:lang w:val="en-US" w:eastAsia="zh-CN"/>
              </w:rPr>
              <w:t>1包</w:t>
            </w:r>
            <w:r>
              <w:rPr>
                <w:rFonts w:hint="eastAsia" w:ascii="宋体" w:hAnsi="宋体" w:eastAsia="宋体" w:cs="宋体"/>
                <w:color w:val="auto"/>
                <w:kern w:val="0"/>
                <w:sz w:val="21"/>
                <w:szCs w:val="21"/>
              </w:rPr>
              <w:t xml:space="preserve">    万元</w:t>
            </w:r>
            <w:r>
              <w:rPr>
                <w:rFonts w:hint="eastAsia" w:ascii="宋体" w:hAnsi="宋体" w:eastAsia="宋体" w:cs="宋体"/>
                <w:color w:val="auto"/>
                <w:kern w:val="0"/>
                <w:sz w:val="21"/>
                <w:szCs w:val="21"/>
                <w:lang w:eastAsia="zh-CN"/>
              </w:rPr>
              <w:t>，第</w:t>
            </w:r>
            <w:r>
              <w:rPr>
                <w:rFonts w:hint="eastAsia" w:ascii="宋体" w:hAnsi="宋体" w:eastAsia="宋体" w:cs="宋体"/>
                <w:color w:val="auto"/>
                <w:kern w:val="0"/>
                <w:sz w:val="21"/>
                <w:szCs w:val="21"/>
                <w:lang w:val="en-US" w:eastAsia="zh-CN"/>
              </w:rPr>
              <w:t>2包</w:t>
            </w:r>
            <w:r>
              <w:rPr>
                <w:rFonts w:hint="eastAsia" w:ascii="宋体" w:hAnsi="宋体" w:eastAsia="宋体" w:cs="宋体"/>
                <w:color w:val="auto"/>
                <w:kern w:val="0"/>
                <w:sz w:val="21"/>
                <w:szCs w:val="21"/>
              </w:rPr>
              <w:t xml:space="preserve">    万元</w:t>
            </w:r>
            <w:r>
              <w:rPr>
                <w:rFonts w:hint="eastAsia" w:ascii="宋体" w:hAnsi="宋体" w:eastAsia="宋体" w:cs="宋体"/>
                <w:color w:val="auto"/>
                <w:kern w:val="0"/>
                <w:sz w:val="21"/>
                <w:szCs w:val="21"/>
                <w:lang w:eastAsia="zh-CN"/>
              </w:rPr>
              <w:t>，第</w:t>
            </w:r>
            <w:r>
              <w:rPr>
                <w:rFonts w:hint="eastAsia" w:ascii="宋体" w:hAnsi="宋体" w:eastAsia="宋体" w:cs="宋体"/>
                <w:color w:val="auto"/>
                <w:kern w:val="0"/>
                <w:sz w:val="21"/>
                <w:szCs w:val="21"/>
                <w:lang w:val="en-US" w:eastAsia="zh-CN"/>
              </w:rPr>
              <w:t>3包</w:t>
            </w:r>
            <w:r>
              <w:rPr>
                <w:rFonts w:hint="eastAsia" w:ascii="宋体" w:hAnsi="宋体" w:eastAsia="宋体" w:cs="宋体"/>
                <w:color w:val="auto"/>
                <w:kern w:val="0"/>
                <w:sz w:val="21"/>
                <w:szCs w:val="21"/>
              </w:rPr>
              <w:t xml:space="preserve">    万元</w:t>
            </w:r>
            <w:r>
              <w:rPr>
                <w:rFonts w:hint="eastAsia" w:ascii="宋体" w:hAnsi="宋体" w:eastAsia="宋体" w:cs="宋体"/>
                <w:color w:val="auto"/>
                <w:kern w:val="0"/>
                <w:sz w:val="21"/>
                <w:szCs w:val="21"/>
                <w:lang w:eastAsia="zh-CN"/>
              </w:rPr>
              <w:t>，第</w:t>
            </w:r>
            <w:r>
              <w:rPr>
                <w:rFonts w:hint="eastAsia" w:ascii="宋体" w:hAnsi="宋体" w:eastAsia="宋体" w:cs="宋体"/>
                <w:color w:val="auto"/>
                <w:kern w:val="0"/>
                <w:sz w:val="21"/>
                <w:szCs w:val="21"/>
                <w:lang w:val="en-US" w:eastAsia="zh-CN"/>
              </w:rPr>
              <w:t>4包</w:t>
            </w:r>
            <w:r>
              <w:rPr>
                <w:rFonts w:hint="eastAsia" w:ascii="宋体" w:hAnsi="宋体" w:eastAsia="宋体" w:cs="宋体"/>
                <w:color w:val="auto"/>
                <w:kern w:val="0"/>
                <w:sz w:val="21"/>
                <w:szCs w:val="21"/>
              </w:rPr>
              <w:t xml:space="preserve">    万元</w:t>
            </w:r>
            <w:r>
              <w:rPr>
                <w:rFonts w:hint="eastAsia" w:ascii="宋体" w:hAnsi="宋体" w:eastAsia="宋体" w:cs="宋体"/>
                <w:color w:val="auto"/>
                <w:kern w:val="0"/>
                <w:sz w:val="21"/>
                <w:szCs w:val="21"/>
                <w:lang w:eastAsia="zh-CN"/>
              </w:rPr>
              <w:t>，……</w:t>
            </w:r>
          </w:p>
        </w:tc>
      </w:tr>
      <w:tr w14:paraId="61695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500" w:type="dxa"/>
            <w:vMerge w:val="continue"/>
            <w:noWrap w:val="0"/>
            <w:vAlign w:val="center"/>
          </w:tcPr>
          <w:p w14:paraId="38F66A61">
            <w:pPr>
              <w:keepNext w:val="0"/>
              <w:keepLines w:val="0"/>
              <w:pageBreakBefore w:val="0"/>
              <w:widowControl w:val="0"/>
              <w:kinsoku/>
              <w:wordWrap/>
              <w:overflowPunct/>
              <w:topLinePunct w:val="0"/>
              <w:autoSpaceDE w:val="0"/>
              <w:autoSpaceDN w:val="0"/>
              <w:bidi w:val="0"/>
              <w:adjustRightInd w:val="0"/>
              <w:snapToGrid w:val="0"/>
              <w:spacing w:line="340" w:lineRule="exact"/>
              <w:jc w:val="center"/>
              <w:textAlignment w:val="auto"/>
              <w:rPr>
                <w:rFonts w:hint="eastAsia" w:ascii="宋体" w:hAnsi="宋体" w:eastAsia="宋体" w:cs="宋体"/>
                <w:color w:val="auto"/>
                <w:kern w:val="0"/>
                <w:sz w:val="21"/>
                <w:szCs w:val="21"/>
              </w:rPr>
            </w:pPr>
          </w:p>
        </w:tc>
        <w:tc>
          <w:tcPr>
            <w:tcW w:w="1967" w:type="dxa"/>
            <w:vMerge w:val="continue"/>
            <w:noWrap w:val="0"/>
            <w:vAlign w:val="center"/>
          </w:tcPr>
          <w:p w14:paraId="207F8AE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kern w:val="0"/>
                <w:sz w:val="21"/>
                <w:szCs w:val="21"/>
              </w:rPr>
            </w:pPr>
          </w:p>
        </w:tc>
        <w:tc>
          <w:tcPr>
            <w:tcW w:w="7750" w:type="dxa"/>
            <w:noWrap w:val="0"/>
            <w:vAlign w:val="center"/>
          </w:tcPr>
          <w:p w14:paraId="5CD3C423">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否</w:t>
            </w:r>
            <w:r>
              <w:rPr>
                <w:rFonts w:hint="eastAsia" w:ascii="宋体" w:hAnsi="宋体" w:eastAsia="宋体" w:cs="宋体"/>
                <w:color w:val="auto"/>
                <w:kern w:val="0"/>
                <w:sz w:val="21"/>
                <w:szCs w:val="21"/>
              </w:rPr>
              <w:sym w:font="Wingdings" w:char="00FE"/>
            </w:r>
          </w:p>
        </w:tc>
      </w:tr>
      <w:tr w14:paraId="789F2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500" w:type="dxa"/>
            <w:noWrap w:val="0"/>
            <w:vAlign w:val="center"/>
          </w:tcPr>
          <w:p w14:paraId="115C6F55">
            <w:pPr>
              <w:keepNext w:val="0"/>
              <w:keepLines w:val="0"/>
              <w:pageBreakBefore w:val="0"/>
              <w:widowControl w:val="0"/>
              <w:kinsoku/>
              <w:wordWrap/>
              <w:overflowPunct/>
              <w:topLinePunct w:val="0"/>
              <w:autoSpaceDE w:val="0"/>
              <w:autoSpaceDN w:val="0"/>
              <w:bidi w:val="0"/>
              <w:adjustRightInd w:val="0"/>
              <w:snapToGrid w:val="0"/>
              <w:spacing w:line="340" w:lineRule="exact"/>
              <w:jc w:val="center"/>
              <w:textAlignment w:val="auto"/>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1</w:t>
            </w:r>
            <w:r>
              <w:rPr>
                <w:rFonts w:hint="eastAsia" w:ascii="宋体" w:hAnsi="宋体" w:eastAsia="宋体" w:cs="宋体"/>
                <w:color w:val="auto"/>
                <w:kern w:val="0"/>
                <w:sz w:val="21"/>
                <w:szCs w:val="21"/>
                <w:lang w:val="en-US" w:eastAsia="zh-CN"/>
              </w:rPr>
              <w:t>4</w:t>
            </w:r>
          </w:p>
        </w:tc>
        <w:tc>
          <w:tcPr>
            <w:tcW w:w="1967" w:type="dxa"/>
            <w:noWrap w:val="0"/>
            <w:vAlign w:val="center"/>
          </w:tcPr>
          <w:p w14:paraId="48C5C2A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kern w:val="0"/>
                <w:sz w:val="21"/>
                <w:szCs w:val="21"/>
              </w:rPr>
            </w:pPr>
            <w:r>
              <w:rPr>
                <w:rFonts w:hint="eastAsia" w:ascii="宋体" w:hAnsi="宋体" w:cs="宋体"/>
                <w:color w:val="auto"/>
                <w:kern w:val="0"/>
                <w:sz w:val="21"/>
                <w:szCs w:val="21"/>
                <w:lang w:eastAsia="zh-CN"/>
              </w:rPr>
              <w:t>供应商</w:t>
            </w:r>
            <w:r>
              <w:rPr>
                <w:rFonts w:hint="eastAsia" w:ascii="宋体" w:hAnsi="宋体" w:eastAsia="宋体" w:cs="宋体"/>
                <w:color w:val="auto"/>
                <w:kern w:val="0"/>
                <w:sz w:val="21"/>
                <w:szCs w:val="21"/>
              </w:rPr>
              <w:t>资格要求</w:t>
            </w:r>
          </w:p>
        </w:tc>
        <w:tc>
          <w:tcPr>
            <w:tcW w:w="7750" w:type="dxa"/>
            <w:noWrap w:val="0"/>
            <w:vAlign w:val="top"/>
          </w:tcPr>
          <w:p w14:paraId="26DBC6DE">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r>
              <w:rPr>
                <w:rFonts w:hint="eastAsia" w:ascii="宋体" w:hAnsi="宋体" w:eastAsia="宋体" w:cs="宋体"/>
                <w:color w:val="auto"/>
                <w:kern w:val="0"/>
                <w:sz w:val="21"/>
                <w:szCs w:val="21"/>
                <w:lang w:eastAsia="zh-CN"/>
              </w:rPr>
              <w:t>基本资格条件：</w:t>
            </w:r>
            <w:r>
              <w:rPr>
                <w:rFonts w:hint="eastAsia" w:ascii="宋体" w:hAnsi="宋体" w:eastAsia="宋体" w:cs="宋体"/>
                <w:color w:val="auto"/>
                <w:kern w:val="0"/>
                <w:sz w:val="21"/>
                <w:szCs w:val="21"/>
              </w:rPr>
              <w:t>符合《中华人民共和国政府采购法》第二十二条规定；</w:t>
            </w:r>
          </w:p>
          <w:p w14:paraId="57357654">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rPr>
              <w:t>2、特定资格</w:t>
            </w:r>
            <w:r>
              <w:rPr>
                <w:rFonts w:hint="eastAsia" w:ascii="宋体" w:hAnsi="宋体" w:eastAsia="宋体" w:cs="宋体"/>
                <w:color w:val="auto"/>
                <w:kern w:val="0"/>
                <w:sz w:val="21"/>
                <w:szCs w:val="21"/>
                <w:lang w:eastAsia="zh-CN"/>
              </w:rPr>
              <w:t>条件</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eastAsia="zh-CN"/>
              </w:rPr>
              <w:t>无</w:t>
            </w:r>
            <w:r>
              <w:rPr>
                <w:rFonts w:hint="eastAsia" w:ascii="宋体" w:hAnsi="宋体" w:eastAsia="宋体" w:cs="宋体"/>
                <w:color w:val="auto"/>
                <w:kern w:val="0"/>
                <w:sz w:val="21"/>
                <w:szCs w:val="21"/>
                <w:lang w:eastAsia="zh-CN"/>
              </w:rPr>
              <w:sym w:font="Wingdings" w:char="00FE"/>
            </w:r>
            <w:r>
              <w:rPr>
                <w:rFonts w:hint="eastAsia" w:ascii="宋体" w:hAnsi="宋体" w:eastAsia="宋体" w:cs="宋体"/>
                <w:color w:val="auto"/>
                <w:kern w:val="0"/>
                <w:sz w:val="21"/>
                <w:szCs w:val="21"/>
                <w:lang w:val="en-US" w:eastAsia="zh-CN"/>
              </w:rPr>
              <w:t xml:space="preserve">  有</w:t>
            </w:r>
            <w:r>
              <w:rPr>
                <w:rFonts w:hint="eastAsia" w:ascii="宋体" w:hAnsi="宋体" w:eastAsia="宋体" w:cs="宋体"/>
                <w:color w:val="auto"/>
                <w:kern w:val="0"/>
                <w:sz w:val="21"/>
                <w:szCs w:val="21"/>
                <w:lang w:val="en-US" w:eastAsia="zh-CN"/>
              </w:rPr>
              <w:sym w:font="Wingdings" w:char="00A8"/>
            </w:r>
          </w:p>
        </w:tc>
      </w:tr>
      <w:tr w14:paraId="7D6BA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500" w:type="dxa"/>
            <w:noWrap w:val="0"/>
            <w:vAlign w:val="center"/>
          </w:tcPr>
          <w:p w14:paraId="415B55D2">
            <w:pPr>
              <w:keepNext w:val="0"/>
              <w:keepLines w:val="0"/>
              <w:pageBreakBefore w:val="0"/>
              <w:widowControl w:val="0"/>
              <w:kinsoku/>
              <w:wordWrap/>
              <w:overflowPunct/>
              <w:topLinePunct w:val="0"/>
              <w:autoSpaceDE w:val="0"/>
              <w:autoSpaceDN w:val="0"/>
              <w:bidi w:val="0"/>
              <w:adjustRightInd w:val="0"/>
              <w:snapToGrid w:val="0"/>
              <w:spacing w:line="340" w:lineRule="exact"/>
              <w:jc w:val="center"/>
              <w:textAlignment w:val="auto"/>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1</w:t>
            </w:r>
            <w:r>
              <w:rPr>
                <w:rFonts w:hint="eastAsia" w:ascii="宋体" w:hAnsi="宋体" w:eastAsia="宋体" w:cs="宋体"/>
                <w:color w:val="auto"/>
                <w:kern w:val="0"/>
                <w:sz w:val="21"/>
                <w:szCs w:val="21"/>
                <w:lang w:val="en-US" w:eastAsia="zh-CN"/>
              </w:rPr>
              <w:t>5</w:t>
            </w:r>
          </w:p>
        </w:tc>
        <w:tc>
          <w:tcPr>
            <w:tcW w:w="1967" w:type="dxa"/>
            <w:noWrap w:val="0"/>
            <w:vAlign w:val="center"/>
          </w:tcPr>
          <w:p w14:paraId="0AA0A54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采用的评标办法</w:t>
            </w:r>
          </w:p>
        </w:tc>
        <w:tc>
          <w:tcPr>
            <w:tcW w:w="7750" w:type="dxa"/>
            <w:noWrap w:val="0"/>
            <w:vAlign w:val="center"/>
          </w:tcPr>
          <w:p w14:paraId="70737DE9">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rPr>
              <w:sym w:font="Wingdings" w:char="00FE"/>
            </w:r>
            <w:r>
              <w:rPr>
                <w:rFonts w:hint="eastAsia" w:ascii="宋体" w:hAnsi="宋体" w:eastAsia="宋体" w:cs="宋体"/>
                <w:color w:val="auto"/>
                <w:kern w:val="0"/>
                <w:sz w:val="21"/>
                <w:szCs w:val="21"/>
                <w:lang w:eastAsia="zh-CN"/>
              </w:rPr>
              <w:t>综合评分法</w:t>
            </w:r>
            <w:r>
              <w:rPr>
                <w:rFonts w:hint="eastAsia" w:ascii="宋体" w:hAnsi="宋体" w:eastAsia="宋体" w:cs="宋体"/>
                <w:color w:val="auto"/>
                <w:kern w:val="0"/>
                <w:sz w:val="21"/>
                <w:szCs w:val="21"/>
                <w:lang w:val="en-US" w:eastAsia="zh-CN"/>
              </w:rPr>
              <w:t xml:space="preserve">    </w:t>
            </w:r>
            <w:r>
              <w:rPr>
                <w:rFonts w:hint="eastAsia" w:ascii="宋体" w:hAnsi="宋体" w:eastAsia="宋体" w:cs="宋体"/>
                <w:color w:val="auto"/>
                <w:kern w:val="0"/>
                <w:sz w:val="21"/>
                <w:szCs w:val="21"/>
              </w:rPr>
              <w:sym w:font="Wingdings" w:char="00A8"/>
            </w:r>
            <w:r>
              <w:rPr>
                <w:rFonts w:hint="eastAsia" w:ascii="宋体" w:hAnsi="宋体" w:eastAsia="宋体" w:cs="宋体"/>
                <w:color w:val="auto"/>
                <w:kern w:val="0"/>
                <w:sz w:val="21"/>
                <w:szCs w:val="21"/>
                <w:lang w:eastAsia="zh-CN"/>
              </w:rPr>
              <w:t>最低评标价法</w:t>
            </w:r>
          </w:p>
        </w:tc>
      </w:tr>
      <w:tr w14:paraId="69537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500" w:type="dxa"/>
            <w:noWrap w:val="0"/>
            <w:vAlign w:val="center"/>
          </w:tcPr>
          <w:p w14:paraId="10925F78">
            <w:pPr>
              <w:keepNext w:val="0"/>
              <w:keepLines w:val="0"/>
              <w:pageBreakBefore w:val="0"/>
              <w:widowControl w:val="0"/>
              <w:kinsoku/>
              <w:wordWrap/>
              <w:overflowPunct/>
              <w:topLinePunct w:val="0"/>
              <w:autoSpaceDE w:val="0"/>
              <w:autoSpaceDN w:val="0"/>
              <w:bidi w:val="0"/>
              <w:adjustRightInd w:val="0"/>
              <w:snapToGrid w:val="0"/>
              <w:spacing w:line="340" w:lineRule="exact"/>
              <w:jc w:val="center"/>
              <w:textAlignment w:val="auto"/>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val="en-US" w:eastAsia="zh-CN"/>
              </w:rPr>
              <w:t>16</w:t>
            </w:r>
          </w:p>
        </w:tc>
        <w:tc>
          <w:tcPr>
            <w:tcW w:w="1967" w:type="dxa"/>
            <w:noWrap w:val="0"/>
            <w:vAlign w:val="center"/>
          </w:tcPr>
          <w:p w14:paraId="159C6F1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样品</w:t>
            </w:r>
          </w:p>
        </w:tc>
        <w:tc>
          <w:tcPr>
            <w:tcW w:w="7750" w:type="dxa"/>
            <w:noWrap w:val="0"/>
            <w:vAlign w:val="center"/>
          </w:tcPr>
          <w:p w14:paraId="5FB47BE4">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rPr>
              <w:sym w:font="Wingdings" w:char="00A8"/>
            </w:r>
            <w:r>
              <w:rPr>
                <w:rFonts w:hint="eastAsia" w:ascii="宋体" w:hAnsi="宋体" w:eastAsia="宋体" w:cs="宋体"/>
                <w:color w:val="auto"/>
                <w:kern w:val="0"/>
                <w:sz w:val="21"/>
                <w:szCs w:val="21"/>
                <w:lang w:eastAsia="zh-CN"/>
              </w:rPr>
              <w:t>提供样品</w:t>
            </w:r>
            <w:r>
              <w:rPr>
                <w:rFonts w:hint="eastAsia" w:ascii="宋体" w:hAnsi="宋体" w:eastAsia="宋体" w:cs="宋体"/>
                <w:color w:val="auto"/>
                <w:kern w:val="0"/>
                <w:sz w:val="21"/>
                <w:szCs w:val="21"/>
                <w:lang w:val="en-US" w:eastAsia="zh-CN"/>
              </w:rPr>
              <w:t xml:space="preserve">      </w:t>
            </w:r>
            <w:r>
              <w:rPr>
                <w:rFonts w:hint="eastAsia" w:ascii="宋体" w:hAnsi="宋体" w:eastAsia="宋体" w:cs="宋体"/>
                <w:color w:val="auto"/>
                <w:kern w:val="0"/>
                <w:sz w:val="21"/>
                <w:szCs w:val="21"/>
              </w:rPr>
              <w:sym w:font="Wingdings" w:char="00FE"/>
            </w:r>
            <w:r>
              <w:rPr>
                <w:rFonts w:hint="eastAsia" w:ascii="宋体" w:hAnsi="宋体" w:eastAsia="宋体" w:cs="宋体"/>
                <w:color w:val="auto"/>
                <w:kern w:val="0"/>
                <w:sz w:val="21"/>
                <w:szCs w:val="21"/>
                <w:lang w:eastAsia="zh-CN"/>
              </w:rPr>
              <w:t>不需</w:t>
            </w:r>
            <w:r>
              <w:rPr>
                <w:rFonts w:hint="eastAsia" w:ascii="宋体" w:hAnsi="宋体" w:eastAsia="宋体" w:cs="宋体"/>
                <w:color w:val="auto"/>
                <w:kern w:val="0"/>
                <w:sz w:val="21"/>
                <w:szCs w:val="21"/>
                <w:lang w:val="en-US" w:eastAsia="zh-CN"/>
              </w:rPr>
              <w:t>提供样品</w:t>
            </w:r>
          </w:p>
        </w:tc>
      </w:tr>
    </w:tbl>
    <w:p w14:paraId="5C2C7232">
      <w:pPr>
        <w:keepLines w:val="0"/>
        <w:pageBreakBefore w:val="0"/>
        <w:kinsoku/>
        <w:wordWrap/>
        <w:overflowPunct/>
        <w:topLinePunct w:val="0"/>
        <w:autoSpaceDE w:val="0"/>
        <w:autoSpaceDN w:val="0"/>
        <w:bidi w:val="0"/>
        <w:adjustRightInd w:val="0"/>
        <w:snapToGrid w:val="0"/>
        <w:spacing w:line="380" w:lineRule="exact"/>
        <w:jc w:val="both"/>
        <w:textAlignment w:val="auto"/>
        <w:rPr>
          <w:rFonts w:hint="eastAsia" w:ascii="宋体" w:hAnsi="宋体" w:eastAsia="宋体" w:cs="宋体"/>
          <w:color w:val="auto"/>
          <w:kern w:val="0"/>
          <w:sz w:val="28"/>
          <w:szCs w:val="28"/>
        </w:rPr>
      </w:pPr>
    </w:p>
    <w:p w14:paraId="5553F7C1">
      <w:pPr>
        <w:keepLines w:val="0"/>
        <w:pageBreakBefore w:val="0"/>
        <w:kinsoku/>
        <w:wordWrap/>
        <w:overflowPunct/>
        <w:topLinePunct w:val="0"/>
        <w:autoSpaceDE w:val="0"/>
        <w:autoSpaceDN w:val="0"/>
        <w:bidi w:val="0"/>
        <w:adjustRightInd w:val="0"/>
        <w:snapToGrid w:val="0"/>
        <w:spacing w:line="380" w:lineRule="exact"/>
        <w:ind w:firstLine="5320" w:firstLineChars="1900"/>
        <w:jc w:val="both"/>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申报单位：（</w:t>
      </w:r>
      <w:r>
        <w:rPr>
          <w:rFonts w:hint="eastAsia"/>
          <w:color w:val="auto"/>
          <w:sz w:val="21"/>
          <w:szCs w:val="21"/>
          <w:lang w:eastAsia="zh-CN"/>
        </w:rPr>
        <w:t>单位公章）</w:t>
      </w:r>
    </w:p>
    <w:p w14:paraId="19A42F05">
      <w:pPr>
        <w:keepLines w:val="0"/>
        <w:pageBreakBefore w:val="0"/>
        <w:kinsoku/>
        <w:wordWrap/>
        <w:overflowPunct/>
        <w:topLinePunct w:val="0"/>
        <w:autoSpaceDE w:val="0"/>
        <w:autoSpaceDN w:val="0"/>
        <w:bidi w:val="0"/>
        <w:adjustRightInd w:val="0"/>
        <w:snapToGrid w:val="0"/>
        <w:spacing w:line="380" w:lineRule="exact"/>
        <w:jc w:val="both"/>
        <w:textAlignment w:val="auto"/>
        <w:rPr>
          <w:rFonts w:hint="eastAsia" w:cs="宋体"/>
          <w:b/>
          <w:bCs/>
          <w:color w:val="auto"/>
          <w:kern w:val="0"/>
          <w:sz w:val="32"/>
          <w:szCs w:val="32"/>
          <w:lang w:val="en-US" w:eastAsia="zh-CN"/>
        </w:rPr>
      </w:pPr>
      <w:r>
        <w:rPr>
          <w:rFonts w:hint="eastAsia" w:cs="宋体"/>
          <w:b/>
          <w:bCs/>
          <w:color w:val="auto"/>
          <w:kern w:val="0"/>
          <w:sz w:val="32"/>
          <w:szCs w:val="32"/>
          <w:lang w:val="en-US" w:eastAsia="zh-CN"/>
        </w:rPr>
        <w:t xml:space="preserve">       </w:t>
      </w:r>
    </w:p>
    <w:p w14:paraId="73E2E7EF">
      <w:pPr>
        <w:keepLines w:val="0"/>
        <w:pageBreakBefore w:val="0"/>
        <w:kinsoku/>
        <w:wordWrap/>
        <w:overflowPunct/>
        <w:topLinePunct w:val="0"/>
        <w:autoSpaceDE w:val="0"/>
        <w:autoSpaceDN w:val="0"/>
        <w:bidi w:val="0"/>
        <w:adjustRightInd w:val="0"/>
        <w:snapToGrid w:val="0"/>
        <w:spacing w:line="380" w:lineRule="exact"/>
        <w:jc w:val="both"/>
        <w:textAlignment w:val="auto"/>
        <w:rPr>
          <w:rFonts w:hint="eastAsia" w:cs="宋体"/>
          <w:b/>
          <w:bCs/>
          <w:color w:val="auto"/>
          <w:kern w:val="0"/>
          <w:sz w:val="32"/>
          <w:szCs w:val="32"/>
          <w:lang w:val="en-US" w:eastAsia="zh-CN"/>
        </w:rPr>
      </w:pPr>
    </w:p>
    <w:p w14:paraId="2B0676FD">
      <w:pPr>
        <w:keepLines w:val="0"/>
        <w:pageBreakBefore w:val="0"/>
        <w:kinsoku/>
        <w:wordWrap/>
        <w:overflowPunct/>
        <w:topLinePunct w:val="0"/>
        <w:autoSpaceDE w:val="0"/>
        <w:autoSpaceDN w:val="0"/>
        <w:bidi w:val="0"/>
        <w:adjustRightInd w:val="0"/>
        <w:snapToGrid w:val="0"/>
        <w:spacing w:line="380" w:lineRule="exact"/>
        <w:jc w:val="both"/>
        <w:textAlignment w:val="auto"/>
        <w:rPr>
          <w:rFonts w:hint="eastAsia" w:cs="宋体"/>
          <w:b/>
          <w:bCs/>
          <w:color w:val="auto"/>
          <w:kern w:val="0"/>
          <w:sz w:val="32"/>
          <w:szCs w:val="32"/>
          <w:lang w:val="en-US" w:eastAsia="zh-CN"/>
        </w:rPr>
      </w:pPr>
    </w:p>
    <w:p w14:paraId="44196767">
      <w:pPr>
        <w:keepLines w:val="0"/>
        <w:pageBreakBefore w:val="0"/>
        <w:kinsoku/>
        <w:wordWrap/>
        <w:overflowPunct/>
        <w:topLinePunct w:val="0"/>
        <w:autoSpaceDE w:val="0"/>
        <w:autoSpaceDN w:val="0"/>
        <w:bidi w:val="0"/>
        <w:adjustRightInd w:val="0"/>
        <w:snapToGrid w:val="0"/>
        <w:spacing w:line="380" w:lineRule="exact"/>
        <w:jc w:val="center"/>
        <w:textAlignment w:val="auto"/>
        <w:rPr>
          <w:rFonts w:hint="eastAsia" w:eastAsia="宋体" w:cs="宋体"/>
          <w:b/>
          <w:bCs/>
          <w:color w:val="auto"/>
          <w:kern w:val="0"/>
          <w:sz w:val="32"/>
          <w:szCs w:val="32"/>
          <w:lang w:eastAsia="zh-CN"/>
        </w:rPr>
      </w:pPr>
      <w:r>
        <w:rPr>
          <w:rFonts w:hint="eastAsia" w:eastAsia="宋体" w:cs="宋体"/>
          <w:b/>
          <w:bCs/>
          <w:color w:val="auto"/>
          <w:kern w:val="0"/>
          <w:sz w:val="32"/>
          <w:szCs w:val="32"/>
          <w:lang w:eastAsia="zh-CN"/>
        </w:rPr>
        <w:t>衡阳市政府集中采购项目需求表（二）</w:t>
      </w:r>
    </w:p>
    <w:tbl>
      <w:tblPr>
        <w:tblStyle w:val="9"/>
        <w:tblpPr w:leftFromText="180" w:rightFromText="180" w:vertAnchor="text" w:horzAnchor="page" w:tblpX="948" w:tblpY="44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1568"/>
        <w:gridCol w:w="3984"/>
        <w:gridCol w:w="1158"/>
        <w:gridCol w:w="1277"/>
        <w:gridCol w:w="1277"/>
      </w:tblGrid>
      <w:tr w14:paraId="009F4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0113" w:type="dxa"/>
            <w:gridSpan w:val="6"/>
            <w:noWrap w:val="0"/>
            <w:vAlign w:val="center"/>
          </w:tcPr>
          <w:p w14:paraId="426C3E62">
            <w:pPr>
              <w:keepNext w:val="0"/>
              <w:keepLines w:val="0"/>
              <w:pageBreakBefore w:val="0"/>
              <w:widowControl w:val="0"/>
              <w:kinsoku/>
              <w:wordWrap/>
              <w:overflowPunct/>
              <w:topLinePunct w:val="0"/>
              <w:autoSpaceDE/>
              <w:autoSpaceDN/>
              <w:bidi w:val="0"/>
              <w:adjustRightInd/>
              <w:snapToGrid/>
              <w:spacing w:line="380" w:lineRule="exact"/>
              <w:ind w:right="-149" w:rightChars="-71"/>
              <w:jc w:val="center"/>
              <w:textAlignment w:val="auto"/>
              <w:rPr>
                <w:rFonts w:hint="eastAsia" w:ascii="宋体" w:hAnsi="宋体" w:eastAsia="宋体" w:cs="宋体"/>
                <w:b/>
                <w:bCs/>
                <w:color w:val="auto"/>
                <w:kern w:val="0"/>
                <w:sz w:val="21"/>
                <w:szCs w:val="21"/>
                <w:lang w:eastAsia="zh-CN"/>
              </w:rPr>
            </w:pPr>
            <w:r>
              <w:rPr>
                <w:rFonts w:hint="eastAsia" w:ascii="宋体" w:hAnsi="宋体" w:eastAsia="宋体" w:cs="宋体"/>
                <w:b/>
                <w:bCs/>
                <w:color w:val="auto"/>
                <w:kern w:val="0"/>
                <w:sz w:val="21"/>
                <w:szCs w:val="21"/>
                <w:lang w:eastAsia="zh-CN"/>
              </w:rPr>
              <w:t>技</w:t>
            </w:r>
            <w:r>
              <w:rPr>
                <w:rFonts w:hint="eastAsia" w:ascii="宋体" w:hAnsi="宋体" w:eastAsia="宋体" w:cs="宋体"/>
                <w:b/>
                <w:bCs/>
                <w:color w:val="auto"/>
                <w:kern w:val="0"/>
                <w:sz w:val="21"/>
                <w:szCs w:val="21"/>
                <w:lang w:val="en-US" w:eastAsia="zh-CN"/>
              </w:rPr>
              <w:t xml:space="preserve"> </w:t>
            </w:r>
            <w:r>
              <w:rPr>
                <w:rFonts w:hint="eastAsia" w:ascii="宋体" w:hAnsi="宋体" w:eastAsia="宋体" w:cs="宋体"/>
                <w:b/>
                <w:bCs/>
                <w:color w:val="auto"/>
                <w:kern w:val="0"/>
                <w:sz w:val="21"/>
                <w:szCs w:val="21"/>
                <w:lang w:eastAsia="zh-CN"/>
              </w:rPr>
              <w:t>术</w:t>
            </w:r>
            <w:r>
              <w:rPr>
                <w:rFonts w:hint="eastAsia" w:ascii="宋体" w:hAnsi="宋体" w:eastAsia="宋体" w:cs="宋体"/>
                <w:b/>
                <w:bCs/>
                <w:color w:val="auto"/>
                <w:kern w:val="0"/>
                <w:sz w:val="21"/>
                <w:szCs w:val="21"/>
                <w:lang w:val="en-US" w:eastAsia="zh-CN"/>
              </w:rPr>
              <w:t xml:space="preserve"> </w:t>
            </w:r>
            <w:r>
              <w:rPr>
                <w:rFonts w:hint="eastAsia" w:ascii="宋体" w:hAnsi="宋体" w:eastAsia="宋体" w:cs="宋体"/>
                <w:b/>
                <w:bCs/>
                <w:color w:val="auto"/>
                <w:kern w:val="0"/>
                <w:sz w:val="21"/>
                <w:szCs w:val="21"/>
                <w:lang w:eastAsia="zh-CN"/>
              </w:rPr>
              <w:t>要</w:t>
            </w:r>
            <w:r>
              <w:rPr>
                <w:rFonts w:hint="eastAsia" w:ascii="宋体" w:hAnsi="宋体" w:eastAsia="宋体" w:cs="宋体"/>
                <w:b/>
                <w:bCs/>
                <w:color w:val="auto"/>
                <w:kern w:val="0"/>
                <w:sz w:val="21"/>
                <w:szCs w:val="21"/>
                <w:lang w:val="en-US" w:eastAsia="zh-CN"/>
              </w:rPr>
              <w:t xml:space="preserve"> </w:t>
            </w:r>
            <w:r>
              <w:rPr>
                <w:rFonts w:hint="eastAsia" w:ascii="宋体" w:hAnsi="宋体" w:eastAsia="宋体" w:cs="宋体"/>
                <w:b/>
                <w:bCs/>
                <w:color w:val="auto"/>
                <w:kern w:val="0"/>
                <w:sz w:val="21"/>
                <w:szCs w:val="21"/>
                <w:lang w:eastAsia="zh-CN"/>
              </w:rPr>
              <w:t>求</w:t>
            </w:r>
          </w:p>
        </w:tc>
      </w:tr>
      <w:tr w14:paraId="7CDC8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849" w:type="dxa"/>
            <w:noWrap w:val="0"/>
            <w:vAlign w:val="center"/>
          </w:tcPr>
          <w:p w14:paraId="781C26CF">
            <w:pPr>
              <w:keepNext w:val="0"/>
              <w:keepLines w:val="0"/>
              <w:pageBreakBefore w:val="0"/>
              <w:widowControl w:val="0"/>
              <w:kinsoku/>
              <w:wordWrap/>
              <w:overflowPunct/>
              <w:topLinePunct w:val="0"/>
              <w:autoSpaceDE/>
              <w:autoSpaceDN/>
              <w:bidi w:val="0"/>
              <w:adjustRightInd/>
              <w:snapToGrid/>
              <w:spacing w:line="380" w:lineRule="exact"/>
              <w:ind w:right="-149" w:rightChars="-71"/>
              <w:jc w:val="center"/>
              <w:textAlignment w:val="auto"/>
              <w:rPr>
                <w:rFonts w:hint="eastAsia" w:ascii="宋体" w:hAnsi="宋体" w:eastAsia="宋体" w:cs="宋体"/>
                <w:b/>
                <w:bCs/>
                <w:color w:val="auto"/>
                <w:kern w:val="0"/>
                <w:sz w:val="21"/>
                <w:szCs w:val="21"/>
                <w:lang w:eastAsia="zh-CN"/>
              </w:rPr>
            </w:pPr>
            <w:r>
              <w:rPr>
                <w:rFonts w:hint="eastAsia" w:ascii="宋体" w:hAnsi="宋体" w:eastAsia="宋体" w:cs="宋体"/>
                <w:b/>
                <w:bCs/>
                <w:color w:val="auto"/>
                <w:kern w:val="0"/>
                <w:sz w:val="21"/>
                <w:szCs w:val="21"/>
                <w:lang w:eastAsia="zh-CN"/>
              </w:rPr>
              <w:t>序号</w:t>
            </w:r>
          </w:p>
        </w:tc>
        <w:tc>
          <w:tcPr>
            <w:tcW w:w="1568" w:type="dxa"/>
            <w:noWrap w:val="0"/>
            <w:vAlign w:val="center"/>
          </w:tcPr>
          <w:p w14:paraId="5B2918DB">
            <w:pPr>
              <w:keepNext w:val="0"/>
              <w:keepLines w:val="0"/>
              <w:pageBreakBefore w:val="0"/>
              <w:widowControl w:val="0"/>
              <w:kinsoku/>
              <w:wordWrap/>
              <w:overflowPunct/>
              <w:topLinePunct w:val="0"/>
              <w:autoSpaceDE/>
              <w:autoSpaceDN/>
              <w:bidi w:val="0"/>
              <w:adjustRightInd/>
              <w:snapToGrid/>
              <w:spacing w:line="380" w:lineRule="exact"/>
              <w:ind w:right="-149" w:rightChars="-71"/>
              <w:jc w:val="center"/>
              <w:textAlignment w:val="auto"/>
              <w:rPr>
                <w:rFonts w:hint="eastAsia" w:ascii="宋体" w:hAnsi="宋体" w:eastAsia="宋体" w:cs="宋体"/>
                <w:b/>
                <w:bCs/>
                <w:color w:val="auto"/>
                <w:kern w:val="0"/>
                <w:sz w:val="21"/>
                <w:szCs w:val="21"/>
                <w:lang w:eastAsia="zh-CN"/>
              </w:rPr>
            </w:pPr>
            <w:r>
              <w:rPr>
                <w:rFonts w:hint="eastAsia" w:ascii="宋体" w:hAnsi="宋体" w:eastAsia="宋体" w:cs="宋体"/>
                <w:b/>
                <w:bCs/>
                <w:color w:val="auto"/>
                <w:kern w:val="0"/>
                <w:sz w:val="21"/>
                <w:szCs w:val="21"/>
                <w:lang w:eastAsia="zh-CN"/>
              </w:rPr>
              <w:t>标的名称</w:t>
            </w:r>
          </w:p>
        </w:tc>
        <w:tc>
          <w:tcPr>
            <w:tcW w:w="3984" w:type="dxa"/>
            <w:noWrap w:val="0"/>
            <w:vAlign w:val="center"/>
          </w:tcPr>
          <w:p w14:paraId="03A8B97F">
            <w:pPr>
              <w:keepNext w:val="0"/>
              <w:keepLines w:val="0"/>
              <w:pageBreakBefore w:val="0"/>
              <w:widowControl w:val="0"/>
              <w:kinsoku/>
              <w:wordWrap/>
              <w:overflowPunct/>
              <w:topLinePunct w:val="0"/>
              <w:autoSpaceDE/>
              <w:autoSpaceDN/>
              <w:bidi w:val="0"/>
              <w:adjustRightInd/>
              <w:snapToGrid/>
              <w:spacing w:line="380" w:lineRule="exact"/>
              <w:ind w:right="-149" w:rightChars="-71"/>
              <w:jc w:val="center"/>
              <w:textAlignment w:val="auto"/>
              <w:rPr>
                <w:rFonts w:hint="eastAsia" w:ascii="宋体" w:hAnsi="宋体" w:eastAsia="宋体" w:cs="宋体"/>
                <w:b/>
                <w:bCs/>
                <w:color w:val="auto"/>
                <w:kern w:val="0"/>
                <w:sz w:val="21"/>
                <w:szCs w:val="21"/>
                <w:lang w:eastAsia="zh-CN"/>
              </w:rPr>
            </w:pPr>
            <w:r>
              <w:rPr>
                <w:rFonts w:hint="eastAsia" w:ascii="宋体" w:hAnsi="宋体" w:eastAsia="宋体" w:cs="宋体"/>
                <w:b/>
                <w:bCs/>
                <w:color w:val="auto"/>
                <w:kern w:val="0"/>
                <w:sz w:val="21"/>
                <w:szCs w:val="21"/>
                <w:lang w:eastAsia="zh-CN"/>
              </w:rPr>
              <w:t>主要技术参数</w:t>
            </w:r>
          </w:p>
        </w:tc>
        <w:tc>
          <w:tcPr>
            <w:tcW w:w="1158" w:type="dxa"/>
            <w:noWrap w:val="0"/>
            <w:vAlign w:val="center"/>
          </w:tcPr>
          <w:p w14:paraId="75BA710E">
            <w:pPr>
              <w:keepNext w:val="0"/>
              <w:keepLines w:val="0"/>
              <w:pageBreakBefore w:val="0"/>
              <w:kinsoku/>
              <w:wordWrap/>
              <w:overflowPunct/>
              <w:topLinePunct w:val="0"/>
              <w:bidi w:val="0"/>
              <w:spacing w:line="380" w:lineRule="exact"/>
              <w:jc w:val="center"/>
              <w:textAlignment w:val="auto"/>
              <w:rPr>
                <w:rFonts w:hint="eastAsia" w:ascii="宋体" w:hAnsi="宋体" w:eastAsia="宋体" w:cs="宋体"/>
                <w:b/>
                <w:bCs/>
                <w:color w:val="auto"/>
                <w:kern w:val="0"/>
                <w:sz w:val="21"/>
                <w:szCs w:val="21"/>
                <w:lang w:eastAsia="zh-CN"/>
              </w:rPr>
            </w:pPr>
            <w:r>
              <w:rPr>
                <w:rFonts w:hint="eastAsia" w:ascii="宋体" w:hAnsi="宋体" w:eastAsia="宋体" w:cs="宋体"/>
                <w:b/>
                <w:bCs/>
                <w:color w:val="auto"/>
                <w:kern w:val="0"/>
                <w:sz w:val="21"/>
                <w:szCs w:val="21"/>
                <w:lang w:eastAsia="zh-CN"/>
              </w:rPr>
              <w:t>单位</w:t>
            </w:r>
          </w:p>
        </w:tc>
        <w:tc>
          <w:tcPr>
            <w:tcW w:w="1277" w:type="dxa"/>
            <w:noWrap w:val="0"/>
            <w:vAlign w:val="center"/>
          </w:tcPr>
          <w:p w14:paraId="74AE6B91">
            <w:pPr>
              <w:keepNext w:val="0"/>
              <w:keepLines w:val="0"/>
              <w:pageBreakBefore w:val="0"/>
              <w:kinsoku/>
              <w:wordWrap/>
              <w:overflowPunct/>
              <w:topLinePunct w:val="0"/>
              <w:bidi w:val="0"/>
              <w:spacing w:line="380" w:lineRule="exact"/>
              <w:jc w:val="center"/>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数量</w:t>
            </w:r>
          </w:p>
        </w:tc>
        <w:tc>
          <w:tcPr>
            <w:tcW w:w="1277" w:type="dxa"/>
            <w:noWrap w:val="0"/>
            <w:vAlign w:val="center"/>
          </w:tcPr>
          <w:p w14:paraId="6A26423C">
            <w:pPr>
              <w:keepNext w:val="0"/>
              <w:keepLines w:val="0"/>
              <w:pageBreakBefore w:val="0"/>
              <w:widowControl w:val="0"/>
              <w:kinsoku/>
              <w:wordWrap/>
              <w:overflowPunct/>
              <w:topLinePunct w:val="0"/>
              <w:autoSpaceDE/>
              <w:autoSpaceDN/>
              <w:bidi w:val="0"/>
              <w:adjustRightInd/>
              <w:snapToGrid/>
              <w:spacing w:line="380" w:lineRule="exact"/>
              <w:ind w:right="-149" w:rightChars="-71"/>
              <w:jc w:val="center"/>
              <w:textAlignment w:val="auto"/>
              <w:rPr>
                <w:rFonts w:hint="eastAsia" w:ascii="宋体" w:hAnsi="宋体" w:eastAsia="宋体" w:cs="宋体"/>
                <w:b/>
                <w:bCs/>
                <w:color w:val="auto"/>
                <w:kern w:val="0"/>
                <w:sz w:val="21"/>
                <w:szCs w:val="21"/>
                <w:lang w:eastAsia="zh-CN"/>
              </w:rPr>
            </w:pPr>
            <w:r>
              <w:rPr>
                <w:rFonts w:hint="eastAsia" w:ascii="宋体" w:hAnsi="宋体" w:eastAsia="宋体" w:cs="宋体"/>
                <w:b/>
                <w:bCs/>
                <w:color w:val="auto"/>
                <w:kern w:val="0"/>
                <w:sz w:val="21"/>
                <w:szCs w:val="21"/>
                <w:lang w:eastAsia="zh-CN"/>
              </w:rPr>
              <w:t>备</w:t>
            </w:r>
            <w:r>
              <w:rPr>
                <w:rFonts w:hint="eastAsia" w:ascii="宋体" w:hAnsi="宋体" w:eastAsia="宋体" w:cs="宋体"/>
                <w:b/>
                <w:bCs/>
                <w:color w:val="auto"/>
                <w:kern w:val="0"/>
                <w:sz w:val="21"/>
                <w:szCs w:val="21"/>
                <w:lang w:val="en-US" w:eastAsia="zh-CN"/>
              </w:rPr>
              <w:t xml:space="preserve">  </w:t>
            </w:r>
            <w:r>
              <w:rPr>
                <w:rFonts w:hint="eastAsia" w:ascii="宋体" w:hAnsi="宋体" w:eastAsia="宋体" w:cs="宋体"/>
                <w:b/>
                <w:bCs/>
                <w:color w:val="auto"/>
                <w:kern w:val="0"/>
                <w:sz w:val="21"/>
                <w:szCs w:val="21"/>
                <w:lang w:eastAsia="zh-CN"/>
              </w:rPr>
              <w:t>注</w:t>
            </w:r>
          </w:p>
        </w:tc>
      </w:tr>
      <w:tr w14:paraId="184E7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849" w:type="dxa"/>
            <w:noWrap w:val="0"/>
            <w:vAlign w:val="center"/>
          </w:tcPr>
          <w:p w14:paraId="4AFE84BD">
            <w:pPr>
              <w:keepNext w:val="0"/>
              <w:keepLines w:val="0"/>
              <w:pageBreakBefore w:val="0"/>
              <w:kinsoku/>
              <w:wordWrap/>
              <w:overflowPunct/>
              <w:topLinePunct w:val="0"/>
              <w:bidi w:val="0"/>
              <w:spacing w:line="380" w:lineRule="exact"/>
              <w:jc w:val="center"/>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w:t>
            </w:r>
          </w:p>
        </w:tc>
        <w:tc>
          <w:tcPr>
            <w:tcW w:w="1568" w:type="dxa"/>
            <w:noWrap w:val="0"/>
            <w:vAlign w:val="center"/>
          </w:tcPr>
          <w:p w14:paraId="40E76236">
            <w:pPr>
              <w:keepNext w:val="0"/>
              <w:keepLines w:val="0"/>
              <w:pageBreakBefore w:val="0"/>
              <w:widowControl w:val="0"/>
              <w:kinsoku/>
              <w:wordWrap/>
              <w:overflowPunct/>
              <w:topLinePunct w:val="0"/>
              <w:autoSpaceDE w:val="0"/>
              <w:autoSpaceDN w:val="0"/>
              <w:bidi w:val="0"/>
              <w:adjustRightInd w:val="0"/>
              <w:snapToGrid w:val="0"/>
              <w:spacing w:line="380" w:lineRule="exact"/>
              <w:jc w:val="both"/>
              <w:textAlignment w:val="auto"/>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val="en-US" w:eastAsia="zh-CN"/>
              </w:rPr>
              <w:t>衡阳县政府大院物业管理服务</w:t>
            </w:r>
          </w:p>
        </w:tc>
        <w:tc>
          <w:tcPr>
            <w:tcW w:w="3984" w:type="dxa"/>
            <w:noWrap w:val="0"/>
            <w:vAlign w:val="center"/>
          </w:tcPr>
          <w:p w14:paraId="6B1571AC">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bidi="ar-SA"/>
              </w:rPr>
              <w:t>详见采购需求附件</w:t>
            </w:r>
          </w:p>
        </w:tc>
        <w:tc>
          <w:tcPr>
            <w:tcW w:w="1158" w:type="dxa"/>
            <w:noWrap w:val="0"/>
            <w:vAlign w:val="center"/>
          </w:tcPr>
          <w:p w14:paraId="4B8E42B8">
            <w:pPr>
              <w:keepNext w:val="0"/>
              <w:keepLines w:val="0"/>
              <w:pageBreakBefore w:val="0"/>
              <w:widowControl w:val="0"/>
              <w:kinsoku/>
              <w:wordWrap/>
              <w:overflowPunct/>
              <w:topLinePunct w:val="0"/>
              <w:autoSpaceDE w:val="0"/>
              <w:autoSpaceDN w:val="0"/>
              <w:bidi w:val="0"/>
              <w:adjustRightInd w:val="0"/>
              <w:snapToGrid w:val="0"/>
              <w:spacing w:line="380" w:lineRule="exact"/>
              <w:jc w:val="center"/>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年</w:t>
            </w:r>
          </w:p>
        </w:tc>
        <w:tc>
          <w:tcPr>
            <w:tcW w:w="1277" w:type="dxa"/>
            <w:noWrap w:val="0"/>
            <w:vAlign w:val="center"/>
          </w:tcPr>
          <w:p w14:paraId="5686681A">
            <w:pPr>
              <w:keepNext w:val="0"/>
              <w:keepLines w:val="0"/>
              <w:pageBreakBefore w:val="0"/>
              <w:widowControl w:val="0"/>
              <w:kinsoku/>
              <w:wordWrap/>
              <w:overflowPunct/>
              <w:topLinePunct w:val="0"/>
              <w:autoSpaceDE w:val="0"/>
              <w:autoSpaceDN w:val="0"/>
              <w:bidi w:val="0"/>
              <w:adjustRightInd w:val="0"/>
              <w:snapToGrid w:val="0"/>
              <w:spacing w:line="380" w:lineRule="exact"/>
              <w:jc w:val="center"/>
              <w:textAlignment w:val="auto"/>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w:t>
            </w:r>
          </w:p>
        </w:tc>
        <w:tc>
          <w:tcPr>
            <w:tcW w:w="1277" w:type="dxa"/>
            <w:noWrap w:val="0"/>
            <w:vAlign w:val="center"/>
          </w:tcPr>
          <w:p w14:paraId="15876397">
            <w:pPr>
              <w:keepNext w:val="0"/>
              <w:keepLines w:val="0"/>
              <w:pageBreakBefore w:val="0"/>
              <w:kinsoku/>
              <w:wordWrap/>
              <w:overflowPunct/>
              <w:topLinePunct w:val="0"/>
              <w:autoSpaceDE w:val="0"/>
              <w:autoSpaceDN w:val="0"/>
              <w:bidi w:val="0"/>
              <w:adjustRightInd w:val="0"/>
              <w:snapToGrid w:val="0"/>
              <w:spacing w:line="380" w:lineRule="exact"/>
              <w:jc w:val="center"/>
              <w:textAlignment w:val="auto"/>
              <w:rPr>
                <w:rFonts w:hint="eastAsia" w:ascii="宋体" w:hAnsi="宋体" w:eastAsia="宋体" w:cs="宋体"/>
                <w:color w:val="auto"/>
                <w:kern w:val="0"/>
                <w:sz w:val="21"/>
                <w:szCs w:val="21"/>
              </w:rPr>
            </w:pPr>
          </w:p>
        </w:tc>
      </w:tr>
      <w:tr w14:paraId="08921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7" w:hRule="atLeast"/>
        </w:trPr>
        <w:tc>
          <w:tcPr>
            <w:tcW w:w="10113" w:type="dxa"/>
            <w:gridSpan w:val="6"/>
            <w:noWrap w:val="0"/>
            <w:vAlign w:val="top"/>
          </w:tcPr>
          <w:p w14:paraId="50FE90FE">
            <w:pPr>
              <w:keepNext w:val="0"/>
              <w:keepLines w:val="0"/>
              <w:pageBreakBefore w:val="0"/>
              <w:kinsoku/>
              <w:wordWrap/>
              <w:overflowPunct/>
              <w:topLinePunct w:val="0"/>
              <w:autoSpaceDE w:val="0"/>
              <w:autoSpaceDN w:val="0"/>
              <w:bidi w:val="0"/>
              <w:adjustRightInd w:val="0"/>
              <w:snapToGrid w:val="0"/>
              <w:spacing w:line="38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技术要求是指对采购标的的功能和质量要求，包括性能、材料、结构、外观、安全，或者</w:t>
            </w:r>
            <w:r>
              <w:rPr>
                <w:rFonts w:hint="eastAsia" w:ascii="宋体" w:hAnsi="宋体" w:eastAsia="宋体" w:cs="宋体"/>
                <w:color w:val="auto"/>
                <w:sz w:val="21"/>
                <w:szCs w:val="21"/>
                <w:lang w:eastAsia="zh-CN"/>
              </w:rPr>
              <w:t>服务类项目的</w:t>
            </w:r>
            <w:r>
              <w:rPr>
                <w:rFonts w:hint="eastAsia" w:ascii="宋体" w:hAnsi="宋体" w:eastAsia="宋体" w:cs="宋体"/>
                <w:color w:val="auto"/>
                <w:sz w:val="21"/>
                <w:szCs w:val="21"/>
              </w:rPr>
              <w:t>服务内容和标准等。</w:t>
            </w:r>
          </w:p>
          <w:p w14:paraId="22E621CC">
            <w:pPr>
              <w:keepNext w:val="0"/>
              <w:keepLines w:val="0"/>
              <w:pageBreakBefore w:val="0"/>
              <w:kinsoku/>
              <w:wordWrap/>
              <w:overflowPunct/>
              <w:topLinePunct w:val="0"/>
              <w:autoSpaceDE w:val="0"/>
              <w:autoSpaceDN w:val="0"/>
              <w:bidi w:val="0"/>
              <w:adjustRightInd w:val="0"/>
              <w:snapToGrid w:val="0"/>
              <w:spacing w:line="380" w:lineRule="exact"/>
              <w:ind w:firstLine="420" w:firstLineChars="200"/>
              <w:jc w:val="both"/>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主要技术要求：</w:t>
            </w:r>
          </w:p>
          <w:p w14:paraId="72DC6067">
            <w:pPr>
              <w:keepNext w:val="0"/>
              <w:keepLines w:val="0"/>
              <w:pageBreakBefore w:val="0"/>
              <w:kinsoku/>
              <w:wordWrap/>
              <w:overflowPunct/>
              <w:topLinePunct w:val="0"/>
              <w:autoSpaceDE w:val="0"/>
              <w:autoSpaceDN w:val="0"/>
              <w:bidi w:val="0"/>
              <w:adjustRightInd w:val="0"/>
              <w:snapToGrid w:val="0"/>
              <w:spacing w:line="380" w:lineRule="exact"/>
              <w:ind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lang w:eastAsia="zh-CN"/>
              </w:rPr>
              <w:t>功能和</w:t>
            </w:r>
            <w:r>
              <w:rPr>
                <w:rFonts w:hint="eastAsia" w:ascii="宋体" w:hAnsi="宋体" w:eastAsia="宋体" w:cs="宋体"/>
                <w:color w:val="auto"/>
                <w:sz w:val="21"/>
                <w:szCs w:val="21"/>
              </w:rPr>
              <w:t>质量要求：</w:t>
            </w:r>
            <w:r>
              <w:rPr>
                <w:rFonts w:hint="eastAsia" w:ascii="宋体" w:hAnsi="宋体" w:eastAsia="宋体" w:cs="宋体"/>
                <w:color w:val="auto"/>
                <w:sz w:val="21"/>
                <w:szCs w:val="21"/>
                <w:lang w:val="en-US" w:eastAsia="zh-CN"/>
              </w:rPr>
              <w:t xml:space="preserve"> 物业管理服务包括秩序维护、</w:t>
            </w:r>
            <w:r>
              <w:rPr>
                <w:rFonts w:hint="eastAsia" w:ascii="宋体" w:hAnsi="宋体" w:eastAsia="宋体" w:cs="宋体"/>
                <w:b w:val="0"/>
                <w:bCs w:val="0"/>
                <w:color w:val="auto"/>
                <w:sz w:val="21"/>
                <w:szCs w:val="21"/>
                <w:highlight w:val="none"/>
                <w:lang w:eastAsia="zh-CN"/>
              </w:rPr>
              <w:t>消防、</w:t>
            </w:r>
            <w:r>
              <w:rPr>
                <w:rFonts w:hint="eastAsia" w:ascii="宋体" w:hAnsi="宋体" w:eastAsia="宋体" w:cs="宋体"/>
                <w:color w:val="auto"/>
                <w:sz w:val="21"/>
                <w:szCs w:val="21"/>
                <w:lang w:val="en-US" w:eastAsia="zh-CN"/>
              </w:rPr>
              <w:t>卫生保洁</w:t>
            </w:r>
            <w:r>
              <w:rPr>
                <w:rFonts w:hint="eastAsia" w:ascii="宋体" w:hAnsi="宋体" w:cs="宋体"/>
                <w:color w:val="auto"/>
                <w:sz w:val="21"/>
                <w:szCs w:val="21"/>
                <w:lang w:val="en-US" w:eastAsia="zh-CN"/>
              </w:rPr>
              <w:t>、</w:t>
            </w:r>
            <w:r>
              <w:rPr>
                <w:rFonts w:hint="eastAsia" w:ascii="宋体" w:hAnsi="宋体" w:cs="宋体"/>
                <w:strike w:val="0"/>
                <w:dstrike w:val="0"/>
                <w:color w:val="auto"/>
                <w:sz w:val="21"/>
                <w:szCs w:val="21"/>
                <w:highlight w:val="none"/>
                <w:lang w:val="en-US" w:eastAsia="zh-CN"/>
              </w:rPr>
              <w:t>维护维修</w:t>
            </w:r>
            <w:r>
              <w:rPr>
                <w:rFonts w:hint="eastAsia" w:ascii="宋体" w:hAnsi="宋体" w:eastAsia="宋体" w:cs="宋体"/>
                <w:color w:val="auto"/>
                <w:sz w:val="21"/>
                <w:szCs w:val="21"/>
                <w:lang w:val="en-US" w:eastAsia="zh-CN"/>
              </w:rPr>
              <w:t>和物业综合管理服务等。具体详见采购需求附件。</w:t>
            </w:r>
          </w:p>
          <w:p w14:paraId="6ABD00D7">
            <w:pPr>
              <w:keepNext w:val="0"/>
              <w:keepLines w:val="0"/>
              <w:pageBreakBefore w:val="0"/>
              <w:kinsoku/>
              <w:wordWrap/>
              <w:overflowPunct/>
              <w:topLinePunct w:val="0"/>
              <w:autoSpaceDE w:val="0"/>
              <w:autoSpaceDN w:val="0"/>
              <w:bidi w:val="0"/>
              <w:adjustRightInd w:val="0"/>
              <w:snapToGrid w:val="0"/>
              <w:spacing w:line="380" w:lineRule="exact"/>
              <w:ind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服务要求：</w:t>
            </w:r>
            <w:r>
              <w:rPr>
                <w:rFonts w:hint="eastAsia" w:ascii="宋体" w:hAnsi="宋体" w:eastAsia="宋体" w:cs="宋体"/>
                <w:color w:val="auto"/>
                <w:sz w:val="21"/>
                <w:szCs w:val="21"/>
                <w:lang w:val="en-US" w:eastAsia="zh-CN"/>
              </w:rPr>
              <w:t>服务标准详见采购需求附件。服务期限</w:t>
            </w:r>
            <w:r>
              <w:rPr>
                <w:rFonts w:hint="eastAsia" w:ascii="宋体" w:hAnsi="宋体" w:eastAsia="宋体" w:cs="宋体"/>
                <w:color w:val="auto"/>
                <w:sz w:val="21"/>
                <w:szCs w:val="21"/>
                <w:u w:val="single"/>
                <w:lang w:val="en-US" w:eastAsia="zh-CN"/>
              </w:rPr>
              <w:t xml:space="preserve">2 </w:t>
            </w:r>
            <w:r>
              <w:rPr>
                <w:rFonts w:hint="eastAsia" w:ascii="宋体" w:hAnsi="宋体" w:eastAsia="宋体" w:cs="宋体"/>
                <w:color w:val="auto"/>
                <w:sz w:val="21"/>
                <w:szCs w:val="21"/>
                <w:lang w:val="en-US" w:eastAsia="zh-CN"/>
              </w:rPr>
              <w:t xml:space="preserve">年。 </w:t>
            </w:r>
          </w:p>
          <w:p w14:paraId="78683DB3">
            <w:pPr>
              <w:keepNext w:val="0"/>
              <w:keepLines w:val="0"/>
              <w:pageBreakBefore w:val="0"/>
              <w:kinsoku/>
              <w:wordWrap/>
              <w:overflowPunct/>
              <w:topLinePunct w:val="0"/>
              <w:autoSpaceDE w:val="0"/>
              <w:autoSpaceDN w:val="0"/>
              <w:bidi w:val="0"/>
              <w:adjustRightInd w:val="0"/>
              <w:snapToGrid w:val="0"/>
              <w:spacing w:line="380" w:lineRule="exact"/>
              <w:ind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“★”号参数</w:t>
            </w:r>
            <w:r>
              <w:rPr>
                <w:rFonts w:hint="eastAsia" w:ascii="宋体" w:hAnsi="宋体" w:eastAsia="宋体" w:cs="宋体"/>
                <w:color w:val="auto"/>
                <w:sz w:val="21"/>
                <w:szCs w:val="21"/>
                <w:lang w:eastAsia="zh-CN"/>
              </w:rPr>
              <w:t>或条款：</w:t>
            </w:r>
            <w:r>
              <w:rPr>
                <w:rFonts w:hint="eastAsia" w:ascii="宋体" w:hAnsi="宋体" w:eastAsia="宋体" w:cs="宋体"/>
                <w:color w:val="auto"/>
                <w:sz w:val="21"/>
                <w:szCs w:val="21"/>
                <w:lang w:val="en-US" w:eastAsia="zh-CN"/>
              </w:rPr>
              <w:t>详见采购需求附件。</w:t>
            </w:r>
          </w:p>
          <w:p w14:paraId="72F686D5">
            <w:pPr>
              <w:keepNext w:val="0"/>
              <w:keepLines w:val="0"/>
              <w:pageBreakBefore w:val="0"/>
              <w:kinsoku/>
              <w:wordWrap/>
              <w:overflowPunct/>
              <w:topLinePunct w:val="0"/>
              <w:autoSpaceDE w:val="0"/>
              <w:autoSpaceDN w:val="0"/>
              <w:bidi w:val="0"/>
              <w:adjustRightInd w:val="0"/>
              <w:snapToGrid w:val="0"/>
              <w:spacing w:line="380" w:lineRule="exact"/>
              <w:ind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核心产品</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 xml:space="preserve">无。      </w:t>
            </w:r>
          </w:p>
          <w:p w14:paraId="2BE810BB">
            <w:pPr>
              <w:keepNext w:val="0"/>
              <w:keepLines w:val="0"/>
              <w:pageBreakBefore w:val="0"/>
              <w:kinsoku/>
              <w:wordWrap/>
              <w:overflowPunct/>
              <w:topLinePunct w:val="0"/>
              <w:autoSpaceDE w:val="0"/>
              <w:autoSpaceDN w:val="0"/>
              <w:bidi w:val="0"/>
              <w:adjustRightInd w:val="0"/>
              <w:snapToGrid w:val="0"/>
              <w:spacing w:line="38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5、其他：详见采购需求附件。</w:t>
            </w:r>
          </w:p>
          <w:p w14:paraId="1140A38B">
            <w:pPr>
              <w:pStyle w:val="12"/>
              <w:keepLines w:val="0"/>
              <w:pageBreakBefore w:val="0"/>
              <w:kinsoku/>
              <w:wordWrap/>
              <w:overflowPunct/>
              <w:topLinePunct w:val="0"/>
              <w:bidi w:val="0"/>
              <w:spacing w:line="380" w:lineRule="exact"/>
              <w:jc w:val="both"/>
              <w:textAlignment w:val="auto"/>
              <w:rPr>
                <w:rFonts w:hint="eastAsia" w:ascii="宋体" w:hAnsi="宋体" w:eastAsia="宋体" w:cs="宋体"/>
                <w:color w:val="auto"/>
                <w:kern w:val="0"/>
                <w:sz w:val="21"/>
                <w:szCs w:val="21"/>
                <w:lang w:eastAsia="zh-CN"/>
              </w:rPr>
            </w:pPr>
          </w:p>
        </w:tc>
      </w:tr>
    </w:tbl>
    <w:p w14:paraId="66DB0AC5">
      <w:pPr>
        <w:pStyle w:val="12"/>
        <w:keepLines w:val="0"/>
        <w:pageBreakBefore w:val="0"/>
        <w:kinsoku/>
        <w:wordWrap/>
        <w:overflowPunct/>
        <w:topLinePunct w:val="0"/>
        <w:bidi w:val="0"/>
        <w:spacing w:line="380" w:lineRule="exact"/>
        <w:jc w:val="center"/>
        <w:textAlignment w:val="auto"/>
        <w:rPr>
          <w:rFonts w:hint="eastAsia" w:ascii="Calibri" w:hAnsi="Calibri" w:eastAsia="宋体" w:cs="宋体"/>
          <w:b/>
          <w:bCs/>
          <w:color w:val="auto"/>
          <w:kern w:val="0"/>
          <w:sz w:val="32"/>
          <w:szCs w:val="32"/>
          <w:highlight w:val="none"/>
          <w:lang w:val="en-US" w:eastAsia="zh-CN" w:bidi="ar-SA"/>
        </w:rPr>
      </w:pPr>
    </w:p>
    <w:p w14:paraId="204B4C7B">
      <w:pPr>
        <w:pStyle w:val="12"/>
        <w:keepLines w:val="0"/>
        <w:pageBreakBefore w:val="0"/>
        <w:kinsoku/>
        <w:wordWrap/>
        <w:overflowPunct/>
        <w:topLinePunct w:val="0"/>
        <w:bidi w:val="0"/>
        <w:spacing w:line="380" w:lineRule="exact"/>
        <w:jc w:val="center"/>
        <w:textAlignment w:val="auto"/>
        <w:rPr>
          <w:rFonts w:hint="eastAsia" w:ascii="Calibri" w:hAnsi="Calibri" w:eastAsia="宋体" w:cs="宋体"/>
          <w:b/>
          <w:bCs/>
          <w:color w:val="auto"/>
          <w:kern w:val="0"/>
          <w:sz w:val="32"/>
          <w:szCs w:val="32"/>
          <w:highlight w:val="none"/>
          <w:lang w:val="en-US" w:eastAsia="zh-CN" w:bidi="ar-SA"/>
        </w:rPr>
      </w:pPr>
    </w:p>
    <w:p w14:paraId="30435707">
      <w:pPr>
        <w:keepLines w:val="0"/>
        <w:pageBreakBefore w:val="0"/>
        <w:kinsoku/>
        <w:wordWrap/>
        <w:overflowPunct/>
        <w:topLinePunct w:val="0"/>
        <w:autoSpaceDE w:val="0"/>
        <w:autoSpaceDN w:val="0"/>
        <w:bidi w:val="0"/>
        <w:adjustRightInd w:val="0"/>
        <w:snapToGrid w:val="0"/>
        <w:spacing w:line="380" w:lineRule="exact"/>
        <w:ind w:firstLine="5320" w:firstLineChars="1900"/>
        <w:jc w:val="both"/>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申报单位：（</w:t>
      </w:r>
      <w:r>
        <w:rPr>
          <w:rFonts w:hint="eastAsia"/>
          <w:color w:val="auto"/>
          <w:sz w:val="21"/>
          <w:szCs w:val="21"/>
          <w:lang w:eastAsia="zh-CN"/>
        </w:rPr>
        <w:t>单位公章）</w:t>
      </w:r>
    </w:p>
    <w:p w14:paraId="19A21A50">
      <w:pPr>
        <w:pStyle w:val="12"/>
        <w:keepLines w:val="0"/>
        <w:pageBreakBefore w:val="0"/>
        <w:kinsoku/>
        <w:wordWrap/>
        <w:overflowPunct/>
        <w:topLinePunct w:val="0"/>
        <w:bidi w:val="0"/>
        <w:spacing w:line="380" w:lineRule="exact"/>
        <w:jc w:val="center"/>
        <w:textAlignment w:val="auto"/>
        <w:rPr>
          <w:rFonts w:hint="eastAsia" w:ascii="Calibri" w:hAnsi="Calibri" w:eastAsia="宋体" w:cs="宋体"/>
          <w:b/>
          <w:bCs/>
          <w:color w:val="auto"/>
          <w:kern w:val="0"/>
          <w:sz w:val="32"/>
          <w:szCs w:val="32"/>
          <w:highlight w:val="none"/>
          <w:lang w:val="en-US" w:eastAsia="zh-CN" w:bidi="ar-SA"/>
        </w:rPr>
      </w:pPr>
    </w:p>
    <w:p w14:paraId="480CAC77">
      <w:pPr>
        <w:pStyle w:val="12"/>
        <w:keepLines w:val="0"/>
        <w:pageBreakBefore w:val="0"/>
        <w:kinsoku/>
        <w:wordWrap/>
        <w:overflowPunct/>
        <w:topLinePunct w:val="0"/>
        <w:bidi w:val="0"/>
        <w:spacing w:line="380" w:lineRule="exact"/>
        <w:jc w:val="center"/>
        <w:textAlignment w:val="auto"/>
        <w:rPr>
          <w:rFonts w:hint="eastAsia" w:ascii="Calibri" w:hAnsi="Calibri" w:eastAsia="宋体" w:cs="宋体"/>
          <w:b/>
          <w:bCs/>
          <w:color w:val="auto"/>
          <w:kern w:val="0"/>
          <w:sz w:val="32"/>
          <w:szCs w:val="32"/>
          <w:highlight w:val="none"/>
          <w:lang w:val="en-US" w:eastAsia="zh-CN" w:bidi="ar-SA"/>
        </w:rPr>
      </w:pPr>
    </w:p>
    <w:p w14:paraId="462DE6A0">
      <w:pPr>
        <w:pStyle w:val="12"/>
        <w:keepLines w:val="0"/>
        <w:pageBreakBefore w:val="0"/>
        <w:kinsoku/>
        <w:wordWrap/>
        <w:overflowPunct/>
        <w:topLinePunct w:val="0"/>
        <w:bidi w:val="0"/>
        <w:spacing w:line="380" w:lineRule="exact"/>
        <w:jc w:val="center"/>
        <w:textAlignment w:val="auto"/>
        <w:rPr>
          <w:rFonts w:hint="eastAsia" w:ascii="Calibri" w:hAnsi="Calibri" w:eastAsia="宋体" w:cs="宋体"/>
          <w:b/>
          <w:bCs/>
          <w:color w:val="auto"/>
          <w:kern w:val="0"/>
          <w:sz w:val="32"/>
          <w:szCs w:val="32"/>
          <w:highlight w:val="none"/>
          <w:lang w:val="en-US" w:eastAsia="zh-CN" w:bidi="ar-SA"/>
        </w:rPr>
      </w:pPr>
    </w:p>
    <w:p w14:paraId="3F84DCA6">
      <w:pPr>
        <w:pStyle w:val="12"/>
        <w:keepLines w:val="0"/>
        <w:pageBreakBefore w:val="0"/>
        <w:kinsoku/>
        <w:wordWrap/>
        <w:overflowPunct/>
        <w:topLinePunct w:val="0"/>
        <w:bidi w:val="0"/>
        <w:spacing w:line="380" w:lineRule="exact"/>
        <w:jc w:val="center"/>
        <w:textAlignment w:val="auto"/>
        <w:rPr>
          <w:rFonts w:hint="eastAsia" w:ascii="Calibri" w:hAnsi="Calibri" w:eastAsia="宋体" w:cs="宋体"/>
          <w:b/>
          <w:bCs/>
          <w:color w:val="auto"/>
          <w:kern w:val="0"/>
          <w:sz w:val="32"/>
          <w:szCs w:val="32"/>
          <w:highlight w:val="none"/>
          <w:lang w:val="en-US" w:eastAsia="zh-CN" w:bidi="ar-SA"/>
        </w:rPr>
      </w:pPr>
    </w:p>
    <w:p w14:paraId="6EA85AFB">
      <w:pPr>
        <w:pStyle w:val="12"/>
        <w:keepLines w:val="0"/>
        <w:pageBreakBefore w:val="0"/>
        <w:kinsoku/>
        <w:wordWrap/>
        <w:overflowPunct/>
        <w:topLinePunct w:val="0"/>
        <w:bidi w:val="0"/>
        <w:spacing w:line="380" w:lineRule="exact"/>
        <w:jc w:val="center"/>
        <w:textAlignment w:val="auto"/>
        <w:rPr>
          <w:rFonts w:hint="eastAsia" w:ascii="Calibri" w:hAnsi="Calibri" w:eastAsia="宋体" w:cs="宋体"/>
          <w:b/>
          <w:bCs/>
          <w:color w:val="auto"/>
          <w:kern w:val="0"/>
          <w:sz w:val="32"/>
          <w:szCs w:val="32"/>
          <w:highlight w:val="none"/>
          <w:lang w:val="en-US" w:eastAsia="zh-CN" w:bidi="ar-SA"/>
        </w:rPr>
      </w:pPr>
    </w:p>
    <w:p w14:paraId="01CAA307">
      <w:pPr>
        <w:pStyle w:val="12"/>
        <w:keepLines w:val="0"/>
        <w:pageBreakBefore w:val="0"/>
        <w:kinsoku/>
        <w:wordWrap/>
        <w:overflowPunct/>
        <w:topLinePunct w:val="0"/>
        <w:bidi w:val="0"/>
        <w:spacing w:line="380" w:lineRule="exact"/>
        <w:jc w:val="center"/>
        <w:textAlignment w:val="auto"/>
        <w:rPr>
          <w:rFonts w:hint="eastAsia" w:ascii="Calibri" w:hAnsi="Calibri" w:eastAsia="宋体" w:cs="宋体"/>
          <w:b/>
          <w:bCs/>
          <w:color w:val="auto"/>
          <w:kern w:val="0"/>
          <w:sz w:val="32"/>
          <w:szCs w:val="32"/>
          <w:highlight w:val="none"/>
          <w:lang w:val="en-US" w:eastAsia="zh-CN" w:bidi="ar-SA"/>
        </w:rPr>
      </w:pPr>
    </w:p>
    <w:p w14:paraId="3DA4D7A8">
      <w:pPr>
        <w:pStyle w:val="12"/>
        <w:keepLines w:val="0"/>
        <w:pageBreakBefore w:val="0"/>
        <w:kinsoku/>
        <w:wordWrap/>
        <w:overflowPunct/>
        <w:topLinePunct w:val="0"/>
        <w:bidi w:val="0"/>
        <w:spacing w:line="380" w:lineRule="exact"/>
        <w:jc w:val="center"/>
        <w:textAlignment w:val="auto"/>
        <w:rPr>
          <w:rFonts w:hint="eastAsia" w:ascii="Calibri" w:hAnsi="Calibri" w:eastAsia="宋体" w:cs="宋体"/>
          <w:b/>
          <w:bCs/>
          <w:color w:val="auto"/>
          <w:kern w:val="0"/>
          <w:sz w:val="32"/>
          <w:szCs w:val="32"/>
          <w:highlight w:val="none"/>
          <w:lang w:val="en-US" w:eastAsia="zh-CN" w:bidi="ar-SA"/>
        </w:rPr>
      </w:pPr>
    </w:p>
    <w:p w14:paraId="2D270CC0">
      <w:pPr>
        <w:pStyle w:val="12"/>
        <w:keepLines w:val="0"/>
        <w:pageBreakBefore w:val="0"/>
        <w:kinsoku/>
        <w:wordWrap/>
        <w:overflowPunct/>
        <w:topLinePunct w:val="0"/>
        <w:bidi w:val="0"/>
        <w:spacing w:line="380" w:lineRule="exact"/>
        <w:jc w:val="center"/>
        <w:textAlignment w:val="auto"/>
        <w:rPr>
          <w:rFonts w:hint="eastAsia" w:ascii="Calibri" w:hAnsi="Calibri" w:eastAsia="宋体" w:cs="宋体"/>
          <w:b/>
          <w:bCs/>
          <w:color w:val="auto"/>
          <w:kern w:val="0"/>
          <w:sz w:val="32"/>
          <w:szCs w:val="32"/>
          <w:highlight w:val="none"/>
          <w:lang w:val="en-US" w:eastAsia="zh-CN" w:bidi="ar-SA"/>
        </w:rPr>
      </w:pPr>
    </w:p>
    <w:p w14:paraId="6EC4206E">
      <w:pPr>
        <w:pStyle w:val="12"/>
        <w:keepLines w:val="0"/>
        <w:pageBreakBefore w:val="0"/>
        <w:kinsoku/>
        <w:wordWrap/>
        <w:overflowPunct/>
        <w:topLinePunct w:val="0"/>
        <w:bidi w:val="0"/>
        <w:spacing w:line="380" w:lineRule="exact"/>
        <w:jc w:val="center"/>
        <w:textAlignment w:val="auto"/>
        <w:rPr>
          <w:rFonts w:hint="eastAsia" w:ascii="Calibri" w:hAnsi="Calibri" w:eastAsia="宋体" w:cs="宋体"/>
          <w:b/>
          <w:bCs/>
          <w:color w:val="auto"/>
          <w:kern w:val="0"/>
          <w:sz w:val="32"/>
          <w:szCs w:val="32"/>
          <w:highlight w:val="none"/>
          <w:lang w:val="en-US" w:eastAsia="zh-CN" w:bidi="ar-SA"/>
        </w:rPr>
      </w:pPr>
    </w:p>
    <w:p w14:paraId="58A45A79">
      <w:pPr>
        <w:pStyle w:val="12"/>
        <w:keepLines w:val="0"/>
        <w:pageBreakBefore w:val="0"/>
        <w:kinsoku/>
        <w:wordWrap/>
        <w:overflowPunct/>
        <w:topLinePunct w:val="0"/>
        <w:bidi w:val="0"/>
        <w:spacing w:line="380" w:lineRule="exact"/>
        <w:jc w:val="center"/>
        <w:textAlignment w:val="auto"/>
        <w:rPr>
          <w:rFonts w:hint="eastAsia" w:ascii="Calibri" w:hAnsi="Calibri" w:eastAsia="宋体" w:cs="宋体"/>
          <w:b/>
          <w:bCs/>
          <w:color w:val="auto"/>
          <w:kern w:val="0"/>
          <w:sz w:val="32"/>
          <w:szCs w:val="32"/>
          <w:highlight w:val="none"/>
          <w:lang w:val="en-US" w:eastAsia="zh-CN" w:bidi="ar-SA"/>
        </w:rPr>
      </w:pPr>
    </w:p>
    <w:p w14:paraId="7AE938DB">
      <w:pPr>
        <w:pStyle w:val="12"/>
        <w:keepLines w:val="0"/>
        <w:pageBreakBefore w:val="0"/>
        <w:kinsoku/>
        <w:wordWrap/>
        <w:overflowPunct/>
        <w:topLinePunct w:val="0"/>
        <w:bidi w:val="0"/>
        <w:spacing w:line="380" w:lineRule="exact"/>
        <w:jc w:val="center"/>
        <w:textAlignment w:val="auto"/>
        <w:rPr>
          <w:rFonts w:hint="eastAsia" w:ascii="Calibri" w:hAnsi="Calibri" w:eastAsia="宋体" w:cs="宋体"/>
          <w:b/>
          <w:bCs/>
          <w:color w:val="auto"/>
          <w:kern w:val="0"/>
          <w:sz w:val="32"/>
          <w:szCs w:val="32"/>
          <w:highlight w:val="none"/>
          <w:lang w:val="en-US" w:eastAsia="zh-CN" w:bidi="ar-SA"/>
        </w:rPr>
      </w:pPr>
    </w:p>
    <w:p w14:paraId="6161E0B8">
      <w:pPr>
        <w:pStyle w:val="12"/>
        <w:keepLines w:val="0"/>
        <w:pageBreakBefore w:val="0"/>
        <w:kinsoku/>
        <w:wordWrap/>
        <w:overflowPunct/>
        <w:topLinePunct w:val="0"/>
        <w:bidi w:val="0"/>
        <w:spacing w:line="380" w:lineRule="exact"/>
        <w:jc w:val="center"/>
        <w:textAlignment w:val="auto"/>
        <w:rPr>
          <w:rFonts w:hint="eastAsia" w:ascii="Calibri" w:hAnsi="Calibri" w:eastAsia="宋体" w:cs="宋体"/>
          <w:b/>
          <w:bCs/>
          <w:color w:val="auto"/>
          <w:kern w:val="0"/>
          <w:sz w:val="32"/>
          <w:szCs w:val="32"/>
          <w:highlight w:val="none"/>
          <w:lang w:val="en-US" w:eastAsia="zh-CN" w:bidi="ar-SA"/>
        </w:rPr>
      </w:pPr>
    </w:p>
    <w:p w14:paraId="40C654D2">
      <w:pPr>
        <w:pStyle w:val="12"/>
        <w:keepLines w:val="0"/>
        <w:pageBreakBefore w:val="0"/>
        <w:kinsoku/>
        <w:wordWrap/>
        <w:overflowPunct/>
        <w:topLinePunct w:val="0"/>
        <w:bidi w:val="0"/>
        <w:spacing w:line="380" w:lineRule="exact"/>
        <w:jc w:val="center"/>
        <w:textAlignment w:val="auto"/>
        <w:rPr>
          <w:rFonts w:hint="eastAsia" w:ascii="Calibri" w:hAnsi="Calibri" w:eastAsia="宋体" w:cs="宋体"/>
          <w:b/>
          <w:bCs/>
          <w:color w:val="auto"/>
          <w:kern w:val="0"/>
          <w:sz w:val="32"/>
          <w:szCs w:val="32"/>
          <w:highlight w:val="none"/>
          <w:lang w:val="en-US" w:eastAsia="zh-CN" w:bidi="ar-SA"/>
        </w:rPr>
      </w:pPr>
    </w:p>
    <w:p w14:paraId="3F2BC8A9">
      <w:pPr>
        <w:pStyle w:val="12"/>
        <w:keepLines w:val="0"/>
        <w:pageBreakBefore w:val="0"/>
        <w:kinsoku/>
        <w:wordWrap/>
        <w:overflowPunct/>
        <w:topLinePunct w:val="0"/>
        <w:bidi w:val="0"/>
        <w:spacing w:line="380" w:lineRule="exact"/>
        <w:jc w:val="center"/>
        <w:textAlignment w:val="auto"/>
        <w:rPr>
          <w:rFonts w:hint="eastAsia" w:eastAsia="宋体" w:cs="宋体"/>
          <w:b/>
          <w:bCs/>
          <w:color w:val="auto"/>
          <w:kern w:val="0"/>
          <w:sz w:val="36"/>
          <w:szCs w:val="36"/>
          <w:lang w:eastAsia="zh-CN"/>
        </w:rPr>
      </w:pPr>
      <w:r>
        <w:rPr>
          <w:rFonts w:hint="eastAsia" w:ascii="Calibri" w:hAnsi="Calibri" w:eastAsia="宋体" w:cs="宋体"/>
          <w:b/>
          <w:bCs/>
          <w:color w:val="auto"/>
          <w:kern w:val="0"/>
          <w:sz w:val="32"/>
          <w:szCs w:val="32"/>
          <w:highlight w:val="none"/>
          <w:lang w:val="en-US" w:eastAsia="zh-CN" w:bidi="ar-SA"/>
        </w:rPr>
        <w:t>衡阳市政府集中采购项目需求表（</w:t>
      </w:r>
      <w:r>
        <w:rPr>
          <w:rFonts w:hint="eastAsia" w:ascii="Calibri" w:hAnsi="Calibri" w:eastAsia="宋体" w:cs="宋体"/>
          <w:b/>
          <w:bCs/>
          <w:color w:val="auto"/>
          <w:kern w:val="0"/>
          <w:sz w:val="32"/>
          <w:szCs w:val="32"/>
          <w:lang w:val="en-US" w:eastAsia="zh-CN" w:bidi="ar-SA"/>
        </w:rPr>
        <w:t>三）</w:t>
      </w:r>
    </w:p>
    <w:tbl>
      <w:tblPr>
        <w:tblStyle w:val="8"/>
        <w:tblpPr w:leftFromText="180" w:rightFromText="180" w:vertAnchor="text" w:horzAnchor="page" w:tblpX="1195" w:tblpY="146"/>
        <w:tblOverlap w:val="never"/>
        <w:tblW w:w="9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3205"/>
        <w:gridCol w:w="6550"/>
      </w:tblGrid>
      <w:tr w14:paraId="4EAAB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755" w:type="dxa"/>
            <w:gridSpan w:val="2"/>
            <w:noWrap w:val="0"/>
            <w:tcMar>
              <w:top w:w="0" w:type="dxa"/>
              <w:left w:w="108" w:type="dxa"/>
              <w:bottom w:w="0" w:type="dxa"/>
              <w:right w:w="108" w:type="dxa"/>
            </w:tcMar>
            <w:vAlign w:val="center"/>
          </w:tcPr>
          <w:p w14:paraId="096F1CA5">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80" w:lineRule="exact"/>
              <w:ind w:firstLine="420" w:firstLineChars="200"/>
              <w:jc w:val="both"/>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商务要求是指取得采购标的的时间、地点、财务和服务要求，包括交付（实施）的时间（期限）和地点，付款条件，包装和运输，售后服务，保险等。</w:t>
            </w:r>
          </w:p>
          <w:p w14:paraId="3CD9FA11">
            <w:pPr>
              <w:pStyle w:val="12"/>
              <w:keepNext w:val="0"/>
              <w:keepLines w:val="0"/>
              <w:pageBreakBefore w:val="0"/>
              <w:widowControl w:val="0"/>
              <w:kinsoku/>
              <w:wordWrap/>
              <w:overflowPunct/>
              <w:topLinePunct w:val="0"/>
              <w:autoSpaceDE w:val="0"/>
              <w:autoSpaceDN w:val="0"/>
              <w:bidi w:val="0"/>
              <w:adjustRightInd w:val="0"/>
              <w:spacing w:line="380" w:lineRule="exact"/>
              <w:ind w:firstLine="420" w:firstLineChars="200"/>
              <w:textAlignment w:val="auto"/>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采购人根据项目特点和实际需要自行编制科学、合理的项目商务要求。如需设置</w:t>
            </w:r>
            <w:r>
              <w:rPr>
                <w:rFonts w:hint="eastAsia" w:ascii="宋体" w:hAnsi="宋体" w:eastAsia="宋体" w:cs="宋体"/>
                <w:color w:val="auto"/>
                <w:kern w:val="0"/>
                <w:sz w:val="21"/>
                <w:szCs w:val="21"/>
                <w:lang w:val="en-US" w:eastAsia="zh-CN"/>
              </w:rPr>
              <w:t>“★”号条款，可在相应内容中标注。</w:t>
            </w:r>
          </w:p>
        </w:tc>
      </w:tr>
      <w:tr w14:paraId="30838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3205" w:type="dxa"/>
            <w:noWrap w:val="0"/>
            <w:tcMar>
              <w:top w:w="0" w:type="dxa"/>
              <w:left w:w="108" w:type="dxa"/>
              <w:bottom w:w="0" w:type="dxa"/>
              <w:right w:w="108" w:type="dxa"/>
            </w:tcMar>
            <w:vAlign w:val="center"/>
          </w:tcPr>
          <w:p w14:paraId="4F9C1964">
            <w:pPr>
              <w:keepLines w:val="0"/>
              <w:pageBreakBefore w:val="0"/>
              <w:widowControl/>
              <w:kinsoku/>
              <w:wordWrap/>
              <w:overflowPunct/>
              <w:topLinePunct w:val="0"/>
              <w:bidi w:val="0"/>
              <w:spacing w:line="380" w:lineRule="exact"/>
              <w:jc w:val="center"/>
              <w:textAlignment w:val="auto"/>
              <w:rPr>
                <w:rStyle w:val="10"/>
                <w:rFonts w:hint="eastAsia" w:ascii="宋体" w:hAnsi="宋体" w:eastAsia="宋体" w:cs="宋体"/>
                <w:color w:val="auto"/>
                <w:spacing w:val="30"/>
                <w:kern w:val="0"/>
                <w:sz w:val="21"/>
                <w:szCs w:val="21"/>
              </w:rPr>
            </w:pPr>
            <w:r>
              <w:rPr>
                <w:rStyle w:val="10"/>
                <w:rFonts w:hint="eastAsia" w:ascii="宋体" w:hAnsi="宋体" w:eastAsia="宋体" w:cs="宋体"/>
                <w:color w:val="auto"/>
                <w:spacing w:val="0"/>
                <w:kern w:val="0"/>
                <w:sz w:val="21"/>
                <w:szCs w:val="21"/>
              </w:rPr>
              <w:t>履行合同的时间、地点</w:t>
            </w:r>
            <w:r>
              <w:rPr>
                <w:rStyle w:val="10"/>
                <w:rFonts w:hint="eastAsia" w:ascii="宋体" w:hAnsi="宋体" w:eastAsia="宋体" w:cs="宋体"/>
                <w:strike w:val="0"/>
                <w:dstrike w:val="0"/>
                <w:color w:val="auto"/>
                <w:spacing w:val="0"/>
                <w:kern w:val="0"/>
                <w:sz w:val="21"/>
                <w:szCs w:val="21"/>
              </w:rPr>
              <w:t>及方式</w:t>
            </w:r>
          </w:p>
        </w:tc>
        <w:tc>
          <w:tcPr>
            <w:tcW w:w="6550" w:type="dxa"/>
            <w:noWrap w:val="0"/>
            <w:tcMar>
              <w:top w:w="0" w:type="dxa"/>
              <w:left w:w="108" w:type="dxa"/>
              <w:bottom w:w="0" w:type="dxa"/>
              <w:right w:w="108" w:type="dxa"/>
            </w:tcMar>
            <w:vAlign w:val="center"/>
          </w:tcPr>
          <w:p w14:paraId="477B1E8D">
            <w:pPr>
              <w:keepNext w:val="0"/>
              <w:keepLines w:val="0"/>
              <w:pageBreakBefore w:val="0"/>
              <w:widowControl/>
              <w:numPr>
                <w:ilvl w:val="0"/>
                <w:numId w:val="1"/>
              </w:numPr>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履行合同的时间：自合同签订之日起10天内，</w:t>
            </w:r>
            <w:r>
              <w:rPr>
                <w:rFonts w:hint="eastAsia"/>
                <w:color w:val="auto"/>
                <w:lang w:eastAsia="zh-CN"/>
              </w:rPr>
              <w:t>成交供应商</w:t>
            </w:r>
            <w:r>
              <w:rPr>
                <w:rFonts w:hint="eastAsia" w:ascii="宋体" w:hAnsi="宋体" w:eastAsia="宋体" w:cs="宋体"/>
                <w:color w:val="auto"/>
                <w:sz w:val="21"/>
                <w:szCs w:val="21"/>
                <w:lang w:eastAsia="zh-CN"/>
              </w:rPr>
              <w:t>组织完成相关服务人员的选聘及集中培训工作，经</w:t>
            </w:r>
            <w:r>
              <w:rPr>
                <w:rFonts w:hint="eastAsia" w:ascii="宋体" w:hAnsi="宋体" w:eastAsia="宋体" w:cs="宋体"/>
                <w:color w:val="auto"/>
                <w:sz w:val="21"/>
                <w:szCs w:val="21"/>
                <w:lang w:val="en-US" w:eastAsia="zh-CN"/>
              </w:rPr>
              <w:t>采购人</w:t>
            </w:r>
            <w:r>
              <w:rPr>
                <w:rFonts w:hint="eastAsia" w:ascii="宋体" w:hAnsi="宋体" w:eastAsia="宋体" w:cs="宋体"/>
                <w:color w:val="auto"/>
                <w:sz w:val="21"/>
                <w:szCs w:val="21"/>
                <w:lang w:eastAsia="zh-CN"/>
              </w:rPr>
              <w:t>认可后方可正式到岗上班。具体实施服务开始时间以</w:t>
            </w:r>
            <w:r>
              <w:rPr>
                <w:rFonts w:hint="eastAsia" w:ascii="宋体" w:hAnsi="宋体" w:cs="宋体"/>
                <w:color w:val="auto"/>
                <w:sz w:val="21"/>
                <w:szCs w:val="21"/>
                <w:lang w:eastAsia="zh-CN"/>
              </w:rPr>
              <w:t>成交供应商</w:t>
            </w:r>
            <w:r>
              <w:rPr>
                <w:rFonts w:hint="eastAsia" w:ascii="宋体" w:hAnsi="宋体" w:eastAsia="宋体" w:cs="宋体"/>
                <w:color w:val="auto"/>
                <w:sz w:val="21"/>
                <w:szCs w:val="21"/>
                <w:lang w:eastAsia="zh-CN"/>
              </w:rPr>
              <w:t>按采购人的要求入驻时的时间为准。</w:t>
            </w:r>
          </w:p>
          <w:p w14:paraId="0A63C196">
            <w:pPr>
              <w:pStyle w:val="7"/>
              <w:keepLines w:val="0"/>
              <w:pageBreakBefore w:val="0"/>
              <w:numPr>
                <w:ilvl w:val="0"/>
                <w:numId w:val="1"/>
              </w:numPr>
              <w:kinsoku/>
              <w:wordWrap/>
              <w:overflowPunct/>
              <w:topLinePunct w:val="0"/>
              <w:bidi w:val="0"/>
              <w:spacing w:line="380" w:lineRule="exact"/>
              <w:ind w:left="0" w:leftChars="0" w:firstLine="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地点：</w:t>
            </w:r>
            <w:r>
              <w:rPr>
                <w:rFonts w:hint="eastAsia" w:ascii="宋体" w:hAnsi="宋体" w:eastAsia="宋体" w:cs="宋体"/>
                <w:color w:val="auto"/>
                <w:sz w:val="21"/>
                <w:szCs w:val="21"/>
                <w:u w:val="single"/>
                <w:lang w:val="en-US" w:eastAsia="zh-CN"/>
              </w:rPr>
              <w:t xml:space="preserve">    衡</w:t>
            </w:r>
            <w:r>
              <w:rPr>
                <w:rFonts w:hint="eastAsia" w:ascii="宋体" w:hAnsi="宋体" w:eastAsia="宋体" w:cs="宋体"/>
                <w:color w:val="auto"/>
                <w:sz w:val="21"/>
                <w:szCs w:val="21"/>
                <w:u w:val="single"/>
                <w:lang w:val="en-US" w:eastAsia="zh-CN"/>
              </w:rPr>
              <w:t>阳县人民</w:t>
            </w:r>
            <w:r>
              <w:rPr>
                <w:rFonts w:hint="eastAsia" w:ascii="宋体" w:hAnsi="宋体" w:eastAsia="宋体" w:cs="宋体"/>
                <w:color w:val="auto"/>
                <w:sz w:val="21"/>
                <w:szCs w:val="21"/>
                <w:u w:val="single"/>
                <w:lang w:val="en-US" w:eastAsia="zh-CN"/>
              </w:rPr>
              <w:t xml:space="preserve">政府大院  </w:t>
            </w:r>
            <w:r>
              <w:rPr>
                <w:rFonts w:hint="eastAsia" w:ascii="宋体" w:hAnsi="宋体" w:eastAsia="宋体" w:cs="宋体"/>
                <w:color w:val="auto"/>
                <w:sz w:val="21"/>
                <w:szCs w:val="21"/>
                <w:lang w:val="en-US" w:eastAsia="zh-CN"/>
              </w:rPr>
              <w:t>。</w:t>
            </w:r>
          </w:p>
        </w:tc>
      </w:tr>
      <w:tr w14:paraId="5941F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3205" w:type="dxa"/>
            <w:noWrap w:val="0"/>
            <w:tcMar>
              <w:top w:w="0" w:type="dxa"/>
              <w:left w:w="108" w:type="dxa"/>
              <w:bottom w:w="0" w:type="dxa"/>
              <w:right w:w="108" w:type="dxa"/>
            </w:tcMar>
            <w:vAlign w:val="center"/>
          </w:tcPr>
          <w:p w14:paraId="5EAAC230">
            <w:pPr>
              <w:keepLines w:val="0"/>
              <w:pageBreakBefore w:val="0"/>
              <w:widowControl/>
              <w:kinsoku/>
              <w:wordWrap/>
              <w:overflowPunct/>
              <w:topLinePunct w:val="0"/>
              <w:bidi w:val="0"/>
              <w:spacing w:line="380" w:lineRule="exact"/>
              <w:jc w:val="center"/>
              <w:textAlignment w:val="auto"/>
              <w:rPr>
                <w:rFonts w:hint="eastAsia" w:ascii="宋体" w:hAnsi="宋体" w:eastAsia="宋体" w:cs="宋体"/>
                <w:color w:val="auto"/>
                <w:kern w:val="0"/>
                <w:sz w:val="21"/>
                <w:szCs w:val="21"/>
                <w:lang w:val="en-US" w:eastAsia="zh-CN"/>
              </w:rPr>
            </w:pPr>
            <w:r>
              <w:rPr>
                <w:rStyle w:val="10"/>
                <w:rFonts w:hint="eastAsia" w:ascii="宋体" w:hAnsi="宋体" w:eastAsia="宋体" w:cs="宋体"/>
                <w:color w:val="auto"/>
                <w:spacing w:val="0"/>
                <w:kern w:val="0"/>
                <w:sz w:val="21"/>
                <w:szCs w:val="21"/>
                <w:lang w:eastAsia="zh-CN"/>
              </w:rPr>
              <w:t>服务期</w:t>
            </w:r>
          </w:p>
        </w:tc>
        <w:tc>
          <w:tcPr>
            <w:tcW w:w="6550" w:type="dxa"/>
            <w:noWrap w:val="0"/>
            <w:tcMar>
              <w:top w:w="0" w:type="dxa"/>
              <w:left w:w="108" w:type="dxa"/>
              <w:bottom w:w="0" w:type="dxa"/>
              <w:right w:w="108" w:type="dxa"/>
            </w:tcMar>
            <w:vAlign w:val="center"/>
          </w:tcPr>
          <w:p w14:paraId="3F3D6DD9">
            <w:pPr>
              <w:pStyle w:val="7"/>
              <w:keepLines w:val="0"/>
              <w:pageBreakBefore w:val="0"/>
              <w:numPr>
                <w:ilvl w:val="0"/>
                <w:numId w:val="0"/>
              </w:numPr>
              <w:kinsoku/>
              <w:wordWrap/>
              <w:overflowPunct/>
              <w:topLinePunct w:val="0"/>
              <w:bidi w:val="0"/>
              <w:spacing w:line="38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本项目总服务期</w:t>
            </w:r>
            <w:r>
              <w:rPr>
                <w:rFonts w:hint="eastAsia" w:ascii="宋体" w:hAnsi="宋体" w:eastAsia="宋体" w:cs="宋体"/>
                <w:strike w:val="0"/>
                <w:dstrike w:val="0"/>
                <w:color w:val="auto"/>
                <w:sz w:val="21"/>
                <w:szCs w:val="21"/>
              </w:rPr>
              <w:t>为</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年</w:t>
            </w:r>
            <w:r>
              <w:rPr>
                <w:rFonts w:hint="eastAsia" w:ascii="宋体" w:hAnsi="宋体" w:eastAsia="宋体" w:cs="宋体"/>
                <w:color w:val="auto"/>
                <w:sz w:val="21"/>
                <w:szCs w:val="21"/>
                <w:lang w:eastAsia="zh-CN"/>
              </w:rPr>
              <w:t>。</w:t>
            </w:r>
            <w:bookmarkStart w:id="0" w:name="OLE_LINK11"/>
            <w:r>
              <w:rPr>
                <w:rStyle w:val="10"/>
                <w:rFonts w:hint="eastAsia" w:ascii="宋体" w:hAnsi="宋体" w:eastAsia="宋体" w:cs="宋体"/>
                <w:color w:val="auto"/>
                <w:spacing w:val="0"/>
                <w:kern w:val="0"/>
                <w:sz w:val="21"/>
                <w:szCs w:val="21"/>
                <w:u w:val="none"/>
              </w:rPr>
              <w:t>合同</w:t>
            </w:r>
            <w:bookmarkEnd w:id="0"/>
            <w:bookmarkStart w:id="1" w:name="OLE_LINK12"/>
            <w:r>
              <w:rPr>
                <w:rStyle w:val="10"/>
                <w:rFonts w:hint="eastAsia" w:ascii="宋体" w:hAnsi="宋体" w:eastAsia="宋体" w:cs="宋体"/>
                <w:color w:val="auto"/>
                <w:spacing w:val="0"/>
                <w:kern w:val="0"/>
                <w:sz w:val="21"/>
                <w:szCs w:val="21"/>
                <w:u w:val="none"/>
              </w:rPr>
              <w:t>每年</w:t>
            </w:r>
            <w:bookmarkEnd w:id="1"/>
            <w:r>
              <w:rPr>
                <w:rStyle w:val="10"/>
                <w:rFonts w:hint="eastAsia" w:ascii="宋体" w:hAnsi="宋体" w:eastAsia="宋体" w:cs="宋体"/>
                <w:color w:val="auto"/>
                <w:spacing w:val="0"/>
                <w:kern w:val="0"/>
                <w:sz w:val="21"/>
                <w:szCs w:val="21"/>
                <w:u w:val="none"/>
              </w:rPr>
              <w:t>签</w:t>
            </w:r>
            <w:r>
              <w:rPr>
                <w:rStyle w:val="10"/>
                <w:rFonts w:hint="eastAsia" w:ascii="宋体" w:hAnsi="宋体" w:eastAsia="宋体" w:cs="宋体"/>
                <w:color w:val="auto"/>
                <w:spacing w:val="0"/>
                <w:kern w:val="0"/>
                <w:sz w:val="21"/>
                <w:szCs w:val="21"/>
                <w:u w:val="none"/>
                <w:lang w:eastAsia="zh-CN"/>
              </w:rPr>
              <w:t>订</w:t>
            </w:r>
            <w:r>
              <w:rPr>
                <w:rStyle w:val="10"/>
                <w:rFonts w:hint="eastAsia" w:ascii="宋体" w:hAnsi="宋体" w:eastAsia="宋体" w:cs="宋体"/>
                <w:color w:val="auto"/>
                <w:spacing w:val="0"/>
                <w:kern w:val="0"/>
                <w:sz w:val="21"/>
                <w:szCs w:val="21"/>
                <w:u w:val="none"/>
                <w:lang w:val="en-US" w:eastAsia="zh-CN"/>
              </w:rPr>
              <w:t>1</w:t>
            </w:r>
            <w:r>
              <w:rPr>
                <w:rStyle w:val="10"/>
                <w:rFonts w:hint="eastAsia" w:ascii="宋体" w:hAnsi="宋体" w:eastAsia="宋体" w:cs="宋体"/>
                <w:color w:val="auto"/>
                <w:spacing w:val="0"/>
                <w:kern w:val="0"/>
                <w:sz w:val="21"/>
                <w:szCs w:val="21"/>
                <w:u w:val="none"/>
              </w:rPr>
              <w:t>次</w:t>
            </w:r>
            <w:r>
              <w:rPr>
                <w:rStyle w:val="10"/>
                <w:rFonts w:hint="eastAsia" w:ascii="宋体" w:hAnsi="宋体" w:eastAsia="宋体" w:cs="宋体"/>
                <w:color w:val="auto"/>
                <w:spacing w:val="0"/>
                <w:kern w:val="0"/>
                <w:sz w:val="21"/>
                <w:szCs w:val="21"/>
                <w:highlight w:val="none"/>
                <w:u w:val="none"/>
              </w:rPr>
              <w:t>,</w:t>
            </w:r>
            <w:r>
              <w:rPr>
                <w:rStyle w:val="10"/>
                <w:rFonts w:hint="eastAsia" w:ascii="宋体" w:hAnsi="宋体" w:eastAsia="宋体" w:cs="宋体"/>
                <w:color w:val="auto"/>
                <w:spacing w:val="0"/>
                <w:kern w:val="0"/>
                <w:sz w:val="21"/>
                <w:szCs w:val="21"/>
                <w:u w:val="none"/>
              </w:rPr>
              <w:t>每年</w:t>
            </w:r>
            <w:r>
              <w:rPr>
                <w:rStyle w:val="10"/>
                <w:rFonts w:hint="eastAsia" w:ascii="宋体" w:hAnsi="宋体" w:eastAsia="宋体" w:cs="宋体"/>
                <w:color w:val="auto"/>
                <w:spacing w:val="0"/>
                <w:kern w:val="0"/>
                <w:sz w:val="21"/>
                <w:szCs w:val="21"/>
                <w:highlight w:val="none"/>
                <w:u w:val="none"/>
                <w:lang w:eastAsia="zh-CN"/>
              </w:rPr>
              <w:t>到期</w:t>
            </w:r>
            <w:r>
              <w:rPr>
                <w:rStyle w:val="10"/>
                <w:rFonts w:hint="eastAsia" w:ascii="宋体" w:hAnsi="宋体" w:eastAsia="宋体" w:cs="宋体"/>
                <w:color w:val="auto"/>
                <w:spacing w:val="0"/>
                <w:kern w:val="0"/>
                <w:sz w:val="21"/>
                <w:szCs w:val="21"/>
                <w:highlight w:val="none"/>
                <w:u w:val="none"/>
              </w:rPr>
              <w:t>前</w:t>
            </w:r>
            <w:r>
              <w:rPr>
                <w:rStyle w:val="10"/>
                <w:rFonts w:hint="eastAsia" w:ascii="宋体" w:hAnsi="宋体" w:eastAsia="宋体" w:cs="宋体"/>
                <w:color w:val="auto"/>
                <w:spacing w:val="0"/>
                <w:kern w:val="0"/>
                <w:sz w:val="21"/>
                <w:szCs w:val="21"/>
                <w:highlight w:val="none"/>
                <w:u w:val="none"/>
                <w:lang w:val="en-US" w:eastAsia="zh-CN"/>
              </w:rPr>
              <w:t>1</w:t>
            </w:r>
            <w:r>
              <w:rPr>
                <w:rStyle w:val="10"/>
                <w:rFonts w:hint="eastAsia" w:ascii="宋体" w:hAnsi="宋体" w:eastAsia="宋体" w:cs="宋体"/>
                <w:color w:val="auto"/>
                <w:spacing w:val="0"/>
                <w:kern w:val="0"/>
                <w:sz w:val="21"/>
                <w:szCs w:val="21"/>
                <w:highlight w:val="none"/>
                <w:u w:val="none"/>
              </w:rPr>
              <w:t>个月</w:t>
            </w:r>
            <w:r>
              <w:rPr>
                <w:rStyle w:val="10"/>
                <w:rFonts w:hint="eastAsia" w:ascii="宋体" w:hAnsi="宋体" w:eastAsia="宋体" w:cs="宋体"/>
                <w:color w:val="auto"/>
                <w:spacing w:val="0"/>
                <w:kern w:val="0"/>
                <w:sz w:val="21"/>
                <w:szCs w:val="21"/>
                <w:highlight w:val="none"/>
                <w:u w:val="none"/>
                <w:lang w:eastAsia="zh-CN"/>
              </w:rPr>
              <w:t>对当年服务综合各月考核情况进行全年考核，</w:t>
            </w:r>
            <w:r>
              <w:rPr>
                <w:rStyle w:val="10"/>
                <w:rFonts w:hint="eastAsia" w:ascii="宋体" w:hAnsi="宋体" w:eastAsia="宋体" w:cs="宋体"/>
                <w:color w:val="auto"/>
                <w:spacing w:val="0"/>
                <w:kern w:val="0"/>
                <w:sz w:val="21"/>
                <w:szCs w:val="21"/>
                <w:highlight w:val="none"/>
                <w:u w:val="none"/>
              </w:rPr>
              <w:t>合格后方可续签</w:t>
            </w:r>
            <w:r>
              <w:rPr>
                <w:rStyle w:val="10"/>
                <w:rFonts w:hint="eastAsia" w:ascii="宋体" w:hAnsi="宋体" w:eastAsia="宋体" w:cs="宋体"/>
                <w:color w:val="auto"/>
                <w:spacing w:val="0"/>
                <w:kern w:val="0"/>
                <w:sz w:val="21"/>
                <w:szCs w:val="21"/>
                <w:highlight w:val="none"/>
                <w:u w:val="none"/>
                <w:lang w:eastAsia="zh-CN"/>
              </w:rPr>
              <w:t>次</w:t>
            </w:r>
            <w:r>
              <w:rPr>
                <w:rStyle w:val="10"/>
                <w:rFonts w:hint="eastAsia" w:ascii="宋体" w:hAnsi="宋体" w:eastAsia="宋体" w:cs="宋体"/>
                <w:color w:val="auto"/>
                <w:spacing w:val="0"/>
                <w:kern w:val="0"/>
                <w:sz w:val="21"/>
                <w:szCs w:val="21"/>
                <w:highlight w:val="none"/>
                <w:u w:val="none"/>
              </w:rPr>
              <w:t>年合同</w:t>
            </w:r>
            <w:r>
              <w:rPr>
                <w:rStyle w:val="10"/>
                <w:rFonts w:hint="eastAsia" w:ascii="宋体" w:hAnsi="宋体" w:eastAsia="宋体" w:cs="宋体"/>
                <w:color w:val="auto"/>
                <w:spacing w:val="0"/>
                <w:kern w:val="0"/>
                <w:sz w:val="21"/>
                <w:szCs w:val="21"/>
                <w:highlight w:val="none"/>
              </w:rPr>
              <w:t>。</w:t>
            </w:r>
          </w:p>
        </w:tc>
      </w:tr>
      <w:tr w14:paraId="59662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3205" w:type="dxa"/>
            <w:noWrap w:val="0"/>
            <w:tcMar>
              <w:top w:w="0" w:type="dxa"/>
              <w:left w:w="108" w:type="dxa"/>
              <w:bottom w:w="0" w:type="dxa"/>
              <w:right w:w="108" w:type="dxa"/>
            </w:tcMar>
            <w:vAlign w:val="center"/>
          </w:tcPr>
          <w:p w14:paraId="73353B67">
            <w:pPr>
              <w:keepLines w:val="0"/>
              <w:pageBreakBefore w:val="0"/>
              <w:widowControl/>
              <w:kinsoku/>
              <w:wordWrap/>
              <w:overflowPunct/>
              <w:topLinePunct w:val="0"/>
              <w:bidi w:val="0"/>
              <w:spacing w:line="380" w:lineRule="exact"/>
              <w:jc w:val="center"/>
              <w:textAlignment w:val="auto"/>
              <w:rPr>
                <w:rFonts w:hint="eastAsia" w:ascii="宋体" w:hAnsi="宋体" w:eastAsia="宋体" w:cs="宋体"/>
                <w:color w:val="auto"/>
                <w:kern w:val="0"/>
                <w:sz w:val="21"/>
                <w:szCs w:val="21"/>
                <w:lang w:eastAsia="zh-CN"/>
              </w:rPr>
            </w:pPr>
            <w:r>
              <w:rPr>
                <w:rStyle w:val="10"/>
                <w:rFonts w:hint="eastAsia" w:ascii="宋体" w:hAnsi="宋体" w:eastAsia="宋体" w:cs="宋体"/>
                <w:color w:val="auto"/>
                <w:spacing w:val="0"/>
                <w:kern w:val="0"/>
                <w:sz w:val="21"/>
                <w:szCs w:val="21"/>
              </w:rPr>
              <w:t>响应时间</w:t>
            </w:r>
          </w:p>
        </w:tc>
        <w:tc>
          <w:tcPr>
            <w:tcW w:w="6550" w:type="dxa"/>
            <w:noWrap w:val="0"/>
            <w:tcMar>
              <w:top w:w="0" w:type="dxa"/>
              <w:left w:w="108" w:type="dxa"/>
              <w:bottom w:w="0" w:type="dxa"/>
              <w:right w:w="108" w:type="dxa"/>
            </w:tcMar>
            <w:vAlign w:val="center"/>
          </w:tcPr>
          <w:p w14:paraId="146E26C0">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1"/>
                <w:szCs w:val="21"/>
                <w:lang w:val="en-US" w:eastAsia="zh-CN"/>
              </w:rPr>
            </w:pPr>
            <w:r>
              <w:rPr>
                <w:rStyle w:val="10"/>
                <w:rFonts w:hint="eastAsia" w:ascii="宋体" w:hAnsi="宋体" w:eastAsia="宋体" w:cs="宋体"/>
                <w:color w:val="auto"/>
                <w:spacing w:val="0"/>
                <w:kern w:val="0"/>
                <w:sz w:val="21"/>
                <w:szCs w:val="21"/>
                <w:lang w:val="en-US" w:eastAsia="zh-CN"/>
              </w:rPr>
              <w:t>一般事务，响应时间应在30分钟内，如遇突发安全事务，响应时间应在5分钟内。</w:t>
            </w:r>
          </w:p>
        </w:tc>
      </w:tr>
      <w:tr w14:paraId="1AA56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3205" w:type="dxa"/>
            <w:noWrap w:val="0"/>
            <w:tcMar>
              <w:top w:w="0" w:type="dxa"/>
              <w:left w:w="108" w:type="dxa"/>
              <w:bottom w:w="0" w:type="dxa"/>
              <w:right w:w="108" w:type="dxa"/>
            </w:tcMar>
            <w:vAlign w:val="center"/>
          </w:tcPr>
          <w:p w14:paraId="49DBF9D6">
            <w:pPr>
              <w:keepLines w:val="0"/>
              <w:pageBreakBefore w:val="0"/>
              <w:widowControl/>
              <w:kinsoku/>
              <w:wordWrap/>
              <w:overflowPunct/>
              <w:topLinePunct w:val="0"/>
              <w:bidi w:val="0"/>
              <w:spacing w:line="380" w:lineRule="exact"/>
              <w:jc w:val="center"/>
              <w:textAlignment w:val="auto"/>
              <w:rPr>
                <w:rStyle w:val="10"/>
                <w:rFonts w:hint="eastAsia" w:ascii="宋体" w:hAnsi="宋体" w:eastAsia="宋体" w:cs="宋体"/>
                <w:color w:val="auto"/>
                <w:spacing w:val="30"/>
                <w:kern w:val="0"/>
                <w:sz w:val="21"/>
                <w:szCs w:val="21"/>
              </w:rPr>
            </w:pPr>
            <w:r>
              <w:rPr>
                <w:rStyle w:val="10"/>
                <w:rFonts w:hint="eastAsia" w:ascii="宋体" w:hAnsi="宋体" w:eastAsia="宋体" w:cs="宋体"/>
                <w:color w:val="auto"/>
                <w:spacing w:val="0"/>
                <w:kern w:val="0"/>
                <w:sz w:val="21"/>
                <w:szCs w:val="21"/>
              </w:rPr>
              <w:t>合同价款支付方式</w:t>
            </w:r>
            <w:r>
              <w:rPr>
                <w:rStyle w:val="10"/>
                <w:rFonts w:hint="eastAsia" w:ascii="宋体" w:hAnsi="宋体" w:eastAsia="宋体" w:cs="宋体"/>
                <w:color w:val="auto"/>
                <w:spacing w:val="0"/>
                <w:kern w:val="0"/>
                <w:sz w:val="21"/>
                <w:szCs w:val="21"/>
                <w:lang w:eastAsia="zh-CN"/>
              </w:rPr>
              <w:t>、进度</w:t>
            </w:r>
            <w:r>
              <w:rPr>
                <w:rStyle w:val="10"/>
                <w:rFonts w:hint="eastAsia" w:ascii="宋体" w:hAnsi="宋体" w:eastAsia="宋体" w:cs="宋体"/>
                <w:color w:val="auto"/>
                <w:spacing w:val="0"/>
                <w:kern w:val="0"/>
                <w:sz w:val="21"/>
                <w:szCs w:val="21"/>
              </w:rPr>
              <w:t>和条件</w:t>
            </w:r>
          </w:p>
        </w:tc>
        <w:tc>
          <w:tcPr>
            <w:tcW w:w="6550" w:type="dxa"/>
            <w:noWrap w:val="0"/>
            <w:tcMar>
              <w:top w:w="0" w:type="dxa"/>
              <w:left w:w="108" w:type="dxa"/>
              <w:bottom w:w="0" w:type="dxa"/>
              <w:right w:w="108" w:type="dxa"/>
            </w:tcMar>
            <w:vAlign w:val="center"/>
          </w:tcPr>
          <w:p w14:paraId="7E30A252">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1"/>
                <w:szCs w:val="21"/>
                <w:lang w:bidi="ar-SA"/>
              </w:rPr>
            </w:pPr>
            <w:r>
              <w:rPr>
                <w:rStyle w:val="10"/>
                <w:rFonts w:hint="eastAsia" w:ascii="宋体" w:hAnsi="宋体" w:eastAsia="宋体" w:cs="宋体"/>
                <w:color w:val="auto"/>
                <w:spacing w:val="0"/>
                <w:kern w:val="0"/>
                <w:sz w:val="21"/>
                <w:szCs w:val="21"/>
              </w:rPr>
              <w:t>付款方式：</w:t>
            </w:r>
            <w:bookmarkStart w:id="2" w:name="OLE_LINK6"/>
            <w:r>
              <w:rPr>
                <w:rStyle w:val="10"/>
                <w:rFonts w:hint="eastAsia" w:ascii="宋体" w:hAnsi="宋体" w:eastAsia="宋体" w:cs="宋体"/>
                <w:color w:val="auto"/>
                <w:spacing w:val="0"/>
                <w:kern w:val="0"/>
                <w:sz w:val="21"/>
                <w:szCs w:val="21"/>
                <w:lang w:eastAsia="zh-CN"/>
              </w:rPr>
              <w:t>合同款实行财政国库集中支付；付款进度及条件：</w:t>
            </w:r>
            <w:r>
              <w:rPr>
                <w:rStyle w:val="10"/>
                <w:rFonts w:hint="eastAsia" w:ascii="宋体" w:hAnsi="宋体" w:eastAsia="宋体" w:cs="宋体"/>
                <w:color w:val="auto"/>
                <w:spacing w:val="0"/>
                <w:kern w:val="0"/>
                <w:sz w:val="21"/>
                <w:szCs w:val="21"/>
                <w:lang w:val="zh-CN" w:eastAsia="zh-CN"/>
              </w:rPr>
              <w:t>按月支付物业管理费用，每月月底根据月度考核情况及</w:t>
            </w:r>
            <w:r>
              <w:rPr>
                <w:rStyle w:val="10"/>
                <w:rFonts w:hint="eastAsia" w:ascii="宋体" w:hAnsi="宋体" w:cs="宋体"/>
                <w:color w:val="auto"/>
                <w:spacing w:val="0"/>
                <w:kern w:val="0"/>
                <w:sz w:val="21"/>
                <w:szCs w:val="21"/>
                <w:lang w:val="en-US" w:eastAsia="zh-CN"/>
              </w:rPr>
              <w:t>成交供应商</w:t>
            </w:r>
            <w:r>
              <w:rPr>
                <w:rStyle w:val="10"/>
                <w:rFonts w:hint="eastAsia" w:ascii="宋体" w:hAnsi="宋体" w:eastAsia="宋体" w:cs="宋体"/>
                <w:color w:val="auto"/>
                <w:spacing w:val="0"/>
                <w:kern w:val="0"/>
                <w:sz w:val="21"/>
                <w:szCs w:val="21"/>
                <w:lang w:val="en-US" w:eastAsia="zh-CN"/>
              </w:rPr>
              <w:t>提供的上月份物业管理服务费发票</w:t>
            </w:r>
            <w:r>
              <w:rPr>
                <w:rStyle w:val="10"/>
                <w:rFonts w:hint="eastAsia" w:ascii="宋体" w:hAnsi="宋体" w:eastAsia="宋体" w:cs="宋体"/>
                <w:color w:val="auto"/>
                <w:spacing w:val="0"/>
                <w:kern w:val="0"/>
                <w:sz w:val="21"/>
                <w:szCs w:val="21"/>
                <w:lang w:val="zh-CN" w:eastAsia="zh-CN"/>
              </w:rPr>
              <w:t>支付上月的物业管理服务费用</w:t>
            </w:r>
            <w:r>
              <w:rPr>
                <w:rStyle w:val="10"/>
                <w:rFonts w:hint="eastAsia" w:ascii="宋体" w:hAnsi="宋体" w:eastAsia="宋体" w:cs="宋体"/>
                <w:color w:val="auto"/>
                <w:spacing w:val="0"/>
                <w:kern w:val="0"/>
                <w:sz w:val="21"/>
                <w:szCs w:val="21"/>
                <w:lang w:val="en-US" w:eastAsia="zh-CN"/>
              </w:rPr>
              <w:t>。</w:t>
            </w:r>
            <w:bookmarkEnd w:id="2"/>
          </w:p>
        </w:tc>
      </w:tr>
      <w:tr w14:paraId="088DC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3205" w:type="dxa"/>
            <w:noWrap w:val="0"/>
            <w:tcMar>
              <w:top w:w="0" w:type="dxa"/>
              <w:left w:w="108" w:type="dxa"/>
              <w:bottom w:w="0" w:type="dxa"/>
              <w:right w:w="108" w:type="dxa"/>
            </w:tcMar>
            <w:vAlign w:val="center"/>
          </w:tcPr>
          <w:p w14:paraId="1449B0CF">
            <w:pPr>
              <w:keepLines w:val="0"/>
              <w:pageBreakBefore w:val="0"/>
              <w:widowControl/>
              <w:kinsoku/>
              <w:wordWrap/>
              <w:overflowPunct/>
              <w:topLinePunct w:val="0"/>
              <w:bidi w:val="0"/>
              <w:spacing w:line="380" w:lineRule="exact"/>
              <w:jc w:val="center"/>
              <w:textAlignment w:val="auto"/>
              <w:rPr>
                <w:rStyle w:val="10"/>
                <w:rFonts w:hint="eastAsia" w:ascii="宋体" w:hAnsi="宋体" w:eastAsia="宋体" w:cs="宋体"/>
                <w:color w:val="auto"/>
                <w:spacing w:val="30"/>
                <w:kern w:val="0"/>
                <w:sz w:val="21"/>
                <w:szCs w:val="21"/>
                <w:lang w:eastAsia="zh-CN"/>
              </w:rPr>
            </w:pPr>
            <w:r>
              <w:rPr>
                <w:rFonts w:hint="eastAsia" w:ascii="宋体" w:hAnsi="宋体" w:eastAsia="宋体" w:cs="宋体"/>
                <w:color w:val="auto"/>
                <w:kern w:val="0"/>
                <w:sz w:val="21"/>
                <w:szCs w:val="21"/>
              </w:rPr>
              <w:t>售后服务</w:t>
            </w:r>
          </w:p>
        </w:tc>
        <w:tc>
          <w:tcPr>
            <w:tcW w:w="6550" w:type="dxa"/>
            <w:noWrap w:val="0"/>
            <w:tcMar>
              <w:top w:w="0" w:type="dxa"/>
              <w:left w:w="108" w:type="dxa"/>
              <w:bottom w:w="0" w:type="dxa"/>
              <w:right w:w="108" w:type="dxa"/>
            </w:tcMar>
            <w:vAlign w:val="center"/>
          </w:tcPr>
          <w:p w14:paraId="2C6FF787">
            <w:pPr>
              <w:keepLines w:val="0"/>
              <w:pageBreakBefore w:val="0"/>
              <w:widowControl/>
              <w:kinsoku/>
              <w:wordWrap/>
              <w:overflowPunct/>
              <w:topLinePunct w:val="0"/>
              <w:bidi w:val="0"/>
              <w:spacing w:line="380" w:lineRule="exact"/>
              <w:jc w:val="left"/>
              <w:textAlignment w:val="auto"/>
              <w:rPr>
                <w:rFonts w:hint="eastAsia" w:ascii="宋体" w:hAnsi="宋体" w:eastAsia="宋体" w:cs="宋体"/>
                <w:color w:val="auto"/>
                <w:kern w:val="0"/>
                <w:sz w:val="21"/>
                <w:szCs w:val="21"/>
                <w:lang w:eastAsia="zh-CN" w:bidi="ar-SA"/>
              </w:rPr>
            </w:pPr>
            <w:r>
              <w:rPr>
                <w:rStyle w:val="10"/>
                <w:rFonts w:hint="eastAsia" w:ascii="宋体" w:hAnsi="宋体" w:eastAsia="宋体" w:cs="宋体"/>
                <w:color w:val="auto"/>
                <w:spacing w:val="0"/>
                <w:kern w:val="0"/>
                <w:sz w:val="21"/>
                <w:szCs w:val="21"/>
                <w:lang w:val="en-US" w:eastAsia="zh-CN"/>
              </w:rPr>
              <w:t>详见采购需求附件</w:t>
            </w:r>
            <w:r>
              <w:rPr>
                <w:rFonts w:hint="eastAsia" w:ascii="宋体" w:hAnsi="宋体" w:eastAsia="宋体" w:cs="宋体"/>
                <w:color w:val="auto"/>
                <w:kern w:val="0"/>
                <w:sz w:val="21"/>
                <w:szCs w:val="21"/>
                <w:lang w:eastAsia="zh-CN" w:bidi="ar-SA"/>
              </w:rPr>
              <w:t>。</w:t>
            </w:r>
          </w:p>
        </w:tc>
      </w:tr>
      <w:tr w14:paraId="38462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3205" w:type="dxa"/>
            <w:noWrap w:val="0"/>
            <w:tcMar>
              <w:top w:w="0" w:type="dxa"/>
              <w:left w:w="108" w:type="dxa"/>
              <w:bottom w:w="0" w:type="dxa"/>
              <w:right w:w="108" w:type="dxa"/>
            </w:tcMar>
            <w:vAlign w:val="center"/>
          </w:tcPr>
          <w:p w14:paraId="5F4536B7">
            <w:pPr>
              <w:keepLines w:val="0"/>
              <w:pageBreakBefore w:val="0"/>
              <w:widowControl/>
              <w:kinsoku/>
              <w:wordWrap/>
              <w:overflowPunct/>
              <w:topLinePunct w:val="0"/>
              <w:bidi w:val="0"/>
              <w:spacing w:line="380" w:lineRule="exact"/>
              <w:jc w:val="center"/>
              <w:textAlignment w:val="auto"/>
              <w:rPr>
                <w:rFonts w:hint="eastAsia" w:ascii="宋体" w:hAnsi="宋体" w:eastAsia="宋体" w:cs="宋体"/>
                <w:color w:val="auto"/>
                <w:spacing w:val="30"/>
                <w:kern w:val="0"/>
                <w:sz w:val="21"/>
                <w:szCs w:val="21"/>
                <w:lang w:val="en-US" w:eastAsia="zh-CN" w:bidi="ar-SA"/>
              </w:rPr>
            </w:pPr>
            <w:r>
              <w:rPr>
                <w:rStyle w:val="10"/>
                <w:rFonts w:hint="eastAsia" w:ascii="宋体" w:hAnsi="宋体" w:eastAsia="宋体" w:cs="宋体"/>
                <w:color w:val="auto"/>
                <w:spacing w:val="30"/>
                <w:kern w:val="0"/>
                <w:sz w:val="21"/>
                <w:szCs w:val="21"/>
              </w:rPr>
              <w:t>解决争议的方式</w:t>
            </w:r>
          </w:p>
        </w:tc>
        <w:tc>
          <w:tcPr>
            <w:tcW w:w="6550" w:type="dxa"/>
            <w:noWrap w:val="0"/>
            <w:tcMar>
              <w:top w:w="0" w:type="dxa"/>
              <w:left w:w="108" w:type="dxa"/>
              <w:bottom w:w="0" w:type="dxa"/>
              <w:right w:w="108" w:type="dxa"/>
            </w:tcMar>
            <w:vAlign w:val="center"/>
          </w:tcPr>
          <w:p w14:paraId="038A3B5E">
            <w:pPr>
              <w:keepLines w:val="0"/>
              <w:pageBreakBefore w:val="0"/>
              <w:widowControl/>
              <w:kinsoku/>
              <w:wordWrap/>
              <w:overflowPunct/>
              <w:topLinePunct w:val="0"/>
              <w:bidi w:val="0"/>
              <w:spacing w:line="380" w:lineRule="exact"/>
              <w:jc w:val="left"/>
              <w:textAlignment w:val="auto"/>
              <w:rPr>
                <w:rFonts w:hint="eastAsia" w:ascii="宋体" w:hAnsi="宋体" w:eastAsia="宋体" w:cs="宋体"/>
                <w:color w:val="auto"/>
                <w:spacing w:val="30"/>
                <w:kern w:val="0"/>
                <w:sz w:val="21"/>
                <w:szCs w:val="21"/>
                <w:lang w:val="en-US" w:eastAsia="zh-CN" w:bidi="ar-SA"/>
              </w:rPr>
            </w:pPr>
            <w:r>
              <w:rPr>
                <w:rFonts w:hint="eastAsia" w:ascii="宋体" w:hAnsi="宋体" w:eastAsia="宋体" w:cs="宋体"/>
                <w:bCs/>
                <w:color w:val="auto"/>
                <w:kern w:val="0"/>
                <w:sz w:val="21"/>
                <w:szCs w:val="21"/>
                <w:lang w:eastAsia="zh-CN"/>
              </w:rPr>
              <w:t>□</w:t>
            </w:r>
            <w:r>
              <w:rPr>
                <w:rFonts w:hint="eastAsia" w:ascii="宋体" w:hAnsi="宋体" w:eastAsia="宋体" w:cs="宋体"/>
                <w:color w:val="auto"/>
                <w:sz w:val="21"/>
                <w:szCs w:val="21"/>
              </w:rPr>
              <w:t>仲裁</w:t>
            </w:r>
            <w:r>
              <w:rPr>
                <w:rFonts w:hint="eastAsia" w:ascii="宋体" w:hAnsi="宋体" w:eastAsia="宋体" w:cs="宋体"/>
                <w:color w:val="auto"/>
                <w:sz w:val="21"/>
                <w:szCs w:val="21"/>
                <w:lang w:val="en-US" w:eastAsia="zh-CN"/>
              </w:rPr>
              <w:t xml:space="preserve">  </w:t>
            </w:r>
            <w:r>
              <w:rPr>
                <w:rFonts w:hint="eastAsia" w:ascii="宋体" w:hAnsi="宋体" w:eastAsia="宋体" w:cs="宋体"/>
                <w:bCs/>
                <w:color w:val="auto"/>
                <w:kern w:val="0"/>
                <w:sz w:val="21"/>
                <w:szCs w:val="21"/>
                <w:lang w:eastAsia="zh-CN"/>
              </w:rPr>
              <w:sym w:font="Wingdings 2" w:char="0052"/>
            </w:r>
            <w:r>
              <w:rPr>
                <w:rFonts w:hint="eastAsia" w:ascii="宋体" w:hAnsi="宋体" w:eastAsia="宋体" w:cs="宋体"/>
                <w:color w:val="auto"/>
                <w:sz w:val="21"/>
                <w:szCs w:val="21"/>
                <w:lang w:val="en-US" w:eastAsia="zh-CN"/>
              </w:rPr>
              <w:t>诉讼</w:t>
            </w:r>
          </w:p>
        </w:tc>
      </w:tr>
    </w:tbl>
    <w:p w14:paraId="64248731">
      <w:pPr>
        <w:keepNext w:val="0"/>
        <w:keepLines w:val="0"/>
        <w:pageBreakBefore w:val="0"/>
        <w:kinsoku/>
        <w:wordWrap/>
        <w:overflowPunct/>
        <w:topLinePunct w:val="0"/>
        <w:autoSpaceDE/>
        <w:autoSpaceDN/>
        <w:bidi w:val="0"/>
        <w:adjustRightInd/>
        <w:snapToGrid/>
        <w:spacing w:line="380" w:lineRule="exact"/>
        <w:ind w:firstLine="422" w:firstLineChars="200"/>
        <w:jc w:val="left"/>
        <w:textAlignment w:val="auto"/>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其他商务</w:t>
      </w:r>
      <w:r>
        <w:rPr>
          <w:rFonts w:hint="eastAsia" w:ascii="宋体" w:hAnsi="宋体" w:eastAsia="宋体" w:cs="宋体"/>
          <w:b/>
          <w:bCs/>
          <w:color w:val="auto"/>
          <w:sz w:val="21"/>
          <w:szCs w:val="21"/>
        </w:rPr>
        <w:t>要求</w:t>
      </w:r>
      <w:r>
        <w:rPr>
          <w:rFonts w:hint="eastAsia" w:ascii="宋体" w:hAnsi="宋体" w:eastAsia="宋体" w:cs="宋体"/>
          <w:b/>
          <w:bCs/>
          <w:color w:val="auto"/>
          <w:sz w:val="21"/>
          <w:szCs w:val="21"/>
          <w:lang w:eastAsia="zh-CN"/>
        </w:rPr>
        <w:t>：</w:t>
      </w:r>
    </w:p>
    <w:p w14:paraId="5AD5DAFC">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1、服务期内，如未按招标文件要求及投标文件执行的（含服务范围、人员配置、考核评分标准等），</w:t>
      </w:r>
      <w:r>
        <w:rPr>
          <w:rFonts w:hint="eastAsia" w:ascii="宋体" w:hAnsi="宋体" w:cs="宋体"/>
          <w:b w:val="0"/>
          <w:bCs w:val="0"/>
          <w:color w:val="auto"/>
          <w:sz w:val="21"/>
          <w:szCs w:val="21"/>
          <w:lang w:val="en-US" w:eastAsia="zh-CN"/>
        </w:rPr>
        <w:t>成交供应商</w:t>
      </w:r>
      <w:r>
        <w:rPr>
          <w:rFonts w:hint="eastAsia" w:ascii="宋体" w:hAnsi="宋体" w:eastAsia="宋体" w:cs="宋体"/>
          <w:b w:val="0"/>
          <w:bCs w:val="0"/>
          <w:color w:val="auto"/>
          <w:sz w:val="21"/>
          <w:szCs w:val="21"/>
          <w:lang w:val="en-US" w:eastAsia="zh-CN"/>
        </w:rPr>
        <w:t>自愿接受采购人按合同约定对本单位的相应处罚。</w:t>
      </w:r>
    </w:p>
    <w:p w14:paraId="04F70584">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val="en-US" w:eastAsia="zh-CN"/>
        </w:rPr>
        <w:t>2、</w:t>
      </w:r>
      <w:r>
        <w:rPr>
          <w:rFonts w:hint="eastAsia" w:ascii="宋体" w:hAnsi="宋体" w:eastAsia="宋体" w:cs="宋体"/>
          <w:b w:val="0"/>
          <w:bCs w:val="0"/>
          <w:color w:val="auto"/>
          <w:sz w:val="21"/>
          <w:szCs w:val="21"/>
          <w:lang w:val="en-US" w:eastAsia="zh-CN"/>
        </w:rPr>
        <w:t>磋商小组</w:t>
      </w:r>
      <w:r>
        <w:rPr>
          <w:rFonts w:hint="eastAsia" w:ascii="宋体" w:hAnsi="宋体" w:eastAsia="宋体" w:cs="宋体"/>
          <w:b w:val="0"/>
          <w:bCs w:val="0"/>
          <w:color w:val="auto"/>
          <w:sz w:val="21"/>
          <w:szCs w:val="21"/>
          <w:lang w:val="en-US" w:eastAsia="zh-CN"/>
        </w:rPr>
        <w:t>认为</w:t>
      </w:r>
      <w:r>
        <w:rPr>
          <w:rFonts w:hint="eastAsia" w:ascii="宋体" w:hAnsi="宋体" w:cs="宋体"/>
          <w:b w:val="0"/>
          <w:bCs w:val="0"/>
          <w:color w:val="auto"/>
          <w:sz w:val="21"/>
          <w:szCs w:val="21"/>
          <w:lang w:val="en-US" w:eastAsia="zh-CN"/>
        </w:rPr>
        <w:t>供应商</w:t>
      </w:r>
      <w:r>
        <w:rPr>
          <w:rFonts w:hint="eastAsia" w:ascii="宋体" w:hAnsi="宋体" w:eastAsia="宋体" w:cs="宋体"/>
          <w:b w:val="0"/>
          <w:bCs w:val="0"/>
          <w:color w:val="auto"/>
          <w:sz w:val="21"/>
          <w:szCs w:val="21"/>
          <w:lang w:val="en-US" w:eastAsia="zh-CN"/>
        </w:rPr>
        <w:t>的报价明显低于其他通过符合性审查</w:t>
      </w:r>
      <w:r>
        <w:rPr>
          <w:rFonts w:hint="eastAsia" w:ascii="宋体" w:hAnsi="宋体" w:cs="宋体"/>
          <w:b w:val="0"/>
          <w:bCs w:val="0"/>
          <w:color w:val="auto"/>
          <w:sz w:val="21"/>
          <w:szCs w:val="21"/>
          <w:lang w:val="en-US" w:eastAsia="zh-CN"/>
        </w:rPr>
        <w:t>供应商</w:t>
      </w:r>
      <w:r>
        <w:rPr>
          <w:rFonts w:hint="eastAsia" w:ascii="宋体" w:hAnsi="宋体" w:eastAsia="宋体" w:cs="宋体"/>
          <w:b w:val="0"/>
          <w:bCs w:val="0"/>
          <w:color w:val="auto"/>
          <w:sz w:val="21"/>
          <w:szCs w:val="21"/>
          <w:lang w:val="en-US" w:eastAsia="zh-CN"/>
        </w:rPr>
        <w:t>的报价，有可能影响产品质量或者不能诚信履约的，应当线上要求其在评标过程中合理的时间内提供数据电文说明，必要时在交易系统线上提交相关证明材料；</w:t>
      </w:r>
      <w:r>
        <w:rPr>
          <w:rFonts w:hint="eastAsia" w:ascii="宋体" w:hAnsi="宋体" w:cs="宋体"/>
          <w:b w:val="0"/>
          <w:bCs w:val="0"/>
          <w:color w:val="auto"/>
          <w:sz w:val="21"/>
          <w:szCs w:val="21"/>
          <w:lang w:val="en-US" w:eastAsia="zh-CN"/>
        </w:rPr>
        <w:t>供应商</w:t>
      </w:r>
      <w:r>
        <w:rPr>
          <w:rFonts w:hint="eastAsia" w:ascii="宋体" w:hAnsi="宋体" w:eastAsia="宋体" w:cs="宋体"/>
          <w:b w:val="0"/>
          <w:bCs w:val="0"/>
          <w:color w:val="auto"/>
          <w:sz w:val="21"/>
          <w:szCs w:val="21"/>
          <w:lang w:val="en-US" w:eastAsia="zh-CN"/>
        </w:rPr>
        <w:t>不能证明其报价合理性的或未在规定时限内在线响应，评标委员会应当将其作为无效投标处理。</w:t>
      </w:r>
    </w:p>
    <w:p w14:paraId="79339D74">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b/>
          <w:bCs/>
          <w:color w:val="auto"/>
          <w:sz w:val="21"/>
          <w:szCs w:val="21"/>
        </w:rPr>
      </w:pPr>
    </w:p>
    <w:p w14:paraId="17383548">
      <w:pPr>
        <w:keepNext w:val="0"/>
        <w:keepLines w:val="0"/>
        <w:pageBreakBefore w:val="0"/>
        <w:widowControl w:val="0"/>
        <w:kinsoku/>
        <w:wordWrap/>
        <w:overflowPunct/>
        <w:topLinePunct w:val="0"/>
        <w:autoSpaceDE/>
        <w:autoSpaceDN/>
        <w:bidi w:val="0"/>
        <w:adjustRightInd/>
        <w:snapToGrid/>
        <w:spacing w:line="380" w:lineRule="exact"/>
        <w:jc w:val="both"/>
        <w:textAlignment w:val="auto"/>
        <w:rPr>
          <w:color w:val="auto"/>
          <w:sz w:val="21"/>
          <w:szCs w:val="21"/>
        </w:rPr>
      </w:pPr>
      <w:r>
        <w:rPr>
          <w:rFonts w:hint="eastAsia"/>
          <w:b/>
          <w:bCs/>
          <w:color w:val="auto"/>
          <w:sz w:val="21"/>
          <w:szCs w:val="21"/>
        </w:rPr>
        <w:t>备注：</w:t>
      </w:r>
    </w:p>
    <w:p w14:paraId="77444B65">
      <w:pPr>
        <w:pStyle w:val="12"/>
        <w:keepNext w:val="0"/>
        <w:keepLines w:val="0"/>
        <w:pageBreakBefore w:val="0"/>
        <w:widowControl w:val="0"/>
        <w:kinsoku/>
        <w:wordWrap/>
        <w:overflowPunct/>
        <w:topLinePunct w:val="0"/>
        <w:autoSpaceDE w:val="0"/>
        <w:autoSpaceDN w:val="0"/>
        <w:bidi w:val="0"/>
        <w:adjustRightInd w:val="0"/>
        <w:spacing w:line="380" w:lineRule="exact"/>
        <w:ind w:firstLine="420" w:firstLineChars="200"/>
        <w:textAlignment w:val="auto"/>
        <w:rPr>
          <w:rFonts w:hint="eastAsia" w:ascii="宋体" w:hAnsi="宋体" w:eastAsia="宋体" w:cs="宋体"/>
          <w:color w:val="auto"/>
          <w:sz w:val="21"/>
          <w:szCs w:val="21"/>
          <w:lang w:val="en-US" w:eastAsia="zh-CN"/>
        </w:rPr>
      </w:pPr>
      <w:r>
        <w:rPr>
          <w:rFonts w:hint="eastAsia"/>
          <w:color w:val="auto"/>
          <w:sz w:val="21"/>
          <w:szCs w:val="21"/>
          <w:lang w:val="en-US" w:eastAsia="zh-CN"/>
        </w:rPr>
        <w:t>1</w:t>
      </w:r>
      <w:r>
        <w:rPr>
          <w:rFonts w:hint="eastAsia" w:ascii="宋体" w:hAnsi="宋体" w:cs="宋体"/>
          <w:color w:val="auto"/>
          <w:sz w:val="21"/>
          <w:szCs w:val="21"/>
          <w:lang w:val="en-US" w:eastAsia="zh-CN"/>
        </w:rPr>
        <w:t>、</w:t>
      </w:r>
      <w:r>
        <w:rPr>
          <w:rFonts w:hint="eastAsia" w:ascii="宋体" w:hAnsi="宋体" w:eastAsia="宋体" w:cs="宋体"/>
          <w:color w:val="auto"/>
          <w:sz w:val="21"/>
          <w:szCs w:val="21"/>
        </w:rPr>
        <w:t>采购需求</w:t>
      </w:r>
      <w:r>
        <w:rPr>
          <w:rFonts w:hint="eastAsia" w:ascii="宋体" w:hAnsi="宋体" w:eastAsia="宋体" w:cs="宋体"/>
          <w:color w:val="auto"/>
          <w:sz w:val="21"/>
          <w:szCs w:val="21"/>
          <w:lang w:eastAsia="zh-CN"/>
        </w:rPr>
        <w:t>主要包括技术要求和商务要求，</w:t>
      </w:r>
      <w:r>
        <w:rPr>
          <w:rFonts w:hint="eastAsia" w:ascii="宋体" w:hAnsi="宋体" w:eastAsia="宋体" w:cs="宋体"/>
          <w:color w:val="auto"/>
          <w:sz w:val="21"/>
          <w:szCs w:val="21"/>
        </w:rPr>
        <w:t>应当符合法律法规、政府采购政策和国家有关规定，符合国家强制性标准，遵循预算、资产和财务等相关管理制度规定，符合采购项目特点和实际需要</w:t>
      </w:r>
      <w:r>
        <w:rPr>
          <w:rFonts w:hint="eastAsia" w:ascii="宋体" w:hAnsi="宋体" w:cs="宋体"/>
          <w:color w:val="auto"/>
          <w:sz w:val="21"/>
          <w:szCs w:val="21"/>
          <w:lang w:eastAsia="zh-CN"/>
        </w:rPr>
        <w:t>。</w:t>
      </w:r>
      <w:r>
        <w:rPr>
          <w:rFonts w:hint="eastAsia" w:ascii="宋体" w:hAnsi="宋体" w:eastAsia="宋体" w:cs="宋体"/>
          <w:color w:val="auto"/>
          <w:sz w:val="21"/>
          <w:szCs w:val="21"/>
        </w:rPr>
        <w:t>采购需求应当清楚明了、表述规范、含义准确</w:t>
      </w:r>
      <w:r>
        <w:rPr>
          <w:rFonts w:hint="eastAsia" w:ascii="宋体" w:hAnsi="宋体" w:eastAsia="宋体" w:cs="宋体"/>
          <w:i w:val="0"/>
          <w:iCs w:val="0"/>
          <w:caps w:val="0"/>
          <w:color w:val="auto"/>
          <w:spacing w:val="0"/>
          <w:sz w:val="21"/>
          <w:szCs w:val="21"/>
          <w:shd w:val="clear" w:color="auto" w:fill="FFFFFF"/>
          <w:lang w:eastAsia="zh-CN"/>
        </w:rPr>
        <w:t>，</w:t>
      </w:r>
      <w:r>
        <w:rPr>
          <w:rFonts w:hint="eastAsia" w:ascii="宋体" w:hAnsi="宋体" w:eastAsia="宋体" w:cs="宋体"/>
          <w:color w:val="auto"/>
          <w:sz w:val="21"/>
          <w:szCs w:val="21"/>
        </w:rPr>
        <w:t>可以直接引用相关国家标准、行业标准、地方标准等标准、规范。</w:t>
      </w:r>
    </w:p>
    <w:p w14:paraId="05408A3A">
      <w:pPr>
        <w:keepNext w:val="0"/>
        <w:keepLines w:val="0"/>
        <w:pageBreakBefore w:val="0"/>
        <w:widowControl w:val="0"/>
        <w:kinsoku/>
        <w:wordWrap/>
        <w:overflowPunct/>
        <w:topLinePunct w:val="0"/>
        <w:autoSpaceDE/>
        <w:autoSpaceDN/>
        <w:bidi w:val="0"/>
        <w:adjustRightInd/>
        <w:snapToGrid/>
        <w:spacing w:line="380" w:lineRule="exact"/>
        <w:ind w:firstLine="42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cs="宋体"/>
          <w:color w:val="auto"/>
          <w:sz w:val="21"/>
          <w:szCs w:val="21"/>
          <w:lang w:val="en-US" w:eastAsia="zh-CN"/>
        </w:rPr>
        <w:t>、</w:t>
      </w:r>
      <w:r>
        <w:rPr>
          <w:rFonts w:hint="eastAsia" w:ascii="宋体" w:hAnsi="宋体" w:eastAsia="宋体" w:cs="宋体"/>
          <w:color w:val="auto"/>
          <w:sz w:val="21"/>
          <w:szCs w:val="21"/>
        </w:rPr>
        <w:t>本采购需求表中技术参数要分条列</w:t>
      </w:r>
      <w:r>
        <w:rPr>
          <w:rFonts w:hint="eastAsia" w:ascii="宋体" w:hAnsi="宋体" w:cs="宋体"/>
          <w:color w:val="auto"/>
          <w:sz w:val="21"/>
          <w:szCs w:val="21"/>
          <w:lang w:eastAsia="zh-CN"/>
        </w:rPr>
        <w:t>示</w:t>
      </w:r>
      <w:r>
        <w:rPr>
          <w:rFonts w:hint="eastAsia" w:ascii="宋体" w:hAnsi="宋体" w:eastAsia="宋体" w:cs="宋体"/>
          <w:color w:val="auto"/>
          <w:sz w:val="21"/>
          <w:szCs w:val="21"/>
        </w:rPr>
        <w:t>，并标注“★”区分关键性和非关键性参数，“★”号参数原则上要求</w:t>
      </w:r>
      <w:r>
        <w:rPr>
          <w:rFonts w:hint="eastAsia" w:ascii="宋体" w:hAnsi="宋体" w:cs="宋体"/>
          <w:color w:val="auto"/>
          <w:sz w:val="21"/>
          <w:szCs w:val="21"/>
          <w:lang w:eastAsia="zh-CN"/>
        </w:rPr>
        <w:t>供应商</w:t>
      </w:r>
      <w:r>
        <w:rPr>
          <w:rFonts w:hint="eastAsia" w:ascii="宋体" w:hAnsi="宋体" w:eastAsia="宋体" w:cs="宋体"/>
          <w:color w:val="auto"/>
          <w:sz w:val="21"/>
          <w:szCs w:val="21"/>
        </w:rPr>
        <w:t>必须完全响应或优于响应</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带“★”的条款为实质性条款，</w:t>
      </w:r>
      <w:r>
        <w:rPr>
          <w:rFonts w:hint="eastAsia" w:ascii="宋体" w:hAnsi="宋体" w:cs="宋体"/>
          <w:color w:val="auto"/>
          <w:sz w:val="21"/>
          <w:szCs w:val="21"/>
          <w:lang w:eastAsia="zh-CN"/>
        </w:rPr>
        <w:t>供应商</w:t>
      </w:r>
      <w:r>
        <w:rPr>
          <w:rFonts w:hint="eastAsia" w:ascii="宋体" w:hAnsi="宋体" w:eastAsia="宋体" w:cs="宋体"/>
          <w:color w:val="auto"/>
          <w:sz w:val="21"/>
          <w:szCs w:val="21"/>
        </w:rPr>
        <w:t>如果未实质性响应，将导致投标无效。定量参数应当用“≥”或“≤”表示。填写产品技术参数时，建议根据产品的主要性能指标填写，与产品性能无关的指标应当不提，不能复制某特定型号产品的技术参数</w:t>
      </w:r>
      <w:r>
        <w:rPr>
          <w:rFonts w:hint="eastAsia" w:ascii="宋体" w:hAnsi="宋体" w:eastAsia="宋体" w:cs="宋体"/>
          <w:color w:val="auto"/>
          <w:sz w:val="21"/>
          <w:szCs w:val="21"/>
          <w:lang w:eastAsia="zh-CN"/>
        </w:rPr>
        <w:t>，不得具有</w:t>
      </w:r>
      <w:r>
        <w:rPr>
          <w:rFonts w:hint="eastAsia" w:ascii="宋体" w:hAnsi="宋体" w:eastAsia="宋体" w:cs="宋体"/>
          <w:color w:val="auto"/>
          <w:sz w:val="21"/>
          <w:szCs w:val="21"/>
          <w:lang w:val="en-US" w:eastAsia="zh-CN"/>
        </w:rPr>
        <w:t>倾向性和排斥性</w:t>
      </w:r>
      <w:r>
        <w:rPr>
          <w:rFonts w:hint="eastAsia" w:ascii="宋体" w:hAnsi="宋体" w:eastAsia="宋体" w:cs="宋体"/>
          <w:color w:val="auto"/>
          <w:sz w:val="21"/>
          <w:szCs w:val="21"/>
        </w:rPr>
        <w:t>。</w:t>
      </w:r>
    </w:p>
    <w:p w14:paraId="4ED5EA6F">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r>
        <w:rPr>
          <w:rFonts w:hint="eastAsia" w:ascii="宋体" w:hAnsi="宋体" w:cs="宋体"/>
          <w:color w:val="auto"/>
          <w:sz w:val="21"/>
          <w:szCs w:val="21"/>
          <w:lang w:val="en-US" w:eastAsia="zh-CN"/>
        </w:rPr>
        <w:t>3、</w:t>
      </w:r>
      <w:r>
        <w:rPr>
          <w:rFonts w:hint="eastAsia" w:ascii="宋体" w:hAnsi="宋体" w:eastAsia="宋体" w:cs="宋体"/>
          <w:color w:val="auto"/>
          <w:sz w:val="21"/>
          <w:szCs w:val="21"/>
        </w:rPr>
        <w:t>采购人选择价值高或数量大的核心产品，并在技术需求中标注</w:t>
      </w:r>
      <w:r>
        <w:rPr>
          <w:rFonts w:hint="eastAsia" w:ascii="宋体" w:hAnsi="宋体" w:cs="宋体"/>
          <w:color w:val="auto"/>
          <w:sz w:val="21"/>
          <w:szCs w:val="21"/>
          <w:lang w:eastAsia="zh-CN"/>
        </w:rPr>
        <w:t>“</w:t>
      </w:r>
      <w:r>
        <w:rPr>
          <w:rFonts w:hint="eastAsia" w:ascii="宋体" w:hAnsi="宋体" w:eastAsia="宋体" w:cs="宋体"/>
          <w:color w:val="auto"/>
          <w:sz w:val="21"/>
          <w:szCs w:val="21"/>
        </w:rPr>
        <w:t>▲</w:t>
      </w:r>
      <w:r>
        <w:rPr>
          <w:rFonts w:hint="eastAsia" w:ascii="宋体" w:hAnsi="宋体" w:cs="宋体"/>
          <w:color w:val="auto"/>
          <w:sz w:val="21"/>
          <w:szCs w:val="21"/>
          <w:lang w:eastAsia="zh-CN"/>
        </w:rPr>
        <w:t>”</w:t>
      </w:r>
      <w:r>
        <w:rPr>
          <w:rFonts w:hint="eastAsia" w:ascii="宋体" w:hAnsi="宋体" w:eastAsia="宋体" w:cs="宋体"/>
          <w:color w:val="auto"/>
          <w:sz w:val="21"/>
          <w:szCs w:val="21"/>
        </w:rPr>
        <w:t>号产品。</w:t>
      </w:r>
    </w:p>
    <w:p w14:paraId="5E1DA8D5">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4</w:t>
      </w:r>
      <w:r>
        <w:rPr>
          <w:rFonts w:hint="eastAsia" w:ascii="宋体" w:hAnsi="宋体" w:cs="宋体"/>
          <w:color w:val="auto"/>
          <w:sz w:val="21"/>
          <w:szCs w:val="21"/>
          <w:lang w:val="en-US" w:eastAsia="zh-CN"/>
        </w:rPr>
        <w:t>、</w:t>
      </w:r>
      <w:r>
        <w:rPr>
          <w:rFonts w:hint="eastAsia" w:ascii="宋体" w:hAnsi="宋体" w:eastAsia="宋体" w:cs="宋体"/>
          <w:color w:val="auto"/>
          <w:sz w:val="21"/>
          <w:szCs w:val="21"/>
        </w:rPr>
        <w:t>产品证明文件。对省内、国内、行业强制要求取得的认证须在招标文件中注明，其他证书不得作为强制要求。</w:t>
      </w:r>
    </w:p>
    <w:p w14:paraId="74408878">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5</w:t>
      </w:r>
      <w:r>
        <w:rPr>
          <w:rFonts w:hint="eastAsia" w:ascii="宋体" w:hAnsi="宋体" w:cs="宋体"/>
          <w:color w:val="auto"/>
          <w:sz w:val="21"/>
          <w:szCs w:val="21"/>
          <w:lang w:val="en-US" w:eastAsia="zh-CN"/>
        </w:rPr>
        <w:t>、</w:t>
      </w:r>
      <w:r>
        <w:rPr>
          <w:rFonts w:hint="eastAsia" w:ascii="宋体" w:hAnsi="宋体" w:eastAsia="宋体" w:cs="宋体"/>
          <w:color w:val="auto"/>
          <w:sz w:val="21"/>
          <w:szCs w:val="21"/>
        </w:rPr>
        <w:t>进口产品。需要采购的产品在中国境内无法获取或者无法以合理的商业条件获取，以及法律法规另有规定确需采购进口产品的，应在采购活动前获得财政部门批准。</w:t>
      </w:r>
    </w:p>
    <w:p w14:paraId="26FAA43E">
      <w:pPr>
        <w:keepNext w:val="0"/>
        <w:keepLines w:val="0"/>
        <w:pageBreakBefore w:val="0"/>
        <w:widowControl w:val="0"/>
        <w:kinsoku/>
        <w:wordWrap/>
        <w:overflowPunct/>
        <w:topLinePunct w:val="0"/>
        <w:autoSpaceDE/>
        <w:autoSpaceDN/>
        <w:bidi w:val="0"/>
        <w:adjustRightInd/>
        <w:snapToGrid/>
        <w:spacing w:line="38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6</w:t>
      </w:r>
      <w:r>
        <w:rPr>
          <w:rFonts w:hint="eastAsia" w:ascii="宋体" w:hAnsi="宋体" w:cs="宋体"/>
          <w:color w:val="auto"/>
          <w:sz w:val="21"/>
          <w:szCs w:val="21"/>
          <w:lang w:val="en-US" w:eastAsia="zh-CN"/>
        </w:rPr>
        <w:t>、</w:t>
      </w:r>
      <w:r>
        <w:rPr>
          <w:rFonts w:hint="eastAsia" w:ascii="宋体" w:hAnsi="宋体" w:eastAsia="宋体" w:cs="宋体"/>
          <w:color w:val="auto"/>
          <w:sz w:val="21"/>
          <w:szCs w:val="21"/>
        </w:rPr>
        <w:t>质保及服务要求。原则上执行国家标准</w:t>
      </w:r>
      <w:r>
        <w:rPr>
          <w:rFonts w:hint="eastAsia" w:ascii="宋体" w:hAnsi="宋体" w:eastAsia="宋体" w:cs="宋体"/>
          <w:color w:val="auto"/>
          <w:sz w:val="21"/>
          <w:szCs w:val="21"/>
          <w:lang w:eastAsia="zh-CN"/>
        </w:rPr>
        <w:t>、行业标准</w:t>
      </w:r>
      <w:r>
        <w:rPr>
          <w:rFonts w:hint="eastAsia" w:ascii="宋体" w:hAnsi="宋体" w:eastAsia="宋体" w:cs="宋体"/>
          <w:color w:val="auto"/>
          <w:sz w:val="21"/>
          <w:szCs w:val="21"/>
        </w:rPr>
        <w:t>质保规定</w:t>
      </w:r>
      <w:r>
        <w:rPr>
          <w:rFonts w:hint="eastAsia" w:ascii="宋体" w:hAnsi="宋体" w:eastAsia="宋体" w:cs="宋体"/>
          <w:color w:val="auto"/>
          <w:sz w:val="21"/>
          <w:szCs w:val="21"/>
          <w:lang w:eastAsia="zh-CN"/>
        </w:rPr>
        <w:t>。服务要求应包括服务标准、安全、期限、效率、</w:t>
      </w:r>
      <w:r>
        <w:rPr>
          <w:rFonts w:hint="eastAsia" w:ascii="宋体" w:hAnsi="宋体" w:eastAsia="宋体" w:cs="宋体"/>
          <w:color w:val="auto"/>
          <w:sz w:val="21"/>
          <w:szCs w:val="21"/>
          <w:lang w:val="en-US" w:eastAsia="zh-CN"/>
        </w:rPr>
        <w:t>安装、调试、培训、维护等</w:t>
      </w:r>
      <w:r>
        <w:rPr>
          <w:rFonts w:hint="eastAsia" w:ascii="宋体" w:hAnsi="宋体" w:eastAsia="宋体" w:cs="宋体"/>
          <w:color w:val="auto"/>
          <w:sz w:val="21"/>
          <w:szCs w:val="21"/>
          <w:lang w:eastAsia="zh-CN"/>
        </w:rPr>
        <w:t>（如有实际需求），</w:t>
      </w:r>
      <w:r>
        <w:rPr>
          <w:rFonts w:hint="eastAsia" w:ascii="宋体" w:hAnsi="宋体" w:eastAsia="宋体" w:cs="宋体"/>
          <w:color w:val="auto"/>
          <w:sz w:val="21"/>
          <w:szCs w:val="21"/>
        </w:rPr>
        <w:t>需要购买超过标准质保的服务，须在招标文件中作为购买服务单独列明，要求</w:t>
      </w:r>
      <w:r>
        <w:rPr>
          <w:rFonts w:hint="eastAsia" w:ascii="宋体" w:hAnsi="宋体" w:cs="宋体"/>
          <w:color w:val="auto"/>
          <w:sz w:val="21"/>
          <w:szCs w:val="21"/>
          <w:lang w:eastAsia="zh-CN"/>
        </w:rPr>
        <w:t>供应商</w:t>
      </w:r>
      <w:r>
        <w:rPr>
          <w:rFonts w:hint="eastAsia" w:ascii="宋体" w:hAnsi="宋体" w:eastAsia="宋体" w:cs="宋体"/>
          <w:color w:val="auto"/>
          <w:sz w:val="21"/>
          <w:szCs w:val="21"/>
        </w:rPr>
        <w:t>单独明确报价，并在供货时提供质保服务承诺函。</w:t>
      </w:r>
    </w:p>
    <w:p w14:paraId="1E0CDE77">
      <w:pPr>
        <w:pStyle w:val="12"/>
        <w:keepLines w:val="0"/>
        <w:pageBreakBefore w:val="0"/>
        <w:kinsoku/>
        <w:wordWrap/>
        <w:overflowPunct/>
        <w:topLinePunct w:val="0"/>
        <w:bidi w:val="0"/>
        <w:spacing w:line="38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7、采购人提出的采购项目的技术要求和商务要求等存在倾向性和排斥性的，应当依法承担相应责任。</w:t>
      </w:r>
    </w:p>
    <w:p w14:paraId="4C2A1145">
      <w:pPr>
        <w:keepLines w:val="0"/>
        <w:pageBreakBefore w:val="0"/>
        <w:kinsoku/>
        <w:wordWrap/>
        <w:overflowPunct/>
        <w:topLinePunct w:val="0"/>
        <w:autoSpaceDE w:val="0"/>
        <w:autoSpaceDN w:val="0"/>
        <w:bidi w:val="0"/>
        <w:adjustRightInd w:val="0"/>
        <w:snapToGrid w:val="0"/>
        <w:spacing w:line="380" w:lineRule="exact"/>
        <w:ind w:left="4790" w:leftChars="2166" w:hanging="241" w:hangingChars="100"/>
        <w:jc w:val="both"/>
        <w:textAlignment w:val="auto"/>
        <w:rPr>
          <w:rFonts w:hint="eastAsia"/>
          <w:color w:val="auto"/>
          <w:sz w:val="21"/>
          <w:szCs w:val="21"/>
          <w:lang w:eastAsia="zh-CN"/>
        </w:rPr>
      </w:pPr>
      <w:r>
        <w:rPr>
          <w:rStyle w:val="11"/>
          <w:rFonts w:hint="eastAsia" w:ascii="宋体" w:hAnsi="宋体" w:cs="宋体"/>
          <w:color w:val="auto"/>
          <w:sz w:val="24"/>
          <w:szCs w:val="24"/>
          <w:lang w:val="en-US" w:eastAsia="zh-CN"/>
        </w:rPr>
        <w:t xml:space="preserve">                                         </w:t>
      </w:r>
      <w:r>
        <w:rPr>
          <w:rFonts w:hint="eastAsia" w:ascii="宋体" w:hAnsi="宋体" w:eastAsia="宋体" w:cs="宋体"/>
          <w:color w:val="auto"/>
          <w:kern w:val="0"/>
          <w:sz w:val="28"/>
          <w:szCs w:val="28"/>
        </w:rPr>
        <w:t>申报单位：（</w:t>
      </w:r>
      <w:r>
        <w:rPr>
          <w:rFonts w:hint="eastAsia"/>
          <w:color w:val="auto"/>
          <w:sz w:val="21"/>
          <w:szCs w:val="21"/>
          <w:lang w:eastAsia="zh-CN"/>
        </w:rPr>
        <w:t>单位公章）</w:t>
      </w:r>
    </w:p>
    <w:p w14:paraId="2537165C">
      <w:pPr>
        <w:keepLines w:val="0"/>
        <w:pageBreakBefore w:val="0"/>
        <w:kinsoku/>
        <w:wordWrap/>
        <w:overflowPunct/>
        <w:topLinePunct w:val="0"/>
        <w:autoSpaceDE w:val="0"/>
        <w:autoSpaceDN w:val="0"/>
        <w:bidi w:val="0"/>
        <w:adjustRightInd w:val="0"/>
        <w:snapToGrid w:val="0"/>
        <w:spacing w:line="380" w:lineRule="exact"/>
        <w:ind w:left="4759" w:leftChars="2166" w:hanging="210" w:hangingChars="100"/>
        <w:jc w:val="both"/>
        <w:textAlignment w:val="auto"/>
        <w:rPr>
          <w:rFonts w:hint="eastAsia"/>
          <w:color w:val="auto"/>
          <w:sz w:val="21"/>
          <w:szCs w:val="21"/>
          <w:lang w:eastAsia="zh-CN"/>
        </w:rPr>
      </w:pPr>
    </w:p>
    <w:p w14:paraId="2888E252">
      <w:pPr>
        <w:keepLines w:val="0"/>
        <w:pageBreakBefore w:val="0"/>
        <w:kinsoku/>
        <w:wordWrap/>
        <w:overflowPunct/>
        <w:topLinePunct w:val="0"/>
        <w:autoSpaceDE w:val="0"/>
        <w:autoSpaceDN w:val="0"/>
        <w:bidi w:val="0"/>
        <w:adjustRightInd w:val="0"/>
        <w:snapToGrid w:val="0"/>
        <w:spacing w:line="380" w:lineRule="exact"/>
        <w:ind w:left="4759" w:leftChars="2166" w:hanging="210" w:hangingChars="100"/>
        <w:jc w:val="both"/>
        <w:textAlignment w:val="auto"/>
        <w:rPr>
          <w:rFonts w:hint="default" w:ascii="宋体" w:hAnsi="宋体" w:eastAsia="宋体" w:cs="宋体"/>
          <w:color w:val="auto"/>
          <w:kern w:val="0"/>
          <w:sz w:val="28"/>
          <w:szCs w:val="28"/>
          <w:lang w:val="en-US" w:eastAsia="zh-CN"/>
        </w:rPr>
      </w:pPr>
      <w:r>
        <w:rPr>
          <w:rFonts w:hint="eastAsia"/>
          <w:color w:val="auto"/>
          <w:sz w:val="21"/>
          <w:szCs w:val="21"/>
          <w:lang w:val="en-US" w:eastAsia="zh-CN"/>
        </w:rPr>
        <w:t xml:space="preserve">   </w:t>
      </w:r>
      <w:r>
        <w:rPr>
          <w:rFonts w:hint="eastAsia" w:ascii="宋体" w:hAnsi="宋体" w:eastAsia="宋体" w:cs="宋体"/>
          <w:color w:val="auto"/>
          <w:kern w:val="0"/>
          <w:sz w:val="28"/>
          <w:szCs w:val="28"/>
          <w:lang w:val="en-US" w:eastAsia="zh-CN"/>
        </w:rPr>
        <w:t xml:space="preserve"> </w:t>
      </w:r>
      <w:r>
        <w:rPr>
          <w:rFonts w:hint="eastAsia" w:ascii="宋体" w:hAnsi="宋体" w:cs="宋体"/>
          <w:color w:val="auto"/>
          <w:kern w:val="0"/>
          <w:sz w:val="28"/>
          <w:szCs w:val="28"/>
          <w:lang w:val="en-US" w:eastAsia="zh-CN"/>
        </w:rPr>
        <w:t>2025</w:t>
      </w:r>
      <w:r>
        <w:rPr>
          <w:rFonts w:hint="eastAsia" w:ascii="宋体" w:hAnsi="宋体" w:eastAsia="宋体" w:cs="宋体"/>
          <w:color w:val="auto"/>
          <w:kern w:val="0"/>
          <w:sz w:val="28"/>
          <w:szCs w:val="28"/>
          <w:lang w:val="en-US" w:eastAsia="zh-CN"/>
        </w:rPr>
        <w:t>年</w:t>
      </w:r>
      <w:r>
        <w:rPr>
          <w:rFonts w:hint="eastAsia" w:ascii="宋体" w:hAnsi="宋体" w:cs="宋体"/>
          <w:color w:val="auto"/>
          <w:kern w:val="0"/>
          <w:sz w:val="28"/>
          <w:szCs w:val="28"/>
          <w:lang w:val="en-US" w:eastAsia="zh-CN"/>
        </w:rPr>
        <w:t>10</w:t>
      </w:r>
      <w:r>
        <w:rPr>
          <w:rFonts w:hint="eastAsia" w:ascii="宋体" w:hAnsi="宋体" w:eastAsia="宋体" w:cs="宋体"/>
          <w:color w:val="auto"/>
          <w:kern w:val="0"/>
          <w:sz w:val="28"/>
          <w:szCs w:val="28"/>
          <w:lang w:val="en-US" w:eastAsia="zh-CN"/>
        </w:rPr>
        <w:t>月</w:t>
      </w:r>
      <w:r>
        <w:rPr>
          <w:rFonts w:hint="eastAsia" w:ascii="宋体" w:hAnsi="宋体" w:cs="宋体"/>
          <w:color w:val="auto"/>
          <w:kern w:val="0"/>
          <w:sz w:val="28"/>
          <w:szCs w:val="28"/>
          <w:lang w:val="en-US" w:eastAsia="zh-CN"/>
        </w:rPr>
        <w:t>11</w:t>
      </w:r>
      <w:r>
        <w:rPr>
          <w:rFonts w:hint="eastAsia" w:ascii="宋体" w:hAnsi="宋体" w:eastAsia="宋体" w:cs="宋体"/>
          <w:color w:val="auto"/>
          <w:kern w:val="0"/>
          <w:sz w:val="28"/>
          <w:szCs w:val="28"/>
          <w:lang w:val="en-US" w:eastAsia="zh-CN"/>
        </w:rPr>
        <w:t>日</w:t>
      </w:r>
    </w:p>
    <w:p w14:paraId="298BF147">
      <w:pPr>
        <w:keepLines w:val="0"/>
        <w:pageBreakBefore w:val="0"/>
        <w:kinsoku/>
        <w:wordWrap/>
        <w:overflowPunct/>
        <w:topLinePunct w:val="0"/>
        <w:bidi w:val="0"/>
        <w:spacing w:line="380" w:lineRule="exact"/>
        <w:jc w:val="both"/>
        <w:textAlignment w:val="auto"/>
        <w:outlineLvl w:val="0"/>
        <w:rPr>
          <w:rStyle w:val="11"/>
          <w:rFonts w:hint="default" w:ascii="宋体" w:hAnsi="宋体" w:cs="宋体"/>
          <w:color w:val="auto"/>
          <w:sz w:val="24"/>
          <w:szCs w:val="24"/>
          <w:lang w:val="en-US" w:eastAsia="zh-CN"/>
        </w:rPr>
      </w:pPr>
    </w:p>
    <w:p w14:paraId="5E376253">
      <w:pPr>
        <w:keepLines w:val="0"/>
        <w:pageBreakBefore w:val="0"/>
        <w:kinsoku/>
        <w:wordWrap/>
        <w:overflowPunct/>
        <w:topLinePunct w:val="0"/>
        <w:bidi w:val="0"/>
        <w:spacing w:line="380" w:lineRule="exact"/>
        <w:jc w:val="both"/>
        <w:textAlignment w:val="auto"/>
        <w:outlineLvl w:val="0"/>
        <w:rPr>
          <w:rStyle w:val="11"/>
          <w:rFonts w:hint="eastAsia" w:ascii="宋体" w:hAnsi="宋体" w:cs="宋体"/>
          <w:color w:val="auto"/>
          <w:sz w:val="24"/>
          <w:szCs w:val="24"/>
          <w:lang w:val="en-US" w:eastAsia="zh-CN"/>
        </w:rPr>
      </w:pPr>
    </w:p>
    <w:p w14:paraId="4BE27A79">
      <w:pPr>
        <w:pStyle w:val="3"/>
        <w:rPr>
          <w:rStyle w:val="11"/>
          <w:rFonts w:hint="eastAsia" w:ascii="宋体" w:hAnsi="宋体" w:cs="宋体"/>
          <w:bCs/>
          <w:color w:val="auto"/>
          <w:sz w:val="24"/>
          <w:szCs w:val="24"/>
          <w:lang w:val="en-US" w:eastAsia="zh-CN"/>
        </w:rPr>
      </w:pPr>
    </w:p>
    <w:p w14:paraId="415D77D0">
      <w:pPr>
        <w:rPr>
          <w:rStyle w:val="11"/>
          <w:rFonts w:hint="eastAsia" w:ascii="宋体" w:hAnsi="宋体" w:cs="宋体"/>
          <w:color w:val="auto"/>
          <w:sz w:val="24"/>
          <w:szCs w:val="24"/>
          <w:lang w:val="en-US" w:eastAsia="zh-CN"/>
        </w:rPr>
      </w:pPr>
    </w:p>
    <w:p w14:paraId="327BFFC2">
      <w:pPr>
        <w:pStyle w:val="3"/>
        <w:rPr>
          <w:rStyle w:val="11"/>
          <w:rFonts w:hint="eastAsia" w:ascii="宋体" w:hAnsi="宋体" w:cs="宋体"/>
          <w:bCs/>
          <w:color w:val="auto"/>
          <w:sz w:val="24"/>
          <w:szCs w:val="24"/>
          <w:lang w:val="en-US" w:eastAsia="zh-CN"/>
        </w:rPr>
      </w:pPr>
    </w:p>
    <w:p w14:paraId="082A01AC">
      <w:pPr>
        <w:rPr>
          <w:rStyle w:val="11"/>
          <w:rFonts w:hint="eastAsia" w:ascii="宋体" w:hAnsi="宋体" w:cs="宋体"/>
          <w:color w:val="auto"/>
          <w:sz w:val="24"/>
          <w:szCs w:val="24"/>
          <w:lang w:val="en-US" w:eastAsia="zh-CN"/>
        </w:rPr>
      </w:pPr>
    </w:p>
    <w:p w14:paraId="4BED3B90">
      <w:pPr>
        <w:pStyle w:val="3"/>
        <w:rPr>
          <w:rStyle w:val="11"/>
          <w:rFonts w:hint="eastAsia" w:ascii="宋体" w:hAnsi="宋体" w:cs="宋体"/>
          <w:bCs/>
          <w:color w:val="auto"/>
          <w:sz w:val="24"/>
          <w:szCs w:val="24"/>
          <w:lang w:val="en-US" w:eastAsia="zh-CN"/>
        </w:rPr>
      </w:pPr>
    </w:p>
    <w:p w14:paraId="648AACA1">
      <w:pPr>
        <w:rPr>
          <w:rStyle w:val="11"/>
          <w:rFonts w:hint="eastAsia" w:ascii="宋体" w:hAnsi="宋体" w:cs="宋体"/>
          <w:color w:val="auto"/>
          <w:sz w:val="24"/>
          <w:szCs w:val="24"/>
          <w:lang w:val="en-US" w:eastAsia="zh-CN"/>
        </w:rPr>
      </w:pPr>
    </w:p>
    <w:p w14:paraId="282C649F">
      <w:pPr>
        <w:pStyle w:val="3"/>
        <w:rPr>
          <w:rStyle w:val="11"/>
          <w:rFonts w:hint="eastAsia" w:ascii="宋体" w:hAnsi="宋体" w:cs="宋体"/>
          <w:bCs/>
          <w:color w:val="auto"/>
          <w:sz w:val="24"/>
          <w:szCs w:val="24"/>
          <w:lang w:val="en-US" w:eastAsia="zh-CN"/>
        </w:rPr>
      </w:pPr>
    </w:p>
    <w:p w14:paraId="7D14CD6F">
      <w:pPr>
        <w:rPr>
          <w:rStyle w:val="11"/>
          <w:rFonts w:hint="eastAsia" w:ascii="宋体" w:hAnsi="宋体" w:cs="宋体"/>
          <w:color w:val="auto"/>
          <w:sz w:val="24"/>
          <w:szCs w:val="24"/>
          <w:lang w:val="en-US" w:eastAsia="zh-CN"/>
        </w:rPr>
      </w:pPr>
    </w:p>
    <w:p w14:paraId="46C23963">
      <w:pPr>
        <w:rPr>
          <w:rStyle w:val="11"/>
          <w:rFonts w:hint="eastAsia" w:ascii="宋体" w:hAnsi="宋体" w:cs="宋体"/>
          <w:color w:val="auto"/>
          <w:sz w:val="24"/>
          <w:szCs w:val="24"/>
          <w:lang w:val="en-US" w:eastAsia="zh-CN"/>
        </w:rPr>
      </w:pPr>
    </w:p>
    <w:p w14:paraId="0345689E">
      <w:pPr>
        <w:rPr>
          <w:rStyle w:val="11"/>
          <w:rFonts w:hint="eastAsia" w:ascii="宋体" w:hAnsi="宋体" w:cs="宋体"/>
          <w:color w:val="auto"/>
          <w:sz w:val="24"/>
          <w:szCs w:val="24"/>
          <w:lang w:val="en-US" w:eastAsia="zh-CN"/>
        </w:rPr>
      </w:pPr>
    </w:p>
    <w:p w14:paraId="371424C5">
      <w:pPr>
        <w:rPr>
          <w:rStyle w:val="11"/>
          <w:rFonts w:hint="eastAsia" w:ascii="宋体" w:hAnsi="宋体" w:cs="宋体"/>
          <w:color w:val="auto"/>
          <w:sz w:val="24"/>
          <w:szCs w:val="24"/>
          <w:lang w:val="en-US" w:eastAsia="zh-CN"/>
        </w:rPr>
      </w:pPr>
    </w:p>
    <w:p w14:paraId="2238CD01">
      <w:pPr>
        <w:rPr>
          <w:rStyle w:val="11"/>
          <w:rFonts w:hint="eastAsia" w:ascii="宋体" w:hAnsi="宋体" w:cs="宋体"/>
          <w:color w:val="auto"/>
          <w:sz w:val="24"/>
          <w:szCs w:val="24"/>
          <w:lang w:val="en-US" w:eastAsia="zh-CN"/>
        </w:rPr>
      </w:pPr>
    </w:p>
    <w:p w14:paraId="23B25482">
      <w:pPr>
        <w:rPr>
          <w:rStyle w:val="11"/>
          <w:rFonts w:hint="eastAsia" w:ascii="宋体" w:hAnsi="宋体" w:cs="宋体"/>
          <w:color w:val="auto"/>
          <w:sz w:val="24"/>
          <w:szCs w:val="24"/>
          <w:lang w:val="en-US" w:eastAsia="zh-CN"/>
        </w:rPr>
      </w:pPr>
    </w:p>
    <w:p w14:paraId="58D06300">
      <w:pPr>
        <w:keepLines w:val="0"/>
        <w:pageBreakBefore w:val="0"/>
        <w:kinsoku/>
        <w:wordWrap/>
        <w:overflowPunct/>
        <w:topLinePunct w:val="0"/>
        <w:bidi w:val="0"/>
        <w:spacing w:line="380" w:lineRule="exact"/>
        <w:jc w:val="left"/>
        <w:textAlignment w:val="auto"/>
        <w:outlineLvl w:val="0"/>
        <w:rPr>
          <w:rStyle w:val="11"/>
          <w:rFonts w:hint="eastAsia" w:ascii="宋体" w:hAnsi="宋体" w:eastAsia="宋体" w:cs="宋体"/>
          <w:color w:val="auto"/>
          <w:sz w:val="28"/>
          <w:szCs w:val="28"/>
          <w:lang w:eastAsia="zh-CN"/>
        </w:rPr>
      </w:pPr>
    </w:p>
    <w:p w14:paraId="0AB9EC09">
      <w:pPr>
        <w:keepLines w:val="0"/>
        <w:pageBreakBefore w:val="0"/>
        <w:kinsoku/>
        <w:wordWrap/>
        <w:overflowPunct/>
        <w:topLinePunct w:val="0"/>
        <w:bidi w:val="0"/>
        <w:spacing w:line="380" w:lineRule="exact"/>
        <w:jc w:val="left"/>
        <w:textAlignment w:val="auto"/>
        <w:outlineLvl w:val="0"/>
        <w:rPr>
          <w:rStyle w:val="11"/>
          <w:rFonts w:hint="eastAsia" w:ascii="宋体" w:hAnsi="宋体" w:eastAsia="宋体" w:cs="宋体"/>
          <w:color w:val="auto"/>
          <w:sz w:val="28"/>
          <w:szCs w:val="28"/>
          <w:lang w:eastAsia="zh-CN"/>
        </w:rPr>
      </w:pPr>
    </w:p>
    <w:p w14:paraId="480F913E">
      <w:pPr>
        <w:keepLines w:val="0"/>
        <w:pageBreakBefore w:val="0"/>
        <w:kinsoku/>
        <w:wordWrap/>
        <w:overflowPunct/>
        <w:topLinePunct w:val="0"/>
        <w:bidi w:val="0"/>
        <w:spacing w:line="380" w:lineRule="exact"/>
        <w:jc w:val="left"/>
        <w:textAlignment w:val="auto"/>
        <w:outlineLvl w:val="0"/>
        <w:rPr>
          <w:rStyle w:val="11"/>
          <w:rFonts w:hint="eastAsia" w:ascii="宋体" w:hAnsi="宋体" w:eastAsia="宋体" w:cs="宋体"/>
          <w:color w:val="auto"/>
          <w:sz w:val="28"/>
          <w:szCs w:val="28"/>
          <w:lang w:eastAsia="zh-CN"/>
        </w:rPr>
      </w:pPr>
      <w:r>
        <w:rPr>
          <w:rStyle w:val="11"/>
          <w:rFonts w:hint="eastAsia" w:ascii="宋体" w:hAnsi="宋体" w:eastAsia="宋体" w:cs="宋体"/>
          <w:color w:val="auto"/>
          <w:sz w:val="28"/>
          <w:szCs w:val="28"/>
          <w:lang w:eastAsia="zh-CN"/>
        </w:rPr>
        <w:t>附件：</w:t>
      </w:r>
    </w:p>
    <w:p w14:paraId="0D34FF64">
      <w:pPr>
        <w:keepLines w:val="0"/>
        <w:pageBreakBefore w:val="0"/>
        <w:kinsoku/>
        <w:wordWrap/>
        <w:overflowPunct/>
        <w:topLinePunct w:val="0"/>
        <w:bidi w:val="0"/>
        <w:spacing w:line="380" w:lineRule="exact"/>
        <w:jc w:val="center"/>
        <w:textAlignment w:val="auto"/>
        <w:outlineLvl w:val="0"/>
        <w:rPr>
          <w:rStyle w:val="11"/>
          <w:rFonts w:hint="eastAsia" w:ascii="宋体" w:hAnsi="宋体" w:eastAsia="宋体" w:cs="宋体"/>
          <w:color w:val="auto"/>
          <w:sz w:val="28"/>
          <w:szCs w:val="28"/>
          <w:lang w:val="en-US" w:eastAsia="zh-CN"/>
        </w:rPr>
      </w:pPr>
      <w:r>
        <w:rPr>
          <w:rStyle w:val="11"/>
          <w:rFonts w:hint="eastAsia" w:ascii="宋体" w:hAnsi="宋体" w:eastAsia="宋体" w:cs="宋体"/>
          <w:color w:val="auto"/>
          <w:sz w:val="28"/>
          <w:szCs w:val="28"/>
        </w:rPr>
        <w:t>采</w:t>
      </w:r>
      <w:r>
        <w:rPr>
          <w:rStyle w:val="11"/>
          <w:rFonts w:hint="eastAsia" w:ascii="宋体" w:hAnsi="宋体" w:eastAsia="宋体" w:cs="宋体"/>
          <w:color w:val="auto"/>
          <w:sz w:val="28"/>
          <w:szCs w:val="28"/>
          <w:lang w:val="en-US" w:eastAsia="zh-CN"/>
        </w:rPr>
        <w:t xml:space="preserve"> </w:t>
      </w:r>
      <w:r>
        <w:rPr>
          <w:rStyle w:val="11"/>
          <w:rFonts w:hint="eastAsia" w:ascii="宋体" w:hAnsi="宋体" w:eastAsia="宋体" w:cs="宋体"/>
          <w:color w:val="auto"/>
          <w:sz w:val="28"/>
          <w:szCs w:val="28"/>
        </w:rPr>
        <w:t>购</w:t>
      </w:r>
      <w:r>
        <w:rPr>
          <w:rStyle w:val="11"/>
          <w:rFonts w:hint="eastAsia" w:ascii="宋体" w:hAnsi="宋体" w:eastAsia="宋体" w:cs="宋体"/>
          <w:color w:val="auto"/>
          <w:sz w:val="28"/>
          <w:szCs w:val="28"/>
          <w:lang w:val="en-US" w:eastAsia="zh-CN"/>
        </w:rPr>
        <w:t xml:space="preserve"> </w:t>
      </w:r>
      <w:r>
        <w:rPr>
          <w:rStyle w:val="11"/>
          <w:rFonts w:hint="eastAsia" w:ascii="宋体" w:hAnsi="宋体" w:eastAsia="宋体" w:cs="宋体"/>
          <w:color w:val="auto"/>
          <w:sz w:val="28"/>
          <w:szCs w:val="28"/>
        </w:rPr>
        <w:t>需</w:t>
      </w:r>
      <w:r>
        <w:rPr>
          <w:rStyle w:val="11"/>
          <w:rFonts w:hint="eastAsia" w:ascii="宋体" w:hAnsi="宋体" w:eastAsia="宋体" w:cs="宋体"/>
          <w:color w:val="auto"/>
          <w:sz w:val="28"/>
          <w:szCs w:val="28"/>
          <w:lang w:val="en-US" w:eastAsia="zh-CN"/>
        </w:rPr>
        <w:t xml:space="preserve"> </w:t>
      </w:r>
      <w:r>
        <w:rPr>
          <w:rStyle w:val="11"/>
          <w:rFonts w:hint="eastAsia" w:ascii="宋体" w:hAnsi="宋体" w:eastAsia="宋体" w:cs="宋体"/>
          <w:color w:val="auto"/>
          <w:sz w:val="28"/>
          <w:szCs w:val="28"/>
        </w:rPr>
        <w:t>求</w:t>
      </w:r>
    </w:p>
    <w:p w14:paraId="38E0744D">
      <w:pPr>
        <w:keepNext w:val="0"/>
        <w:keepLines w:val="0"/>
        <w:pageBreakBefore w:val="0"/>
        <w:kinsoku/>
        <w:wordWrap/>
        <w:overflowPunct/>
        <w:topLinePunct w:val="0"/>
        <w:autoSpaceDE/>
        <w:autoSpaceDN/>
        <w:bidi w:val="0"/>
        <w:adjustRightInd/>
        <w:snapToGrid/>
        <w:spacing w:line="380" w:lineRule="exact"/>
        <w:ind w:firstLine="422" w:firstLineChars="200"/>
        <w:jc w:val="left"/>
        <w:textAlignment w:val="auto"/>
        <w:rPr>
          <w:rFonts w:hint="eastAsia" w:ascii="宋体" w:hAnsi="宋体" w:eastAsia="宋体" w:cs="宋体"/>
          <w:b/>
          <w:bCs/>
          <w:color w:val="auto"/>
          <w:sz w:val="21"/>
          <w:szCs w:val="21"/>
        </w:rPr>
      </w:pPr>
    </w:p>
    <w:p w14:paraId="3F00FB7B">
      <w:pPr>
        <w:keepNext w:val="0"/>
        <w:keepLines w:val="0"/>
        <w:pageBreakBefore w:val="0"/>
        <w:kinsoku/>
        <w:wordWrap/>
        <w:overflowPunct/>
        <w:topLinePunct w:val="0"/>
        <w:autoSpaceDE/>
        <w:autoSpaceDN/>
        <w:bidi w:val="0"/>
        <w:adjustRightInd/>
        <w:snapToGrid/>
        <w:spacing w:line="20" w:lineRule="atLeast"/>
        <w:ind w:firstLine="422" w:firstLineChars="200"/>
        <w:jc w:val="left"/>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一、项目概况</w:t>
      </w:r>
    </w:p>
    <w:p w14:paraId="6DCA9D94">
      <w:pPr>
        <w:keepNext w:val="0"/>
        <w:keepLines w:val="0"/>
        <w:pageBreakBefore w:val="0"/>
        <w:widowControl w:val="0"/>
        <w:kinsoku/>
        <w:wordWrap/>
        <w:overflowPunct/>
        <w:topLinePunct w:val="0"/>
        <w:autoSpaceDE w:val="0"/>
        <w:autoSpaceDN w:val="0"/>
        <w:bidi w:val="0"/>
        <w:adjustRightInd w:val="0"/>
        <w:snapToGrid w:val="0"/>
        <w:spacing w:line="20" w:lineRule="atLeast"/>
        <w:ind w:firstLine="420" w:firstLineChars="200"/>
        <w:textAlignment w:val="auto"/>
        <w:rPr>
          <w:rFonts w:hint="eastAsia"/>
          <w:color w:val="auto"/>
          <w:lang w:val="en-US" w:eastAsia="zh-CN"/>
        </w:rPr>
      </w:pPr>
      <w:r>
        <w:rPr>
          <w:rFonts w:hint="eastAsia" w:ascii="宋体" w:hAnsi="宋体" w:eastAsia="宋体" w:cs="宋体"/>
          <w:color w:val="auto"/>
          <w:kern w:val="0"/>
          <w:sz w:val="21"/>
          <w:szCs w:val="21"/>
          <w:lang w:val="en-US" w:eastAsia="zh-CN"/>
        </w:rPr>
        <w:t>（一）</w:t>
      </w:r>
      <w:r>
        <w:rPr>
          <w:rFonts w:hint="eastAsia"/>
          <w:color w:val="auto"/>
          <w:lang w:val="en-US" w:eastAsia="zh-CN"/>
        </w:rPr>
        <w:t>衡阳县人民政府大院坐落于衡阳市衡阳县西渡镇新正街19号，总服务面积：21137.8平方米。其中：</w:t>
      </w:r>
    </w:p>
    <w:p w14:paraId="203BC843">
      <w:pPr>
        <w:ind w:firstLine="420" w:firstLineChars="200"/>
        <w:rPr>
          <w:rFonts w:hint="eastAsia"/>
          <w:color w:val="auto"/>
          <w:lang w:val="en-US" w:eastAsia="zh-CN"/>
        </w:rPr>
      </w:pPr>
      <w:r>
        <w:rPr>
          <w:rFonts w:hint="eastAsia"/>
          <w:color w:val="auto"/>
          <w:lang w:val="en-US" w:eastAsia="zh-CN"/>
        </w:rPr>
        <w:t>1、室内服务面积约1548.8平方米：（1）第一栋大厅面积约55平方米，5层卫生间和东西头各4层楼梯（间）面积约313平方米；（2）第二栋4层卫生间和4层楼梯（间）面积约296.8平方米；（3）第三栋2层卫生间、开水房和楼道、楼梯（间）面积约284平方米，西头附属楼会议室面积约270平方米；（4）第四栋4层卫生间和楼道、楼梯（间）面积约330平方米；（5）第五栋由食堂负责。</w:t>
      </w:r>
    </w:p>
    <w:p w14:paraId="562D75E9">
      <w:pPr>
        <w:ind w:firstLine="420" w:firstLineChars="200"/>
        <w:rPr>
          <w:rFonts w:hint="default"/>
          <w:color w:val="auto"/>
          <w:lang w:val="en-US" w:eastAsia="zh-CN"/>
        </w:rPr>
      </w:pPr>
      <w:r>
        <w:rPr>
          <w:rFonts w:hint="eastAsia"/>
          <w:color w:val="auto"/>
          <w:lang w:val="en-US" w:eastAsia="zh-CN"/>
        </w:rPr>
        <w:t>2、道路、广场等室外公共区域面积约16357平方米。</w:t>
      </w:r>
    </w:p>
    <w:p w14:paraId="079A4E21">
      <w:pPr>
        <w:ind w:firstLine="420" w:firstLineChars="200"/>
        <w:rPr>
          <w:rFonts w:hint="eastAsia"/>
          <w:color w:val="auto"/>
          <w:lang w:val="en-US" w:eastAsia="zh-CN"/>
        </w:rPr>
      </w:pPr>
      <w:r>
        <w:rPr>
          <w:rFonts w:hint="eastAsia"/>
          <w:color w:val="auto"/>
          <w:lang w:val="en-US" w:eastAsia="zh-CN"/>
        </w:rPr>
        <w:t>3、绿化面积约3232平方米，园林养护由县园林服务部门负责。</w:t>
      </w:r>
    </w:p>
    <w:p w14:paraId="51C044F4">
      <w:pPr>
        <w:ind w:firstLine="420" w:firstLineChars="200"/>
        <w:rPr>
          <w:rFonts w:hint="eastAsia"/>
          <w:color w:val="auto"/>
          <w:lang w:val="en-US" w:eastAsia="zh-CN"/>
        </w:rPr>
      </w:pPr>
      <w:r>
        <w:rPr>
          <w:rFonts w:hint="eastAsia"/>
          <w:color w:val="auto"/>
          <w:lang w:val="en-US" w:eastAsia="zh-CN"/>
        </w:rPr>
        <w:t>4、水面面积：无。</w:t>
      </w:r>
    </w:p>
    <w:p w14:paraId="591DF595">
      <w:pPr>
        <w:keepNext w:val="0"/>
        <w:keepLines w:val="0"/>
        <w:pageBreakBefore w:val="0"/>
        <w:widowControl w:val="0"/>
        <w:kinsoku/>
        <w:wordWrap/>
        <w:overflowPunct/>
        <w:topLinePunct w:val="0"/>
        <w:autoSpaceDE w:val="0"/>
        <w:autoSpaceDN w:val="0"/>
        <w:bidi w:val="0"/>
        <w:adjustRightInd w:val="0"/>
        <w:snapToGrid w:val="0"/>
        <w:spacing w:line="20" w:lineRule="atLeas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本项目采购预算包含招标文件中所有物业管理服务内容，</w:t>
      </w:r>
      <w:r>
        <w:rPr>
          <w:rFonts w:hint="eastAsia" w:ascii="宋体" w:hAnsi="宋体" w:eastAsia="宋体" w:cs="宋体"/>
          <w:b w:val="0"/>
          <w:bCs w:val="0"/>
          <w:color w:val="auto"/>
          <w:sz w:val="21"/>
          <w:szCs w:val="21"/>
          <w:highlight w:val="none"/>
          <w:lang w:eastAsia="zh-CN"/>
        </w:rPr>
        <w:t>项目</w:t>
      </w:r>
      <w:r>
        <w:rPr>
          <w:rFonts w:hint="eastAsia" w:ascii="宋体" w:hAnsi="宋体" w:eastAsia="宋体" w:cs="宋体"/>
          <w:b w:val="0"/>
          <w:bCs w:val="0"/>
          <w:color w:val="auto"/>
          <w:sz w:val="21"/>
          <w:szCs w:val="21"/>
          <w:highlight w:val="none"/>
        </w:rPr>
        <w:t>预算金额为¥</w:t>
      </w:r>
      <w:r>
        <w:rPr>
          <w:rFonts w:hint="eastAsia" w:ascii="宋体" w:hAnsi="宋体" w:eastAsia="宋体" w:cs="宋体"/>
          <w:b w:val="0"/>
          <w:bCs w:val="0"/>
          <w:color w:val="auto"/>
          <w:sz w:val="21"/>
          <w:szCs w:val="21"/>
          <w:highlight w:val="none"/>
          <w:lang w:val="en-US" w:eastAsia="zh-CN"/>
        </w:rPr>
        <w:t>998313.63</w:t>
      </w:r>
      <w:r>
        <w:rPr>
          <w:rFonts w:hint="eastAsia" w:ascii="宋体" w:hAnsi="宋体" w:eastAsia="宋体" w:cs="宋体"/>
          <w:b w:val="0"/>
          <w:bCs w:val="0"/>
          <w:color w:val="auto"/>
          <w:sz w:val="21"/>
          <w:szCs w:val="21"/>
          <w:highlight w:val="none"/>
        </w:rPr>
        <w:t>元/年，</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年合计金额¥</w:t>
      </w:r>
      <w:r>
        <w:rPr>
          <w:rFonts w:hint="eastAsia" w:ascii="宋体" w:hAnsi="宋体" w:eastAsia="宋体" w:cs="宋体"/>
          <w:b w:val="0"/>
          <w:bCs w:val="0"/>
          <w:color w:val="auto"/>
          <w:sz w:val="21"/>
          <w:szCs w:val="21"/>
          <w:highlight w:val="none"/>
          <w:lang w:val="en-US" w:eastAsia="zh-CN"/>
        </w:rPr>
        <w:t>1996627.26</w:t>
      </w:r>
      <w:r>
        <w:rPr>
          <w:rFonts w:hint="eastAsia" w:ascii="宋体" w:hAnsi="宋体" w:eastAsia="宋体" w:cs="宋体"/>
          <w:b w:val="0"/>
          <w:bCs w:val="0"/>
          <w:color w:val="auto"/>
          <w:sz w:val="21"/>
          <w:szCs w:val="21"/>
          <w:highlight w:val="none"/>
        </w:rPr>
        <w:t>元。</w:t>
      </w:r>
    </w:p>
    <w:p w14:paraId="1E549AEF">
      <w:pPr>
        <w:keepNext w:val="0"/>
        <w:keepLines w:val="0"/>
        <w:pageBreakBefore w:val="0"/>
        <w:widowControl w:val="0"/>
        <w:kinsoku/>
        <w:wordWrap/>
        <w:overflowPunct/>
        <w:topLinePunct w:val="0"/>
        <w:autoSpaceDE w:val="0"/>
        <w:autoSpaceDN w:val="0"/>
        <w:bidi w:val="0"/>
        <w:adjustRightInd w:val="0"/>
        <w:snapToGrid w:val="0"/>
        <w:spacing w:line="20" w:lineRule="atLeast"/>
        <w:ind w:firstLine="420" w:firstLineChars="200"/>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（三）本项目物业服务内容包括：</w:t>
      </w:r>
      <w:r>
        <w:rPr>
          <w:rFonts w:hint="eastAsia" w:ascii="宋体" w:hAnsi="宋体" w:eastAsia="宋体" w:cs="宋体"/>
          <w:color w:val="auto"/>
          <w:sz w:val="21"/>
          <w:szCs w:val="21"/>
          <w:lang w:val="en-US" w:eastAsia="zh-CN"/>
        </w:rPr>
        <w:t>秩序维护、</w:t>
      </w:r>
      <w:r>
        <w:rPr>
          <w:rFonts w:hint="eastAsia" w:ascii="宋体" w:hAnsi="宋体" w:eastAsia="宋体" w:cs="宋体"/>
          <w:b w:val="0"/>
          <w:bCs w:val="0"/>
          <w:color w:val="auto"/>
          <w:sz w:val="21"/>
          <w:szCs w:val="21"/>
          <w:highlight w:val="none"/>
          <w:lang w:eastAsia="zh-CN"/>
        </w:rPr>
        <w:t>消防、</w:t>
      </w:r>
      <w:r>
        <w:rPr>
          <w:rFonts w:hint="eastAsia" w:ascii="宋体" w:hAnsi="宋体" w:eastAsia="宋体" w:cs="宋体"/>
          <w:b w:val="0"/>
          <w:bCs w:val="0"/>
          <w:color w:val="auto"/>
          <w:sz w:val="21"/>
          <w:szCs w:val="21"/>
          <w:highlight w:val="none"/>
          <w:lang w:val="en-US" w:eastAsia="zh-CN"/>
        </w:rPr>
        <w:t>卫</w:t>
      </w:r>
      <w:r>
        <w:rPr>
          <w:rFonts w:hint="eastAsia" w:ascii="宋体" w:hAnsi="宋体" w:eastAsia="宋体" w:cs="宋体"/>
          <w:color w:val="auto"/>
          <w:sz w:val="21"/>
          <w:szCs w:val="21"/>
          <w:lang w:val="en-US" w:eastAsia="zh-CN"/>
        </w:rPr>
        <w:t>生保洁</w:t>
      </w:r>
      <w:r>
        <w:rPr>
          <w:rFonts w:hint="eastAsia" w:ascii="宋体" w:hAnsi="宋体" w:cs="宋体"/>
          <w:strike w:val="0"/>
          <w:dstrike w:val="0"/>
          <w:color w:val="auto"/>
          <w:sz w:val="21"/>
          <w:szCs w:val="21"/>
          <w:highlight w:val="none"/>
          <w:lang w:val="en-US" w:eastAsia="zh-CN"/>
        </w:rPr>
        <w:t>、维护维修</w:t>
      </w:r>
      <w:r>
        <w:rPr>
          <w:rFonts w:hint="eastAsia" w:ascii="宋体" w:hAnsi="宋体" w:eastAsia="宋体" w:cs="宋体"/>
          <w:color w:val="auto"/>
          <w:sz w:val="21"/>
          <w:szCs w:val="21"/>
          <w:lang w:val="en-US" w:eastAsia="zh-CN"/>
        </w:rPr>
        <w:t>和物业</w:t>
      </w:r>
      <w:r>
        <w:rPr>
          <w:rFonts w:hint="eastAsia" w:ascii="宋体" w:hAnsi="宋体" w:eastAsia="宋体" w:cs="宋体"/>
          <w:color w:val="auto"/>
          <w:sz w:val="21"/>
          <w:szCs w:val="21"/>
          <w:lang w:val="en-US" w:eastAsia="zh-CN"/>
        </w:rPr>
        <w:t>综合管理服务等</w:t>
      </w:r>
      <w:r>
        <w:rPr>
          <w:rFonts w:hint="eastAsia" w:ascii="宋体" w:hAnsi="宋体" w:eastAsia="宋体" w:cs="宋体"/>
          <w:b w:val="0"/>
          <w:bCs w:val="0"/>
          <w:color w:val="auto"/>
          <w:sz w:val="21"/>
          <w:szCs w:val="21"/>
          <w:highlight w:val="none"/>
          <w:lang w:eastAsia="zh-CN"/>
        </w:rPr>
        <w:t>。</w:t>
      </w:r>
    </w:p>
    <w:p w14:paraId="14CDF8E0">
      <w:pPr>
        <w:keepNext w:val="0"/>
        <w:keepLines w:val="0"/>
        <w:pageBreakBefore w:val="0"/>
        <w:widowControl w:val="0"/>
        <w:kinsoku/>
        <w:wordWrap/>
        <w:overflowPunct/>
        <w:topLinePunct w:val="0"/>
        <w:autoSpaceDE w:val="0"/>
        <w:autoSpaceDN w:val="0"/>
        <w:bidi w:val="0"/>
        <w:adjustRightInd w:val="0"/>
        <w:snapToGrid w:val="0"/>
        <w:spacing w:line="20" w:lineRule="atLeast"/>
        <w:ind w:firstLine="420" w:firstLineChars="200"/>
        <w:textAlignment w:val="auto"/>
        <w:rPr>
          <w:rFonts w:hint="eastAsia" w:ascii="宋体" w:hAnsi="宋体" w:eastAsia="宋体" w:cs="宋体"/>
          <w:color w:val="auto"/>
          <w:kern w:val="0"/>
          <w:sz w:val="21"/>
          <w:szCs w:val="21"/>
          <w:lang w:val="en-US" w:eastAsia="zh-CN"/>
        </w:rPr>
      </w:pPr>
      <w:r>
        <w:rPr>
          <w:rFonts w:hint="eastAsia" w:ascii="宋体" w:hAnsi="宋体" w:eastAsia="宋体" w:cs="宋体"/>
          <w:b w:val="0"/>
          <w:bCs w:val="0"/>
          <w:color w:val="auto"/>
          <w:sz w:val="21"/>
          <w:szCs w:val="21"/>
          <w:highlight w:val="none"/>
          <w:lang w:val="en-US" w:eastAsia="zh-CN"/>
        </w:rPr>
        <w:t>（四）为保证衡阳县政府大院物业服务工</w:t>
      </w:r>
      <w:r>
        <w:rPr>
          <w:rFonts w:hint="eastAsia" w:ascii="宋体" w:hAnsi="宋体" w:eastAsia="宋体" w:cs="宋体"/>
          <w:color w:val="auto"/>
          <w:kern w:val="0"/>
          <w:sz w:val="21"/>
          <w:szCs w:val="21"/>
          <w:lang w:val="en-US" w:eastAsia="zh-CN"/>
        </w:rPr>
        <w:t>作的连续性，现需实施政府采购,拟面向中小企业采购，本项目</w:t>
      </w:r>
      <w:r>
        <w:rPr>
          <w:rFonts w:hint="eastAsia" w:ascii="宋体" w:hAnsi="宋体" w:eastAsia="宋体" w:cs="宋体"/>
          <w:color w:val="auto"/>
          <w:kern w:val="0"/>
          <w:sz w:val="21"/>
          <w:szCs w:val="21"/>
          <w:u w:val="none"/>
          <w:lang w:eastAsia="zh-CN"/>
        </w:rPr>
        <w:t>物业</w:t>
      </w:r>
      <w:r>
        <w:rPr>
          <w:rFonts w:hint="eastAsia" w:ascii="宋体" w:hAnsi="宋体" w:eastAsia="宋体" w:cs="宋体"/>
          <w:color w:val="auto"/>
          <w:kern w:val="0"/>
          <w:sz w:val="21"/>
          <w:szCs w:val="21"/>
          <w:lang w:val="en-US" w:eastAsia="zh-CN"/>
        </w:rPr>
        <w:t>服务</w:t>
      </w:r>
      <w:r>
        <w:rPr>
          <w:rFonts w:hint="eastAsia" w:ascii="宋体" w:hAnsi="宋体" w:eastAsia="宋体" w:cs="宋体"/>
          <w:b w:val="0"/>
          <w:bCs w:val="0"/>
          <w:color w:val="auto"/>
          <w:sz w:val="21"/>
          <w:szCs w:val="21"/>
          <w:highlight w:val="none"/>
          <w:lang w:val="en-US" w:eastAsia="zh-CN"/>
        </w:rPr>
        <w:t>期为2年</w:t>
      </w:r>
      <w:r>
        <w:rPr>
          <w:rFonts w:hint="eastAsia" w:ascii="宋体" w:hAnsi="宋体" w:eastAsia="宋体" w:cs="宋体"/>
          <w:color w:val="auto"/>
          <w:kern w:val="0"/>
          <w:sz w:val="21"/>
          <w:szCs w:val="21"/>
          <w:lang w:val="en-US" w:eastAsia="zh-CN"/>
        </w:rPr>
        <w:t>。</w:t>
      </w:r>
    </w:p>
    <w:p w14:paraId="7927B9D7">
      <w:pPr>
        <w:pStyle w:val="7"/>
        <w:keepNext w:val="0"/>
        <w:keepLines w:val="0"/>
        <w:pageBreakBefore w:val="0"/>
        <w:kinsoku/>
        <w:wordWrap/>
        <w:overflowPunct/>
        <w:topLinePunct w:val="0"/>
        <w:bidi w:val="0"/>
        <w:spacing w:line="20" w:lineRule="atLeast"/>
        <w:ind w:left="0" w:leftChars="0" w:firstLine="422" w:firstLineChars="20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二、基本要求</w:t>
      </w:r>
    </w:p>
    <w:p w14:paraId="4C141838">
      <w:pPr>
        <w:keepNext w:val="0"/>
        <w:keepLines w:val="0"/>
        <w:pageBreakBefore w:val="0"/>
        <w:kinsoku/>
        <w:wordWrap/>
        <w:overflowPunct/>
        <w:topLinePunct w:val="0"/>
        <w:autoSpaceDE/>
        <w:autoSpaceDN/>
        <w:bidi w:val="0"/>
        <w:adjustRightInd/>
        <w:snapToGrid/>
        <w:spacing w:line="20" w:lineRule="atLeast"/>
        <w:ind w:firstLine="420" w:firstLineChars="200"/>
        <w:jc w:val="left"/>
        <w:textAlignment w:val="auto"/>
        <w:rPr>
          <w:rFonts w:hint="eastAsia" w:ascii="宋体" w:hAnsi="宋体" w:eastAsia="宋体" w:cs="宋体"/>
          <w:b w:val="0"/>
          <w:bCs w:val="0"/>
          <w:color w:val="auto"/>
          <w:sz w:val="21"/>
          <w:szCs w:val="21"/>
        </w:rPr>
      </w:pPr>
      <w:r>
        <w:rPr>
          <w:rFonts w:hint="eastAsia" w:ascii="宋体" w:hAnsi="宋体" w:eastAsia="宋体" w:cs="宋体"/>
          <w:color w:val="auto"/>
          <w:kern w:val="0"/>
          <w:sz w:val="21"/>
          <w:szCs w:val="21"/>
          <w:lang w:val="en-US" w:eastAsia="zh-CN"/>
        </w:rPr>
        <w:t>（一）</w:t>
      </w:r>
      <w:r>
        <w:rPr>
          <w:rFonts w:hint="eastAsia" w:ascii="宋体" w:hAnsi="宋体" w:cs="宋体"/>
          <w:b w:val="0"/>
          <w:bCs w:val="0"/>
          <w:color w:val="auto"/>
          <w:sz w:val="21"/>
          <w:szCs w:val="21"/>
          <w:lang w:eastAsia="zh-CN"/>
        </w:rPr>
        <w:t>成交供应商</w:t>
      </w:r>
      <w:r>
        <w:rPr>
          <w:rFonts w:hint="eastAsia" w:ascii="宋体" w:hAnsi="宋体" w:eastAsia="宋体" w:cs="宋体"/>
          <w:b w:val="0"/>
          <w:bCs w:val="0"/>
          <w:color w:val="auto"/>
          <w:sz w:val="21"/>
          <w:szCs w:val="21"/>
        </w:rPr>
        <w:t>项目负责人必须受过相关的技能培训并取得岗位证书且身体健康。</w:t>
      </w:r>
    </w:p>
    <w:p w14:paraId="2E8C506E">
      <w:pPr>
        <w:keepNext w:val="0"/>
        <w:keepLines w:val="0"/>
        <w:pageBreakBefore w:val="0"/>
        <w:kinsoku/>
        <w:wordWrap/>
        <w:overflowPunct/>
        <w:topLinePunct w:val="0"/>
        <w:autoSpaceDE/>
        <w:autoSpaceDN/>
        <w:bidi w:val="0"/>
        <w:adjustRightInd/>
        <w:snapToGrid/>
        <w:spacing w:line="20" w:lineRule="atLeast"/>
        <w:ind w:firstLine="420" w:firstLineChars="200"/>
        <w:jc w:val="left"/>
        <w:textAlignment w:val="auto"/>
        <w:rPr>
          <w:rFonts w:hint="eastAsia" w:ascii="宋体" w:hAnsi="宋体" w:eastAsia="宋体" w:cs="宋体"/>
          <w:b w:val="0"/>
          <w:bCs w:val="0"/>
          <w:color w:val="auto"/>
          <w:sz w:val="21"/>
          <w:szCs w:val="21"/>
        </w:rPr>
      </w:pPr>
      <w:r>
        <w:rPr>
          <w:rFonts w:hint="eastAsia" w:ascii="宋体" w:hAnsi="宋体" w:eastAsia="宋体" w:cs="宋体"/>
          <w:color w:val="auto"/>
          <w:kern w:val="0"/>
          <w:sz w:val="21"/>
          <w:szCs w:val="21"/>
          <w:lang w:val="en-US" w:eastAsia="zh-CN"/>
        </w:rPr>
        <w:t>（二）</w:t>
      </w:r>
      <w:r>
        <w:rPr>
          <w:rFonts w:hint="eastAsia" w:ascii="宋体" w:hAnsi="宋体" w:cs="宋体"/>
          <w:b w:val="0"/>
          <w:bCs w:val="0"/>
          <w:color w:val="auto"/>
          <w:sz w:val="21"/>
          <w:szCs w:val="21"/>
          <w:lang w:eastAsia="zh-CN"/>
        </w:rPr>
        <w:t>成交供应商</w:t>
      </w:r>
      <w:r>
        <w:rPr>
          <w:rFonts w:hint="eastAsia" w:ascii="宋体" w:hAnsi="宋体" w:eastAsia="宋体" w:cs="宋体"/>
          <w:b w:val="0"/>
          <w:bCs w:val="0"/>
          <w:color w:val="auto"/>
          <w:sz w:val="21"/>
          <w:szCs w:val="21"/>
        </w:rPr>
        <w:t>必须服从</w:t>
      </w:r>
      <w:r>
        <w:rPr>
          <w:rFonts w:hint="eastAsia" w:ascii="宋体" w:hAnsi="宋体" w:eastAsia="宋体" w:cs="宋体"/>
          <w:b w:val="0"/>
          <w:bCs w:val="0"/>
          <w:color w:val="auto"/>
          <w:sz w:val="21"/>
          <w:szCs w:val="21"/>
          <w:lang w:eastAsia="zh-CN"/>
        </w:rPr>
        <w:t>采购人</w:t>
      </w:r>
      <w:r>
        <w:rPr>
          <w:rFonts w:hint="eastAsia" w:ascii="宋体" w:hAnsi="宋体" w:eastAsia="宋体" w:cs="宋体"/>
          <w:b w:val="0"/>
          <w:bCs w:val="0"/>
          <w:color w:val="auto"/>
          <w:sz w:val="21"/>
          <w:szCs w:val="21"/>
        </w:rPr>
        <w:t>的一切正当、合理的工作安排。</w:t>
      </w:r>
    </w:p>
    <w:p w14:paraId="3976BE67">
      <w:pPr>
        <w:keepNext w:val="0"/>
        <w:keepLines w:val="0"/>
        <w:pageBreakBefore w:val="0"/>
        <w:widowControl w:val="0"/>
        <w:kinsoku/>
        <w:wordWrap/>
        <w:overflowPunct/>
        <w:topLinePunct w:val="0"/>
        <w:autoSpaceDE/>
        <w:autoSpaceDN/>
        <w:bidi w:val="0"/>
        <w:adjustRightInd/>
        <w:snapToGrid/>
        <w:spacing w:line="20" w:lineRule="atLeast"/>
        <w:ind w:firstLine="420" w:firstLineChars="200"/>
        <w:jc w:val="left"/>
        <w:textAlignment w:val="auto"/>
        <w:rPr>
          <w:rFonts w:hint="eastAsia" w:ascii="宋体" w:hAnsi="宋体" w:eastAsia="宋体" w:cs="宋体"/>
          <w:b w:val="0"/>
          <w:bCs w:val="0"/>
          <w:color w:val="auto"/>
          <w:kern w:val="0"/>
          <w:sz w:val="21"/>
          <w:szCs w:val="21"/>
          <w:lang w:bidi="ar"/>
        </w:rPr>
      </w:pPr>
      <w:r>
        <w:rPr>
          <w:rFonts w:hint="eastAsia" w:ascii="宋体" w:hAnsi="宋体" w:eastAsia="宋体" w:cs="宋体"/>
          <w:color w:val="auto"/>
          <w:kern w:val="0"/>
          <w:sz w:val="21"/>
          <w:szCs w:val="21"/>
          <w:lang w:val="en-US" w:eastAsia="zh-CN"/>
        </w:rPr>
        <w:t>（三）</w:t>
      </w:r>
      <w:r>
        <w:rPr>
          <w:rFonts w:hint="eastAsia" w:ascii="宋体" w:hAnsi="宋体" w:cs="宋体"/>
          <w:b w:val="0"/>
          <w:bCs w:val="0"/>
          <w:color w:val="auto"/>
          <w:kern w:val="0"/>
          <w:sz w:val="21"/>
          <w:szCs w:val="21"/>
          <w:lang w:eastAsia="zh-CN" w:bidi="ar"/>
        </w:rPr>
        <w:t>成交供应商</w:t>
      </w:r>
      <w:r>
        <w:rPr>
          <w:rFonts w:hint="eastAsia" w:ascii="宋体" w:hAnsi="宋体" w:eastAsia="宋体" w:cs="宋体"/>
          <w:b w:val="0"/>
          <w:bCs w:val="0"/>
          <w:color w:val="auto"/>
          <w:kern w:val="0"/>
          <w:sz w:val="21"/>
          <w:szCs w:val="21"/>
          <w:lang w:bidi="ar"/>
        </w:rPr>
        <w:t>的工作人员必须遵守国家各项法律、法规和社会公德，遵守采购人各项规章制度，热爱本职工作，自尊自强,爱岗敬业，责任心强，有良好的职业道德，严格要求自己，服从领导，不徇私情，不谋私利，勇于纠正、制止各种不法行为。不得有采购人认为明显不适宜本管理区域工作的不良行为或倾向。如因服务人员在工作中失职，工作不到位或违法行为造成</w:t>
      </w:r>
      <w:r>
        <w:rPr>
          <w:rFonts w:hint="eastAsia" w:ascii="宋体" w:hAnsi="宋体" w:eastAsia="宋体" w:cs="宋体"/>
          <w:b w:val="0"/>
          <w:bCs w:val="0"/>
          <w:color w:val="auto"/>
          <w:kern w:val="0"/>
          <w:sz w:val="21"/>
          <w:szCs w:val="21"/>
          <w:lang w:eastAsia="zh-CN" w:bidi="ar"/>
        </w:rPr>
        <w:t>采购人</w:t>
      </w:r>
      <w:r>
        <w:rPr>
          <w:rFonts w:hint="eastAsia" w:ascii="宋体" w:hAnsi="宋体" w:eastAsia="宋体" w:cs="宋体"/>
          <w:b w:val="0"/>
          <w:bCs w:val="0"/>
          <w:color w:val="auto"/>
          <w:kern w:val="0"/>
          <w:sz w:val="21"/>
          <w:szCs w:val="21"/>
          <w:lang w:bidi="ar"/>
        </w:rPr>
        <w:t>的人身、财产受到损害，</w:t>
      </w:r>
      <w:r>
        <w:rPr>
          <w:rFonts w:hint="eastAsia" w:ascii="宋体" w:hAnsi="宋体" w:cs="宋体"/>
          <w:b w:val="0"/>
          <w:bCs w:val="0"/>
          <w:color w:val="auto"/>
          <w:kern w:val="0"/>
          <w:sz w:val="21"/>
          <w:szCs w:val="21"/>
          <w:lang w:eastAsia="zh-CN" w:bidi="ar"/>
        </w:rPr>
        <w:t>成交供应商</w:t>
      </w:r>
      <w:r>
        <w:rPr>
          <w:rFonts w:hint="eastAsia" w:ascii="宋体" w:hAnsi="宋体" w:eastAsia="宋体" w:cs="宋体"/>
          <w:b w:val="0"/>
          <w:bCs w:val="0"/>
          <w:color w:val="auto"/>
          <w:kern w:val="0"/>
          <w:sz w:val="21"/>
          <w:szCs w:val="21"/>
          <w:lang w:bidi="ar"/>
        </w:rPr>
        <w:t>应承担所有损失，并承担相应法律责任。</w:t>
      </w:r>
    </w:p>
    <w:p w14:paraId="2EE5EC09">
      <w:pPr>
        <w:keepNext w:val="0"/>
        <w:keepLines w:val="0"/>
        <w:pageBreakBefore w:val="0"/>
        <w:kinsoku/>
        <w:wordWrap/>
        <w:overflowPunct/>
        <w:topLinePunct w:val="0"/>
        <w:autoSpaceDE/>
        <w:autoSpaceDN/>
        <w:bidi w:val="0"/>
        <w:adjustRightInd/>
        <w:snapToGrid/>
        <w:spacing w:line="20" w:lineRule="atLeast"/>
        <w:ind w:firstLine="420" w:firstLineChars="200"/>
        <w:jc w:val="left"/>
        <w:textAlignment w:val="auto"/>
        <w:rPr>
          <w:rFonts w:hint="eastAsia" w:ascii="宋体" w:hAnsi="宋体" w:eastAsia="宋体" w:cs="宋体"/>
          <w:b w:val="0"/>
          <w:bCs w:val="0"/>
          <w:color w:val="auto"/>
          <w:sz w:val="21"/>
          <w:szCs w:val="21"/>
        </w:rPr>
      </w:pPr>
      <w:r>
        <w:rPr>
          <w:rFonts w:hint="eastAsia" w:ascii="宋体" w:hAnsi="宋体" w:eastAsia="宋体" w:cs="宋体"/>
          <w:color w:val="auto"/>
          <w:kern w:val="0"/>
          <w:sz w:val="21"/>
          <w:szCs w:val="21"/>
          <w:lang w:val="en-US" w:eastAsia="zh-CN"/>
        </w:rPr>
        <w:t>（四）</w:t>
      </w:r>
      <w:r>
        <w:rPr>
          <w:rFonts w:hint="eastAsia" w:ascii="宋体" w:hAnsi="宋体" w:eastAsia="宋体" w:cs="宋体"/>
          <w:b w:val="0"/>
          <w:bCs w:val="0"/>
          <w:color w:val="auto"/>
          <w:sz w:val="21"/>
          <w:szCs w:val="21"/>
        </w:rPr>
        <w:t>合同期内，如遇国家政策性调整及不可抗力因素，</w:t>
      </w:r>
      <w:r>
        <w:rPr>
          <w:rFonts w:hint="eastAsia" w:ascii="宋体" w:hAnsi="宋体" w:cs="宋体"/>
          <w:b w:val="0"/>
          <w:bCs w:val="0"/>
          <w:color w:val="auto"/>
          <w:sz w:val="21"/>
          <w:szCs w:val="21"/>
          <w:lang w:eastAsia="zh-CN"/>
        </w:rPr>
        <w:t>成交供应商</w:t>
      </w:r>
      <w:r>
        <w:rPr>
          <w:rFonts w:hint="eastAsia" w:ascii="宋体" w:hAnsi="宋体" w:eastAsia="宋体" w:cs="宋体"/>
          <w:b w:val="0"/>
          <w:bCs w:val="0"/>
          <w:color w:val="auto"/>
          <w:sz w:val="21"/>
          <w:szCs w:val="21"/>
        </w:rPr>
        <w:t>应予以服从且积极配合，不得追究采购人违约责任。</w:t>
      </w:r>
    </w:p>
    <w:p w14:paraId="57C674CA">
      <w:pPr>
        <w:keepNext w:val="0"/>
        <w:keepLines w:val="0"/>
        <w:pageBreakBefore w:val="0"/>
        <w:kinsoku/>
        <w:wordWrap/>
        <w:overflowPunct/>
        <w:topLinePunct w:val="0"/>
        <w:autoSpaceDE/>
        <w:autoSpaceDN/>
        <w:bidi w:val="0"/>
        <w:adjustRightInd/>
        <w:snapToGrid/>
        <w:spacing w:line="20" w:lineRule="atLeast"/>
        <w:ind w:firstLine="420" w:firstLineChars="200"/>
        <w:jc w:val="left"/>
        <w:textAlignment w:val="auto"/>
        <w:rPr>
          <w:rFonts w:hint="eastAsia" w:ascii="宋体" w:hAnsi="宋体" w:eastAsia="宋体" w:cs="宋体"/>
          <w:b w:val="0"/>
          <w:bCs w:val="0"/>
          <w:color w:val="auto"/>
          <w:sz w:val="21"/>
          <w:szCs w:val="21"/>
        </w:rPr>
      </w:pPr>
      <w:r>
        <w:rPr>
          <w:rFonts w:hint="eastAsia" w:ascii="宋体" w:hAnsi="宋体" w:eastAsia="宋体" w:cs="宋体"/>
          <w:color w:val="auto"/>
          <w:kern w:val="0"/>
          <w:sz w:val="21"/>
          <w:szCs w:val="21"/>
          <w:lang w:val="en-US" w:eastAsia="zh-CN"/>
        </w:rPr>
        <w:t>（五）</w:t>
      </w:r>
      <w:r>
        <w:rPr>
          <w:rFonts w:hint="eastAsia" w:ascii="宋体" w:hAnsi="宋体" w:eastAsia="宋体" w:cs="宋体"/>
          <w:b w:val="0"/>
          <w:bCs w:val="0"/>
          <w:color w:val="auto"/>
          <w:sz w:val="21"/>
          <w:szCs w:val="21"/>
          <w:lang w:eastAsia="zh-CN"/>
        </w:rPr>
        <w:t>本项目的</w:t>
      </w:r>
      <w:r>
        <w:rPr>
          <w:rFonts w:hint="eastAsia" w:ascii="宋体" w:hAnsi="宋体" w:eastAsia="宋体" w:cs="宋体"/>
          <w:b w:val="0"/>
          <w:bCs w:val="0"/>
          <w:color w:val="auto"/>
          <w:sz w:val="21"/>
          <w:szCs w:val="21"/>
        </w:rPr>
        <w:t>服务质量与要求作为签订合同的有效依据。</w:t>
      </w:r>
    </w:p>
    <w:p w14:paraId="0B9D5E50">
      <w:pPr>
        <w:keepNext w:val="0"/>
        <w:keepLines w:val="0"/>
        <w:pageBreakBefore w:val="0"/>
        <w:kinsoku/>
        <w:wordWrap/>
        <w:overflowPunct/>
        <w:topLinePunct w:val="0"/>
        <w:autoSpaceDE/>
        <w:autoSpaceDN/>
        <w:bidi w:val="0"/>
        <w:adjustRightInd/>
        <w:snapToGrid/>
        <w:spacing w:line="20" w:lineRule="atLeast"/>
        <w:ind w:firstLine="420" w:firstLineChars="200"/>
        <w:jc w:val="left"/>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（六）</w:t>
      </w:r>
      <w:r>
        <w:rPr>
          <w:rFonts w:hint="eastAsia" w:ascii="宋体" w:hAnsi="宋体" w:cs="宋体"/>
          <w:b w:val="0"/>
          <w:bCs w:val="0"/>
          <w:color w:val="auto"/>
          <w:sz w:val="21"/>
          <w:szCs w:val="21"/>
          <w:lang w:eastAsia="zh-CN"/>
        </w:rPr>
        <w:t>成交供应商</w:t>
      </w:r>
      <w:r>
        <w:rPr>
          <w:rFonts w:hint="eastAsia" w:ascii="宋体" w:hAnsi="宋体" w:eastAsia="宋体" w:cs="宋体"/>
          <w:b w:val="0"/>
          <w:bCs w:val="0"/>
          <w:color w:val="auto"/>
          <w:sz w:val="21"/>
          <w:szCs w:val="21"/>
        </w:rPr>
        <w:t>自开始保安服务之日起30日内向</w:t>
      </w:r>
      <w:r>
        <w:rPr>
          <w:rFonts w:hint="eastAsia" w:ascii="宋体" w:hAnsi="宋体" w:eastAsia="宋体" w:cs="宋体"/>
          <w:b w:val="0"/>
          <w:bCs w:val="0"/>
          <w:color w:val="auto"/>
          <w:sz w:val="21"/>
          <w:szCs w:val="21"/>
          <w:lang w:eastAsia="zh-CN"/>
        </w:rPr>
        <w:t>本项目</w:t>
      </w:r>
      <w:r>
        <w:rPr>
          <w:rFonts w:hint="eastAsia" w:ascii="宋体" w:hAnsi="宋体" w:eastAsia="宋体" w:cs="宋体"/>
          <w:b w:val="0"/>
          <w:bCs w:val="0"/>
          <w:color w:val="auto"/>
          <w:sz w:val="21"/>
          <w:szCs w:val="21"/>
        </w:rPr>
        <w:t>所在地设区的市级人民政府公安机关备案</w:t>
      </w:r>
      <w:r>
        <w:rPr>
          <w:rFonts w:hint="eastAsia" w:ascii="宋体" w:hAnsi="宋体" w:eastAsia="宋体" w:cs="宋体"/>
          <w:b w:val="0"/>
          <w:bCs w:val="0"/>
          <w:color w:val="auto"/>
          <w:sz w:val="21"/>
          <w:szCs w:val="21"/>
          <w:lang w:eastAsia="zh-CN"/>
        </w:rPr>
        <w:t>。</w:t>
      </w:r>
    </w:p>
    <w:p w14:paraId="3B516013">
      <w:pPr>
        <w:keepNext w:val="0"/>
        <w:keepLines w:val="0"/>
        <w:pageBreakBefore w:val="0"/>
        <w:kinsoku/>
        <w:wordWrap/>
        <w:overflowPunct/>
        <w:topLinePunct w:val="0"/>
        <w:autoSpaceDE/>
        <w:autoSpaceDN/>
        <w:bidi w:val="0"/>
        <w:adjustRightInd/>
        <w:snapToGrid/>
        <w:spacing w:line="20" w:lineRule="atLeast"/>
        <w:ind w:firstLine="422" w:firstLineChars="200"/>
        <w:jc w:val="left"/>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三、物业管理服务事项</w:t>
      </w:r>
    </w:p>
    <w:p w14:paraId="1C46A0EC">
      <w:pPr>
        <w:keepNext w:val="0"/>
        <w:keepLines w:val="0"/>
        <w:pageBreakBefore w:val="0"/>
        <w:widowControl/>
        <w:kinsoku/>
        <w:wordWrap/>
        <w:overflowPunct/>
        <w:topLinePunct w:val="0"/>
        <w:autoSpaceDE/>
        <w:autoSpaceDN/>
        <w:bidi w:val="0"/>
        <w:adjustRightInd/>
        <w:snapToGrid/>
        <w:spacing w:line="20" w:lineRule="atLeast"/>
        <w:ind w:firstLine="420" w:firstLineChars="200"/>
        <w:jc w:val="left"/>
        <w:textAlignment w:val="auto"/>
        <w:rPr>
          <w:rFonts w:hint="eastAsia" w:ascii="宋体" w:hAnsi="宋体" w:eastAsia="宋体" w:cs="宋体"/>
          <w:b w:val="0"/>
          <w:bCs w:val="0"/>
          <w:color w:val="auto"/>
          <w:kern w:val="0"/>
          <w:sz w:val="21"/>
          <w:szCs w:val="21"/>
          <w:lang w:bidi="ar"/>
        </w:rPr>
      </w:pPr>
      <w:r>
        <w:rPr>
          <w:rFonts w:hint="eastAsia" w:ascii="宋体" w:hAnsi="宋体" w:eastAsia="宋体" w:cs="宋体"/>
          <w:color w:val="auto"/>
          <w:kern w:val="0"/>
          <w:sz w:val="21"/>
          <w:szCs w:val="21"/>
          <w:lang w:val="en-US" w:eastAsia="zh-CN"/>
        </w:rPr>
        <w:t>（一）</w:t>
      </w:r>
      <w:r>
        <w:rPr>
          <w:rFonts w:hint="eastAsia" w:ascii="宋体" w:hAnsi="宋体" w:eastAsia="宋体" w:cs="宋体"/>
          <w:b w:val="0"/>
          <w:bCs w:val="0"/>
          <w:color w:val="auto"/>
          <w:kern w:val="0"/>
          <w:sz w:val="21"/>
          <w:szCs w:val="21"/>
          <w:lang w:val="en-US" w:eastAsia="zh-CN" w:bidi="ar"/>
        </w:rPr>
        <w:t>办公楼</w:t>
      </w:r>
      <w:r>
        <w:rPr>
          <w:rFonts w:hint="eastAsia" w:ascii="宋体" w:hAnsi="宋体" w:eastAsia="宋体" w:cs="宋体"/>
          <w:b w:val="0"/>
          <w:bCs w:val="0"/>
          <w:color w:val="auto"/>
          <w:kern w:val="0"/>
          <w:sz w:val="21"/>
          <w:szCs w:val="21"/>
          <w:lang w:bidi="ar"/>
        </w:rPr>
        <w:t>本体公共部位（天面、楼梯间、走廊通道、门厅等）的</w:t>
      </w:r>
      <w:r>
        <w:rPr>
          <w:rFonts w:hint="eastAsia" w:ascii="宋体" w:hAnsi="宋体" w:eastAsia="宋体" w:cs="宋体"/>
          <w:b w:val="0"/>
          <w:bCs w:val="0"/>
          <w:color w:val="auto"/>
          <w:kern w:val="0"/>
          <w:sz w:val="21"/>
          <w:szCs w:val="21"/>
          <w:lang w:eastAsia="zh-CN" w:bidi="ar"/>
        </w:rPr>
        <w:t>维护</w:t>
      </w:r>
      <w:r>
        <w:rPr>
          <w:rFonts w:hint="eastAsia" w:ascii="宋体" w:hAnsi="宋体" w:eastAsia="宋体" w:cs="宋体"/>
          <w:b w:val="0"/>
          <w:bCs w:val="0"/>
          <w:color w:val="auto"/>
          <w:kern w:val="0"/>
          <w:sz w:val="21"/>
          <w:szCs w:val="21"/>
          <w:lang w:bidi="ar"/>
        </w:rPr>
        <w:t>、养护和管理。（</w:t>
      </w:r>
      <w:r>
        <w:rPr>
          <w:rFonts w:hint="eastAsia" w:ascii="宋体" w:hAnsi="宋体" w:eastAsia="宋体" w:cs="宋体"/>
          <w:b w:val="0"/>
          <w:bCs w:val="0"/>
          <w:color w:val="auto"/>
          <w:kern w:val="0"/>
          <w:sz w:val="21"/>
          <w:szCs w:val="21"/>
          <w:lang w:val="en-US" w:eastAsia="zh-CN" w:bidi="ar"/>
        </w:rPr>
        <w:t>不含</w:t>
      </w:r>
      <w:r>
        <w:rPr>
          <w:rFonts w:hint="eastAsia" w:ascii="宋体" w:hAnsi="宋体" w:eastAsia="宋体" w:cs="宋体"/>
          <w:b w:val="0"/>
          <w:bCs w:val="0"/>
          <w:color w:val="auto"/>
          <w:kern w:val="0"/>
          <w:sz w:val="21"/>
          <w:szCs w:val="21"/>
          <w:lang w:bidi="ar"/>
        </w:rPr>
        <w:t>外墙面清洗）</w:t>
      </w:r>
    </w:p>
    <w:p w14:paraId="77A20909">
      <w:pPr>
        <w:keepNext w:val="0"/>
        <w:keepLines w:val="0"/>
        <w:pageBreakBefore w:val="0"/>
        <w:widowControl/>
        <w:kinsoku/>
        <w:wordWrap/>
        <w:overflowPunct/>
        <w:topLinePunct w:val="0"/>
        <w:autoSpaceDE/>
        <w:autoSpaceDN/>
        <w:bidi w:val="0"/>
        <w:adjustRightInd/>
        <w:snapToGrid/>
        <w:spacing w:line="20" w:lineRule="atLeast"/>
        <w:ind w:firstLine="420" w:firstLineChars="200"/>
        <w:jc w:val="left"/>
        <w:textAlignment w:val="auto"/>
        <w:rPr>
          <w:rFonts w:hint="eastAsia" w:ascii="宋体" w:hAnsi="宋体" w:eastAsia="宋体" w:cs="宋体"/>
          <w:b w:val="0"/>
          <w:bCs w:val="0"/>
          <w:color w:val="auto"/>
          <w:kern w:val="0"/>
          <w:sz w:val="21"/>
          <w:szCs w:val="21"/>
          <w:lang w:bidi="ar"/>
        </w:rPr>
      </w:pPr>
      <w:r>
        <w:rPr>
          <w:rFonts w:hint="eastAsia" w:ascii="宋体" w:hAnsi="宋体" w:eastAsia="宋体" w:cs="宋体"/>
          <w:color w:val="auto"/>
          <w:kern w:val="0"/>
          <w:sz w:val="21"/>
          <w:szCs w:val="21"/>
          <w:lang w:val="en-US" w:eastAsia="zh-CN"/>
        </w:rPr>
        <w:t>（二）</w:t>
      </w:r>
      <w:r>
        <w:rPr>
          <w:rFonts w:hint="eastAsia" w:ascii="宋体" w:hAnsi="宋体" w:eastAsia="宋体" w:cs="宋体"/>
          <w:b w:val="0"/>
          <w:bCs w:val="0"/>
          <w:color w:val="auto"/>
          <w:kern w:val="0"/>
          <w:sz w:val="21"/>
          <w:szCs w:val="21"/>
          <w:lang w:val="en-US" w:eastAsia="zh-CN" w:bidi="ar"/>
        </w:rPr>
        <w:t>办公楼</w:t>
      </w:r>
      <w:r>
        <w:rPr>
          <w:rFonts w:hint="eastAsia" w:ascii="宋体" w:hAnsi="宋体" w:eastAsia="宋体" w:cs="宋体"/>
          <w:b w:val="0"/>
          <w:bCs w:val="0"/>
          <w:color w:val="auto"/>
          <w:kern w:val="0"/>
          <w:sz w:val="21"/>
          <w:szCs w:val="21"/>
          <w:lang w:bidi="ar"/>
        </w:rPr>
        <w:t>本体公共设施设备（公共照明、给排水系统、供配电系统、消防系统等）的维护、养护、管理以及设备设施运行服务。</w:t>
      </w:r>
    </w:p>
    <w:p w14:paraId="196B0735">
      <w:pPr>
        <w:keepNext w:val="0"/>
        <w:keepLines w:val="0"/>
        <w:pageBreakBefore w:val="0"/>
        <w:widowControl/>
        <w:kinsoku/>
        <w:wordWrap/>
        <w:overflowPunct/>
        <w:topLinePunct w:val="0"/>
        <w:autoSpaceDE/>
        <w:autoSpaceDN/>
        <w:bidi w:val="0"/>
        <w:adjustRightInd/>
        <w:snapToGrid/>
        <w:spacing w:line="20" w:lineRule="atLeast"/>
        <w:ind w:firstLine="420" w:firstLineChars="200"/>
        <w:jc w:val="left"/>
        <w:textAlignment w:val="auto"/>
        <w:rPr>
          <w:rFonts w:hint="eastAsia" w:ascii="宋体" w:hAnsi="宋体" w:eastAsia="宋体" w:cs="宋体"/>
          <w:b w:val="0"/>
          <w:bCs w:val="0"/>
          <w:color w:val="auto"/>
          <w:kern w:val="0"/>
          <w:sz w:val="21"/>
          <w:szCs w:val="21"/>
          <w:lang w:bidi="ar"/>
        </w:rPr>
      </w:pPr>
      <w:r>
        <w:rPr>
          <w:rFonts w:hint="eastAsia" w:ascii="宋体" w:hAnsi="宋体" w:eastAsia="宋体" w:cs="宋体"/>
          <w:color w:val="auto"/>
          <w:kern w:val="0"/>
          <w:sz w:val="21"/>
          <w:szCs w:val="21"/>
          <w:lang w:val="en-US" w:eastAsia="zh-CN"/>
        </w:rPr>
        <w:t>（三）</w:t>
      </w:r>
      <w:r>
        <w:rPr>
          <w:rFonts w:hint="eastAsia" w:ascii="宋体" w:hAnsi="宋体" w:eastAsia="宋体" w:cs="宋体"/>
          <w:b w:val="0"/>
          <w:bCs w:val="0"/>
          <w:color w:val="auto"/>
          <w:kern w:val="0"/>
          <w:sz w:val="21"/>
          <w:szCs w:val="21"/>
          <w:lang w:bidi="ar"/>
        </w:rPr>
        <w:t>本物业规划红线内属物业管理范围的公用设施（道路、广场、室外上下水管道、化粪池、沟渠、路灯、停车场地、运动场地等）的养护和管理。</w:t>
      </w:r>
    </w:p>
    <w:p w14:paraId="64B805C5">
      <w:pPr>
        <w:keepNext w:val="0"/>
        <w:keepLines w:val="0"/>
        <w:pageBreakBefore w:val="0"/>
        <w:widowControl/>
        <w:kinsoku/>
        <w:wordWrap/>
        <w:overflowPunct/>
        <w:topLinePunct w:val="0"/>
        <w:autoSpaceDE/>
        <w:autoSpaceDN/>
        <w:bidi w:val="0"/>
        <w:adjustRightInd/>
        <w:snapToGrid/>
        <w:spacing w:line="20" w:lineRule="atLeast"/>
        <w:ind w:firstLine="420" w:firstLineChars="200"/>
        <w:jc w:val="left"/>
        <w:textAlignment w:val="auto"/>
        <w:rPr>
          <w:rFonts w:hint="eastAsia" w:ascii="宋体" w:hAnsi="宋体" w:eastAsia="宋体" w:cs="宋体"/>
          <w:b w:val="0"/>
          <w:bCs w:val="0"/>
          <w:color w:val="auto"/>
          <w:kern w:val="0"/>
          <w:sz w:val="21"/>
          <w:szCs w:val="21"/>
          <w:lang w:bidi="ar"/>
        </w:rPr>
      </w:pPr>
      <w:r>
        <w:rPr>
          <w:rFonts w:hint="eastAsia" w:ascii="宋体" w:hAnsi="宋体" w:eastAsia="宋体" w:cs="宋体"/>
          <w:color w:val="auto"/>
          <w:kern w:val="0"/>
          <w:sz w:val="21"/>
          <w:szCs w:val="21"/>
          <w:lang w:val="en-US" w:eastAsia="zh-CN"/>
        </w:rPr>
        <w:t>（四）</w:t>
      </w:r>
      <w:r>
        <w:rPr>
          <w:rFonts w:hint="eastAsia" w:ascii="宋体" w:hAnsi="宋体" w:eastAsia="宋体" w:cs="宋体"/>
          <w:b w:val="0"/>
          <w:bCs w:val="0"/>
          <w:color w:val="auto"/>
          <w:kern w:val="0"/>
          <w:sz w:val="21"/>
          <w:szCs w:val="21"/>
          <w:lang w:bidi="ar"/>
        </w:rPr>
        <w:t>公共场地、办公楼公共部位、会议室的</w:t>
      </w:r>
      <w:bookmarkStart w:id="3" w:name="OLE_LINK14"/>
      <w:r>
        <w:rPr>
          <w:rFonts w:hint="eastAsia" w:ascii="宋体" w:hAnsi="宋体" w:eastAsia="宋体" w:cs="宋体"/>
          <w:b w:val="0"/>
          <w:bCs w:val="0"/>
          <w:color w:val="auto"/>
          <w:kern w:val="0"/>
          <w:sz w:val="21"/>
          <w:szCs w:val="21"/>
          <w:lang w:bidi="ar"/>
        </w:rPr>
        <w:t>清洁卫生、垃圾的收集</w:t>
      </w:r>
      <w:r>
        <w:rPr>
          <w:rFonts w:hint="eastAsia" w:ascii="宋体" w:hAnsi="宋体" w:eastAsia="宋体" w:cs="宋体"/>
          <w:b w:val="0"/>
          <w:bCs w:val="0"/>
          <w:color w:val="auto"/>
          <w:kern w:val="0"/>
          <w:sz w:val="21"/>
          <w:szCs w:val="21"/>
          <w:lang w:eastAsia="zh-CN" w:bidi="ar"/>
        </w:rPr>
        <w:t>及清运</w:t>
      </w:r>
      <w:bookmarkEnd w:id="3"/>
      <w:r>
        <w:rPr>
          <w:rFonts w:hint="eastAsia" w:ascii="宋体" w:hAnsi="宋体" w:eastAsia="宋体" w:cs="宋体"/>
          <w:b w:val="0"/>
          <w:bCs w:val="0"/>
          <w:color w:val="auto"/>
          <w:kern w:val="0"/>
          <w:sz w:val="21"/>
          <w:szCs w:val="21"/>
          <w:lang w:bidi="ar"/>
        </w:rPr>
        <w:t>。</w:t>
      </w:r>
    </w:p>
    <w:p w14:paraId="7065BE20">
      <w:pPr>
        <w:keepNext w:val="0"/>
        <w:keepLines w:val="0"/>
        <w:pageBreakBefore w:val="0"/>
        <w:widowControl/>
        <w:kinsoku/>
        <w:wordWrap/>
        <w:overflowPunct/>
        <w:topLinePunct w:val="0"/>
        <w:autoSpaceDE/>
        <w:autoSpaceDN/>
        <w:bidi w:val="0"/>
        <w:adjustRightInd/>
        <w:snapToGrid/>
        <w:spacing w:line="20" w:lineRule="atLeast"/>
        <w:ind w:firstLine="420" w:firstLineChars="200"/>
        <w:jc w:val="left"/>
        <w:textAlignment w:val="auto"/>
        <w:rPr>
          <w:rFonts w:hint="eastAsia" w:ascii="宋体" w:hAnsi="宋体" w:eastAsia="宋体" w:cs="宋体"/>
          <w:b w:val="0"/>
          <w:bCs w:val="0"/>
          <w:color w:val="auto"/>
          <w:kern w:val="0"/>
          <w:sz w:val="21"/>
          <w:szCs w:val="21"/>
          <w:lang w:bidi="ar"/>
        </w:rPr>
      </w:pPr>
      <w:r>
        <w:rPr>
          <w:rFonts w:hint="eastAsia" w:ascii="宋体" w:hAnsi="宋体" w:eastAsia="宋体" w:cs="宋体"/>
          <w:color w:val="auto"/>
          <w:kern w:val="0"/>
          <w:sz w:val="21"/>
          <w:szCs w:val="21"/>
          <w:lang w:val="en-US" w:eastAsia="zh-CN"/>
        </w:rPr>
        <w:t>（五）</w:t>
      </w:r>
      <w:r>
        <w:rPr>
          <w:rFonts w:hint="eastAsia" w:ascii="宋体" w:hAnsi="宋体" w:eastAsia="宋体" w:cs="宋体"/>
          <w:b w:val="0"/>
          <w:bCs w:val="0"/>
          <w:color w:val="auto"/>
          <w:kern w:val="0"/>
          <w:sz w:val="21"/>
          <w:szCs w:val="21"/>
          <w:lang w:eastAsia="zh-CN" w:bidi="ar"/>
        </w:rPr>
        <w:t>负责秩序维护，指挥</w:t>
      </w:r>
      <w:r>
        <w:rPr>
          <w:rFonts w:hint="eastAsia" w:ascii="宋体" w:hAnsi="宋体" w:eastAsia="宋体" w:cs="宋体"/>
          <w:b w:val="0"/>
          <w:bCs w:val="0"/>
          <w:color w:val="auto"/>
          <w:kern w:val="0"/>
          <w:sz w:val="21"/>
          <w:szCs w:val="21"/>
          <w:lang w:bidi="ar"/>
        </w:rPr>
        <w:t>交通、车辆行驶及停泊</w:t>
      </w:r>
      <w:r>
        <w:rPr>
          <w:rFonts w:hint="eastAsia" w:ascii="宋体" w:hAnsi="宋体" w:eastAsia="宋体" w:cs="宋体"/>
          <w:b w:val="0"/>
          <w:bCs w:val="0"/>
          <w:color w:val="auto"/>
          <w:kern w:val="0"/>
          <w:sz w:val="21"/>
          <w:szCs w:val="21"/>
          <w:lang w:eastAsia="zh-CN" w:bidi="ar"/>
        </w:rPr>
        <w:t>等工作</w:t>
      </w:r>
      <w:r>
        <w:rPr>
          <w:rFonts w:hint="eastAsia" w:ascii="宋体" w:hAnsi="宋体" w:eastAsia="宋体" w:cs="宋体"/>
          <w:b w:val="0"/>
          <w:bCs w:val="0"/>
          <w:color w:val="auto"/>
          <w:kern w:val="0"/>
          <w:sz w:val="21"/>
          <w:szCs w:val="21"/>
          <w:lang w:bidi="ar"/>
        </w:rPr>
        <w:t>。</w:t>
      </w:r>
    </w:p>
    <w:p w14:paraId="7E80D31F">
      <w:pPr>
        <w:keepNext w:val="0"/>
        <w:keepLines w:val="0"/>
        <w:pageBreakBefore w:val="0"/>
        <w:widowControl/>
        <w:kinsoku/>
        <w:wordWrap/>
        <w:overflowPunct/>
        <w:topLinePunct w:val="0"/>
        <w:autoSpaceDE/>
        <w:autoSpaceDN/>
        <w:bidi w:val="0"/>
        <w:adjustRightInd/>
        <w:snapToGrid/>
        <w:spacing w:line="20" w:lineRule="atLeast"/>
        <w:ind w:firstLine="420" w:firstLineChars="200"/>
        <w:jc w:val="left"/>
        <w:textAlignment w:val="auto"/>
        <w:rPr>
          <w:rFonts w:hint="eastAsia" w:ascii="宋体" w:hAnsi="宋体" w:eastAsia="宋体" w:cs="宋体"/>
          <w:b w:val="0"/>
          <w:bCs w:val="0"/>
          <w:color w:val="auto"/>
          <w:kern w:val="0"/>
          <w:sz w:val="21"/>
          <w:szCs w:val="21"/>
          <w:lang w:eastAsia="zh-CN" w:bidi="ar"/>
        </w:rPr>
      </w:pPr>
      <w:r>
        <w:rPr>
          <w:rFonts w:hint="eastAsia" w:ascii="宋体" w:hAnsi="宋体" w:eastAsia="宋体" w:cs="宋体"/>
          <w:color w:val="auto"/>
          <w:kern w:val="0"/>
          <w:sz w:val="21"/>
          <w:szCs w:val="21"/>
          <w:lang w:val="en-US" w:eastAsia="zh-CN"/>
        </w:rPr>
        <w:t>（六）</w:t>
      </w:r>
      <w:r>
        <w:rPr>
          <w:rFonts w:hint="eastAsia" w:ascii="宋体" w:hAnsi="宋体" w:eastAsia="宋体" w:cs="宋体"/>
          <w:b w:val="0"/>
          <w:bCs w:val="0"/>
          <w:color w:val="auto"/>
          <w:kern w:val="0"/>
          <w:sz w:val="21"/>
          <w:szCs w:val="21"/>
          <w:lang w:eastAsia="zh-CN" w:bidi="ar"/>
        </w:rPr>
        <w:t>做好消防工作。</w:t>
      </w:r>
      <w:bookmarkStart w:id="4" w:name="OLE_LINK7"/>
    </w:p>
    <w:bookmarkEnd w:id="4"/>
    <w:p w14:paraId="7F2E17AC">
      <w:pPr>
        <w:keepNext w:val="0"/>
        <w:keepLines w:val="0"/>
        <w:pageBreakBefore w:val="0"/>
        <w:widowControl/>
        <w:kinsoku/>
        <w:wordWrap/>
        <w:overflowPunct/>
        <w:topLinePunct w:val="0"/>
        <w:autoSpaceDE/>
        <w:autoSpaceDN/>
        <w:bidi w:val="0"/>
        <w:adjustRightInd/>
        <w:snapToGrid/>
        <w:spacing w:line="20" w:lineRule="atLeast"/>
        <w:ind w:firstLine="420" w:firstLineChars="200"/>
        <w:jc w:val="left"/>
        <w:textAlignment w:val="auto"/>
        <w:rPr>
          <w:rFonts w:hint="eastAsia" w:ascii="宋体" w:hAnsi="宋体" w:eastAsia="宋体" w:cs="宋体"/>
          <w:b w:val="0"/>
          <w:bCs w:val="0"/>
          <w:color w:val="auto"/>
          <w:kern w:val="0"/>
          <w:sz w:val="21"/>
          <w:szCs w:val="21"/>
          <w:lang w:eastAsia="zh-CN" w:bidi="ar"/>
        </w:rPr>
      </w:pPr>
      <w:r>
        <w:rPr>
          <w:rFonts w:hint="eastAsia" w:ascii="宋体" w:hAnsi="宋体" w:eastAsia="宋体" w:cs="宋体"/>
          <w:color w:val="auto"/>
          <w:kern w:val="0"/>
          <w:sz w:val="21"/>
          <w:szCs w:val="21"/>
          <w:lang w:val="en-US" w:eastAsia="zh-CN"/>
        </w:rPr>
        <w:t>（</w:t>
      </w:r>
      <w:r>
        <w:rPr>
          <w:rFonts w:hint="eastAsia" w:ascii="宋体" w:hAnsi="宋体" w:cs="宋体"/>
          <w:color w:val="auto"/>
          <w:kern w:val="0"/>
          <w:sz w:val="21"/>
          <w:szCs w:val="21"/>
          <w:lang w:val="en-US" w:eastAsia="zh-CN"/>
        </w:rPr>
        <w:t>七</w:t>
      </w:r>
      <w:r>
        <w:rPr>
          <w:rFonts w:hint="eastAsia" w:ascii="宋体" w:hAnsi="宋体" w:eastAsia="宋体" w:cs="宋体"/>
          <w:color w:val="auto"/>
          <w:kern w:val="0"/>
          <w:sz w:val="21"/>
          <w:szCs w:val="21"/>
          <w:lang w:val="en-US" w:eastAsia="zh-CN"/>
        </w:rPr>
        <w:t>）</w:t>
      </w:r>
      <w:r>
        <w:rPr>
          <w:rFonts w:hint="eastAsia" w:ascii="宋体" w:hAnsi="宋体" w:eastAsia="宋体" w:cs="宋体"/>
          <w:b w:val="0"/>
          <w:bCs w:val="0"/>
          <w:color w:val="auto"/>
          <w:kern w:val="0"/>
          <w:sz w:val="21"/>
          <w:szCs w:val="21"/>
          <w:lang w:bidi="ar"/>
        </w:rPr>
        <w:t>配合和协助当地公安机关进行安全监控和巡视等保安工作，</w:t>
      </w:r>
      <w:r>
        <w:rPr>
          <w:rFonts w:hint="eastAsia" w:ascii="宋体" w:hAnsi="宋体" w:eastAsia="宋体" w:cs="宋体"/>
          <w:b w:val="0"/>
          <w:bCs w:val="0"/>
          <w:color w:val="auto"/>
          <w:kern w:val="0"/>
          <w:sz w:val="21"/>
          <w:szCs w:val="21"/>
          <w:lang w:eastAsia="zh-CN" w:bidi="ar"/>
        </w:rPr>
        <w:t>负责</w:t>
      </w:r>
      <w:r>
        <w:rPr>
          <w:rFonts w:hint="eastAsia" w:ascii="宋体" w:hAnsi="宋体" w:eastAsia="宋体" w:cs="宋体"/>
          <w:b w:val="0"/>
          <w:bCs w:val="0"/>
          <w:color w:val="auto"/>
          <w:kern w:val="0"/>
          <w:sz w:val="21"/>
          <w:szCs w:val="21"/>
          <w:lang w:bidi="ar"/>
        </w:rPr>
        <w:t>管理、维护公共秩序，闲杂人员不能进入</w:t>
      </w:r>
      <w:r>
        <w:rPr>
          <w:rFonts w:hint="eastAsia" w:ascii="宋体" w:hAnsi="宋体" w:eastAsia="宋体" w:cs="宋体"/>
          <w:b w:val="0"/>
          <w:bCs w:val="0"/>
          <w:color w:val="auto"/>
          <w:kern w:val="0"/>
          <w:sz w:val="21"/>
          <w:szCs w:val="21"/>
          <w:lang w:eastAsia="zh-CN" w:bidi="ar"/>
        </w:rPr>
        <w:t>县人民政府大院。</w:t>
      </w:r>
    </w:p>
    <w:p w14:paraId="74D3FBD1">
      <w:pPr>
        <w:keepNext w:val="0"/>
        <w:keepLines w:val="0"/>
        <w:pageBreakBefore w:val="0"/>
        <w:widowControl/>
        <w:kinsoku/>
        <w:wordWrap/>
        <w:overflowPunct/>
        <w:topLinePunct w:val="0"/>
        <w:autoSpaceDE/>
        <w:autoSpaceDN/>
        <w:bidi w:val="0"/>
        <w:adjustRightInd/>
        <w:snapToGrid/>
        <w:spacing w:line="20" w:lineRule="atLeast"/>
        <w:ind w:firstLine="420" w:firstLineChars="200"/>
        <w:jc w:val="left"/>
        <w:textAlignment w:val="auto"/>
        <w:rPr>
          <w:rFonts w:hint="eastAsia" w:ascii="宋体" w:hAnsi="宋体" w:eastAsia="宋体" w:cs="宋体"/>
          <w:b w:val="0"/>
          <w:bCs w:val="0"/>
          <w:color w:val="auto"/>
          <w:kern w:val="0"/>
          <w:sz w:val="21"/>
          <w:szCs w:val="21"/>
          <w:lang w:bidi="ar"/>
        </w:rPr>
      </w:pPr>
      <w:r>
        <w:rPr>
          <w:rFonts w:hint="eastAsia" w:ascii="宋体" w:hAnsi="宋体" w:eastAsia="宋体" w:cs="宋体"/>
          <w:color w:val="auto"/>
          <w:kern w:val="0"/>
          <w:sz w:val="21"/>
          <w:szCs w:val="21"/>
          <w:lang w:val="en-US" w:eastAsia="zh-CN"/>
        </w:rPr>
        <w:t>（</w:t>
      </w:r>
      <w:r>
        <w:rPr>
          <w:rFonts w:hint="eastAsia" w:ascii="宋体" w:hAnsi="宋体" w:cs="宋体"/>
          <w:color w:val="auto"/>
          <w:kern w:val="0"/>
          <w:sz w:val="21"/>
          <w:szCs w:val="21"/>
          <w:lang w:val="en-US" w:eastAsia="zh-CN"/>
        </w:rPr>
        <w:t>八</w:t>
      </w:r>
      <w:r>
        <w:rPr>
          <w:rFonts w:hint="eastAsia" w:ascii="宋体" w:hAnsi="宋体" w:eastAsia="宋体" w:cs="宋体"/>
          <w:color w:val="auto"/>
          <w:kern w:val="0"/>
          <w:sz w:val="21"/>
          <w:szCs w:val="21"/>
          <w:lang w:val="en-US" w:eastAsia="zh-CN"/>
        </w:rPr>
        <w:t>）</w:t>
      </w:r>
      <w:r>
        <w:rPr>
          <w:rFonts w:hint="eastAsia" w:ascii="宋体" w:hAnsi="宋体" w:eastAsia="宋体" w:cs="宋体"/>
          <w:b w:val="0"/>
          <w:bCs w:val="0"/>
          <w:color w:val="auto"/>
          <w:kern w:val="0"/>
          <w:sz w:val="21"/>
          <w:szCs w:val="21"/>
          <w:lang w:bidi="ar"/>
        </w:rPr>
        <w:t>协助管理本物业社区文化娱乐活动。</w:t>
      </w:r>
    </w:p>
    <w:p w14:paraId="4070D957">
      <w:pPr>
        <w:keepNext w:val="0"/>
        <w:keepLines w:val="0"/>
        <w:pageBreakBefore w:val="0"/>
        <w:widowControl/>
        <w:kinsoku/>
        <w:wordWrap/>
        <w:overflowPunct/>
        <w:topLinePunct w:val="0"/>
        <w:autoSpaceDE/>
        <w:autoSpaceDN/>
        <w:bidi w:val="0"/>
        <w:adjustRightInd/>
        <w:snapToGrid/>
        <w:spacing w:line="20" w:lineRule="atLeast"/>
        <w:ind w:firstLine="420" w:firstLineChars="200"/>
        <w:jc w:val="left"/>
        <w:textAlignment w:val="auto"/>
        <w:rPr>
          <w:rFonts w:hint="eastAsia" w:ascii="宋体" w:hAnsi="宋体" w:eastAsia="宋体" w:cs="宋体"/>
          <w:b w:val="0"/>
          <w:bCs w:val="0"/>
          <w:color w:val="auto"/>
          <w:kern w:val="0"/>
          <w:sz w:val="21"/>
          <w:szCs w:val="21"/>
          <w:lang w:bidi="ar"/>
        </w:rPr>
      </w:pPr>
      <w:r>
        <w:rPr>
          <w:rFonts w:hint="eastAsia" w:ascii="宋体" w:hAnsi="宋体" w:eastAsia="宋体" w:cs="宋体"/>
          <w:color w:val="auto"/>
          <w:kern w:val="0"/>
          <w:sz w:val="21"/>
          <w:szCs w:val="21"/>
          <w:lang w:val="en-US" w:eastAsia="zh-CN"/>
        </w:rPr>
        <w:t>（</w:t>
      </w:r>
      <w:r>
        <w:rPr>
          <w:rFonts w:hint="eastAsia" w:ascii="宋体" w:hAnsi="宋体" w:cs="宋体"/>
          <w:color w:val="auto"/>
          <w:kern w:val="0"/>
          <w:sz w:val="21"/>
          <w:szCs w:val="21"/>
          <w:lang w:val="en-US" w:eastAsia="zh-CN"/>
        </w:rPr>
        <w:t>九</w:t>
      </w:r>
      <w:r>
        <w:rPr>
          <w:rFonts w:hint="eastAsia" w:ascii="宋体" w:hAnsi="宋体" w:eastAsia="宋体" w:cs="宋体"/>
          <w:color w:val="auto"/>
          <w:kern w:val="0"/>
          <w:sz w:val="21"/>
          <w:szCs w:val="21"/>
          <w:lang w:val="en-US" w:eastAsia="zh-CN"/>
        </w:rPr>
        <w:t>）</w:t>
      </w:r>
      <w:r>
        <w:rPr>
          <w:rFonts w:hint="eastAsia" w:ascii="宋体" w:hAnsi="宋体" w:eastAsia="宋体" w:cs="宋体"/>
          <w:b w:val="0"/>
          <w:bCs w:val="0"/>
          <w:color w:val="auto"/>
          <w:kern w:val="0"/>
          <w:sz w:val="21"/>
          <w:szCs w:val="21"/>
          <w:lang w:bidi="ar"/>
        </w:rPr>
        <w:t>物业及物业管理档案、资料。</w:t>
      </w:r>
    </w:p>
    <w:p w14:paraId="527EB5E9">
      <w:pPr>
        <w:keepNext w:val="0"/>
        <w:keepLines w:val="0"/>
        <w:pageBreakBefore w:val="0"/>
        <w:widowControl/>
        <w:kinsoku/>
        <w:wordWrap/>
        <w:overflowPunct/>
        <w:topLinePunct w:val="0"/>
        <w:autoSpaceDE/>
        <w:autoSpaceDN/>
        <w:bidi w:val="0"/>
        <w:adjustRightInd/>
        <w:snapToGrid/>
        <w:spacing w:line="20" w:lineRule="atLeast"/>
        <w:ind w:firstLine="420" w:firstLineChars="200"/>
        <w:jc w:val="left"/>
        <w:textAlignment w:val="auto"/>
        <w:rPr>
          <w:rFonts w:hint="eastAsia" w:ascii="宋体" w:hAnsi="宋体" w:eastAsia="宋体" w:cs="宋体"/>
          <w:b w:val="0"/>
          <w:bCs w:val="0"/>
          <w:color w:val="auto"/>
          <w:kern w:val="0"/>
          <w:sz w:val="21"/>
          <w:szCs w:val="21"/>
          <w:lang w:bidi="ar"/>
        </w:rPr>
      </w:pPr>
      <w:r>
        <w:rPr>
          <w:rFonts w:hint="eastAsia" w:ascii="宋体" w:hAnsi="宋体" w:eastAsia="宋体" w:cs="宋体"/>
          <w:color w:val="auto"/>
          <w:kern w:val="0"/>
          <w:sz w:val="21"/>
          <w:szCs w:val="21"/>
          <w:lang w:val="en-US" w:eastAsia="zh-CN"/>
        </w:rPr>
        <w:t>（十）</w:t>
      </w:r>
      <w:r>
        <w:rPr>
          <w:rFonts w:hint="eastAsia" w:ascii="宋体" w:hAnsi="宋体" w:eastAsia="宋体" w:cs="宋体"/>
          <w:b w:val="0"/>
          <w:bCs w:val="0"/>
          <w:color w:val="auto"/>
          <w:kern w:val="0"/>
          <w:sz w:val="21"/>
          <w:szCs w:val="21"/>
          <w:lang w:bidi="ar"/>
        </w:rPr>
        <w:t>法规和政策规定由物业管理公司管理的其它事项。</w:t>
      </w:r>
    </w:p>
    <w:p w14:paraId="47CC3261">
      <w:pPr>
        <w:keepNext w:val="0"/>
        <w:keepLines w:val="0"/>
        <w:pageBreakBefore w:val="0"/>
        <w:widowControl/>
        <w:kinsoku/>
        <w:wordWrap/>
        <w:overflowPunct/>
        <w:topLinePunct w:val="0"/>
        <w:autoSpaceDE/>
        <w:autoSpaceDN/>
        <w:bidi w:val="0"/>
        <w:adjustRightInd/>
        <w:snapToGrid/>
        <w:spacing w:line="20" w:lineRule="atLeast"/>
        <w:ind w:firstLine="422" w:firstLineChars="200"/>
        <w:jc w:val="left"/>
        <w:textAlignment w:val="auto"/>
        <w:rPr>
          <w:rFonts w:hint="default" w:ascii="宋体" w:hAnsi="宋体" w:eastAsia="宋体" w:cs="宋体"/>
          <w:b/>
          <w:bCs/>
          <w:color w:val="auto"/>
          <w:kern w:val="0"/>
          <w:sz w:val="21"/>
          <w:szCs w:val="21"/>
          <w:highlight w:val="yellow"/>
          <w:lang w:val="en-US" w:bidi="ar"/>
        </w:rPr>
      </w:pPr>
      <w:r>
        <w:rPr>
          <w:rFonts w:hint="eastAsia" w:ascii="宋体" w:hAnsi="宋体" w:eastAsia="宋体" w:cs="宋体"/>
          <w:b/>
          <w:bCs/>
          <w:color w:val="auto"/>
          <w:kern w:val="0"/>
          <w:sz w:val="21"/>
          <w:szCs w:val="21"/>
          <w:lang w:val="en-US" w:eastAsia="zh-CN" w:bidi="ar"/>
        </w:rPr>
        <w:t>四</w:t>
      </w:r>
      <w:r>
        <w:rPr>
          <w:rFonts w:hint="eastAsia" w:ascii="宋体" w:hAnsi="宋体" w:eastAsia="宋体" w:cs="宋体"/>
          <w:b/>
          <w:bCs/>
          <w:color w:val="auto"/>
          <w:kern w:val="0"/>
          <w:sz w:val="21"/>
          <w:szCs w:val="21"/>
          <w:lang w:bidi="ar"/>
        </w:rPr>
        <w:t>、服务内容及</w:t>
      </w:r>
      <w:r>
        <w:rPr>
          <w:rFonts w:hint="eastAsia" w:ascii="宋体" w:hAnsi="宋体" w:eastAsia="宋体" w:cs="宋体"/>
          <w:b/>
          <w:bCs/>
          <w:color w:val="auto"/>
          <w:kern w:val="0"/>
          <w:sz w:val="21"/>
          <w:szCs w:val="21"/>
          <w:lang w:eastAsia="zh-CN" w:bidi="ar"/>
        </w:rPr>
        <w:t>标准</w:t>
      </w:r>
      <w:r>
        <w:rPr>
          <w:rFonts w:hint="eastAsia" w:ascii="宋体" w:hAnsi="宋体" w:cs="宋体"/>
          <w:b/>
          <w:bCs/>
          <w:color w:val="auto"/>
          <w:kern w:val="0"/>
          <w:sz w:val="21"/>
          <w:szCs w:val="21"/>
          <w:lang w:val="en-US" w:eastAsia="zh-CN" w:bidi="ar"/>
        </w:rPr>
        <w:t xml:space="preserve">  </w:t>
      </w:r>
    </w:p>
    <w:p w14:paraId="312691BC">
      <w:pPr>
        <w:keepNext w:val="0"/>
        <w:keepLines w:val="0"/>
        <w:pageBreakBefore w:val="0"/>
        <w:kinsoku/>
        <w:wordWrap/>
        <w:overflowPunct/>
        <w:topLinePunct w:val="0"/>
        <w:bidi w:val="0"/>
        <w:spacing w:line="20" w:lineRule="atLeast"/>
        <w:ind w:firstLine="420" w:firstLineChars="200"/>
        <w:textAlignment w:val="auto"/>
        <w:rPr>
          <w:rFonts w:hint="eastAsia"/>
          <w:color w:val="auto"/>
        </w:rPr>
      </w:pPr>
      <w:r>
        <w:rPr>
          <w:rFonts w:hint="eastAsia" w:ascii="宋体" w:hAnsi="宋体" w:eastAsia="宋体" w:cs="宋体"/>
          <w:color w:val="auto"/>
          <w:sz w:val="21"/>
          <w:szCs w:val="21"/>
          <w:highlight w:val="none"/>
          <w:lang w:eastAsia="zh-CN"/>
        </w:rPr>
        <w:t>本项目物业管理服务应符合中华人民共和国《物业管理条例》</w:t>
      </w:r>
      <w:r>
        <w:rPr>
          <w:rFonts w:hint="eastAsia" w:ascii="宋体" w:hAnsi="宋体" w:eastAsia="宋体" w:cs="宋体"/>
          <w:color w:val="auto"/>
          <w:sz w:val="21"/>
          <w:szCs w:val="21"/>
          <w:highlight w:val="none"/>
          <w:lang w:val="en-US" w:eastAsia="zh-CN"/>
        </w:rPr>
        <w:t>等法律、法规</w:t>
      </w:r>
      <w:r>
        <w:rPr>
          <w:rFonts w:hint="eastAsia" w:ascii="宋体" w:hAnsi="宋体" w:eastAsia="宋体" w:cs="宋体"/>
          <w:color w:val="auto"/>
          <w:sz w:val="21"/>
          <w:szCs w:val="21"/>
          <w:highlight w:val="none"/>
          <w:lang w:eastAsia="zh-CN"/>
        </w:rPr>
        <w:t>的相关规定。</w:t>
      </w:r>
    </w:p>
    <w:p w14:paraId="3C94E233">
      <w:pPr>
        <w:keepNext w:val="0"/>
        <w:keepLines w:val="0"/>
        <w:pageBreakBefore w:val="0"/>
        <w:kinsoku/>
        <w:wordWrap/>
        <w:overflowPunct/>
        <w:topLinePunct w:val="0"/>
        <w:autoSpaceDE/>
        <w:autoSpaceDN/>
        <w:bidi w:val="0"/>
        <w:adjustRightInd/>
        <w:snapToGrid/>
        <w:spacing w:line="20" w:lineRule="atLeast"/>
        <w:ind w:firstLine="422" w:firstLineChars="200"/>
        <w:jc w:val="left"/>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（一）公共区域清洁卫生</w:t>
      </w:r>
    </w:p>
    <w:p w14:paraId="18CC47A4">
      <w:pPr>
        <w:keepNext w:val="0"/>
        <w:keepLines w:val="0"/>
        <w:pageBreakBefore w:val="0"/>
        <w:kinsoku/>
        <w:wordWrap/>
        <w:overflowPunct/>
        <w:topLinePunct w:val="0"/>
        <w:bidi w:val="0"/>
        <w:spacing w:line="20" w:lineRule="atLeas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 xml:space="preserve"> 1.</w:t>
      </w:r>
      <w:r>
        <w:rPr>
          <w:rFonts w:hint="eastAsia" w:ascii="宋体" w:hAnsi="宋体" w:eastAsia="宋体" w:cs="宋体"/>
          <w:color w:val="auto"/>
          <w:sz w:val="21"/>
          <w:szCs w:val="21"/>
          <w:highlight w:val="none"/>
          <w:lang w:eastAsia="zh-CN"/>
        </w:rPr>
        <w:t>服务范围：物业管理总范围内及地上建筑物所有公共区域。</w:t>
      </w:r>
    </w:p>
    <w:p w14:paraId="6F724E7F">
      <w:pPr>
        <w:keepNext w:val="0"/>
        <w:keepLines w:val="0"/>
        <w:pageBreakBefore w:val="0"/>
        <w:kinsoku/>
        <w:wordWrap/>
        <w:overflowPunct/>
        <w:topLinePunct w:val="0"/>
        <w:bidi w:val="0"/>
        <w:spacing w:line="20" w:lineRule="atLeas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 xml:space="preserve"> 2.</w:t>
      </w:r>
      <w:r>
        <w:rPr>
          <w:rFonts w:hint="eastAsia" w:ascii="宋体" w:hAnsi="宋体" w:eastAsia="宋体" w:cs="宋体"/>
          <w:color w:val="auto"/>
          <w:sz w:val="21"/>
          <w:szCs w:val="21"/>
          <w:highlight w:val="none"/>
          <w:lang w:eastAsia="zh-CN"/>
        </w:rPr>
        <w:t>服务内容：各建筑物大厅、走廊、屋顶、天沟、护栏、楼梯、公共卫生间、以及其它公共场所（含室外道路、通道、草坪、花坛、树池、绿化带、停车场等）的日常卫生清洁；物业范围内的垃圾清运，物业范围内化粪池（共4个）清掏每年两次。</w:t>
      </w:r>
    </w:p>
    <w:p w14:paraId="06069B15">
      <w:pPr>
        <w:keepNext w:val="0"/>
        <w:keepLines w:val="0"/>
        <w:pageBreakBefore w:val="0"/>
        <w:kinsoku/>
        <w:wordWrap/>
        <w:overflowPunct/>
        <w:topLinePunct w:val="0"/>
        <w:bidi w:val="0"/>
        <w:spacing w:line="20" w:lineRule="atLeas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 xml:space="preserve">  3.</w:t>
      </w:r>
      <w:r>
        <w:rPr>
          <w:rFonts w:hint="eastAsia" w:ascii="宋体" w:hAnsi="宋体" w:eastAsia="宋体" w:cs="宋体"/>
          <w:color w:val="auto"/>
          <w:sz w:val="21"/>
          <w:szCs w:val="21"/>
          <w:highlight w:val="none"/>
          <w:lang w:eastAsia="zh-CN"/>
        </w:rPr>
        <w:t>服务要求：责任明确，有详尽的卫生保洁标准和管理措施。</w:t>
      </w:r>
    </w:p>
    <w:p w14:paraId="0C2600ED">
      <w:pPr>
        <w:keepNext w:val="0"/>
        <w:keepLines w:val="0"/>
        <w:pageBreakBefore w:val="0"/>
        <w:kinsoku/>
        <w:wordWrap/>
        <w:overflowPunct/>
        <w:topLinePunct w:val="0"/>
        <w:bidi w:val="0"/>
        <w:spacing w:line="20" w:lineRule="atLeas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 xml:space="preserve">  3.1</w:t>
      </w:r>
      <w:r>
        <w:rPr>
          <w:rFonts w:hint="eastAsia" w:ascii="宋体" w:hAnsi="宋体" w:eastAsia="宋体" w:cs="宋体"/>
          <w:color w:val="auto"/>
          <w:sz w:val="21"/>
          <w:szCs w:val="21"/>
          <w:highlight w:val="none"/>
          <w:lang w:eastAsia="zh-CN"/>
        </w:rPr>
        <w:t>楼内公共区域清洁卫生</w:t>
      </w:r>
    </w:p>
    <w:p w14:paraId="674E5AC9">
      <w:pPr>
        <w:keepNext w:val="0"/>
        <w:keepLines w:val="0"/>
        <w:pageBreakBefore w:val="0"/>
        <w:kinsoku/>
        <w:wordWrap/>
        <w:overflowPunct/>
        <w:topLinePunct w:val="0"/>
        <w:bidi w:val="0"/>
        <w:spacing w:line="20" w:lineRule="atLeas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（1）地面：</w:t>
      </w:r>
      <w:r>
        <w:rPr>
          <w:rFonts w:hint="eastAsia" w:ascii="宋体" w:hAnsi="宋体" w:cs="宋体"/>
          <w:color w:val="auto"/>
          <w:sz w:val="21"/>
          <w:szCs w:val="21"/>
          <w:highlight w:val="none"/>
          <w:lang w:val="en-US" w:eastAsia="zh-CN"/>
        </w:rPr>
        <w:t>每法定工作日</w:t>
      </w:r>
      <w:r>
        <w:rPr>
          <w:rFonts w:hint="eastAsia" w:ascii="宋体" w:hAnsi="宋体" w:eastAsia="宋体" w:cs="宋体"/>
          <w:color w:val="auto"/>
          <w:sz w:val="21"/>
          <w:szCs w:val="21"/>
          <w:highlight w:val="none"/>
          <w:lang w:eastAsia="zh-CN"/>
        </w:rPr>
        <w:t>清扫三次。</w:t>
      </w:r>
    </w:p>
    <w:p w14:paraId="7545F653">
      <w:pPr>
        <w:keepNext w:val="0"/>
        <w:keepLines w:val="0"/>
        <w:pageBreakBefore w:val="0"/>
        <w:kinsoku/>
        <w:wordWrap/>
        <w:overflowPunct/>
        <w:topLinePunct w:val="0"/>
        <w:bidi w:val="0"/>
        <w:spacing w:line="20" w:lineRule="atLeas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（2）楼梯扶手、栏杆：每周擦抹一次，保持基本无灰尘。</w:t>
      </w:r>
    </w:p>
    <w:p w14:paraId="2A653BB9">
      <w:pPr>
        <w:keepNext w:val="0"/>
        <w:keepLines w:val="0"/>
        <w:pageBreakBefore w:val="0"/>
        <w:kinsoku/>
        <w:wordWrap/>
        <w:overflowPunct/>
        <w:topLinePunct w:val="0"/>
        <w:bidi w:val="0"/>
        <w:spacing w:line="20" w:lineRule="atLeas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（3）楼梯踏步：</w:t>
      </w:r>
      <w:r>
        <w:rPr>
          <w:rFonts w:hint="eastAsia" w:ascii="宋体" w:hAnsi="宋体" w:cs="宋体"/>
          <w:color w:val="auto"/>
          <w:sz w:val="21"/>
          <w:szCs w:val="21"/>
          <w:highlight w:val="none"/>
          <w:lang w:val="en-US" w:eastAsia="zh-CN"/>
        </w:rPr>
        <w:t>每法定工作日</w:t>
      </w:r>
      <w:r>
        <w:rPr>
          <w:rFonts w:hint="eastAsia" w:ascii="宋体" w:hAnsi="宋体" w:eastAsia="宋体" w:cs="宋体"/>
          <w:color w:val="auto"/>
          <w:sz w:val="21"/>
          <w:szCs w:val="21"/>
          <w:highlight w:val="none"/>
          <w:lang w:eastAsia="zh-CN"/>
        </w:rPr>
        <w:t>清扫二次，每周拖洗一次。</w:t>
      </w:r>
    </w:p>
    <w:p w14:paraId="1D5B76A4">
      <w:pPr>
        <w:keepNext w:val="0"/>
        <w:keepLines w:val="0"/>
        <w:pageBreakBefore w:val="0"/>
        <w:kinsoku/>
        <w:wordWrap/>
        <w:overflowPunct/>
        <w:topLinePunct w:val="0"/>
        <w:bidi w:val="0"/>
        <w:spacing w:line="20" w:lineRule="atLeas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（4）灭火器箱、垃圾桶等公共设施：每周擦抹一次，外表无灰尘、无污渍。</w:t>
      </w:r>
    </w:p>
    <w:p w14:paraId="781936B2">
      <w:pPr>
        <w:keepNext w:val="0"/>
        <w:keepLines w:val="0"/>
        <w:pageBreakBefore w:val="0"/>
        <w:kinsoku/>
        <w:wordWrap/>
        <w:overflowPunct/>
        <w:topLinePunct w:val="0"/>
        <w:bidi w:val="0"/>
        <w:spacing w:line="20" w:lineRule="atLeas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（5）天花板、公共灯具：每月除尘一次，目视无灰尘，无蜘蛛网。</w:t>
      </w:r>
    </w:p>
    <w:p w14:paraId="31F064EB">
      <w:pPr>
        <w:keepNext w:val="0"/>
        <w:keepLines w:val="0"/>
        <w:pageBreakBefore w:val="0"/>
        <w:kinsoku/>
        <w:wordWrap/>
        <w:overflowPunct/>
        <w:topLinePunct w:val="0"/>
        <w:bidi w:val="0"/>
        <w:spacing w:line="20" w:lineRule="atLeas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（6）公共卫生间：门、窗、玻璃、隔板每月擦拭一次，目视明亮无灰尘。地面清洁、天花板无蛛网、无灰尘、大小便器里外干净、洗手台保持干净，每日至少拖洗三次以上。</w:t>
      </w:r>
    </w:p>
    <w:p w14:paraId="77FD9973">
      <w:pPr>
        <w:keepNext w:val="0"/>
        <w:keepLines w:val="0"/>
        <w:pageBreakBefore w:val="0"/>
        <w:kinsoku/>
        <w:wordWrap/>
        <w:overflowPunct/>
        <w:topLinePunct w:val="0"/>
        <w:bidi w:val="0"/>
        <w:spacing w:line="20" w:lineRule="atLeas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3.2楼外公共区域清洁卫生</w:t>
      </w:r>
    </w:p>
    <w:p w14:paraId="788CFE5F">
      <w:pPr>
        <w:keepNext w:val="0"/>
        <w:keepLines w:val="0"/>
        <w:pageBreakBefore w:val="0"/>
        <w:kinsoku/>
        <w:wordWrap/>
        <w:overflowPunct/>
        <w:topLinePunct w:val="0"/>
        <w:bidi w:val="0"/>
        <w:spacing w:line="20" w:lineRule="atLeas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（1）道路地面、明沟：道路地面</w:t>
      </w:r>
      <w:r>
        <w:rPr>
          <w:rFonts w:hint="eastAsia" w:ascii="宋体" w:hAnsi="宋体" w:cs="宋体"/>
          <w:color w:val="auto"/>
          <w:sz w:val="21"/>
          <w:szCs w:val="21"/>
          <w:highlight w:val="none"/>
          <w:lang w:val="en-US" w:eastAsia="zh-CN"/>
        </w:rPr>
        <w:t>每法定工作日</w:t>
      </w:r>
      <w:r>
        <w:rPr>
          <w:rFonts w:hint="eastAsia" w:ascii="宋体" w:hAnsi="宋体" w:eastAsia="宋体" w:cs="宋体"/>
          <w:color w:val="auto"/>
          <w:sz w:val="21"/>
          <w:szCs w:val="21"/>
          <w:highlight w:val="none"/>
          <w:lang w:eastAsia="zh-CN"/>
        </w:rPr>
        <w:t>清扫三次</w:t>
      </w:r>
      <w:r>
        <w:rPr>
          <w:rFonts w:hint="eastAsia" w:ascii="宋体" w:hAnsi="宋体" w:cs="宋体"/>
          <w:color w:val="auto"/>
          <w:sz w:val="21"/>
          <w:szCs w:val="21"/>
          <w:highlight w:val="none"/>
          <w:lang w:eastAsia="zh-CN"/>
        </w:rPr>
        <w:t>，节假日每日清扫一次</w:t>
      </w:r>
      <w:r>
        <w:rPr>
          <w:rFonts w:hint="eastAsia" w:ascii="宋体" w:hAnsi="宋体" w:eastAsia="宋体" w:cs="宋体"/>
          <w:color w:val="auto"/>
          <w:sz w:val="21"/>
          <w:szCs w:val="21"/>
          <w:highlight w:val="none"/>
          <w:lang w:eastAsia="zh-CN"/>
        </w:rPr>
        <w:t>，地面无杂草，绿地无树枝杂物，树叶要及时清理，明沟每周至少清扫两次以上，保持无杂物、无积水。</w:t>
      </w:r>
    </w:p>
    <w:p w14:paraId="79DF961A">
      <w:pPr>
        <w:keepNext w:val="0"/>
        <w:keepLines w:val="0"/>
        <w:pageBreakBefore w:val="0"/>
        <w:kinsoku/>
        <w:wordWrap/>
        <w:overflowPunct/>
        <w:topLinePunct w:val="0"/>
        <w:bidi w:val="0"/>
        <w:spacing w:line="20" w:lineRule="atLeas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（2）公共灯具、宣传栏、指示牌等：每周擦抹一次，表面无污渍。</w:t>
      </w:r>
    </w:p>
    <w:p w14:paraId="14465A56">
      <w:pPr>
        <w:keepNext w:val="0"/>
        <w:keepLines w:val="0"/>
        <w:pageBreakBefore w:val="0"/>
        <w:kinsoku/>
        <w:wordWrap/>
        <w:overflowPunct/>
        <w:topLinePunct w:val="0"/>
        <w:bidi w:val="0"/>
        <w:spacing w:line="20" w:lineRule="atLeas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（3）垃圾转运：垃圾收集及清运，要求做到及时收集、清扫；日产日清、密封存放，无乱堆、乱倒、乱放现象。</w:t>
      </w:r>
    </w:p>
    <w:p w14:paraId="3D953B39">
      <w:pPr>
        <w:keepNext w:val="0"/>
        <w:keepLines w:val="0"/>
        <w:pageBreakBefore w:val="0"/>
        <w:kinsoku/>
        <w:wordWrap/>
        <w:overflowPunct/>
        <w:topLinePunct w:val="0"/>
        <w:bidi w:val="0"/>
        <w:spacing w:line="20" w:lineRule="atLeas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（4）垃圾桶：合理设置，</w:t>
      </w:r>
      <w:r>
        <w:rPr>
          <w:rFonts w:hint="eastAsia" w:ascii="宋体" w:hAnsi="宋体" w:cs="宋体"/>
          <w:color w:val="auto"/>
          <w:sz w:val="21"/>
          <w:szCs w:val="21"/>
          <w:highlight w:val="none"/>
          <w:lang w:val="en-US" w:eastAsia="zh-CN"/>
        </w:rPr>
        <w:t>每法定工作日</w:t>
      </w:r>
      <w:r>
        <w:rPr>
          <w:rFonts w:hint="eastAsia" w:ascii="宋体" w:hAnsi="宋体" w:eastAsia="宋体" w:cs="宋体"/>
          <w:color w:val="auto"/>
          <w:sz w:val="21"/>
          <w:szCs w:val="21"/>
          <w:highlight w:val="none"/>
          <w:lang w:eastAsia="zh-CN"/>
        </w:rPr>
        <w:t>清理1-2次，保证箱（桶）无满溢，无异味、无污渍，每天对垃圾箱（桶）擦抹一次、每周消杀一次。</w:t>
      </w:r>
    </w:p>
    <w:p w14:paraId="18A0C836">
      <w:pPr>
        <w:keepNext w:val="0"/>
        <w:keepLines w:val="0"/>
        <w:pageBreakBefore w:val="0"/>
        <w:kinsoku/>
        <w:wordWrap/>
        <w:overflowPunct/>
        <w:topLinePunct w:val="0"/>
        <w:bidi w:val="0"/>
        <w:spacing w:line="20" w:lineRule="atLeas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（5）遇有冰雪天气，要及时清扫地面及主要交通要道的积雪。 </w:t>
      </w:r>
    </w:p>
    <w:p w14:paraId="53758AC6">
      <w:pPr>
        <w:keepNext w:val="0"/>
        <w:keepLines w:val="0"/>
        <w:pageBreakBefore w:val="0"/>
        <w:widowControl/>
        <w:kinsoku/>
        <w:wordWrap/>
        <w:overflowPunct/>
        <w:topLinePunct w:val="0"/>
        <w:autoSpaceDE/>
        <w:autoSpaceDN/>
        <w:bidi w:val="0"/>
        <w:adjustRightInd/>
        <w:snapToGrid/>
        <w:spacing w:line="20" w:lineRule="atLeast"/>
        <w:ind w:firstLine="422" w:firstLineChars="200"/>
        <w:jc w:val="left"/>
        <w:textAlignment w:val="auto"/>
        <w:rPr>
          <w:rFonts w:hint="default" w:ascii="宋体" w:hAnsi="宋体" w:eastAsia="宋体" w:cs="宋体"/>
          <w:b/>
          <w:bCs/>
          <w:color w:val="auto"/>
          <w:kern w:val="0"/>
          <w:sz w:val="21"/>
          <w:szCs w:val="21"/>
          <w:lang w:val="en-US" w:eastAsia="zh-CN" w:bidi="ar"/>
        </w:rPr>
      </w:pPr>
      <w:r>
        <w:rPr>
          <w:rFonts w:hint="eastAsia" w:ascii="宋体" w:hAnsi="宋体" w:eastAsia="宋体" w:cs="宋体"/>
          <w:b/>
          <w:bCs/>
          <w:color w:val="auto"/>
          <w:kern w:val="0"/>
          <w:sz w:val="21"/>
          <w:szCs w:val="21"/>
          <w:lang w:val="en-US" w:eastAsia="zh-CN" w:bidi="ar"/>
        </w:rPr>
        <w:t>（二</w:t>
      </w:r>
      <w:r>
        <w:rPr>
          <w:rFonts w:hint="eastAsia" w:ascii="宋体" w:hAnsi="宋体" w:eastAsia="宋体" w:cs="宋体"/>
          <w:b/>
          <w:bCs/>
          <w:color w:val="auto"/>
          <w:kern w:val="0"/>
          <w:sz w:val="21"/>
          <w:szCs w:val="21"/>
          <w:lang w:eastAsia="zh-CN" w:bidi="ar"/>
        </w:rPr>
        <w:t>）公共区域秩序维护</w:t>
      </w:r>
      <w:r>
        <w:rPr>
          <w:rFonts w:hint="eastAsia" w:ascii="宋体" w:hAnsi="宋体" w:cs="宋体"/>
          <w:b/>
          <w:bCs/>
          <w:color w:val="auto"/>
          <w:kern w:val="0"/>
          <w:sz w:val="21"/>
          <w:szCs w:val="21"/>
          <w:lang w:val="en-US" w:eastAsia="zh-CN" w:bidi="ar"/>
        </w:rPr>
        <w:t xml:space="preserve"> </w:t>
      </w:r>
    </w:p>
    <w:p w14:paraId="2A7FAAE7">
      <w:pPr>
        <w:keepNext w:val="0"/>
        <w:keepLines w:val="0"/>
        <w:pageBreakBefore w:val="0"/>
        <w:kinsoku/>
        <w:wordWrap/>
        <w:overflowPunct/>
        <w:topLinePunct w:val="0"/>
        <w:bidi w:val="0"/>
        <w:spacing w:line="20" w:lineRule="atLeas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1 </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服务范围：指物业管理范围内的区域。</w:t>
      </w:r>
    </w:p>
    <w:p w14:paraId="4D25866E">
      <w:pPr>
        <w:keepNext w:val="0"/>
        <w:keepLines w:val="0"/>
        <w:pageBreakBefore w:val="0"/>
        <w:kinsoku/>
        <w:wordWrap/>
        <w:overflowPunct/>
        <w:topLinePunct w:val="0"/>
        <w:bidi w:val="0"/>
        <w:spacing w:line="20" w:lineRule="atLeas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2 </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服务内容：红线范围内财产的保护与防盗。门卫守护和巡逻，在大院出入口设门卫室，对来访人员、车辆进行检查登记，对可疑人员进行询问检查，保存记录本一年以上。消防、报警、监控设备运行管理；院内交通、车辆规范停放管理，公共秩序维护，治安及其它突发事件处理等。</w:t>
      </w:r>
    </w:p>
    <w:p w14:paraId="028F6554">
      <w:pPr>
        <w:keepNext w:val="0"/>
        <w:keepLines w:val="0"/>
        <w:pageBreakBefore w:val="0"/>
        <w:kinsoku/>
        <w:wordWrap/>
        <w:overflowPunct/>
        <w:topLinePunct w:val="0"/>
        <w:bidi w:val="0"/>
        <w:spacing w:line="20" w:lineRule="atLeas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 xml:space="preserve"> 服务要求：</w:t>
      </w:r>
    </w:p>
    <w:p w14:paraId="33DC69BD">
      <w:pPr>
        <w:keepNext w:val="0"/>
        <w:keepLines w:val="0"/>
        <w:pageBreakBefore w:val="0"/>
        <w:kinsoku/>
        <w:wordWrap/>
        <w:overflowPunct/>
        <w:topLinePunct w:val="0"/>
        <w:bidi w:val="0"/>
        <w:spacing w:line="20" w:lineRule="atLeas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（1）门卫室建立安全保卫管理值班制度，做好院内、车辆、外来人员的管理制度，严格验证、检查，做好登记记录，杜绝闲杂人员进入大院及办公楼等场所；</w:t>
      </w:r>
    </w:p>
    <w:p w14:paraId="0A6EE46F">
      <w:pPr>
        <w:keepNext w:val="0"/>
        <w:keepLines w:val="0"/>
        <w:pageBreakBefore w:val="0"/>
        <w:kinsoku/>
        <w:wordWrap/>
        <w:overflowPunct/>
        <w:topLinePunct w:val="0"/>
        <w:bidi w:val="0"/>
        <w:spacing w:line="20" w:lineRule="atLeas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维护和保证防盗、防火等报警监控设备的正常运行，做好安全防范和日常巡视工作，及时发现和处理各种安全和事故隐患，迅速有效处理突发事件；保证道路畅通，车辆停放有序，院内办公秩序正常，确保财产安全等无事故案件发生。</w:t>
      </w:r>
    </w:p>
    <w:p w14:paraId="187728C9">
      <w:pPr>
        <w:keepNext w:val="0"/>
        <w:keepLines w:val="0"/>
        <w:pageBreakBefore w:val="0"/>
        <w:kinsoku/>
        <w:wordWrap/>
        <w:overflowPunct/>
        <w:topLinePunct w:val="0"/>
        <w:bidi w:val="0"/>
        <w:spacing w:line="20" w:lineRule="atLeas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（3）门卫室24小时保安值班；晚班保安2人必须保证1人在岗值守；保安各班次交接班不得出现缺岗、空岗。</w:t>
      </w:r>
    </w:p>
    <w:p w14:paraId="6EA951C2">
      <w:pPr>
        <w:keepNext w:val="0"/>
        <w:keepLines w:val="0"/>
        <w:pageBreakBefore w:val="0"/>
        <w:kinsoku/>
        <w:wordWrap/>
        <w:overflowPunct/>
        <w:topLinePunct w:val="0"/>
        <w:bidi w:val="0"/>
        <w:spacing w:line="20" w:lineRule="atLeas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（4）院内加强人员管理及安全防范。</w:t>
      </w:r>
    </w:p>
    <w:p w14:paraId="5E2161A0">
      <w:pPr>
        <w:keepNext w:val="0"/>
        <w:keepLines w:val="0"/>
        <w:pageBreakBefore w:val="0"/>
        <w:kinsoku/>
        <w:wordWrap/>
        <w:overflowPunct/>
        <w:topLinePunct w:val="0"/>
        <w:bidi w:val="0"/>
        <w:spacing w:line="20" w:lineRule="atLeas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 xml:space="preserve"> 安全监控的记录及要求：</w:t>
      </w:r>
    </w:p>
    <w:p w14:paraId="6142AD1E">
      <w:pPr>
        <w:keepNext w:val="0"/>
        <w:keepLines w:val="0"/>
        <w:pageBreakBefore w:val="0"/>
        <w:kinsoku/>
        <w:wordWrap/>
        <w:overflowPunct/>
        <w:topLinePunct w:val="0"/>
        <w:bidi w:val="0"/>
        <w:spacing w:line="20" w:lineRule="atLeas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（1）值班记录要求：24小时值班，有记录，定期检查，保留存档。</w:t>
      </w:r>
    </w:p>
    <w:p w14:paraId="11FAAD99">
      <w:pPr>
        <w:keepNext w:val="0"/>
        <w:keepLines w:val="0"/>
        <w:pageBreakBefore w:val="0"/>
        <w:kinsoku/>
        <w:wordWrap/>
        <w:overflowPunct/>
        <w:topLinePunct w:val="0"/>
        <w:bidi w:val="0"/>
        <w:spacing w:line="20" w:lineRule="atLeas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（2）服务标准：正确使用消防设备、安全监控设备，保证各监控部位的参数设置符合要求。</w:t>
      </w:r>
    </w:p>
    <w:p w14:paraId="60A3A1B0">
      <w:pPr>
        <w:keepNext w:val="0"/>
        <w:keepLines w:val="0"/>
        <w:pageBreakBefore w:val="0"/>
        <w:kinsoku/>
        <w:wordWrap/>
        <w:overflowPunct/>
        <w:topLinePunct w:val="0"/>
        <w:bidi w:val="0"/>
        <w:spacing w:line="20" w:lineRule="atLeas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（3）对监视系统要不定期进行调试与保养，保证各项监控24小时正常运行，能清楚显示出入人员的面部特征和车辆的车牌号，录像功能正常。</w:t>
      </w:r>
    </w:p>
    <w:p w14:paraId="77E06850">
      <w:pPr>
        <w:keepNext w:val="0"/>
        <w:keepLines w:val="0"/>
        <w:pageBreakBefore w:val="0"/>
        <w:kinsoku/>
        <w:wordWrap/>
        <w:overflowPunct/>
        <w:topLinePunct w:val="0"/>
        <w:bidi w:val="0"/>
        <w:spacing w:line="20" w:lineRule="atLeas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其他约定：如因服务、监管不到位，造成人员伤亡和巨大经济损失，</w:t>
      </w:r>
      <w:r>
        <w:rPr>
          <w:rFonts w:hint="eastAsia" w:ascii="宋体" w:hAnsi="宋体" w:cs="宋体"/>
          <w:color w:val="auto"/>
          <w:sz w:val="21"/>
          <w:szCs w:val="21"/>
          <w:highlight w:val="none"/>
          <w:lang w:eastAsia="zh-CN"/>
        </w:rPr>
        <w:t>成交供应商</w:t>
      </w:r>
      <w:r>
        <w:rPr>
          <w:rFonts w:hint="eastAsia" w:ascii="宋体" w:hAnsi="宋体" w:eastAsia="宋体" w:cs="宋体"/>
          <w:color w:val="auto"/>
          <w:sz w:val="21"/>
          <w:szCs w:val="21"/>
          <w:highlight w:val="none"/>
          <w:lang w:eastAsia="zh-CN"/>
        </w:rPr>
        <w:t>承担全部法律和经济责任。</w:t>
      </w:r>
    </w:p>
    <w:p w14:paraId="3DC6D38B">
      <w:pPr>
        <w:pStyle w:val="7"/>
        <w:keepNext w:val="0"/>
        <w:keepLines w:val="0"/>
        <w:pageBreakBefore w:val="0"/>
        <w:kinsoku/>
        <w:wordWrap/>
        <w:overflowPunct/>
        <w:topLinePunct w:val="0"/>
        <w:bidi w:val="0"/>
        <w:spacing w:line="20" w:lineRule="atLeast"/>
        <w:ind w:left="0" w:leftChars="0" w:firstLine="422" w:firstLineChars="200"/>
        <w:textAlignment w:val="auto"/>
        <w:rPr>
          <w:rFonts w:hint="default" w:ascii="宋体" w:hAnsi="宋体" w:eastAsia="宋体" w:cs="宋体"/>
          <w:b/>
          <w:bCs/>
          <w:color w:val="auto"/>
          <w:sz w:val="21"/>
          <w:szCs w:val="21"/>
          <w:lang w:val="en-US" w:eastAsia="zh-CN"/>
        </w:rPr>
      </w:pPr>
      <w:r>
        <w:rPr>
          <w:rFonts w:hint="eastAsia" w:ascii="宋体" w:hAnsi="宋体" w:eastAsia="宋体" w:cs="宋体"/>
          <w:b/>
          <w:bCs/>
          <w:color w:val="auto"/>
          <w:kern w:val="0"/>
          <w:sz w:val="21"/>
          <w:szCs w:val="21"/>
          <w:lang w:eastAsia="zh-CN" w:bidi="ar"/>
        </w:rPr>
        <w:t>（三）</w:t>
      </w:r>
      <w:r>
        <w:rPr>
          <w:rFonts w:hint="eastAsia" w:ascii="宋体" w:hAnsi="宋体" w:eastAsia="宋体" w:cs="宋体"/>
          <w:b/>
          <w:bCs/>
          <w:color w:val="auto"/>
          <w:sz w:val="21"/>
          <w:szCs w:val="21"/>
          <w:lang w:val="en-US" w:eastAsia="zh-CN"/>
        </w:rPr>
        <w:t>消防服务</w:t>
      </w:r>
    </w:p>
    <w:p w14:paraId="453EDB00">
      <w:pPr>
        <w:keepNext w:val="0"/>
        <w:keepLines w:val="0"/>
        <w:pageBreakBefore w:val="0"/>
        <w:kinsoku/>
        <w:wordWrap/>
        <w:overflowPunct/>
        <w:topLinePunct w:val="0"/>
        <w:bidi w:val="0"/>
        <w:spacing w:line="20" w:lineRule="atLeas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 服务范围：物业管理范围内整体的消防工作。</w:t>
      </w:r>
    </w:p>
    <w:p w14:paraId="0678E3CA">
      <w:pPr>
        <w:keepNext w:val="0"/>
        <w:keepLines w:val="0"/>
        <w:pageBreakBefore w:val="0"/>
        <w:kinsoku/>
        <w:wordWrap/>
        <w:overflowPunct/>
        <w:topLinePunct w:val="0"/>
        <w:bidi w:val="0"/>
        <w:spacing w:line="20" w:lineRule="atLeas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 服务内容：协助</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lang w:eastAsia="zh-CN"/>
        </w:rPr>
        <w:t>负责消防、监控控制设备的正常运转。</w:t>
      </w:r>
    </w:p>
    <w:p w14:paraId="42089046">
      <w:pPr>
        <w:keepNext w:val="0"/>
        <w:keepLines w:val="0"/>
        <w:pageBreakBefore w:val="0"/>
        <w:kinsoku/>
        <w:wordWrap/>
        <w:overflowPunct/>
        <w:topLinePunct w:val="0"/>
        <w:bidi w:val="0"/>
        <w:spacing w:line="20" w:lineRule="atLeas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 服务要求：</w:t>
      </w:r>
    </w:p>
    <w:p w14:paraId="1B27F482">
      <w:pPr>
        <w:keepNext w:val="0"/>
        <w:keepLines w:val="0"/>
        <w:pageBreakBefore w:val="0"/>
        <w:kinsoku/>
        <w:wordWrap/>
        <w:overflowPunct/>
        <w:topLinePunct w:val="0"/>
        <w:bidi w:val="0"/>
        <w:spacing w:line="20" w:lineRule="atLeas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（1）建立消防管理制度，制定火灾应急处理预案；</w:t>
      </w:r>
    </w:p>
    <w:p w14:paraId="18CDDC7F">
      <w:pPr>
        <w:keepNext w:val="0"/>
        <w:keepLines w:val="0"/>
        <w:pageBreakBefore w:val="0"/>
        <w:kinsoku/>
        <w:wordWrap/>
        <w:overflowPunct/>
        <w:topLinePunct w:val="0"/>
        <w:bidi w:val="0"/>
        <w:spacing w:line="20" w:lineRule="atLeas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（2）确定重点防火部位，实行定期定点巡逻制度。</w:t>
      </w:r>
    </w:p>
    <w:p w14:paraId="49B70475">
      <w:pPr>
        <w:keepNext w:val="0"/>
        <w:keepLines w:val="0"/>
        <w:pageBreakBefore w:val="0"/>
        <w:kinsoku/>
        <w:wordWrap/>
        <w:overflowPunct/>
        <w:topLinePunct w:val="0"/>
        <w:bidi w:val="0"/>
        <w:spacing w:line="20" w:lineRule="atLeas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（3）协助</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lang w:eastAsia="zh-CN"/>
        </w:rPr>
        <w:t>定期对消防、监控系统和设施设备进行维护、检修，保证系统灵敏有效。每天检查报警功能是否正常；消防栓每月巡查一次，消防栓各种配件完好；每月检查一次灭火器，临近失效立即更新。</w:t>
      </w:r>
    </w:p>
    <w:p w14:paraId="3DDE474A">
      <w:pPr>
        <w:keepNext w:val="0"/>
        <w:keepLines w:val="0"/>
        <w:pageBreakBefore w:val="0"/>
        <w:kinsoku/>
        <w:wordWrap/>
        <w:overflowPunct/>
        <w:topLinePunct w:val="0"/>
        <w:bidi w:val="0"/>
        <w:spacing w:line="20" w:lineRule="atLeas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（4）对封闭通道、走廊等部位，按消防相关要求，放置手提干粉灭火器。</w:t>
      </w:r>
    </w:p>
    <w:p w14:paraId="6711F841">
      <w:pPr>
        <w:keepNext w:val="0"/>
        <w:keepLines w:val="0"/>
        <w:pageBreakBefore w:val="0"/>
        <w:kinsoku/>
        <w:wordWrap/>
        <w:overflowPunct/>
        <w:topLinePunct w:val="0"/>
        <w:bidi w:val="0"/>
        <w:spacing w:line="20" w:lineRule="atLeas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（5）协助</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lang w:eastAsia="zh-CN"/>
        </w:rPr>
        <w:t>加强消防演练。每年至少组织一次消防培训及演练。</w:t>
      </w:r>
    </w:p>
    <w:p w14:paraId="42990F69">
      <w:pPr>
        <w:keepNext w:val="0"/>
        <w:keepLines w:val="0"/>
        <w:pageBreakBefore w:val="0"/>
        <w:kinsoku/>
        <w:wordWrap/>
        <w:overflowPunct/>
        <w:topLinePunct w:val="0"/>
        <w:bidi w:val="0"/>
        <w:spacing w:line="20" w:lineRule="atLeas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消防器材设施、设备等大件物品的更换费用由采购人负责。</w:t>
      </w:r>
    </w:p>
    <w:p w14:paraId="02313E5A">
      <w:pPr>
        <w:keepNext w:val="0"/>
        <w:keepLines w:val="0"/>
        <w:pageBreakBefore w:val="0"/>
        <w:kinsoku/>
        <w:wordWrap/>
        <w:overflowPunct/>
        <w:topLinePunct w:val="0"/>
        <w:bidi w:val="0"/>
        <w:spacing w:line="20" w:lineRule="atLeas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 其他约定：</w:t>
      </w:r>
    </w:p>
    <w:p w14:paraId="0FD6157B">
      <w:pPr>
        <w:keepNext w:val="0"/>
        <w:keepLines w:val="0"/>
        <w:pageBreakBefore w:val="0"/>
        <w:kinsoku/>
        <w:wordWrap/>
        <w:overflowPunct/>
        <w:topLinePunct w:val="0"/>
        <w:bidi w:val="0"/>
        <w:spacing w:line="20" w:lineRule="atLeas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如因服务、监管不到位，致火灾险情等重大事故发生时，因扑救不及时或系统不能正常有效运转，而造成人员伤亡和巨大经济损失，</w:t>
      </w:r>
      <w:r>
        <w:rPr>
          <w:rFonts w:hint="eastAsia" w:ascii="宋体" w:hAnsi="宋体" w:cs="宋体"/>
          <w:color w:val="auto"/>
          <w:sz w:val="21"/>
          <w:szCs w:val="21"/>
          <w:highlight w:val="none"/>
          <w:lang w:eastAsia="zh-CN"/>
        </w:rPr>
        <w:t>成交供应商</w:t>
      </w:r>
      <w:r>
        <w:rPr>
          <w:rFonts w:hint="eastAsia" w:ascii="宋体" w:hAnsi="宋体" w:eastAsia="宋体" w:cs="宋体"/>
          <w:color w:val="auto"/>
          <w:sz w:val="21"/>
          <w:szCs w:val="21"/>
          <w:highlight w:val="none"/>
          <w:lang w:eastAsia="zh-CN"/>
        </w:rPr>
        <w:t>承担全部法律和经济责任。</w:t>
      </w:r>
    </w:p>
    <w:p w14:paraId="2CB48D3F">
      <w:pPr>
        <w:keepNext w:val="0"/>
        <w:keepLines w:val="0"/>
        <w:pageBreakBefore w:val="0"/>
        <w:widowControl w:val="0"/>
        <w:kinsoku/>
        <w:wordWrap/>
        <w:overflowPunct/>
        <w:topLinePunct w:val="0"/>
        <w:bidi w:val="0"/>
        <w:adjustRightInd/>
        <w:snapToGrid/>
        <w:spacing w:line="20" w:lineRule="atLeast"/>
        <w:ind w:firstLine="422" w:firstLineChars="200"/>
        <w:jc w:val="both"/>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w:t>
      </w:r>
      <w:r>
        <w:rPr>
          <w:rFonts w:hint="eastAsia" w:ascii="宋体" w:hAnsi="宋体" w:cs="宋体"/>
          <w:b/>
          <w:bCs/>
          <w:color w:val="auto"/>
          <w:sz w:val="21"/>
          <w:szCs w:val="21"/>
          <w:lang w:val="en-US" w:eastAsia="zh-CN"/>
        </w:rPr>
        <w:t>四</w:t>
      </w:r>
      <w:r>
        <w:rPr>
          <w:rFonts w:hint="eastAsia" w:ascii="宋体" w:hAnsi="宋体" w:eastAsia="宋体" w:cs="宋体"/>
          <w:b/>
          <w:bCs/>
          <w:color w:val="auto"/>
          <w:sz w:val="21"/>
          <w:szCs w:val="21"/>
          <w:lang w:val="en-US" w:eastAsia="zh-CN"/>
        </w:rPr>
        <w:t>）重大活动保障及突发事件处理</w:t>
      </w:r>
    </w:p>
    <w:p w14:paraId="57B4B407">
      <w:pPr>
        <w:keepNext w:val="0"/>
        <w:keepLines w:val="0"/>
        <w:pageBreakBefore w:val="0"/>
        <w:widowControl w:val="0"/>
        <w:kinsoku/>
        <w:wordWrap/>
        <w:overflowPunct/>
        <w:topLinePunct w:val="0"/>
        <w:bidi w:val="0"/>
        <w:adjustRightInd/>
        <w:snapToGrid/>
        <w:spacing w:line="20" w:lineRule="atLeast"/>
        <w:ind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1、需做好重大活动的安全维护、安全警戒、秩序维护及临时形象岗的设置；配合做好重大事件的政治保卫工作；</w:t>
      </w:r>
    </w:p>
    <w:p w14:paraId="74A8A117">
      <w:pPr>
        <w:keepNext w:val="0"/>
        <w:keepLines w:val="0"/>
        <w:pageBreakBefore w:val="0"/>
        <w:widowControl w:val="0"/>
        <w:kinsoku/>
        <w:wordWrap/>
        <w:overflowPunct/>
        <w:topLinePunct w:val="0"/>
        <w:bidi w:val="0"/>
        <w:adjustRightInd/>
        <w:snapToGrid/>
        <w:spacing w:line="20" w:lineRule="atLeast"/>
        <w:ind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 配合各部门做好突发事件处置、灾害预防、火灾扑救等，负责日常治安维稳、消防工作和110联动报警系统、按时布防、撤防并做好详细记录；</w:t>
      </w:r>
    </w:p>
    <w:p w14:paraId="5D9F26B1">
      <w:pPr>
        <w:pStyle w:val="7"/>
        <w:keepNext w:val="0"/>
        <w:keepLines w:val="0"/>
        <w:pageBreakBefore w:val="0"/>
        <w:kinsoku/>
        <w:wordWrap/>
        <w:overflowPunct/>
        <w:topLinePunct w:val="0"/>
        <w:bidi w:val="0"/>
        <w:spacing w:line="20" w:lineRule="atLeast"/>
        <w:ind w:left="0" w:leftChars="0" w:firstLine="420" w:firstLineChars="200"/>
        <w:textAlignment w:val="auto"/>
        <w:rPr>
          <w:rFonts w:hint="default"/>
          <w:color w:val="auto"/>
          <w:lang w:val="en-US" w:eastAsia="zh-CN"/>
        </w:rPr>
      </w:pPr>
      <w:r>
        <w:rPr>
          <w:rFonts w:hint="eastAsia" w:ascii="宋体" w:hAnsi="宋体" w:eastAsia="宋体" w:cs="宋体"/>
          <w:color w:val="auto"/>
          <w:sz w:val="21"/>
          <w:szCs w:val="21"/>
          <w:lang w:val="en-US" w:eastAsia="zh-CN"/>
        </w:rPr>
        <w:t>3、协助其他相关职能部门做好安全检查，排除安全隐患。</w:t>
      </w:r>
    </w:p>
    <w:p w14:paraId="0E05FA51">
      <w:pPr>
        <w:keepNext w:val="0"/>
        <w:keepLines w:val="0"/>
        <w:pageBreakBefore w:val="0"/>
        <w:widowControl/>
        <w:kinsoku/>
        <w:wordWrap/>
        <w:overflowPunct/>
        <w:topLinePunct w:val="0"/>
        <w:autoSpaceDE/>
        <w:autoSpaceDN/>
        <w:bidi w:val="0"/>
        <w:adjustRightInd/>
        <w:snapToGrid/>
        <w:spacing w:line="20" w:lineRule="atLeast"/>
        <w:ind w:firstLine="422" w:firstLineChars="200"/>
        <w:jc w:val="left"/>
        <w:textAlignment w:val="auto"/>
        <w:rPr>
          <w:rFonts w:hint="eastAsia" w:ascii="宋体" w:hAnsi="宋体" w:eastAsia="宋体" w:cs="宋体"/>
          <w:b/>
          <w:bCs/>
          <w:color w:val="auto"/>
          <w:kern w:val="0"/>
          <w:sz w:val="21"/>
          <w:szCs w:val="21"/>
          <w:lang w:bidi="ar"/>
        </w:rPr>
      </w:pPr>
      <w:r>
        <w:rPr>
          <w:rFonts w:hint="eastAsia" w:ascii="宋体" w:hAnsi="宋体" w:eastAsia="宋体" w:cs="宋体"/>
          <w:b/>
          <w:bCs/>
          <w:color w:val="auto"/>
          <w:kern w:val="0"/>
          <w:sz w:val="21"/>
          <w:szCs w:val="21"/>
          <w:lang w:eastAsia="zh-CN" w:bidi="ar"/>
        </w:rPr>
        <w:t>（</w:t>
      </w:r>
      <w:r>
        <w:rPr>
          <w:rFonts w:hint="eastAsia" w:ascii="宋体" w:hAnsi="宋体" w:cs="宋体"/>
          <w:b/>
          <w:bCs/>
          <w:color w:val="auto"/>
          <w:kern w:val="0"/>
          <w:sz w:val="21"/>
          <w:szCs w:val="21"/>
          <w:lang w:eastAsia="zh-CN" w:bidi="ar"/>
        </w:rPr>
        <w:t>五</w:t>
      </w:r>
      <w:r>
        <w:rPr>
          <w:rFonts w:hint="eastAsia" w:ascii="宋体" w:hAnsi="宋体" w:eastAsia="宋体" w:cs="宋体"/>
          <w:b/>
          <w:bCs/>
          <w:color w:val="auto"/>
          <w:kern w:val="0"/>
          <w:sz w:val="21"/>
          <w:szCs w:val="21"/>
          <w:lang w:eastAsia="zh-CN" w:bidi="ar"/>
        </w:rPr>
        <w:t>）</w:t>
      </w:r>
      <w:r>
        <w:rPr>
          <w:rFonts w:hint="eastAsia" w:ascii="宋体" w:hAnsi="宋体" w:eastAsia="宋体" w:cs="宋体"/>
          <w:b/>
          <w:bCs/>
          <w:color w:val="auto"/>
          <w:kern w:val="0"/>
          <w:sz w:val="21"/>
          <w:szCs w:val="21"/>
          <w:lang w:bidi="ar"/>
        </w:rPr>
        <w:t xml:space="preserve">维护（维修）服务 </w:t>
      </w:r>
    </w:p>
    <w:p w14:paraId="65BFB7EA">
      <w:pPr>
        <w:keepNext w:val="0"/>
        <w:keepLines w:val="0"/>
        <w:pageBreakBefore w:val="0"/>
        <w:kinsoku/>
        <w:wordWrap/>
        <w:overflowPunct/>
        <w:topLinePunct w:val="0"/>
        <w:bidi w:val="0"/>
        <w:spacing w:line="20" w:lineRule="atLeast"/>
        <w:ind w:firstLine="420" w:firstLineChars="20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1、维修接待：实行全年全天24小时向采购人提供报修接待服务；接听报修电话时态度和蔼，用语规范，耐心热情。</w:t>
      </w:r>
    </w:p>
    <w:p w14:paraId="4F709DB3">
      <w:pPr>
        <w:keepNext w:val="0"/>
        <w:keepLines w:val="0"/>
        <w:pageBreakBefore w:val="0"/>
        <w:kinsoku/>
        <w:wordWrap/>
        <w:overflowPunct/>
        <w:topLinePunct w:val="0"/>
        <w:bidi w:val="0"/>
        <w:spacing w:line="20" w:lineRule="atLeast"/>
        <w:ind w:firstLine="420" w:firstLineChars="20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2、</w:t>
      </w:r>
      <w:r>
        <w:rPr>
          <w:rFonts w:hint="eastAsia" w:ascii="宋体" w:hAnsi="宋体" w:eastAsia="宋体" w:cs="宋体"/>
          <w:color w:val="auto"/>
          <w:kern w:val="2"/>
          <w:sz w:val="21"/>
          <w:szCs w:val="21"/>
          <w:lang w:val="en-US" w:eastAsia="zh-CN" w:bidi="ar-SA"/>
        </w:rPr>
        <w:t>维修服务：做好水电的巡视、检查、报修工作；对于水电急修项目，15分钟达到现场，当日修复；对于较大的维修项目，经采购人批复同意后，及时完成维修任务。</w:t>
      </w:r>
    </w:p>
    <w:p w14:paraId="53DCB9C1">
      <w:pPr>
        <w:keepNext w:val="0"/>
        <w:keepLines w:val="0"/>
        <w:pageBreakBefore w:val="0"/>
        <w:kinsoku/>
        <w:wordWrap/>
        <w:overflowPunct/>
        <w:topLinePunct w:val="0"/>
        <w:autoSpaceDE/>
        <w:autoSpaceDN/>
        <w:bidi w:val="0"/>
        <w:adjustRightInd/>
        <w:snapToGrid/>
        <w:spacing w:line="20" w:lineRule="atLeast"/>
        <w:ind w:firstLine="420" w:firstLineChars="20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3</w:t>
      </w:r>
      <w:r>
        <w:rPr>
          <w:rFonts w:hint="eastAsia" w:ascii="宋体" w:hAnsi="宋体" w:eastAsia="宋体" w:cs="宋体"/>
          <w:b w:val="0"/>
          <w:bCs w:val="0"/>
          <w:color w:val="auto"/>
          <w:sz w:val="21"/>
          <w:szCs w:val="21"/>
        </w:rPr>
        <w:t xml:space="preserve">、公共照明：及时修复损坏的灯座、灯泡、开关等，保持灯具完好，楼道灯亮灯率在 99%以上。 </w:t>
      </w:r>
    </w:p>
    <w:p w14:paraId="673BAA7C">
      <w:pPr>
        <w:keepNext w:val="0"/>
        <w:keepLines w:val="0"/>
        <w:pageBreakBefore w:val="0"/>
        <w:kinsoku/>
        <w:wordWrap/>
        <w:overflowPunct/>
        <w:topLinePunct w:val="0"/>
        <w:autoSpaceDE/>
        <w:autoSpaceDN/>
        <w:bidi w:val="0"/>
        <w:adjustRightInd/>
        <w:snapToGrid/>
        <w:spacing w:line="20" w:lineRule="atLeast"/>
        <w:ind w:firstLine="420" w:firstLineChars="20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4</w:t>
      </w:r>
      <w:r>
        <w:rPr>
          <w:rFonts w:hint="eastAsia" w:ascii="宋体" w:hAnsi="宋体" w:eastAsia="宋体" w:cs="宋体"/>
          <w:b w:val="0"/>
          <w:bCs w:val="0"/>
          <w:color w:val="auto"/>
          <w:sz w:val="21"/>
          <w:szCs w:val="21"/>
        </w:rPr>
        <w:t>、门窗：每天巡视楼内公共部位门窗，保持玻璃、门窗配件完好，门、窗开闭灵活并无异常声响。</w:t>
      </w:r>
    </w:p>
    <w:p w14:paraId="26FA0B5E">
      <w:pPr>
        <w:keepNext w:val="0"/>
        <w:keepLines w:val="0"/>
        <w:pageBreakBefore w:val="0"/>
        <w:kinsoku/>
        <w:wordWrap/>
        <w:overflowPunct/>
        <w:topLinePunct w:val="0"/>
        <w:autoSpaceDE/>
        <w:autoSpaceDN/>
        <w:bidi w:val="0"/>
        <w:adjustRightInd/>
        <w:snapToGrid/>
        <w:spacing w:line="20" w:lineRule="atLeast"/>
        <w:ind w:firstLine="420" w:firstLineChars="20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5</w:t>
      </w:r>
      <w:r>
        <w:rPr>
          <w:rFonts w:hint="eastAsia" w:ascii="宋体" w:hAnsi="宋体" w:eastAsia="宋体" w:cs="宋体"/>
          <w:b w:val="0"/>
          <w:bCs w:val="0"/>
          <w:color w:val="auto"/>
          <w:sz w:val="21"/>
          <w:szCs w:val="21"/>
        </w:rPr>
        <w:t>、管道、排水沟、屋顶：每月</w:t>
      </w:r>
      <w:r>
        <w:rPr>
          <w:rFonts w:hint="eastAsia" w:ascii="宋体" w:hAnsi="宋体" w:eastAsia="宋体" w:cs="宋体"/>
          <w:b w:val="0"/>
          <w:bCs w:val="0"/>
          <w:color w:val="auto"/>
          <w:sz w:val="21"/>
          <w:szCs w:val="21"/>
          <w:lang w:val="en-US" w:eastAsia="zh-CN"/>
        </w:rPr>
        <w:t>1</w:t>
      </w:r>
      <w:r>
        <w:rPr>
          <w:rFonts w:hint="eastAsia" w:ascii="宋体" w:hAnsi="宋体" w:eastAsia="宋体" w:cs="宋体"/>
          <w:b w:val="0"/>
          <w:bCs w:val="0"/>
          <w:color w:val="auto"/>
          <w:sz w:val="21"/>
          <w:szCs w:val="21"/>
        </w:rPr>
        <w:t>次对屋面泄水沟、楼内外排水管道进行清扫、疏通，保障排水畅通（每半月检查</w:t>
      </w:r>
      <w:r>
        <w:rPr>
          <w:rFonts w:hint="eastAsia" w:ascii="宋体" w:hAnsi="宋体" w:eastAsia="宋体" w:cs="宋体"/>
          <w:b w:val="0"/>
          <w:bCs w:val="0"/>
          <w:color w:val="auto"/>
          <w:sz w:val="21"/>
          <w:szCs w:val="21"/>
          <w:lang w:val="en-US" w:eastAsia="zh-CN"/>
        </w:rPr>
        <w:t>1</w:t>
      </w:r>
      <w:r>
        <w:rPr>
          <w:rFonts w:hint="eastAsia" w:ascii="宋体" w:hAnsi="宋体" w:eastAsia="宋体" w:cs="宋体"/>
          <w:b w:val="0"/>
          <w:bCs w:val="0"/>
          <w:color w:val="auto"/>
          <w:sz w:val="21"/>
          <w:szCs w:val="21"/>
        </w:rPr>
        <w:t>次），每半年检查</w:t>
      </w:r>
      <w:r>
        <w:rPr>
          <w:rFonts w:hint="eastAsia" w:ascii="宋体" w:hAnsi="宋体" w:eastAsia="宋体" w:cs="宋体"/>
          <w:b w:val="0"/>
          <w:bCs w:val="0"/>
          <w:color w:val="auto"/>
          <w:sz w:val="21"/>
          <w:szCs w:val="21"/>
          <w:lang w:val="en-US" w:eastAsia="zh-CN"/>
        </w:rPr>
        <w:t>1</w:t>
      </w:r>
      <w:r>
        <w:rPr>
          <w:rFonts w:hint="eastAsia" w:ascii="宋体" w:hAnsi="宋体" w:eastAsia="宋体" w:cs="宋体"/>
          <w:b w:val="0"/>
          <w:bCs w:val="0"/>
          <w:color w:val="auto"/>
          <w:sz w:val="21"/>
          <w:szCs w:val="21"/>
        </w:rPr>
        <w:t>次屋顶，发现防水层有气臌、碎裂，隔热板有断裂、缺损的，应及时上报</w:t>
      </w:r>
      <w:r>
        <w:rPr>
          <w:rFonts w:hint="eastAsia" w:ascii="宋体" w:hAnsi="宋体" w:cs="宋体"/>
          <w:b w:val="0"/>
          <w:bCs w:val="0"/>
          <w:color w:val="auto"/>
          <w:sz w:val="21"/>
          <w:szCs w:val="21"/>
          <w:lang w:eastAsia="zh-CN"/>
        </w:rPr>
        <w:t>采购人</w:t>
      </w:r>
      <w:r>
        <w:rPr>
          <w:rFonts w:hint="eastAsia" w:ascii="宋体" w:hAnsi="宋体" w:eastAsia="宋体" w:cs="宋体"/>
          <w:b w:val="0"/>
          <w:bCs w:val="0"/>
          <w:color w:val="auto"/>
          <w:sz w:val="21"/>
          <w:szCs w:val="21"/>
        </w:rPr>
        <w:t>并积极协助处理。</w:t>
      </w:r>
    </w:p>
    <w:p w14:paraId="3CF0665B">
      <w:pPr>
        <w:keepNext w:val="0"/>
        <w:keepLines w:val="0"/>
        <w:pageBreakBefore w:val="0"/>
        <w:kinsoku/>
        <w:wordWrap/>
        <w:overflowPunct/>
        <w:topLinePunct w:val="0"/>
        <w:autoSpaceDE/>
        <w:autoSpaceDN/>
        <w:bidi w:val="0"/>
        <w:adjustRightInd/>
        <w:snapToGrid/>
        <w:spacing w:line="20" w:lineRule="atLeast"/>
        <w:ind w:firstLine="420" w:firstLineChars="20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6</w:t>
      </w:r>
      <w:r>
        <w:rPr>
          <w:rFonts w:hint="eastAsia" w:ascii="宋体" w:hAnsi="宋体" w:eastAsia="宋体" w:cs="宋体"/>
          <w:b w:val="0"/>
          <w:bCs w:val="0"/>
          <w:color w:val="auto"/>
          <w:sz w:val="21"/>
          <w:szCs w:val="21"/>
        </w:rPr>
        <w:t>、道路、场地等：每周</w:t>
      </w:r>
      <w:r>
        <w:rPr>
          <w:rFonts w:hint="eastAsia" w:ascii="宋体" w:hAnsi="宋体" w:eastAsia="宋体" w:cs="宋体"/>
          <w:b w:val="0"/>
          <w:bCs w:val="0"/>
          <w:color w:val="auto"/>
          <w:sz w:val="21"/>
          <w:szCs w:val="21"/>
          <w:lang w:val="en-US" w:eastAsia="zh-CN"/>
        </w:rPr>
        <w:t>1</w:t>
      </w:r>
      <w:r>
        <w:rPr>
          <w:rFonts w:hint="eastAsia" w:ascii="宋体" w:hAnsi="宋体" w:eastAsia="宋体" w:cs="宋体"/>
          <w:b w:val="0"/>
          <w:bCs w:val="0"/>
          <w:color w:val="auto"/>
          <w:sz w:val="21"/>
          <w:szCs w:val="21"/>
        </w:rPr>
        <w:t>次巡查道路、路面、侧石、井盖等，发现损坏及时上报</w:t>
      </w:r>
      <w:r>
        <w:rPr>
          <w:rFonts w:hint="eastAsia" w:ascii="宋体" w:hAnsi="宋体" w:cs="宋体"/>
          <w:b w:val="0"/>
          <w:bCs w:val="0"/>
          <w:color w:val="auto"/>
          <w:sz w:val="21"/>
          <w:szCs w:val="21"/>
          <w:lang w:eastAsia="zh-CN"/>
        </w:rPr>
        <w:t>采购人</w:t>
      </w:r>
      <w:r>
        <w:rPr>
          <w:rFonts w:hint="eastAsia" w:ascii="宋体" w:hAnsi="宋体" w:eastAsia="宋体" w:cs="宋体"/>
          <w:b w:val="0"/>
          <w:bCs w:val="0"/>
          <w:color w:val="auto"/>
          <w:sz w:val="21"/>
          <w:szCs w:val="21"/>
        </w:rPr>
        <w:t>并积极协助处理，保持路面平整、无破损、无积水，侧石平直无缺损。</w:t>
      </w:r>
    </w:p>
    <w:p w14:paraId="0A112214">
      <w:pPr>
        <w:keepNext w:val="0"/>
        <w:keepLines w:val="0"/>
        <w:pageBreakBefore w:val="0"/>
        <w:kinsoku/>
        <w:wordWrap/>
        <w:overflowPunct/>
        <w:topLinePunct w:val="0"/>
        <w:autoSpaceDE/>
        <w:autoSpaceDN/>
        <w:bidi w:val="0"/>
        <w:adjustRightInd/>
        <w:snapToGrid/>
        <w:spacing w:line="20" w:lineRule="atLeast"/>
        <w:ind w:firstLine="420" w:firstLineChars="20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7</w:t>
      </w:r>
      <w:r>
        <w:rPr>
          <w:rFonts w:hint="eastAsia" w:ascii="宋体" w:hAnsi="宋体" w:eastAsia="宋体" w:cs="宋体"/>
          <w:b w:val="0"/>
          <w:bCs w:val="0"/>
          <w:color w:val="auto"/>
          <w:sz w:val="21"/>
          <w:szCs w:val="21"/>
        </w:rPr>
        <w:t>、水电故障：指派具有水电作业资质的专业人员开展日常排查，发现问题及时报告，并采取力所能及的措施排除故障。</w:t>
      </w:r>
    </w:p>
    <w:p w14:paraId="177F7352">
      <w:pPr>
        <w:keepNext w:val="0"/>
        <w:keepLines w:val="0"/>
        <w:pageBreakBefore w:val="0"/>
        <w:widowControl/>
        <w:kinsoku/>
        <w:wordWrap/>
        <w:overflowPunct/>
        <w:topLinePunct w:val="0"/>
        <w:autoSpaceDE/>
        <w:autoSpaceDN/>
        <w:bidi w:val="0"/>
        <w:adjustRightInd/>
        <w:snapToGrid/>
        <w:spacing w:line="20" w:lineRule="atLeast"/>
        <w:ind w:firstLine="420" w:firstLineChars="200"/>
        <w:jc w:val="left"/>
        <w:textAlignment w:val="auto"/>
        <w:rPr>
          <w:rFonts w:hint="default" w:ascii="宋体" w:hAnsi="宋体" w:eastAsia="宋体" w:cs="宋体"/>
          <w:b/>
          <w:bCs/>
          <w:strike w:val="0"/>
          <w:dstrike w:val="0"/>
          <w:color w:val="auto"/>
          <w:kern w:val="0"/>
          <w:szCs w:val="21"/>
          <w:lang w:val="en-US" w:eastAsia="zh-CN"/>
        </w:rPr>
      </w:pPr>
      <w:r>
        <w:rPr>
          <w:rFonts w:hint="eastAsia" w:ascii="宋体" w:hAnsi="宋体" w:eastAsia="宋体" w:cs="宋体"/>
          <w:b w:val="0"/>
          <w:bCs w:val="0"/>
          <w:color w:val="auto"/>
          <w:sz w:val="21"/>
          <w:szCs w:val="21"/>
          <w:lang w:val="en-US" w:eastAsia="zh-CN"/>
        </w:rPr>
        <w:t>8、</w:t>
      </w:r>
      <w:r>
        <w:rPr>
          <w:rFonts w:hint="eastAsia" w:ascii="宋体" w:hAnsi="宋体" w:cs="宋体"/>
          <w:b/>
          <w:bCs/>
          <w:strike w:val="0"/>
          <w:dstrike w:val="0"/>
          <w:color w:val="auto"/>
          <w:kern w:val="0"/>
          <w:szCs w:val="21"/>
        </w:rPr>
        <w:t>给排水系统</w:t>
      </w:r>
      <w:r>
        <w:rPr>
          <w:rFonts w:hint="eastAsia" w:ascii="宋体" w:hAnsi="宋体" w:cs="宋体"/>
          <w:b/>
          <w:bCs/>
          <w:strike w:val="0"/>
          <w:dstrike w:val="0"/>
          <w:color w:val="auto"/>
          <w:kern w:val="0"/>
          <w:szCs w:val="21"/>
          <w:lang w:eastAsia="zh-CN"/>
        </w:rPr>
        <w:t>的维护维修</w:t>
      </w:r>
      <w:r>
        <w:rPr>
          <w:rFonts w:hint="eastAsia" w:ascii="宋体" w:hAnsi="宋体" w:cs="宋体"/>
          <w:b/>
          <w:bCs/>
          <w:strike w:val="0"/>
          <w:dstrike w:val="0"/>
          <w:color w:val="auto"/>
          <w:kern w:val="0"/>
          <w:szCs w:val="21"/>
        </w:rPr>
        <w:t xml:space="preserve"> </w:t>
      </w:r>
    </w:p>
    <w:p w14:paraId="7FE5B7C8">
      <w:pPr>
        <w:keepNext w:val="0"/>
        <w:keepLines w:val="0"/>
        <w:pageBreakBefore w:val="0"/>
        <w:kinsoku/>
        <w:wordWrap/>
        <w:overflowPunct/>
        <w:topLinePunct w:val="0"/>
        <w:bidi w:val="0"/>
        <w:spacing w:line="20" w:lineRule="atLeast"/>
        <w:ind w:firstLine="420" w:firstLineChars="200"/>
        <w:textAlignment w:val="auto"/>
        <w:rPr>
          <w:rFonts w:hint="eastAsia" w:ascii="宋体" w:hAnsi="宋体" w:eastAsia="宋体" w:cs="宋体"/>
          <w:strike w:val="0"/>
          <w:dstrike w:val="0"/>
          <w:color w:val="auto"/>
          <w:sz w:val="21"/>
          <w:szCs w:val="21"/>
          <w:highlight w:val="none"/>
          <w:lang w:eastAsia="zh-CN"/>
        </w:rPr>
      </w:pPr>
      <w:r>
        <w:rPr>
          <w:rFonts w:hint="eastAsia" w:ascii="宋体" w:hAnsi="宋体" w:eastAsia="宋体" w:cs="宋体"/>
          <w:strike w:val="0"/>
          <w:dstrike w:val="0"/>
          <w:color w:val="auto"/>
          <w:sz w:val="21"/>
          <w:szCs w:val="21"/>
          <w:highlight w:val="none"/>
          <w:lang w:val="en-US" w:eastAsia="zh-CN"/>
        </w:rPr>
        <w:t>8.1</w:t>
      </w:r>
      <w:r>
        <w:rPr>
          <w:rFonts w:hint="eastAsia" w:ascii="宋体" w:hAnsi="宋体" w:eastAsia="宋体" w:cs="宋体"/>
          <w:strike w:val="0"/>
          <w:dstrike w:val="0"/>
          <w:color w:val="auto"/>
          <w:sz w:val="21"/>
          <w:szCs w:val="21"/>
          <w:highlight w:val="none"/>
          <w:lang w:eastAsia="zh-CN"/>
        </w:rPr>
        <w:t xml:space="preserve"> 服务范围：整个物业管理范围内的给排水系统。 </w:t>
      </w:r>
    </w:p>
    <w:p w14:paraId="708CCCA3">
      <w:pPr>
        <w:keepNext w:val="0"/>
        <w:keepLines w:val="0"/>
        <w:pageBreakBefore w:val="0"/>
        <w:kinsoku/>
        <w:wordWrap/>
        <w:overflowPunct/>
        <w:topLinePunct w:val="0"/>
        <w:bidi w:val="0"/>
        <w:spacing w:line="20" w:lineRule="atLeast"/>
        <w:ind w:firstLine="420" w:firstLineChars="200"/>
        <w:textAlignment w:val="auto"/>
        <w:rPr>
          <w:rFonts w:hint="eastAsia" w:ascii="宋体" w:hAnsi="宋体" w:eastAsia="宋体" w:cs="宋体"/>
          <w:strike w:val="0"/>
          <w:dstrike w:val="0"/>
          <w:color w:val="auto"/>
          <w:sz w:val="21"/>
          <w:szCs w:val="21"/>
          <w:highlight w:val="none"/>
          <w:lang w:eastAsia="zh-CN"/>
        </w:rPr>
      </w:pPr>
      <w:r>
        <w:rPr>
          <w:rFonts w:hint="eastAsia" w:ascii="宋体" w:hAnsi="宋体" w:cs="宋体"/>
          <w:strike w:val="0"/>
          <w:dstrike w:val="0"/>
          <w:color w:val="auto"/>
          <w:sz w:val="21"/>
          <w:szCs w:val="21"/>
          <w:highlight w:val="none"/>
          <w:lang w:val="en-US" w:eastAsia="zh-CN"/>
        </w:rPr>
        <w:t>8.2</w:t>
      </w:r>
      <w:r>
        <w:rPr>
          <w:rFonts w:hint="eastAsia" w:ascii="宋体" w:hAnsi="宋体" w:eastAsia="宋体" w:cs="宋体"/>
          <w:strike w:val="0"/>
          <w:dstrike w:val="0"/>
          <w:color w:val="auto"/>
          <w:sz w:val="21"/>
          <w:szCs w:val="21"/>
          <w:highlight w:val="none"/>
          <w:lang w:eastAsia="zh-CN"/>
        </w:rPr>
        <w:t>服务内容：协助</w:t>
      </w:r>
      <w:r>
        <w:rPr>
          <w:rFonts w:hint="eastAsia" w:ascii="宋体" w:hAnsi="宋体" w:cs="宋体"/>
          <w:strike w:val="0"/>
          <w:dstrike w:val="0"/>
          <w:color w:val="auto"/>
          <w:sz w:val="21"/>
          <w:szCs w:val="21"/>
          <w:highlight w:val="none"/>
          <w:lang w:eastAsia="zh-CN"/>
        </w:rPr>
        <w:t>采购人</w:t>
      </w:r>
      <w:r>
        <w:rPr>
          <w:rFonts w:hint="eastAsia" w:ascii="宋体" w:hAnsi="宋体" w:eastAsia="宋体" w:cs="宋体"/>
          <w:strike w:val="0"/>
          <w:dstrike w:val="0"/>
          <w:color w:val="auto"/>
          <w:sz w:val="21"/>
          <w:szCs w:val="21"/>
          <w:highlight w:val="none"/>
          <w:lang w:eastAsia="zh-CN"/>
        </w:rPr>
        <w:t>对给排水系统的设备、设施，如管道、管件、阀门、水嘴、卫生洁具、排水管、室外排水管及其附属构筑物等正常运行使用的日常养护维修，具体内容如下：</w:t>
      </w:r>
    </w:p>
    <w:p w14:paraId="6898146B">
      <w:pPr>
        <w:keepNext w:val="0"/>
        <w:keepLines w:val="0"/>
        <w:pageBreakBefore w:val="0"/>
        <w:kinsoku/>
        <w:wordWrap/>
        <w:overflowPunct/>
        <w:topLinePunct w:val="0"/>
        <w:bidi w:val="0"/>
        <w:spacing w:line="20" w:lineRule="atLeast"/>
        <w:ind w:firstLine="420" w:firstLineChars="200"/>
        <w:textAlignment w:val="auto"/>
        <w:rPr>
          <w:rFonts w:hint="eastAsia" w:ascii="宋体" w:hAnsi="宋体" w:eastAsia="宋体" w:cs="宋体"/>
          <w:strike w:val="0"/>
          <w:dstrike w:val="0"/>
          <w:color w:val="auto"/>
          <w:sz w:val="21"/>
          <w:szCs w:val="21"/>
          <w:highlight w:val="none"/>
          <w:lang w:eastAsia="zh-CN"/>
        </w:rPr>
      </w:pPr>
      <w:r>
        <w:rPr>
          <w:rFonts w:hint="eastAsia" w:ascii="宋体" w:hAnsi="宋体" w:eastAsia="宋体" w:cs="宋体"/>
          <w:strike w:val="0"/>
          <w:dstrike w:val="0"/>
          <w:color w:val="auto"/>
          <w:sz w:val="21"/>
          <w:szCs w:val="21"/>
          <w:highlight w:val="none"/>
          <w:lang w:eastAsia="zh-CN"/>
        </w:rPr>
        <w:t xml:space="preserve">（1）给排水系统的截止阀、控制阀、水咀的失效、损坏的修理更换。 </w:t>
      </w:r>
    </w:p>
    <w:p w14:paraId="052B25DE">
      <w:pPr>
        <w:keepNext w:val="0"/>
        <w:keepLines w:val="0"/>
        <w:pageBreakBefore w:val="0"/>
        <w:kinsoku/>
        <w:wordWrap/>
        <w:overflowPunct/>
        <w:topLinePunct w:val="0"/>
        <w:bidi w:val="0"/>
        <w:spacing w:line="20" w:lineRule="atLeast"/>
        <w:ind w:firstLine="420" w:firstLineChars="200"/>
        <w:textAlignment w:val="auto"/>
        <w:rPr>
          <w:rFonts w:hint="eastAsia" w:ascii="宋体" w:hAnsi="宋体" w:eastAsia="宋体" w:cs="宋体"/>
          <w:strike w:val="0"/>
          <w:dstrike w:val="0"/>
          <w:color w:val="auto"/>
          <w:sz w:val="21"/>
          <w:szCs w:val="21"/>
          <w:highlight w:val="none"/>
          <w:lang w:eastAsia="zh-CN"/>
        </w:rPr>
      </w:pPr>
      <w:r>
        <w:rPr>
          <w:rFonts w:hint="eastAsia" w:ascii="宋体" w:hAnsi="宋体" w:eastAsia="宋体" w:cs="宋体"/>
          <w:strike w:val="0"/>
          <w:dstrike w:val="0"/>
          <w:color w:val="auto"/>
          <w:sz w:val="21"/>
          <w:szCs w:val="21"/>
          <w:highlight w:val="none"/>
          <w:lang w:eastAsia="zh-CN"/>
        </w:rPr>
        <w:t xml:space="preserve">（2）给水系统故障急修、卫生设备配件的失效、损坏、残缺的维修、更换。 </w:t>
      </w:r>
    </w:p>
    <w:p w14:paraId="377EE539">
      <w:pPr>
        <w:keepNext w:val="0"/>
        <w:keepLines w:val="0"/>
        <w:pageBreakBefore w:val="0"/>
        <w:kinsoku/>
        <w:wordWrap/>
        <w:overflowPunct/>
        <w:topLinePunct w:val="0"/>
        <w:bidi w:val="0"/>
        <w:spacing w:line="20" w:lineRule="atLeast"/>
        <w:ind w:firstLine="420" w:firstLineChars="200"/>
        <w:textAlignment w:val="auto"/>
        <w:rPr>
          <w:rFonts w:hint="eastAsia" w:ascii="宋体" w:hAnsi="宋体" w:eastAsia="宋体" w:cs="宋体"/>
          <w:strike w:val="0"/>
          <w:dstrike w:val="0"/>
          <w:color w:val="auto"/>
          <w:sz w:val="21"/>
          <w:szCs w:val="21"/>
          <w:highlight w:val="none"/>
          <w:lang w:eastAsia="zh-CN"/>
        </w:rPr>
      </w:pPr>
      <w:r>
        <w:rPr>
          <w:rFonts w:hint="eastAsia" w:ascii="宋体" w:hAnsi="宋体" w:eastAsia="宋体" w:cs="宋体"/>
          <w:strike w:val="0"/>
          <w:dstrike w:val="0"/>
          <w:color w:val="auto"/>
          <w:sz w:val="21"/>
          <w:szCs w:val="21"/>
          <w:highlight w:val="none"/>
          <w:lang w:eastAsia="zh-CN"/>
        </w:rPr>
        <w:t>（3）排污管道堵塞及时维修，保证畅通。</w:t>
      </w:r>
    </w:p>
    <w:p w14:paraId="47F7AB8C">
      <w:pPr>
        <w:keepNext w:val="0"/>
        <w:keepLines w:val="0"/>
        <w:pageBreakBefore w:val="0"/>
        <w:kinsoku/>
        <w:wordWrap/>
        <w:overflowPunct/>
        <w:topLinePunct w:val="0"/>
        <w:bidi w:val="0"/>
        <w:spacing w:line="20" w:lineRule="atLeast"/>
        <w:ind w:firstLine="420" w:firstLineChars="200"/>
        <w:textAlignment w:val="auto"/>
        <w:rPr>
          <w:rFonts w:hint="eastAsia" w:ascii="宋体" w:hAnsi="宋体" w:eastAsia="宋体" w:cs="宋体"/>
          <w:strike w:val="0"/>
          <w:dstrike w:val="0"/>
          <w:color w:val="auto"/>
          <w:sz w:val="21"/>
          <w:szCs w:val="21"/>
          <w:highlight w:val="none"/>
          <w:lang w:eastAsia="zh-CN"/>
        </w:rPr>
      </w:pPr>
      <w:r>
        <w:rPr>
          <w:rFonts w:hint="eastAsia" w:ascii="宋体" w:hAnsi="宋体" w:cs="宋体"/>
          <w:strike w:val="0"/>
          <w:dstrike w:val="0"/>
          <w:color w:val="auto"/>
          <w:sz w:val="21"/>
          <w:szCs w:val="21"/>
          <w:highlight w:val="none"/>
          <w:lang w:val="en-US" w:eastAsia="zh-CN"/>
        </w:rPr>
        <w:t>8.</w:t>
      </w:r>
      <w:r>
        <w:rPr>
          <w:rFonts w:hint="eastAsia" w:ascii="宋体" w:hAnsi="宋体" w:eastAsia="宋体" w:cs="宋体"/>
          <w:strike w:val="0"/>
          <w:dstrike w:val="0"/>
          <w:color w:val="auto"/>
          <w:sz w:val="21"/>
          <w:szCs w:val="21"/>
          <w:highlight w:val="none"/>
          <w:lang w:eastAsia="zh-CN"/>
        </w:rPr>
        <w:t>3 服务要求：</w:t>
      </w:r>
    </w:p>
    <w:p w14:paraId="6E4A6E3C">
      <w:pPr>
        <w:keepNext w:val="0"/>
        <w:keepLines w:val="0"/>
        <w:pageBreakBefore w:val="0"/>
        <w:kinsoku/>
        <w:wordWrap/>
        <w:overflowPunct/>
        <w:topLinePunct w:val="0"/>
        <w:bidi w:val="0"/>
        <w:spacing w:line="20" w:lineRule="atLeast"/>
        <w:ind w:firstLine="420" w:firstLineChars="200"/>
        <w:textAlignment w:val="auto"/>
        <w:rPr>
          <w:rFonts w:hint="eastAsia" w:ascii="宋体" w:hAnsi="宋体" w:eastAsia="宋体" w:cs="宋体"/>
          <w:strike w:val="0"/>
          <w:dstrike w:val="0"/>
          <w:color w:val="auto"/>
          <w:sz w:val="21"/>
          <w:szCs w:val="21"/>
          <w:highlight w:val="none"/>
          <w:lang w:eastAsia="zh-CN"/>
        </w:rPr>
      </w:pPr>
      <w:r>
        <w:rPr>
          <w:rFonts w:hint="eastAsia" w:ascii="宋体" w:hAnsi="宋体" w:eastAsia="宋体" w:cs="宋体"/>
          <w:strike w:val="0"/>
          <w:dstrike w:val="0"/>
          <w:color w:val="auto"/>
          <w:sz w:val="21"/>
          <w:szCs w:val="21"/>
          <w:highlight w:val="none"/>
          <w:lang w:eastAsia="zh-CN"/>
        </w:rPr>
        <w:t>（1）加强日常检查巡视，保证给排水系统正常运行使用；</w:t>
      </w:r>
    </w:p>
    <w:p w14:paraId="1F224C30">
      <w:pPr>
        <w:keepNext w:val="0"/>
        <w:keepLines w:val="0"/>
        <w:pageBreakBefore w:val="0"/>
        <w:kinsoku/>
        <w:wordWrap/>
        <w:overflowPunct/>
        <w:topLinePunct w:val="0"/>
        <w:bidi w:val="0"/>
        <w:spacing w:line="20" w:lineRule="atLeast"/>
        <w:ind w:firstLine="420" w:firstLineChars="200"/>
        <w:textAlignment w:val="auto"/>
        <w:rPr>
          <w:rFonts w:hint="eastAsia" w:ascii="宋体" w:hAnsi="宋体" w:eastAsia="宋体" w:cs="宋体"/>
          <w:strike w:val="0"/>
          <w:dstrike w:val="0"/>
          <w:color w:val="auto"/>
          <w:sz w:val="21"/>
          <w:szCs w:val="21"/>
          <w:highlight w:val="none"/>
          <w:lang w:eastAsia="zh-CN"/>
        </w:rPr>
      </w:pPr>
      <w:r>
        <w:rPr>
          <w:rFonts w:hint="eastAsia" w:ascii="宋体" w:hAnsi="宋体" w:eastAsia="宋体" w:cs="宋体"/>
          <w:strike w:val="0"/>
          <w:dstrike w:val="0"/>
          <w:color w:val="auto"/>
          <w:sz w:val="21"/>
          <w:szCs w:val="21"/>
          <w:highlight w:val="none"/>
          <w:lang w:eastAsia="zh-CN"/>
        </w:rPr>
        <w:t xml:space="preserve">（2）防止跑、冒、滴、漏，对供水系统管路、水泵、水箱、阀门等进行日常维护和定期检修； </w:t>
      </w:r>
    </w:p>
    <w:p w14:paraId="691D7DE6">
      <w:pPr>
        <w:keepNext w:val="0"/>
        <w:keepLines w:val="0"/>
        <w:pageBreakBefore w:val="0"/>
        <w:kinsoku/>
        <w:wordWrap/>
        <w:overflowPunct/>
        <w:topLinePunct w:val="0"/>
        <w:bidi w:val="0"/>
        <w:spacing w:line="20" w:lineRule="atLeast"/>
        <w:ind w:firstLine="420" w:firstLineChars="200"/>
        <w:textAlignment w:val="auto"/>
        <w:rPr>
          <w:rFonts w:hint="eastAsia" w:ascii="宋体" w:hAnsi="宋体" w:eastAsia="宋体" w:cs="宋体"/>
          <w:strike w:val="0"/>
          <w:dstrike w:val="0"/>
          <w:color w:val="auto"/>
          <w:sz w:val="21"/>
          <w:szCs w:val="21"/>
          <w:highlight w:val="none"/>
          <w:lang w:eastAsia="zh-CN"/>
        </w:rPr>
      </w:pPr>
      <w:r>
        <w:rPr>
          <w:rFonts w:hint="eastAsia" w:ascii="宋体" w:hAnsi="宋体" w:eastAsia="宋体" w:cs="宋体"/>
          <w:strike w:val="0"/>
          <w:dstrike w:val="0"/>
          <w:color w:val="auto"/>
          <w:sz w:val="21"/>
          <w:szCs w:val="21"/>
          <w:highlight w:val="none"/>
          <w:lang w:eastAsia="zh-CN"/>
        </w:rPr>
        <w:t>（3）定期对排水管道进行清通、养护及除垢，保证室内外排水系统通畅；</w:t>
      </w:r>
    </w:p>
    <w:p w14:paraId="7DDBA4E7">
      <w:pPr>
        <w:keepNext w:val="0"/>
        <w:keepLines w:val="0"/>
        <w:pageBreakBefore w:val="0"/>
        <w:kinsoku/>
        <w:wordWrap/>
        <w:overflowPunct/>
        <w:topLinePunct w:val="0"/>
        <w:bidi w:val="0"/>
        <w:spacing w:line="20" w:lineRule="atLeast"/>
        <w:ind w:firstLine="420" w:firstLineChars="200"/>
        <w:textAlignment w:val="auto"/>
        <w:rPr>
          <w:rFonts w:hint="eastAsia" w:ascii="宋体" w:hAnsi="宋体" w:eastAsia="宋体" w:cs="宋体"/>
          <w:strike w:val="0"/>
          <w:dstrike w:val="0"/>
          <w:color w:val="auto"/>
          <w:sz w:val="21"/>
          <w:szCs w:val="21"/>
          <w:highlight w:val="none"/>
          <w:lang w:eastAsia="zh-CN"/>
        </w:rPr>
      </w:pPr>
      <w:r>
        <w:rPr>
          <w:rFonts w:hint="eastAsia" w:ascii="宋体" w:hAnsi="宋体" w:eastAsia="宋体" w:cs="宋体"/>
          <w:strike w:val="0"/>
          <w:dstrike w:val="0"/>
          <w:color w:val="auto"/>
          <w:sz w:val="21"/>
          <w:szCs w:val="21"/>
          <w:highlight w:val="none"/>
          <w:lang w:eastAsia="zh-CN"/>
        </w:rPr>
        <w:t>（4）及时发现并排除故障，零星维修合格率100%，故障排除不过夜；做好节约用水工作；</w:t>
      </w:r>
    </w:p>
    <w:p w14:paraId="7C09743E">
      <w:pPr>
        <w:keepNext w:val="0"/>
        <w:keepLines w:val="0"/>
        <w:pageBreakBefore w:val="0"/>
        <w:kinsoku/>
        <w:wordWrap/>
        <w:overflowPunct/>
        <w:topLinePunct w:val="0"/>
        <w:bidi w:val="0"/>
        <w:spacing w:line="20" w:lineRule="atLeast"/>
        <w:ind w:firstLine="420" w:firstLineChars="200"/>
        <w:textAlignment w:val="auto"/>
        <w:rPr>
          <w:rFonts w:hint="eastAsia" w:ascii="宋体" w:hAnsi="宋体" w:eastAsia="宋体" w:cs="宋体"/>
          <w:strike w:val="0"/>
          <w:dstrike w:val="0"/>
          <w:color w:val="auto"/>
          <w:sz w:val="21"/>
          <w:szCs w:val="21"/>
          <w:highlight w:val="none"/>
          <w:lang w:eastAsia="zh-CN"/>
        </w:rPr>
      </w:pPr>
      <w:r>
        <w:rPr>
          <w:rFonts w:hint="eastAsia" w:ascii="宋体" w:hAnsi="宋体" w:eastAsia="宋体" w:cs="宋体"/>
          <w:strike w:val="0"/>
          <w:dstrike w:val="0"/>
          <w:color w:val="auto"/>
          <w:sz w:val="21"/>
          <w:szCs w:val="21"/>
          <w:highlight w:val="none"/>
          <w:lang w:eastAsia="zh-CN"/>
        </w:rPr>
        <w:t>（5）准确掌握自来水的停水信息，及时发布停水通知。</w:t>
      </w:r>
    </w:p>
    <w:p w14:paraId="391EFF00">
      <w:pPr>
        <w:keepNext w:val="0"/>
        <w:keepLines w:val="0"/>
        <w:pageBreakBefore w:val="0"/>
        <w:kinsoku/>
        <w:wordWrap/>
        <w:overflowPunct/>
        <w:topLinePunct w:val="0"/>
        <w:bidi w:val="0"/>
        <w:spacing w:line="20" w:lineRule="atLeast"/>
        <w:ind w:firstLine="422" w:firstLineChars="200"/>
        <w:textAlignment w:val="auto"/>
        <w:rPr>
          <w:rFonts w:hint="default" w:ascii="宋体" w:hAnsi="宋体" w:eastAsia="宋体" w:cs="宋体"/>
          <w:b/>
          <w:bCs/>
          <w:strike w:val="0"/>
          <w:dstrike w:val="0"/>
          <w:color w:val="auto"/>
          <w:kern w:val="0"/>
          <w:szCs w:val="21"/>
          <w:lang w:val="en-US" w:eastAsia="zh-CN"/>
        </w:rPr>
      </w:pPr>
      <w:r>
        <w:rPr>
          <w:rFonts w:hint="eastAsia" w:ascii="宋体" w:hAnsi="宋体" w:cs="宋体"/>
          <w:b/>
          <w:bCs/>
          <w:strike w:val="0"/>
          <w:dstrike w:val="0"/>
          <w:color w:val="auto"/>
          <w:kern w:val="0"/>
          <w:szCs w:val="21"/>
          <w:lang w:val="en-US" w:eastAsia="zh-CN"/>
        </w:rPr>
        <w:t>9、</w:t>
      </w:r>
      <w:r>
        <w:rPr>
          <w:rFonts w:hint="eastAsia" w:ascii="宋体" w:hAnsi="宋体" w:cs="宋体"/>
          <w:b/>
          <w:bCs/>
          <w:strike w:val="0"/>
          <w:dstrike w:val="0"/>
          <w:color w:val="auto"/>
          <w:kern w:val="0"/>
          <w:szCs w:val="21"/>
        </w:rPr>
        <w:t>供电系统</w:t>
      </w:r>
      <w:r>
        <w:rPr>
          <w:rFonts w:hint="eastAsia" w:ascii="宋体" w:hAnsi="宋体" w:cs="宋体"/>
          <w:b/>
          <w:bCs/>
          <w:strike w:val="0"/>
          <w:dstrike w:val="0"/>
          <w:color w:val="auto"/>
          <w:kern w:val="0"/>
          <w:szCs w:val="21"/>
          <w:lang w:eastAsia="zh-CN"/>
        </w:rPr>
        <w:t>的维护修</w:t>
      </w:r>
      <w:r>
        <w:rPr>
          <w:rFonts w:hint="eastAsia" w:ascii="宋体" w:hAnsi="宋体" w:cs="宋体"/>
          <w:b/>
          <w:bCs/>
          <w:strike w:val="0"/>
          <w:dstrike w:val="0"/>
          <w:color w:val="auto"/>
          <w:kern w:val="0"/>
          <w:szCs w:val="21"/>
          <w:lang w:val="en-US" w:eastAsia="zh-CN"/>
        </w:rPr>
        <w:t xml:space="preserve">  </w:t>
      </w:r>
    </w:p>
    <w:p w14:paraId="1F807896">
      <w:pPr>
        <w:keepNext w:val="0"/>
        <w:keepLines w:val="0"/>
        <w:pageBreakBefore w:val="0"/>
        <w:kinsoku/>
        <w:wordWrap/>
        <w:overflowPunct/>
        <w:topLinePunct w:val="0"/>
        <w:bidi w:val="0"/>
        <w:spacing w:line="20" w:lineRule="atLeast"/>
        <w:ind w:firstLine="420" w:firstLineChars="200"/>
        <w:textAlignment w:val="auto"/>
        <w:rPr>
          <w:rFonts w:hint="eastAsia" w:ascii="宋体" w:hAnsi="宋体" w:eastAsia="宋体" w:cs="宋体"/>
          <w:strike w:val="0"/>
          <w:dstrike w:val="0"/>
          <w:color w:val="auto"/>
          <w:sz w:val="21"/>
          <w:szCs w:val="21"/>
          <w:highlight w:val="none"/>
          <w:lang w:eastAsia="zh-CN"/>
        </w:rPr>
      </w:pPr>
      <w:r>
        <w:rPr>
          <w:rFonts w:hint="eastAsia" w:ascii="宋体" w:hAnsi="宋体" w:eastAsia="宋体" w:cs="宋体"/>
          <w:strike w:val="0"/>
          <w:dstrike w:val="0"/>
          <w:color w:val="auto"/>
          <w:sz w:val="21"/>
          <w:szCs w:val="21"/>
          <w:highlight w:val="none"/>
          <w:lang w:val="en-US" w:eastAsia="zh-CN"/>
        </w:rPr>
        <w:t>9.</w:t>
      </w:r>
      <w:r>
        <w:rPr>
          <w:rFonts w:hint="eastAsia" w:ascii="宋体" w:hAnsi="宋体" w:eastAsia="宋体" w:cs="宋体"/>
          <w:strike w:val="0"/>
          <w:dstrike w:val="0"/>
          <w:color w:val="auto"/>
          <w:sz w:val="21"/>
          <w:szCs w:val="21"/>
          <w:highlight w:val="none"/>
          <w:lang w:eastAsia="zh-CN"/>
        </w:rPr>
        <w:t>1</w:t>
      </w:r>
      <w:r>
        <w:rPr>
          <w:rFonts w:hint="eastAsia" w:ascii="宋体" w:hAnsi="宋体" w:eastAsia="宋体" w:cs="宋体"/>
          <w:strike w:val="0"/>
          <w:dstrike w:val="0"/>
          <w:color w:val="auto"/>
          <w:sz w:val="21"/>
          <w:szCs w:val="21"/>
          <w:highlight w:val="none"/>
          <w:lang w:val="en-US" w:eastAsia="zh-CN"/>
        </w:rPr>
        <w:t>.</w:t>
      </w:r>
      <w:r>
        <w:rPr>
          <w:rFonts w:hint="eastAsia" w:ascii="宋体" w:hAnsi="宋体" w:eastAsia="宋体" w:cs="宋体"/>
          <w:strike w:val="0"/>
          <w:dstrike w:val="0"/>
          <w:color w:val="auto"/>
          <w:sz w:val="21"/>
          <w:szCs w:val="21"/>
          <w:highlight w:val="none"/>
          <w:lang w:eastAsia="zh-CN"/>
        </w:rPr>
        <w:t xml:space="preserve"> 服务范围：整个物业管理范围内供电系统。</w:t>
      </w:r>
    </w:p>
    <w:p w14:paraId="710D51E9">
      <w:pPr>
        <w:keepNext w:val="0"/>
        <w:keepLines w:val="0"/>
        <w:pageBreakBefore w:val="0"/>
        <w:kinsoku/>
        <w:wordWrap/>
        <w:overflowPunct/>
        <w:topLinePunct w:val="0"/>
        <w:bidi w:val="0"/>
        <w:spacing w:line="20" w:lineRule="atLeast"/>
        <w:ind w:firstLine="420" w:firstLineChars="200"/>
        <w:textAlignment w:val="auto"/>
        <w:rPr>
          <w:rFonts w:hint="eastAsia" w:ascii="宋体" w:hAnsi="宋体" w:eastAsia="宋体" w:cs="宋体"/>
          <w:strike w:val="0"/>
          <w:dstrike w:val="0"/>
          <w:color w:val="auto"/>
          <w:sz w:val="21"/>
          <w:szCs w:val="21"/>
          <w:highlight w:val="none"/>
          <w:lang w:eastAsia="zh-CN"/>
        </w:rPr>
      </w:pPr>
      <w:r>
        <w:rPr>
          <w:rFonts w:hint="eastAsia" w:ascii="宋体" w:hAnsi="宋体" w:cs="宋体"/>
          <w:strike w:val="0"/>
          <w:dstrike w:val="0"/>
          <w:color w:val="auto"/>
          <w:sz w:val="21"/>
          <w:szCs w:val="21"/>
          <w:highlight w:val="none"/>
          <w:lang w:val="en-US" w:eastAsia="zh-CN"/>
        </w:rPr>
        <w:t>9.</w:t>
      </w:r>
      <w:r>
        <w:rPr>
          <w:rFonts w:hint="eastAsia" w:ascii="宋体" w:hAnsi="宋体" w:eastAsia="宋体" w:cs="宋体"/>
          <w:strike w:val="0"/>
          <w:dstrike w:val="0"/>
          <w:color w:val="auto"/>
          <w:sz w:val="21"/>
          <w:szCs w:val="21"/>
          <w:highlight w:val="none"/>
          <w:lang w:eastAsia="zh-CN"/>
        </w:rPr>
        <w:t xml:space="preserve">2 </w:t>
      </w:r>
      <w:r>
        <w:rPr>
          <w:rFonts w:hint="eastAsia" w:ascii="宋体" w:hAnsi="宋体" w:cs="宋体"/>
          <w:strike w:val="0"/>
          <w:dstrike w:val="0"/>
          <w:color w:val="auto"/>
          <w:sz w:val="21"/>
          <w:szCs w:val="21"/>
          <w:highlight w:val="none"/>
          <w:lang w:val="en-US" w:eastAsia="zh-CN"/>
        </w:rPr>
        <w:t>.</w:t>
      </w:r>
      <w:r>
        <w:rPr>
          <w:rFonts w:hint="eastAsia" w:ascii="宋体" w:hAnsi="宋体" w:eastAsia="宋体" w:cs="宋体"/>
          <w:strike w:val="0"/>
          <w:dstrike w:val="0"/>
          <w:color w:val="auto"/>
          <w:sz w:val="21"/>
          <w:szCs w:val="21"/>
          <w:highlight w:val="none"/>
          <w:lang w:eastAsia="zh-CN"/>
        </w:rPr>
        <w:t xml:space="preserve">服务内容：对物业管理范围内供电系统高、低压电器设备、电线电缆、电气照明、绿色照明装置等设备正常运行使用进行日常管理和养护维修，具体如下: </w:t>
      </w:r>
    </w:p>
    <w:p w14:paraId="7721A2AB">
      <w:pPr>
        <w:keepNext w:val="0"/>
        <w:keepLines w:val="0"/>
        <w:pageBreakBefore w:val="0"/>
        <w:kinsoku/>
        <w:wordWrap/>
        <w:overflowPunct/>
        <w:topLinePunct w:val="0"/>
        <w:bidi w:val="0"/>
        <w:spacing w:line="20" w:lineRule="atLeast"/>
        <w:ind w:firstLine="420" w:firstLineChars="200"/>
        <w:textAlignment w:val="auto"/>
        <w:rPr>
          <w:rFonts w:hint="eastAsia" w:ascii="宋体" w:hAnsi="宋体" w:eastAsia="宋体" w:cs="宋体"/>
          <w:strike w:val="0"/>
          <w:dstrike w:val="0"/>
          <w:color w:val="auto"/>
          <w:sz w:val="21"/>
          <w:szCs w:val="21"/>
          <w:highlight w:val="none"/>
          <w:lang w:eastAsia="zh-CN"/>
        </w:rPr>
      </w:pPr>
      <w:r>
        <w:rPr>
          <w:rFonts w:hint="eastAsia" w:ascii="宋体" w:hAnsi="宋体" w:eastAsia="宋体" w:cs="宋体"/>
          <w:strike w:val="0"/>
          <w:dstrike w:val="0"/>
          <w:color w:val="auto"/>
          <w:sz w:val="21"/>
          <w:szCs w:val="21"/>
          <w:highlight w:val="none"/>
          <w:lang w:eastAsia="zh-CN"/>
        </w:rPr>
        <w:t xml:space="preserve">（1）每天对供电设备设施照明系统巡视检查，发现问题及时处理解决。 </w:t>
      </w:r>
    </w:p>
    <w:p w14:paraId="0E6A7012">
      <w:pPr>
        <w:keepNext w:val="0"/>
        <w:keepLines w:val="0"/>
        <w:pageBreakBefore w:val="0"/>
        <w:kinsoku/>
        <w:wordWrap/>
        <w:overflowPunct/>
        <w:topLinePunct w:val="0"/>
        <w:bidi w:val="0"/>
        <w:spacing w:line="20" w:lineRule="atLeast"/>
        <w:ind w:firstLine="420" w:firstLineChars="200"/>
        <w:textAlignment w:val="auto"/>
        <w:rPr>
          <w:rFonts w:hint="eastAsia" w:ascii="宋体" w:hAnsi="宋体" w:eastAsia="宋体" w:cs="宋体"/>
          <w:strike w:val="0"/>
          <w:dstrike w:val="0"/>
          <w:color w:val="auto"/>
          <w:sz w:val="21"/>
          <w:szCs w:val="21"/>
          <w:highlight w:val="none"/>
          <w:lang w:eastAsia="zh-CN"/>
        </w:rPr>
      </w:pPr>
      <w:r>
        <w:rPr>
          <w:rFonts w:hint="eastAsia" w:ascii="宋体" w:hAnsi="宋体" w:eastAsia="宋体" w:cs="宋体"/>
          <w:strike w:val="0"/>
          <w:dstrike w:val="0"/>
          <w:color w:val="auto"/>
          <w:sz w:val="21"/>
          <w:szCs w:val="21"/>
          <w:highlight w:val="none"/>
          <w:lang w:eastAsia="zh-CN"/>
        </w:rPr>
        <w:t xml:space="preserve">（2）每月对供电设备内的接线箱、控制柜、自动开关、熔断器、漏电保护器、接线端子等原件吹尘、清扫、紧固、检测并做好记录。 </w:t>
      </w:r>
    </w:p>
    <w:p w14:paraId="2D104BDB">
      <w:pPr>
        <w:keepNext w:val="0"/>
        <w:keepLines w:val="0"/>
        <w:pageBreakBefore w:val="0"/>
        <w:kinsoku/>
        <w:wordWrap/>
        <w:overflowPunct/>
        <w:topLinePunct w:val="0"/>
        <w:bidi w:val="0"/>
        <w:spacing w:line="20" w:lineRule="atLeast"/>
        <w:ind w:firstLine="420" w:firstLineChars="200"/>
        <w:textAlignment w:val="auto"/>
        <w:rPr>
          <w:rFonts w:hint="eastAsia" w:ascii="宋体" w:hAnsi="宋体" w:eastAsia="宋体" w:cs="宋体"/>
          <w:strike w:val="0"/>
          <w:dstrike w:val="0"/>
          <w:color w:val="auto"/>
          <w:sz w:val="21"/>
          <w:szCs w:val="21"/>
          <w:highlight w:val="none"/>
          <w:lang w:eastAsia="zh-CN"/>
        </w:rPr>
      </w:pPr>
      <w:r>
        <w:rPr>
          <w:rFonts w:hint="eastAsia" w:ascii="宋体" w:hAnsi="宋体" w:eastAsia="宋体" w:cs="宋体"/>
          <w:strike w:val="0"/>
          <w:dstrike w:val="0"/>
          <w:color w:val="auto"/>
          <w:sz w:val="21"/>
          <w:szCs w:val="21"/>
          <w:highlight w:val="none"/>
          <w:lang w:eastAsia="zh-CN"/>
        </w:rPr>
        <w:t xml:space="preserve">（3）照明系统的光源、开关、控制器、插座工作正常、灵敏度有效、绝缘地接有效、线序排列整齐、编号清晰正确。 </w:t>
      </w:r>
    </w:p>
    <w:p w14:paraId="6ABEEBD8">
      <w:pPr>
        <w:keepNext w:val="0"/>
        <w:keepLines w:val="0"/>
        <w:pageBreakBefore w:val="0"/>
        <w:kinsoku/>
        <w:wordWrap/>
        <w:overflowPunct/>
        <w:topLinePunct w:val="0"/>
        <w:bidi w:val="0"/>
        <w:spacing w:line="20" w:lineRule="atLeast"/>
        <w:ind w:firstLine="420" w:firstLineChars="200"/>
        <w:textAlignment w:val="auto"/>
        <w:rPr>
          <w:rFonts w:hint="eastAsia" w:ascii="宋体" w:hAnsi="宋体" w:eastAsia="宋体" w:cs="宋体"/>
          <w:strike w:val="0"/>
          <w:dstrike w:val="0"/>
          <w:color w:val="auto"/>
          <w:sz w:val="21"/>
          <w:szCs w:val="21"/>
          <w:highlight w:val="none"/>
          <w:lang w:eastAsia="zh-CN"/>
        </w:rPr>
      </w:pPr>
      <w:r>
        <w:rPr>
          <w:rFonts w:hint="eastAsia" w:ascii="宋体" w:hAnsi="宋体" w:eastAsia="宋体" w:cs="宋体"/>
          <w:strike w:val="0"/>
          <w:dstrike w:val="0"/>
          <w:color w:val="auto"/>
          <w:sz w:val="21"/>
          <w:szCs w:val="21"/>
          <w:highlight w:val="none"/>
          <w:lang w:eastAsia="zh-CN"/>
        </w:rPr>
        <w:t xml:space="preserve">（4）对失效、坏损的照明系统及时更换。 </w:t>
      </w:r>
    </w:p>
    <w:p w14:paraId="66D503F8">
      <w:pPr>
        <w:keepNext w:val="0"/>
        <w:keepLines w:val="0"/>
        <w:pageBreakBefore w:val="0"/>
        <w:kinsoku/>
        <w:wordWrap/>
        <w:overflowPunct/>
        <w:topLinePunct w:val="0"/>
        <w:bidi w:val="0"/>
        <w:spacing w:line="20" w:lineRule="atLeast"/>
        <w:ind w:firstLine="420" w:firstLineChars="200"/>
        <w:textAlignment w:val="auto"/>
        <w:rPr>
          <w:rFonts w:hint="eastAsia" w:ascii="宋体" w:hAnsi="宋体" w:eastAsia="宋体" w:cs="宋体"/>
          <w:strike w:val="0"/>
          <w:dstrike w:val="0"/>
          <w:color w:val="auto"/>
          <w:sz w:val="21"/>
          <w:szCs w:val="21"/>
          <w:highlight w:val="none"/>
          <w:lang w:eastAsia="zh-CN"/>
        </w:rPr>
      </w:pPr>
      <w:r>
        <w:rPr>
          <w:rFonts w:hint="eastAsia" w:ascii="宋体" w:hAnsi="宋体" w:eastAsia="宋体" w:cs="宋体"/>
          <w:strike w:val="0"/>
          <w:dstrike w:val="0"/>
          <w:color w:val="auto"/>
          <w:sz w:val="21"/>
          <w:szCs w:val="21"/>
          <w:highlight w:val="none"/>
          <w:lang w:eastAsia="zh-CN"/>
        </w:rPr>
        <w:t>（5）低压柜、控制柜、配电箱等控制元件的失效、坏损更换。</w:t>
      </w:r>
    </w:p>
    <w:p w14:paraId="778F9D2B">
      <w:pPr>
        <w:keepNext w:val="0"/>
        <w:keepLines w:val="0"/>
        <w:pageBreakBefore w:val="0"/>
        <w:kinsoku/>
        <w:wordWrap/>
        <w:overflowPunct/>
        <w:topLinePunct w:val="0"/>
        <w:bidi w:val="0"/>
        <w:spacing w:line="20" w:lineRule="atLeast"/>
        <w:ind w:firstLine="420" w:firstLineChars="200"/>
        <w:textAlignment w:val="auto"/>
        <w:rPr>
          <w:rFonts w:hint="eastAsia" w:ascii="宋体" w:hAnsi="宋体" w:eastAsia="宋体" w:cs="宋体"/>
          <w:strike w:val="0"/>
          <w:dstrike w:val="0"/>
          <w:color w:val="auto"/>
          <w:sz w:val="21"/>
          <w:szCs w:val="21"/>
          <w:highlight w:val="none"/>
          <w:lang w:eastAsia="zh-CN"/>
        </w:rPr>
      </w:pPr>
      <w:r>
        <w:rPr>
          <w:rFonts w:hint="eastAsia" w:ascii="宋体" w:hAnsi="宋体" w:cs="宋体"/>
          <w:strike w:val="0"/>
          <w:dstrike w:val="0"/>
          <w:color w:val="auto"/>
          <w:sz w:val="21"/>
          <w:szCs w:val="21"/>
          <w:highlight w:val="none"/>
          <w:lang w:val="en-US" w:eastAsia="zh-CN"/>
        </w:rPr>
        <w:t>9.</w:t>
      </w:r>
      <w:r>
        <w:rPr>
          <w:rFonts w:hint="eastAsia" w:ascii="宋体" w:hAnsi="宋体" w:eastAsia="宋体" w:cs="宋体"/>
          <w:strike w:val="0"/>
          <w:dstrike w:val="0"/>
          <w:color w:val="auto"/>
          <w:sz w:val="21"/>
          <w:szCs w:val="21"/>
          <w:highlight w:val="none"/>
          <w:lang w:eastAsia="zh-CN"/>
        </w:rPr>
        <w:t>3 服务要求：</w:t>
      </w:r>
    </w:p>
    <w:p w14:paraId="72EC21B8">
      <w:pPr>
        <w:keepNext w:val="0"/>
        <w:keepLines w:val="0"/>
        <w:pageBreakBefore w:val="0"/>
        <w:kinsoku/>
        <w:wordWrap/>
        <w:overflowPunct/>
        <w:topLinePunct w:val="0"/>
        <w:bidi w:val="0"/>
        <w:spacing w:line="20" w:lineRule="atLeast"/>
        <w:ind w:firstLine="420" w:firstLineChars="200"/>
        <w:textAlignment w:val="auto"/>
        <w:rPr>
          <w:rFonts w:hint="eastAsia" w:ascii="宋体" w:hAnsi="宋体" w:eastAsia="宋体" w:cs="宋体"/>
          <w:strike w:val="0"/>
          <w:dstrike w:val="0"/>
          <w:color w:val="auto"/>
          <w:sz w:val="21"/>
          <w:szCs w:val="21"/>
          <w:highlight w:val="none"/>
          <w:lang w:eastAsia="zh-CN"/>
        </w:rPr>
      </w:pPr>
      <w:r>
        <w:rPr>
          <w:rFonts w:hint="eastAsia" w:ascii="宋体" w:hAnsi="宋体" w:eastAsia="宋体" w:cs="宋体"/>
          <w:strike w:val="0"/>
          <w:dstrike w:val="0"/>
          <w:color w:val="auto"/>
          <w:sz w:val="21"/>
          <w:szCs w:val="21"/>
          <w:highlight w:val="none"/>
          <w:lang w:eastAsia="zh-CN"/>
        </w:rPr>
        <w:t>（1）对供电范围内的电气设备定期巡视维护和重点检测，建立各项设备档案，做到安全、合理、节约用电；</w:t>
      </w:r>
    </w:p>
    <w:p w14:paraId="20DF7101">
      <w:pPr>
        <w:keepNext w:val="0"/>
        <w:keepLines w:val="0"/>
        <w:pageBreakBefore w:val="0"/>
        <w:kinsoku/>
        <w:wordWrap/>
        <w:overflowPunct/>
        <w:topLinePunct w:val="0"/>
        <w:bidi w:val="0"/>
        <w:spacing w:line="20" w:lineRule="atLeast"/>
        <w:ind w:firstLine="420" w:firstLineChars="200"/>
        <w:textAlignment w:val="auto"/>
        <w:rPr>
          <w:rFonts w:hint="eastAsia" w:ascii="宋体" w:hAnsi="宋体" w:eastAsia="宋体" w:cs="宋体"/>
          <w:strike w:val="0"/>
          <w:dstrike w:val="0"/>
          <w:color w:val="auto"/>
          <w:sz w:val="21"/>
          <w:szCs w:val="21"/>
          <w:highlight w:val="none"/>
          <w:lang w:eastAsia="zh-CN"/>
        </w:rPr>
      </w:pPr>
      <w:r>
        <w:rPr>
          <w:rFonts w:hint="eastAsia" w:ascii="宋体" w:hAnsi="宋体" w:eastAsia="宋体" w:cs="宋体"/>
          <w:strike w:val="0"/>
          <w:dstrike w:val="0"/>
          <w:color w:val="auto"/>
          <w:sz w:val="21"/>
          <w:szCs w:val="21"/>
          <w:highlight w:val="none"/>
          <w:lang w:eastAsia="zh-CN"/>
        </w:rPr>
        <w:t>（2）建立严格的电气维修制度，维修人员必须持证上岗；</w:t>
      </w:r>
    </w:p>
    <w:p w14:paraId="19BA80B6">
      <w:pPr>
        <w:keepNext w:val="0"/>
        <w:keepLines w:val="0"/>
        <w:pageBreakBefore w:val="0"/>
        <w:kinsoku/>
        <w:wordWrap/>
        <w:overflowPunct/>
        <w:topLinePunct w:val="0"/>
        <w:bidi w:val="0"/>
        <w:spacing w:line="20" w:lineRule="atLeast"/>
        <w:ind w:firstLine="420" w:firstLineChars="200"/>
        <w:textAlignment w:val="auto"/>
        <w:rPr>
          <w:rFonts w:hint="eastAsia" w:ascii="宋体" w:hAnsi="宋体" w:eastAsia="宋体" w:cs="宋体"/>
          <w:strike w:val="0"/>
          <w:dstrike w:val="0"/>
          <w:color w:val="auto"/>
          <w:sz w:val="21"/>
          <w:szCs w:val="21"/>
          <w:highlight w:val="none"/>
          <w:lang w:eastAsia="zh-CN"/>
        </w:rPr>
      </w:pPr>
      <w:r>
        <w:rPr>
          <w:rFonts w:hint="eastAsia" w:ascii="宋体" w:hAnsi="宋体" w:eastAsia="宋体" w:cs="宋体"/>
          <w:strike w:val="0"/>
          <w:dstrike w:val="0"/>
          <w:color w:val="auto"/>
          <w:sz w:val="21"/>
          <w:szCs w:val="21"/>
          <w:highlight w:val="none"/>
          <w:lang w:eastAsia="zh-CN"/>
        </w:rPr>
        <w:t>（3）及时发现解决排除故障，零星维修合格率100%；</w:t>
      </w:r>
    </w:p>
    <w:p w14:paraId="107C9C7A">
      <w:pPr>
        <w:keepNext w:val="0"/>
        <w:keepLines w:val="0"/>
        <w:pageBreakBefore w:val="0"/>
        <w:kinsoku/>
        <w:wordWrap/>
        <w:overflowPunct/>
        <w:topLinePunct w:val="0"/>
        <w:bidi w:val="0"/>
        <w:spacing w:line="20" w:lineRule="atLeast"/>
        <w:ind w:firstLine="420" w:firstLineChars="200"/>
        <w:textAlignment w:val="auto"/>
        <w:rPr>
          <w:rFonts w:hint="eastAsia" w:ascii="宋体" w:hAnsi="宋体" w:eastAsia="宋体" w:cs="宋体"/>
          <w:strike w:val="0"/>
          <w:dstrike w:val="0"/>
          <w:color w:val="auto"/>
          <w:sz w:val="21"/>
          <w:szCs w:val="21"/>
          <w:highlight w:val="none"/>
          <w:lang w:eastAsia="zh-CN"/>
        </w:rPr>
      </w:pPr>
      <w:r>
        <w:rPr>
          <w:rFonts w:hint="eastAsia" w:ascii="宋体" w:hAnsi="宋体" w:eastAsia="宋体" w:cs="宋体"/>
          <w:strike w:val="0"/>
          <w:dstrike w:val="0"/>
          <w:color w:val="auto"/>
          <w:sz w:val="21"/>
          <w:szCs w:val="21"/>
          <w:highlight w:val="none"/>
          <w:lang w:eastAsia="zh-CN"/>
        </w:rPr>
        <w:t>（4）加强日常维护检修，公共使用的照明、指示灯具线路、开关要保证完好，确保用电安全；</w:t>
      </w:r>
    </w:p>
    <w:p w14:paraId="50847819">
      <w:pPr>
        <w:keepNext w:val="0"/>
        <w:keepLines w:val="0"/>
        <w:pageBreakBefore w:val="0"/>
        <w:kinsoku/>
        <w:wordWrap/>
        <w:overflowPunct/>
        <w:topLinePunct w:val="0"/>
        <w:bidi w:val="0"/>
        <w:spacing w:line="20" w:lineRule="atLeast"/>
        <w:ind w:firstLine="420" w:firstLineChars="200"/>
        <w:textAlignment w:val="auto"/>
        <w:rPr>
          <w:rFonts w:hint="eastAsia" w:ascii="宋体" w:hAnsi="宋体" w:eastAsia="宋体" w:cs="宋体"/>
          <w:strike w:val="0"/>
          <w:dstrike w:val="0"/>
          <w:color w:val="auto"/>
          <w:sz w:val="21"/>
          <w:szCs w:val="21"/>
          <w:highlight w:val="none"/>
          <w:lang w:eastAsia="zh-CN"/>
        </w:rPr>
      </w:pPr>
      <w:r>
        <w:rPr>
          <w:rFonts w:hint="eastAsia" w:ascii="宋体" w:hAnsi="宋体" w:eastAsia="宋体" w:cs="宋体"/>
          <w:strike w:val="0"/>
          <w:dstrike w:val="0"/>
          <w:color w:val="auto"/>
          <w:sz w:val="21"/>
          <w:szCs w:val="21"/>
          <w:highlight w:val="none"/>
          <w:lang w:eastAsia="zh-CN"/>
        </w:rPr>
        <w:t>（5）准确掌握电业局停电信息，及时发布停电通知。</w:t>
      </w:r>
    </w:p>
    <w:p w14:paraId="3C68624F">
      <w:pPr>
        <w:keepNext w:val="0"/>
        <w:keepLines w:val="0"/>
        <w:pageBreakBefore w:val="0"/>
        <w:kinsoku/>
        <w:wordWrap/>
        <w:overflowPunct/>
        <w:topLinePunct w:val="0"/>
        <w:autoSpaceDE/>
        <w:autoSpaceDN/>
        <w:bidi w:val="0"/>
        <w:adjustRightInd/>
        <w:snapToGrid/>
        <w:spacing w:line="20" w:lineRule="atLeast"/>
        <w:ind w:firstLine="420" w:firstLineChars="200"/>
        <w:jc w:val="left"/>
        <w:textAlignment w:val="auto"/>
        <w:rPr>
          <w:rFonts w:hint="default" w:ascii="宋体" w:hAnsi="宋体" w:eastAsia="宋体" w:cs="宋体"/>
          <w:b w:val="0"/>
          <w:bCs w:val="0"/>
          <w:color w:val="auto"/>
          <w:kern w:val="0"/>
          <w:sz w:val="21"/>
          <w:szCs w:val="21"/>
          <w:lang w:val="en-US" w:eastAsia="zh-CN" w:bidi="ar"/>
        </w:rPr>
      </w:pPr>
      <w:r>
        <w:rPr>
          <w:rFonts w:hint="eastAsia" w:ascii="宋体" w:hAnsi="宋体" w:cs="宋体"/>
          <w:b w:val="0"/>
          <w:bCs w:val="0"/>
          <w:color w:val="auto"/>
          <w:sz w:val="21"/>
          <w:szCs w:val="21"/>
          <w:lang w:val="en-US" w:eastAsia="zh-CN"/>
        </w:rPr>
        <w:t>10、</w:t>
      </w:r>
      <w:r>
        <w:rPr>
          <w:rFonts w:hint="eastAsia" w:ascii="宋体" w:hAnsi="宋体" w:eastAsia="宋体" w:cs="宋体"/>
          <w:b w:val="0"/>
          <w:bCs w:val="0"/>
          <w:color w:val="auto"/>
          <w:sz w:val="21"/>
          <w:szCs w:val="21"/>
          <w:lang w:val="en-US" w:eastAsia="zh-CN"/>
        </w:rPr>
        <w:t>灯具、线材、开关等检修维护材料由采购人负责购买并承担购置费用</w:t>
      </w:r>
      <w:r>
        <w:rPr>
          <w:rFonts w:hint="eastAsia" w:ascii="宋体" w:hAnsi="宋体" w:cs="宋体"/>
          <w:b w:val="0"/>
          <w:bCs w:val="0"/>
          <w:color w:val="auto"/>
          <w:sz w:val="21"/>
          <w:szCs w:val="21"/>
          <w:lang w:val="en-US" w:eastAsia="zh-CN"/>
        </w:rPr>
        <w:t>，成交供应商提供维护维修服务</w:t>
      </w:r>
      <w:r>
        <w:rPr>
          <w:rFonts w:hint="eastAsia" w:ascii="宋体" w:hAnsi="宋体" w:eastAsia="宋体" w:cs="宋体"/>
          <w:b w:val="0"/>
          <w:bCs w:val="0"/>
          <w:color w:val="auto"/>
          <w:sz w:val="21"/>
          <w:szCs w:val="21"/>
          <w:lang w:val="en-US" w:eastAsia="zh-CN"/>
        </w:rPr>
        <w:t>。</w:t>
      </w:r>
    </w:p>
    <w:p w14:paraId="2BC16F49">
      <w:pPr>
        <w:keepNext w:val="0"/>
        <w:keepLines w:val="0"/>
        <w:pageBreakBefore w:val="0"/>
        <w:kinsoku/>
        <w:wordWrap/>
        <w:overflowPunct/>
        <w:topLinePunct w:val="0"/>
        <w:autoSpaceDE/>
        <w:autoSpaceDN/>
        <w:bidi w:val="0"/>
        <w:adjustRightInd/>
        <w:snapToGrid/>
        <w:spacing w:line="20" w:lineRule="atLeast"/>
        <w:ind w:firstLine="422" w:firstLineChars="200"/>
        <w:jc w:val="left"/>
        <w:textAlignment w:val="auto"/>
        <w:rPr>
          <w:rFonts w:hint="eastAsia" w:ascii="宋体" w:hAnsi="宋体" w:eastAsia="宋体" w:cs="宋体"/>
          <w:b w:val="0"/>
          <w:bCs w:val="0"/>
          <w:color w:val="auto"/>
          <w:sz w:val="21"/>
          <w:szCs w:val="21"/>
        </w:rPr>
      </w:pPr>
      <w:r>
        <w:rPr>
          <w:rFonts w:hint="eastAsia" w:ascii="宋体" w:hAnsi="宋体" w:eastAsia="宋体" w:cs="宋体"/>
          <w:b/>
          <w:bCs/>
          <w:color w:val="auto"/>
          <w:sz w:val="21"/>
          <w:szCs w:val="21"/>
        </w:rPr>
        <w:t>（</w:t>
      </w:r>
      <w:r>
        <w:rPr>
          <w:rFonts w:hint="eastAsia" w:ascii="宋体" w:hAnsi="宋体" w:cs="宋体"/>
          <w:b/>
          <w:bCs/>
          <w:color w:val="auto"/>
          <w:sz w:val="21"/>
          <w:szCs w:val="21"/>
          <w:lang w:eastAsia="zh-CN"/>
        </w:rPr>
        <w:t>六</w:t>
      </w:r>
      <w:r>
        <w:rPr>
          <w:rFonts w:hint="eastAsia" w:ascii="宋体" w:hAnsi="宋体" w:eastAsia="宋体" w:cs="宋体"/>
          <w:b/>
          <w:bCs/>
          <w:color w:val="auto"/>
          <w:sz w:val="21"/>
          <w:szCs w:val="21"/>
        </w:rPr>
        <w:t xml:space="preserve">）会务服务内容 </w:t>
      </w:r>
      <w:r>
        <w:rPr>
          <w:rFonts w:hint="eastAsia" w:ascii="宋体" w:hAnsi="宋体" w:eastAsia="宋体" w:cs="宋体"/>
          <w:b w:val="0"/>
          <w:bCs w:val="0"/>
          <w:color w:val="auto"/>
          <w:sz w:val="21"/>
          <w:szCs w:val="21"/>
        </w:rPr>
        <w:t xml:space="preserve"> </w:t>
      </w:r>
    </w:p>
    <w:p w14:paraId="5105EF19">
      <w:pPr>
        <w:keepNext w:val="0"/>
        <w:keepLines w:val="0"/>
        <w:pageBreakBefore w:val="0"/>
        <w:kinsoku/>
        <w:wordWrap/>
        <w:overflowPunct/>
        <w:topLinePunct w:val="0"/>
        <w:autoSpaceDE/>
        <w:autoSpaceDN/>
        <w:bidi w:val="0"/>
        <w:adjustRightInd/>
        <w:snapToGrid/>
        <w:spacing w:line="20" w:lineRule="atLeast"/>
        <w:ind w:firstLine="420" w:firstLineChars="20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1、要求布置好会场，会议召开前，做好会前的物品准备、服务工作；</w:t>
      </w:r>
      <w:r>
        <w:rPr>
          <w:rFonts w:hint="eastAsia" w:ascii="宋体" w:hAnsi="宋体" w:cs="宋体"/>
          <w:b w:val="0"/>
          <w:bCs w:val="0"/>
          <w:color w:val="auto"/>
          <w:sz w:val="21"/>
          <w:szCs w:val="21"/>
          <w:lang w:eastAsia="zh-CN"/>
        </w:rPr>
        <w:t>调试好音响设备效果；</w:t>
      </w:r>
      <w:r>
        <w:rPr>
          <w:rFonts w:hint="eastAsia" w:ascii="宋体" w:hAnsi="宋体" w:eastAsia="宋体" w:cs="宋体"/>
          <w:b w:val="0"/>
          <w:bCs w:val="0"/>
          <w:color w:val="auto"/>
          <w:sz w:val="21"/>
          <w:szCs w:val="21"/>
        </w:rPr>
        <w:t>每天提前30分钟—1小时开门并打开空调，冬季室内温度控制在18度左右，夏季室内温度</w:t>
      </w:r>
      <w:r>
        <w:rPr>
          <w:rFonts w:hint="eastAsia" w:ascii="宋体" w:hAnsi="宋体" w:eastAsia="宋体" w:cs="宋体"/>
          <w:b w:val="0"/>
          <w:bCs w:val="0"/>
          <w:color w:val="auto"/>
          <w:sz w:val="21"/>
          <w:szCs w:val="21"/>
        </w:rPr>
        <w:t xml:space="preserve">控制在26度左右。 </w:t>
      </w:r>
    </w:p>
    <w:p w14:paraId="5FE38257">
      <w:pPr>
        <w:keepNext w:val="0"/>
        <w:keepLines w:val="0"/>
        <w:pageBreakBefore w:val="0"/>
        <w:kinsoku/>
        <w:wordWrap/>
        <w:overflowPunct/>
        <w:topLinePunct w:val="0"/>
        <w:autoSpaceDE/>
        <w:autoSpaceDN/>
        <w:bidi w:val="0"/>
        <w:adjustRightInd/>
        <w:snapToGrid/>
        <w:spacing w:line="20" w:lineRule="atLeast"/>
        <w:ind w:firstLine="420" w:firstLineChars="20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w:t>
      </w:r>
      <w:r>
        <w:rPr>
          <w:rFonts w:hint="eastAsia" w:ascii="宋体" w:hAnsi="宋体" w:eastAsia="宋体" w:cs="宋体"/>
          <w:b w:val="0"/>
          <w:bCs w:val="0"/>
          <w:color w:val="auto"/>
          <w:sz w:val="21"/>
          <w:szCs w:val="21"/>
          <w:lang w:val="en-US" w:eastAsia="zh-CN"/>
        </w:rPr>
        <w:t>会务</w:t>
      </w:r>
      <w:r>
        <w:rPr>
          <w:rFonts w:hint="eastAsia" w:ascii="宋体" w:hAnsi="宋体" w:eastAsia="宋体" w:cs="宋体"/>
          <w:b w:val="0"/>
          <w:bCs w:val="0"/>
          <w:color w:val="auto"/>
          <w:sz w:val="21"/>
          <w:szCs w:val="21"/>
        </w:rPr>
        <w:t>员准备好茶、水或摆放矿泉水，提前做好茶水准备，会中每30分钟续茶水</w:t>
      </w:r>
      <w:r>
        <w:rPr>
          <w:rFonts w:hint="eastAsia" w:ascii="宋体" w:hAnsi="宋体" w:eastAsia="宋体" w:cs="宋体"/>
          <w:b w:val="0"/>
          <w:bCs w:val="0"/>
          <w:color w:val="auto"/>
          <w:sz w:val="21"/>
          <w:szCs w:val="21"/>
          <w:lang w:val="en-US" w:eastAsia="zh-CN"/>
        </w:rPr>
        <w:t>1</w:t>
      </w:r>
      <w:r>
        <w:rPr>
          <w:rFonts w:hint="eastAsia" w:ascii="宋体" w:hAnsi="宋体" w:eastAsia="宋体" w:cs="宋体"/>
          <w:b w:val="0"/>
          <w:bCs w:val="0"/>
          <w:color w:val="auto"/>
          <w:sz w:val="21"/>
          <w:szCs w:val="21"/>
        </w:rPr>
        <w:t>次，动作轻、稳，按服务规范操作；会务服务人员要求着装统一，行为规范，服务热情，大方</w:t>
      </w:r>
      <w:r>
        <w:rPr>
          <w:rFonts w:hint="eastAsia" w:ascii="宋体" w:hAnsi="宋体" w:cs="宋体"/>
          <w:b w:val="0"/>
          <w:bCs w:val="0"/>
          <w:color w:val="auto"/>
          <w:sz w:val="21"/>
          <w:szCs w:val="21"/>
          <w:lang w:eastAsia="zh-CN"/>
        </w:rPr>
        <w:t>礼貌</w:t>
      </w:r>
      <w:r>
        <w:rPr>
          <w:rFonts w:hint="eastAsia" w:ascii="宋体" w:hAnsi="宋体" w:eastAsia="宋体" w:cs="宋体"/>
          <w:b w:val="0"/>
          <w:bCs w:val="0"/>
          <w:color w:val="auto"/>
          <w:sz w:val="21"/>
          <w:szCs w:val="21"/>
        </w:rPr>
        <w:t xml:space="preserve">。 </w:t>
      </w:r>
    </w:p>
    <w:p w14:paraId="52CDB5E9">
      <w:pPr>
        <w:keepNext w:val="0"/>
        <w:keepLines w:val="0"/>
        <w:pageBreakBefore w:val="0"/>
        <w:kinsoku/>
        <w:wordWrap/>
        <w:overflowPunct/>
        <w:topLinePunct w:val="0"/>
        <w:autoSpaceDE/>
        <w:autoSpaceDN/>
        <w:bidi w:val="0"/>
        <w:adjustRightInd/>
        <w:snapToGrid/>
        <w:spacing w:line="20" w:lineRule="atLeast"/>
        <w:ind w:firstLine="420" w:firstLineChars="20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 xml:space="preserve">3、负责会议召开后的善后工作；做好会后场地清洁卫生和设备、物品的收集清理工作。确保不影响下一场会议的召开。 </w:t>
      </w:r>
    </w:p>
    <w:p w14:paraId="7A826DC1">
      <w:pPr>
        <w:keepNext w:val="0"/>
        <w:keepLines w:val="0"/>
        <w:pageBreakBefore w:val="0"/>
        <w:kinsoku/>
        <w:wordWrap/>
        <w:overflowPunct/>
        <w:topLinePunct w:val="0"/>
        <w:autoSpaceDE/>
        <w:autoSpaceDN/>
        <w:bidi w:val="0"/>
        <w:adjustRightInd/>
        <w:snapToGrid/>
        <w:spacing w:line="20" w:lineRule="atLeast"/>
        <w:ind w:firstLine="420" w:firstLineChars="200"/>
        <w:jc w:val="left"/>
        <w:textAlignment w:val="auto"/>
        <w:rPr>
          <w:rFonts w:hint="eastAsia" w:ascii="宋体" w:hAnsi="宋体" w:eastAsia="宋体" w:cs="宋体"/>
          <w:b/>
          <w:bCs/>
          <w:color w:val="auto"/>
          <w:sz w:val="21"/>
          <w:szCs w:val="21"/>
        </w:rPr>
      </w:pPr>
      <w:r>
        <w:rPr>
          <w:rFonts w:hint="eastAsia" w:ascii="宋体" w:hAnsi="宋体" w:eastAsia="宋体" w:cs="宋体"/>
          <w:b w:val="0"/>
          <w:bCs w:val="0"/>
          <w:color w:val="auto"/>
          <w:sz w:val="21"/>
          <w:szCs w:val="21"/>
        </w:rPr>
        <w:t>4、定期清扫会议室卫生，保持沙发、座椅及桌面干净，座椅摆放整齐。定期高温消毒各类茶具用品。</w:t>
      </w:r>
    </w:p>
    <w:p w14:paraId="3EB18518">
      <w:pPr>
        <w:pStyle w:val="7"/>
        <w:keepNext w:val="0"/>
        <w:keepLines w:val="0"/>
        <w:pageBreakBefore w:val="0"/>
        <w:kinsoku/>
        <w:wordWrap/>
        <w:overflowPunct/>
        <w:topLinePunct w:val="0"/>
        <w:bidi w:val="0"/>
        <w:spacing w:line="20" w:lineRule="atLeast"/>
        <w:ind w:left="0" w:leftChars="0" w:firstLine="422" w:firstLineChars="200"/>
        <w:textAlignment w:val="auto"/>
        <w:rPr>
          <w:rFonts w:hint="eastAsia" w:ascii="宋体" w:hAnsi="宋体" w:cs="宋体"/>
          <w:color w:val="auto"/>
          <w:szCs w:val="21"/>
          <w:highlight w:val="yellow"/>
          <w:lang w:eastAsia="zh-CN"/>
        </w:rPr>
      </w:pPr>
      <w:r>
        <w:rPr>
          <w:rFonts w:hint="eastAsia" w:ascii="宋体" w:hAnsi="宋体" w:eastAsia="宋体" w:cs="宋体"/>
          <w:b/>
          <w:bCs/>
          <w:color w:val="auto"/>
          <w:sz w:val="21"/>
          <w:szCs w:val="21"/>
        </w:rPr>
        <w:t>五、人员配置要求</w:t>
      </w:r>
      <w:r>
        <w:rPr>
          <w:rFonts w:hint="eastAsia" w:ascii="宋体" w:hAnsi="宋体" w:cs="宋体"/>
          <w:b/>
          <w:bCs/>
          <w:color w:val="auto"/>
          <w:sz w:val="21"/>
          <w:szCs w:val="21"/>
          <w:lang w:val="en-US" w:eastAsia="zh-CN"/>
        </w:rPr>
        <w:t xml:space="preserve"> </w:t>
      </w:r>
    </w:p>
    <w:tbl>
      <w:tblPr>
        <w:tblStyle w:val="8"/>
        <w:tblpPr w:leftFromText="180" w:rightFromText="180" w:vertAnchor="text" w:horzAnchor="page" w:tblpX="1351" w:tblpY="157"/>
        <w:tblOverlap w:val="never"/>
        <w:tblW w:w="93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880"/>
        <w:gridCol w:w="1446"/>
        <w:gridCol w:w="930"/>
        <w:gridCol w:w="3600"/>
        <w:gridCol w:w="1755"/>
      </w:tblGrid>
      <w:tr w14:paraId="4222A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58" w:type="dxa"/>
            <w:noWrap w:val="0"/>
            <w:vAlign w:val="center"/>
          </w:tcPr>
          <w:p w14:paraId="5A17ACF1">
            <w:pPr>
              <w:keepLines w:val="0"/>
              <w:pageBreakBefore w:val="0"/>
              <w:kinsoku/>
              <w:wordWrap/>
              <w:overflowPunct/>
              <w:topLinePunct w:val="0"/>
              <w:bidi w:val="0"/>
              <w:spacing w:line="380" w:lineRule="exact"/>
              <w:jc w:val="center"/>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序号</w:t>
            </w:r>
          </w:p>
        </w:tc>
        <w:tc>
          <w:tcPr>
            <w:tcW w:w="880" w:type="dxa"/>
            <w:noWrap w:val="0"/>
            <w:vAlign w:val="center"/>
          </w:tcPr>
          <w:p w14:paraId="10E54450">
            <w:pPr>
              <w:keepLines w:val="0"/>
              <w:pageBreakBefore w:val="0"/>
              <w:kinsoku/>
              <w:wordWrap/>
              <w:overflowPunct/>
              <w:topLinePunct w:val="0"/>
              <w:bidi w:val="0"/>
              <w:spacing w:line="380" w:lineRule="exact"/>
              <w:jc w:val="center"/>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部门</w:t>
            </w:r>
          </w:p>
        </w:tc>
        <w:tc>
          <w:tcPr>
            <w:tcW w:w="1446" w:type="dxa"/>
            <w:noWrap w:val="0"/>
            <w:vAlign w:val="center"/>
          </w:tcPr>
          <w:p w14:paraId="1D3D1C69">
            <w:pPr>
              <w:keepLines w:val="0"/>
              <w:pageBreakBefore w:val="0"/>
              <w:kinsoku/>
              <w:wordWrap/>
              <w:overflowPunct/>
              <w:topLinePunct w:val="0"/>
              <w:bidi w:val="0"/>
              <w:spacing w:line="380" w:lineRule="exact"/>
              <w:jc w:val="center"/>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岗位</w:t>
            </w:r>
          </w:p>
        </w:tc>
        <w:tc>
          <w:tcPr>
            <w:tcW w:w="930" w:type="dxa"/>
            <w:noWrap w:val="0"/>
            <w:vAlign w:val="center"/>
          </w:tcPr>
          <w:p w14:paraId="6411ADBB">
            <w:pPr>
              <w:keepLines w:val="0"/>
              <w:pageBreakBefore w:val="0"/>
              <w:kinsoku/>
              <w:wordWrap/>
              <w:overflowPunct/>
              <w:topLinePunct w:val="0"/>
              <w:bidi w:val="0"/>
              <w:spacing w:line="380" w:lineRule="exact"/>
              <w:jc w:val="center"/>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人数</w:t>
            </w:r>
          </w:p>
        </w:tc>
        <w:tc>
          <w:tcPr>
            <w:tcW w:w="3600" w:type="dxa"/>
            <w:noWrap w:val="0"/>
            <w:vAlign w:val="top"/>
          </w:tcPr>
          <w:p w14:paraId="45C38E2A">
            <w:pPr>
              <w:keepLines w:val="0"/>
              <w:pageBreakBefore w:val="0"/>
              <w:kinsoku/>
              <w:wordWrap/>
              <w:overflowPunct/>
              <w:topLinePunct w:val="0"/>
              <w:bidi w:val="0"/>
              <w:spacing w:line="380" w:lineRule="exact"/>
              <w:ind w:firstLine="420" w:firstLineChars="20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基本要求</w:t>
            </w:r>
          </w:p>
        </w:tc>
        <w:tc>
          <w:tcPr>
            <w:tcW w:w="1755" w:type="dxa"/>
            <w:noWrap w:val="0"/>
            <w:vAlign w:val="top"/>
          </w:tcPr>
          <w:p w14:paraId="6F2724CE">
            <w:pPr>
              <w:pStyle w:val="13"/>
              <w:keepNext w:val="0"/>
              <w:keepLines w:val="0"/>
              <w:pageBreakBefore w:val="0"/>
              <w:kinsoku/>
              <w:wordWrap/>
              <w:overflowPunct/>
              <w:topLinePunct w:val="0"/>
              <w:autoSpaceDE/>
              <w:autoSpaceDN/>
              <w:bidi w:val="0"/>
              <w:adjustRightInd/>
              <w:snapToGrid/>
              <w:spacing w:before="135" w:line="280" w:lineRule="exact"/>
              <w:ind w:left="286" w:leftChars="0"/>
              <w:rPr>
                <w:rFonts w:hint="eastAsia" w:ascii="宋体" w:hAnsi="宋体" w:eastAsia="宋体" w:cs="宋体"/>
                <w:b/>
                <w:color w:val="auto"/>
                <w:kern w:val="2"/>
                <w:sz w:val="21"/>
                <w:szCs w:val="22"/>
                <w:lang w:val="zh-CN" w:eastAsia="zh-CN" w:bidi="zh-CN"/>
              </w:rPr>
            </w:pPr>
            <w:r>
              <w:rPr>
                <w:b/>
                <w:color w:val="auto"/>
                <w:sz w:val="21"/>
              </w:rPr>
              <w:t>备注</w:t>
            </w:r>
          </w:p>
        </w:tc>
      </w:tr>
      <w:tr w14:paraId="10055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 w:type="dxa"/>
            <w:noWrap w:val="0"/>
            <w:vAlign w:val="center"/>
          </w:tcPr>
          <w:p w14:paraId="2A6AD457">
            <w:pPr>
              <w:keepLines w:val="0"/>
              <w:pageBreakBefore w:val="0"/>
              <w:kinsoku/>
              <w:wordWrap/>
              <w:overflowPunct/>
              <w:topLinePunct w:val="0"/>
              <w:bidi w:val="0"/>
              <w:spacing w:line="380" w:lineRule="exact"/>
              <w:jc w:val="center"/>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w:t>
            </w:r>
          </w:p>
        </w:tc>
        <w:tc>
          <w:tcPr>
            <w:tcW w:w="880" w:type="dxa"/>
            <w:noWrap w:val="0"/>
            <w:vAlign w:val="center"/>
          </w:tcPr>
          <w:p w14:paraId="0F5F9530">
            <w:pPr>
              <w:keepLines w:val="0"/>
              <w:pageBreakBefore w:val="0"/>
              <w:kinsoku/>
              <w:wordWrap/>
              <w:overflowPunct/>
              <w:topLinePunct w:val="0"/>
              <w:bidi w:val="0"/>
              <w:spacing w:line="380" w:lineRule="exact"/>
              <w:jc w:val="center"/>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eastAsia="zh-CN"/>
              </w:rPr>
              <w:t>项目</w:t>
            </w:r>
            <w:r>
              <w:rPr>
                <w:rFonts w:hint="eastAsia" w:ascii="宋体" w:hAnsi="宋体" w:eastAsia="宋体" w:cs="宋体"/>
                <w:b w:val="0"/>
                <w:bCs w:val="0"/>
                <w:color w:val="auto"/>
                <w:sz w:val="21"/>
                <w:szCs w:val="21"/>
              </w:rPr>
              <w:t>部</w:t>
            </w:r>
          </w:p>
        </w:tc>
        <w:tc>
          <w:tcPr>
            <w:tcW w:w="1446" w:type="dxa"/>
            <w:noWrap w:val="0"/>
            <w:vAlign w:val="center"/>
          </w:tcPr>
          <w:p w14:paraId="0CC51FC1">
            <w:pPr>
              <w:keepLines w:val="0"/>
              <w:pageBreakBefore w:val="0"/>
              <w:kinsoku/>
              <w:wordWrap/>
              <w:overflowPunct/>
              <w:topLinePunct w:val="0"/>
              <w:bidi w:val="0"/>
              <w:spacing w:line="380" w:lineRule="exact"/>
              <w:jc w:val="center"/>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项目经理</w:t>
            </w:r>
          </w:p>
        </w:tc>
        <w:tc>
          <w:tcPr>
            <w:tcW w:w="930" w:type="dxa"/>
            <w:noWrap w:val="0"/>
            <w:vAlign w:val="center"/>
          </w:tcPr>
          <w:p w14:paraId="4F8410D5">
            <w:pPr>
              <w:keepLines w:val="0"/>
              <w:pageBreakBefore w:val="0"/>
              <w:kinsoku/>
              <w:wordWrap/>
              <w:overflowPunct/>
              <w:topLinePunct w:val="0"/>
              <w:bidi w:val="0"/>
              <w:spacing w:line="380" w:lineRule="exact"/>
              <w:jc w:val="center"/>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w:t>
            </w:r>
          </w:p>
        </w:tc>
        <w:tc>
          <w:tcPr>
            <w:tcW w:w="3600" w:type="dxa"/>
            <w:noWrap w:val="0"/>
            <w:vAlign w:val="center"/>
          </w:tcPr>
          <w:p w14:paraId="044A0033">
            <w:pPr>
              <w:keepLines w:val="0"/>
              <w:pageBreakBefore w:val="0"/>
              <w:kinsoku/>
              <w:wordWrap/>
              <w:overflowPunct/>
              <w:topLinePunct w:val="0"/>
              <w:bidi w:val="0"/>
              <w:spacing w:line="380" w:lineRule="exact"/>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1、持物业经理证</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2、同行业管理经验3年以上</w:t>
            </w:r>
            <w:r>
              <w:rPr>
                <w:rFonts w:hint="eastAsia" w:ascii="宋体" w:hAnsi="宋体" w:cs="宋体"/>
                <w:color w:val="auto"/>
                <w:sz w:val="21"/>
                <w:szCs w:val="21"/>
                <w:lang w:val="en-US" w:eastAsia="zh-CN"/>
              </w:rPr>
              <w:t>。</w:t>
            </w:r>
          </w:p>
        </w:tc>
        <w:tc>
          <w:tcPr>
            <w:tcW w:w="1755" w:type="dxa"/>
            <w:noWrap w:val="0"/>
            <w:vAlign w:val="top"/>
          </w:tcPr>
          <w:p w14:paraId="05A1E532">
            <w:pPr>
              <w:pStyle w:val="13"/>
              <w:keepNext w:val="0"/>
              <w:keepLines w:val="0"/>
              <w:pageBreakBefore w:val="0"/>
              <w:kinsoku/>
              <w:wordWrap/>
              <w:overflowPunct/>
              <w:topLinePunct w:val="0"/>
              <w:autoSpaceDE/>
              <w:autoSpaceDN/>
              <w:bidi w:val="0"/>
              <w:adjustRightInd/>
              <w:snapToGrid/>
              <w:spacing w:line="280" w:lineRule="exact"/>
              <w:ind w:firstLine="420" w:firstLineChars="200"/>
              <w:rPr>
                <w:rFonts w:hint="eastAsia" w:ascii="宋体" w:hAnsi="宋体"/>
                <w:bCs/>
                <w:color w:val="auto"/>
                <w:sz w:val="21"/>
                <w:szCs w:val="21"/>
              </w:rPr>
            </w:pPr>
          </w:p>
          <w:p w14:paraId="38B8EBF7">
            <w:pPr>
              <w:pStyle w:val="13"/>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Cs/>
                <w:color w:val="auto"/>
                <w:kern w:val="2"/>
                <w:sz w:val="21"/>
                <w:szCs w:val="21"/>
                <w:lang w:val="zh-CN" w:eastAsia="zh-CN" w:bidi="zh-CN"/>
              </w:rPr>
            </w:pPr>
            <w:r>
              <w:rPr>
                <w:rFonts w:hint="eastAsia"/>
                <w:bCs/>
                <w:color w:val="auto"/>
                <w:sz w:val="21"/>
                <w:szCs w:val="21"/>
                <w:lang w:eastAsia="zh-CN"/>
              </w:rPr>
              <w:t>法定</w:t>
            </w:r>
            <w:r>
              <w:rPr>
                <w:rFonts w:hint="eastAsia" w:ascii="宋体" w:hAnsi="宋体"/>
                <w:bCs/>
                <w:color w:val="auto"/>
                <w:sz w:val="21"/>
                <w:szCs w:val="21"/>
              </w:rPr>
              <w:t>工作日：白班</w:t>
            </w:r>
          </w:p>
        </w:tc>
      </w:tr>
      <w:tr w14:paraId="3D101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758" w:type="dxa"/>
            <w:noWrap w:val="0"/>
            <w:vAlign w:val="center"/>
          </w:tcPr>
          <w:p w14:paraId="194B2058">
            <w:pPr>
              <w:keepLines w:val="0"/>
              <w:pageBreakBefore w:val="0"/>
              <w:kinsoku/>
              <w:wordWrap/>
              <w:overflowPunct/>
              <w:topLinePunct w:val="0"/>
              <w:bidi w:val="0"/>
              <w:spacing w:line="380" w:lineRule="exact"/>
              <w:jc w:val="center"/>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w:t>
            </w:r>
          </w:p>
        </w:tc>
        <w:tc>
          <w:tcPr>
            <w:tcW w:w="880" w:type="dxa"/>
            <w:noWrap w:val="0"/>
            <w:vAlign w:val="center"/>
          </w:tcPr>
          <w:p w14:paraId="325AE6A1">
            <w:pPr>
              <w:keepLines w:val="0"/>
              <w:pageBreakBefore w:val="0"/>
              <w:kinsoku/>
              <w:wordWrap/>
              <w:overflowPunct/>
              <w:topLinePunct w:val="0"/>
              <w:bidi w:val="0"/>
              <w:spacing w:line="380" w:lineRule="exact"/>
              <w:jc w:val="center"/>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工程部</w:t>
            </w:r>
          </w:p>
        </w:tc>
        <w:tc>
          <w:tcPr>
            <w:tcW w:w="1446" w:type="dxa"/>
            <w:noWrap w:val="0"/>
            <w:vAlign w:val="center"/>
          </w:tcPr>
          <w:p w14:paraId="0281B938">
            <w:pPr>
              <w:keepLines w:val="0"/>
              <w:pageBreakBefore w:val="0"/>
              <w:kinsoku/>
              <w:wordWrap/>
              <w:overflowPunct/>
              <w:topLinePunct w:val="0"/>
              <w:bidi w:val="0"/>
              <w:spacing w:line="38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水电</w:t>
            </w:r>
            <w:r>
              <w:rPr>
                <w:rFonts w:hint="eastAsia" w:ascii="宋体" w:hAnsi="宋体" w:eastAsia="宋体" w:cs="宋体"/>
                <w:b w:val="0"/>
                <w:bCs w:val="0"/>
                <w:color w:val="auto"/>
                <w:sz w:val="21"/>
                <w:szCs w:val="21"/>
                <w:highlight w:val="none"/>
              </w:rPr>
              <w:t>工</w:t>
            </w:r>
          </w:p>
        </w:tc>
        <w:tc>
          <w:tcPr>
            <w:tcW w:w="930" w:type="dxa"/>
            <w:noWrap w:val="0"/>
            <w:vAlign w:val="center"/>
          </w:tcPr>
          <w:p w14:paraId="58835D6D">
            <w:pPr>
              <w:keepLines w:val="0"/>
              <w:pageBreakBefore w:val="0"/>
              <w:kinsoku/>
              <w:wordWrap/>
              <w:overflowPunct/>
              <w:topLinePunct w:val="0"/>
              <w:bidi w:val="0"/>
              <w:spacing w:line="38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eastAsia="zh-CN"/>
              </w:rPr>
              <w:t>由</w:t>
            </w:r>
            <w:r>
              <w:rPr>
                <w:rFonts w:hint="eastAsia" w:ascii="宋体" w:hAnsi="宋体" w:eastAsia="宋体" w:cs="宋体"/>
                <w:b w:val="0"/>
                <w:bCs w:val="0"/>
                <w:color w:val="auto"/>
                <w:sz w:val="21"/>
                <w:szCs w:val="21"/>
                <w:highlight w:val="none"/>
                <w:lang w:val="en-US" w:eastAsia="zh-CN"/>
              </w:rPr>
              <w:t>1名</w:t>
            </w:r>
            <w:r>
              <w:rPr>
                <w:rFonts w:hint="eastAsia" w:ascii="宋体" w:hAnsi="宋体" w:eastAsia="宋体" w:cs="宋体"/>
                <w:b w:val="0"/>
                <w:bCs w:val="0"/>
                <w:color w:val="auto"/>
                <w:sz w:val="21"/>
                <w:szCs w:val="21"/>
                <w:highlight w:val="none"/>
                <w:lang w:eastAsia="zh-CN"/>
              </w:rPr>
              <w:t>保安兼水电工</w:t>
            </w:r>
          </w:p>
        </w:tc>
        <w:tc>
          <w:tcPr>
            <w:tcW w:w="3600" w:type="dxa"/>
            <w:noWrap w:val="0"/>
            <w:vAlign w:val="center"/>
          </w:tcPr>
          <w:p w14:paraId="7F33DE4A">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1、年龄45岁以下</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w:t>
            </w:r>
            <w:bookmarkStart w:id="5" w:name="OLE_LINK13"/>
            <w:r>
              <w:rPr>
                <w:rFonts w:hint="eastAsia" w:ascii="宋体" w:hAnsi="宋体" w:eastAsia="宋体" w:cs="宋体"/>
                <w:color w:val="auto"/>
                <w:sz w:val="21"/>
                <w:szCs w:val="21"/>
                <w:highlight w:val="none"/>
              </w:rPr>
              <w:t>★持</w:t>
            </w:r>
            <w:r>
              <w:rPr>
                <w:rFonts w:hint="eastAsia" w:ascii="宋体" w:hAnsi="宋体" w:eastAsia="宋体" w:cs="宋体"/>
                <w:color w:val="auto"/>
                <w:sz w:val="21"/>
                <w:szCs w:val="21"/>
                <w:highlight w:val="none"/>
                <w:lang w:eastAsia="zh-CN"/>
              </w:rPr>
              <w:t>低压</w:t>
            </w:r>
            <w:r>
              <w:rPr>
                <w:rFonts w:hint="eastAsia" w:ascii="宋体" w:hAnsi="宋体" w:eastAsia="宋体" w:cs="宋体"/>
                <w:color w:val="auto"/>
                <w:sz w:val="21"/>
                <w:szCs w:val="21"/>
                <w:highlight w:val="none"/>
              </w:rPr>
              <w:t>电工证上岗</w:t>
            </w:r>
            <w:bookmarkEnd w:id="5"/>
            <w:r>
              <w:rPr>
                <w:rFonts w:hint="eastAsia" w:ascii="宋体" w:hAnsi="宋体" w:eastAsia="宋体" w:cs="宋体"/>
                <w:color w:val="auto"/>
                <w:sz w:val="21"/>
                <w:szCs w:val="21"/>
                <w:highlight w:val="none"/>
              </w:rPr>
              <w:t>（须提供电工证以及截至递交投标文件时间止</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为其缴纳的近</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个月中任意一个月的社保证明扫描件并加盖</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公章）</w:t>
            </w:r>
            <w:r>
              <w:rPr>
                <w:rFonts w:hint="eastAsia" w:ascii="宋体" w:hAnsi="宋体" w:cs="宋体"/>
                <w:color w:val="auto"/>
                <w:sz w:val="21"/>
                <w:szCs w:val="21"/>
                <w:highlight w:val="none"/>
                <w:lang w:val="en-US" w:eastAsia="zh-CN"/>
              </w:rPr>
              <w:t>。</w:t>
            </w:r>
          </w:p>
        </w:tc>
        <w:tc>
          <w:tcPr>
            <w:tcW w:w="1755" w:type="dxa"/>
            <w:noWrap w:val="0"/>
            <w:vAlign w:val="top"/>
          </w:tcPr>
          <w:p w14:paraId="621994CF">
            <w:pPr>
              <w:pStyle w:val="13"/>
              <w:keepNext w:val="0"/>
              <w:keepLines w:val="0"/>
              <w:pageBreakBefore w:val="0"/>
              <w:kinsoku/>
              <w:wordWrap/>
              <w:overflowPunct/>
              <w:topLinePunct w:val="0"/>
              <w:autoSpaceDE/>
              <w:autoSpaceDN/>
              <w:bidi w:val="0"/>
              <w:adjustRightInd/>
              <w:snapToGrid/>
              <w:spacing w:line="280" w:lineRule="exact"/>
              <w:ind w:firstLine="420" w:firstLineChars="200"/>
              <w:rPr>
                <w:rFonts w:hint="eastAsia" w:ascii="宋体" w:hAnsi="宋体"/>
                <w:bCs/>
                <w:color w:val="auto"/>
                <w:sz w:val="21"/>
                <w:szCs w:val="21"/>
              </w:rPr>
            </w:pPr>
          </w:p>
          <w:p w14:paraId="669050D9">
            <w:pPr>
              <w:pStyle w:val="13"/>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Cs/>
                <w:color w:val="auto"/>
                <w:kern w:val="2"/>
                <w:sz w:val="21"/>
                <w:szCs w:val="21"/>
                <w:lang w:val="en-US" w:eastAsia="zh-CN" w:bidi="zh-CN"/>
              </w:rPr>
            </w:pPr>
            <w:r>
              <w:rPr>
                <w:rFonts w:hint="eastAsia"/>
                <w:bCs/>
                <w:color w:val="auto"/>
                <w:sz w:val="21"/>
                <w:szCs w:val="21"/>
                <w:lang w:eastAsia="zh-CN"/>
              </w:rPr>
              <w:t>法定</w:t>
            </w:r>
            <w:r>
              <w:rPr>
                <w:rFonts w:hint="eastAsia" w:ascii="宋体" w:hAnsi="宋体"/>
                <w:bCs/>
                <w:color w:val="auto"/>
                <w:sz w:val="21"/>
                <w:szCs w:val="21"/>
              </w:rPr>
              <w:t>工作日：白班</w:t>
            </w:r>
            <w:r>
              <w:rPr>
                <w:rFonts w:hint="eastAsia"/>
                <w:bCs/>
                <w:color w:val="auto"/>
                <w:sz w:val="21"/>
                <w:szCs w:val="21"/>
                <w:lang w:eastAsia="zh-CN"/>
              </w:rPr>
              <w:t>；由</w:t>
            </w:r>
            <w:r>
              <w:rPr>
                <w:rFonts w:hint="eastAsia" w:ascii="宋体" w:hAnsi="宋体" w:eastAsia="宋体" w:cs="宋体"/>
                <w:b w:val="0"/>
                <w:bCs w:val="0"/>
                <w:color w:val="auto"/>
                <w:sz w:val="21"/>
                <w:szCs w:val="21"/>
                <w:lang w:val="en-US" w:eastAsia="zh-CN"/>
              </w:rPr>
              <w:t>1名</w:t>
            </w:r>
            <w:r>
              <w:rPr>
                <w:rFonts w:hint="eastAsia" w:ascii="宋体" w:hAnsi="宋体" w:eastAsia="宋体" w:cs="宋体"/>
                <w:b w:val="0"/>
                <w:bCs w:val="0"/>
                <w:color w:val="auto"/>
                <w:sz w:val="21"/>
                <w:szCs w:val="21"/>
                <w:lang w:eastAsia="zh-CN"/>
              </w:rPr>
              <w:t>保安兼水电</w:t>
            </w:r>
            <w:r>
              <w:rPr>
                <w:rFonts w:hint="eastAsia" w:ascii="宋体" w:hAnsi="宋体" w:eastAsia="宋体" w:cs="宋体"/>
                <w:b w:val="0"/>
                <w:bCs w:val="0"/>
                <w:color w:val="auto"/>
                <w:sz w:val="21"/>
                <w:szCs w:val="21"/>
              </w:rPr>
              <w:t>工</w:t>
            </w:r>
            <w:r>
              <w:rPr>
                <w:rFonts w:hint="eastAsia" w:cs="宋体"/>
                <w:b w:val="0"/>
                <w:bCs w:val="0"/>
                <w:color w:val="auto"/>
                <w:sz w:val="21"/>
                <w:szCs w:val="21"/>
                <w:lang w:eastAsia="zh-CN"/>
              </w:rPr>
              <w:t>，享受兼职工资。</w:t>
            </w:r>
          </w:p>
        </w:tc>
      </w:tr>
      <w:tr w14:paraId="4124F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 w:type="dxa"/>
            <w:noWrap w:val="0"/>
            <w:vAlign w:val="center"/>
          </w:tcPr>
          <w:p w14:paraId="0D3B64E6">
            <w:pPr>
              <w:keepLines w:val="0"/>
              <w:pageBreakBefore w:val="0"/>
              <w:kinsoku/>
              <w:wordWrap/>
              <w:overflowPunct/>
              <w:topLinePunct w:val="0"/>
              <w:bidi w:val="0"/>
              <w:spacing w:line="380" w:lineRule="exact"/>
              <w:jc w:val="center"/>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3</w:t>
            </w:r>
          </w:p>
        </w:tc>
        <w:tc>
          <w:tcPr>
            <w:tcW w:w="880" w:type="dxa"/>
            <w:noWrap w:val="0"/>
            <w:vAlign w:val="center"/>
          </w:tcPr>
          <w:p w14:paraId="51AB4ED9">
            <w:pPr>
              <w:keepLines w:val="0"/>
              <w:pageBreakBefore w:val="0"/>
              <w:kinsoku/>
              <w:wordWrap/>
              <w:overflowPunct/>
              <w:topLinePunct w:val="0"/>
              <w:bidi w:val="0"/>
              <w:spacing w:line="380" w:lineRule="exact"/>
              <w:jc w:val="center"/>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秩序部</w:t>
            </w:r>
          </w:p>
        </w:tc>
        <w:tc>
          <w:tcPr>
            <w:tcW w:w="1446" w:type="dxa"/>
            <w:noWrap w:val="0"/>
            <w:vAlign w:val="center"/>
          </w:tcPr>
          <w:p w14:paraId="6ED9399C">
            <w:pPr>
              <w:keepLines w:val="0"/>
              <w:pageBreakBefore w:val="0"/>
              <w:kinsoku/>
              <w:wordWrap/>
              <w:overflowPunct/>
              <w:topLinePunct w:val="0"/>
              <w:bidi w:val="0"/>
              <w:spacing w:line="380" w:lineRule="exact"/>
              <w:jc w:val="center"/>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门岗</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rPr>
              <w:t>巡逻岗</w:t>
            </w:r>
            <w:r>
              <w:rPr>
                <w:rFonts w:hint="eastAsia" w:ascii="宋体" w:hAnsi="宋体" w:cs="宋体"/>
                <w:b w:val="0"/>
                <w:bCs w:val="0"/>
                <w:color w:val="auto"/>
                <w:sz w:val="15"/>
                <w:szCs w:val="15"/>
                <w:lang w:eastAsia="zh-CN"/>
              </w:rPr>
              <w:t>（含班长</w:t>
            </w:r>
            <w:r>
              <w:rPr>
                <w:rFonts w:hint="eastAsia" w:ascii="宋体" w:hAnsi="宋体" w:cs="宋体"/>
                <w:b w:val="0"/>
                <w:bCs w:val="0"/>
                <w:color w:val="auto"/>
                <w:sz w:val="15"/>
                <w:szCs w:val="15"/>
                <w:lang w:val="en-US" w:eastAsia="zh-CN"/>
              </w:rPr>
              <w:t>1人</w:t>
            </w:r>
            <w:r>
              <w:rPr>
                <w:rFonts w:hint="eastAsia" w:ascii="宋体" w:hAnsi="宋体" w:cs="宋体"/>
                <w:b w:val="0"/>
                <w:bCs w:val="0"/>
                <w:color w:val="auto"/>
                <w:sz w:val="18"/>
                <w:szCs w:val="18"/>
                <w:lang w:eastAsia="zh-CN"/>
              </w:rPr>
              <w:t>）</w:t>
            </w:r>
          </w:p>
        </w:tc>
        <w:tc>
          <w:tcPr>
            <w:tcW w:w="930" w:type="dxa"/>
            <w:noWrap w:val="0"/>
            <w:vAlign w:val="center"/>
          </w:tcPr>
          <w:p w14:paraId="343344F6">
            <w:pPr>
              <w:keepLines w:val="0"/>
              <w:pageBreakBefore w:val="0"/>
              <w:kinsoku/>
              <w:wordWrap/>
              <w:overflowPunct/>
              <w:topLinePunct w:val="0"/>
              <w:bidi w:val="0"/>
              <w:spacing w:line="380" w:lineRule="exact"/>
              <w:jc w:val="center"/>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9</w:t>
            </w:r>
          </w:p>
        </w:tc>
        <w:tc>
          <w:tcPr>
            <w:tcW w:w="3600" w:type="dxa"/>
            <w:noWrap w:val="0"/>
            <w:vAlign w:val="center"/>
          </w:tcPr>
          <w:p w14:paraId="4420C3C4">
            <w:pPr>
              <w:keepLines w:val="0"/>
              <w:pageBreakBefore w:val="0"/>
              <w:kinsoku/>
              <w:wordWrap/>
              <w:overflowPunct/>
              <w:topLinePunct w:val="0"/>
              <w:bidi w:val="0"/>
              <w:spacing w:line="38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1、年龄</w:t>
            </w:r>
            <w:r>
              <w:rPr>
                <w:rFonts w:hint="eastAsia" w:ascii="宋体" w:hAnsi="宋体" w:eastAsia="宋体" w:cs="宋体"/>
                <w:color w:val="auto"/>
                <w:sz w:val="21"/>
                <w:szCs w:val="21"/>
                <w:lang w:val="en-US" w:eastAsia="zh-CN"/>
              </w:rPr>
              <w:t>60</w:t>
            </w:r>
            <w:r>
              <w:rPr>
                <w:rFonts w:hint="eastAsia" w:ascii="宋体" w:hAnsi="宋体" w:eastAsia="宋体" w:cs="宋体"/>
                <w:color w:val="auto"/>
                <w:sz w:val="21"/>
                <w:szCs w:val="21"/>
              </w:rPr>
              <w:t>岁以下，身高1.7</w:t>
            </w:r>
            <w:r>
              <w:rPr>
                <w:rFonts w:hint="eastAsia" w:ascii="宋体" w:hAnsi="宋体" w:eastAsia="宋体" w:cs="宋体"/>
                <w:color w:val="auto"/>
                <w:sz w:val="21"/>
                <w:szCs w:val="21"/>
                <w:lang w:eastAsia="zh-CN"/>
              </w:rPr>
              <w:t>米左右</w:t>
            </w:r>
            <w:r>
              <w:rPr>
                <w:rFonts w:hint="eastAsia" w:ascii="宋体" w:hAnsi="宋体" w:eastAsia="宋体" w:cs="宋体"/>
                <w:color w:val="auto"/>
                <w:sz w:val="21"/>
                <w:szCs w:val="21"/>
              </w:rPr>
              <w:t>；                   2、身体健康，能吃苦耐劳并服从工作安排；</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3、品行端正，无任何不良社会记录。</w:t>
            </w:r>
          </w:p>
        </w:tc>
        <w:tc>
          <w:tcPr>
            <w:tcW w:w="1755" w:type="dxa"/>
            <w:noWrap w:val="0"/>
            <w:vAlign w:val="top"/>
          </w:tcPr>
          <w:p w14:paraId="0C8C92C4">
            <w:pPr>
              <w:pStyle w:val="13"/>
              <w:keepNext w:val="0"/>
              <w:keepLines w:val="0"/>
              <w:pageBreakBefore w:val="0"/>
              <w:kinsoku/>
              <w:wordWrap/>
              <w:overflowPunct/>
              <w:topLinePunct w:val="0"/>
              <w:autoSpaceDE/>
              <w:autoSpaceDN/>
              <w:bidi w:val="0"/>
              <w:adjustRightInd/>
              <w:snapToGrid/>
              <w:spacing w:line="280" w:lineRule="exact"/>
              <w:ind w:firstLine="420" w:firstLineChars="200"/>
              <w:rPr>
                <w:rFonts w:hint="eastAsia" w:ascii="宋体" w:hAnsi="宋体"/>
                <w:bCs/>
                <w:color w:val="auto"/>
                <w:sz w:val="21"/>
                <w:szCs w:val="21"/>
              </w:rPr>
            </w:pPr>
          </w:p>
          <w:p w14:paraId="5DF967B6">
            <w:pPr>
              <w:pStyle w:val="13"/>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Cs/>
                <w:color w:val="auto"/>
                <w:kern w:val="2"/>
                <w:sz w:val="21"/>
                <w:szCs w:val="21"/>
                <w:lang w:val="zh-CN" w:eastAsia="zh-CN" w:bidi="zh-CN"/>
              </w:rPr>
            </w:pPr>
            <w:r>
              <w:rPr>
                <w:rFonts w:hint="eastAsia"/>
                <w:bCs/>
                <w:color w:val="auto"/>
                <w:sz w:val="21"/>
                <w:szCs w:val="21"/>
                <w:lang w:eastAsia="zh-CN"/>
              </w:rPr>
              <w:t>日历日，</w:t>
            </w:r>
            <w:r>
              <w:rPr>
                <w:rFonts w:hint="eastAsia" w:ascii="宋体" w:hAnsi="宋体"/>
                <w:bCs/>
                <w:color w:val="auto"/>
                <w:sz w:val="21"/>
                <w:szCs w:val="21"/>
              </w:rPr>
              <w:t>轮休：</w:t>
            </w:r>
            <w:r>
              <w:rPr>
                <w:rFonts w:hint="eastAsia"/>
                <w:bCs/>
                <w:color w:val="auto"/>
                <w:sz w:val="21"/>
                <w:szCs w:val="21"/>
                <w:lang w:eastAsia="zh-CN"/>
              </w:rPr>
              <w:t>（</w:t>
            </w:r>
            <w:r>
              <w:rPr>
                <w:rFonts w:hint="eastAsia"/>
                <w:bCs/>
                <w:color w:val="auto"/>
                <w:sz w:val="21"/>
                <w:szCs w:val="21"/>
                <w:lang w:val="en-US" w:eastAsia="zh-CN"/>
              </w:rPr>
              <w:t>24小时轮班</w:t>
            </w:r>
            <w:r>
              <w:rPr>
                <w:rFonts w:hint="eastAsia"/>
                <w:bCs/>
                <w:color w:val="auto"/>
                <w:sz w:val="21"/>
                <w:szCs w:val="21"/>
                <w:lang w:eastAsia="zh-CN"/>
              </w:rPr>
              <w:t>）</w:t>
            </w:r>
          </w:p>
        </w:tc>
      </w:tr>
      <w:tr w14:paraId="33802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 w:type="dxa"/>
            <w:noWrap w:val="0"/>
            <w:vAlign w:val="center"/>
          </w:tcPr>
          <w:p w14:paraId="4198F25C">
            <w:pPr>
              <w:keepLines w:val="0"/>
              <w:pageBreakBefore w:val="0"/>
              <w:kinsoku/>
              <w:wordWrap/>
              <w:overflowPunct/>
              <w:topLinePunct w:val="0"/>
              <w:bidi w:val="0"/>
              <w:spacing w:line="38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w:t>
            </w:r>
          </w:p>
        </w:tc>
        <w:tc>
          <w:tcPr>
            <w:tcW w:w="880" w:type="dxa"/>
            <w:noWrap w:val="0"/>
            <w:vAlign w:val="center"/>
          </w:tcPr>
          <w:p w14:paraId="3590970F">
            <w:pPr>
              <w:keepLines w:val="0"/>
              <w:pageBreakBefore w:val="0"/>
              <w:kinsoku/>
              <w:wordWrap/>
              <w:overflowPunct/>
              <w:topLinePunct w:val="0"/>
              <w:bidi w:val="0"/>
              <w:spacing w:line="380" w:lineRule="exact"/>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环保部</w:t>
            </w:r>
          </w:p>
        </w:tc>
        <w:tc>
          <w:tcPr>
            <w:tcW w:w="1446" w:type="dxa"/>
            <w:noWrap w:val="0"/>
            <w:vAlign w:val="center"/>
          </w:tcPr>
          <w:p w14:paraId="13B1584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保洁员</w:t>
            </w:r>
          </w:p>
          <w:p w14:paraId="2A74373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val="0"/>
                <w:color w:val="auto"/>
                <w:sz w:val="21"/>
                <w:szCs w:val="21"/>
              </w:rPr>
            </w:pPr>
            <w:r>
              <w:rPr>
                <w:rFonts w:hint="eastAsia" w:ascii="宋体" w:hAnsi="宋体" w:cs="宋体"/>
                <w:b w:val="0"/>
                <w:bCs w:val="0"/>
                <w:color w:val="auto"/>
                <w:sz w:val="15"/>
                <w:szCs w:val="15"/>
                <w:lang w:eastAsia="zh-CN"/>
              </w:rPr>
              <w:t>（含班长</w:t>
            </w:r>
            <w:r>
              <w:rPr>
                <w:rFonts w:hint="eastAsia" w:ascii="宋体" w:hAnsi="宋体" w:cs="宋体"/>
                <w:b w:val="0"/>
                <w:bCs w:val="0"/>
                <w:color w:val="auto"/>
                <w:sz w:val="15"/>
                <w:szCs w:val="15"/>
                <w:lang w:val="en-US" w:eastAsia="zh-CN"/>
              </w:rPr>
              <w:t>1人</w:t>
            </w:r>
            <w:r>
              <w:rPr>
                <w:rFonts w:hint="eastAsia" w:ascii="宋体" w:hAnsi="宋体" w:cs="宋体"/>
                <w:b w:val="0"/>
                <w:bCs w:val="0"/>
                <w:color w:val="auto"/>
                <w:sz w:val="18"/>
                <w:szCs w:val="18"/>
                <w:lang w:eastAsia="zh-CN"/>
              </w:rPr>
              <w:t>）</w:t>
            </w:r>
          </w:p>
        </w:tc>
        <w:tc>
          <w:tcPr>
            <w:tcW w:w="930" w:type="dxa"/>
            <w:noWrap w:val="0"/>
            <w:vAlign w:val="top"/>
          </w:tcPr>
          <w:p w14:paraId="5A70A91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val="0"/>
                <w:color w:val="auto"/>
                <w:sz w:val="21"/>
                <w:szCs w:val="21"/>
              </w:rPr>
            </w:pPr>
          </w:p>
          <w:p w14:paraId="529E0EE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val="0"/>
                <w:color w:val="auto"/>
                <w:sz w:val="21"/>
                <w:szCs w:val="21"/>
              </w:rPr>
            </w:pPr>
          </w:p>
          <w:p w14:paraId="21804F1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6</w:t>
            </w:r>
          </w:p>
        </w:tc>
        <w:tc>
          <w:tcPr>
            <w:tcW w:w="3600" w:type="dxa"/>
            <w:noWrap w:val="0"/>
            <w:vAlign w:val="center"/>
          </w:tcPr>
          <w:p w14:paraId="5E767FF9">
            <w:pPr>
              <w:keepLines w:val="0"/>
              <w:pageBreakBefore w:val="0"/>
              <w:kinsoku/>
              <w:wordWrap/>
              <w:overflowPunct/>
              <w:topLinePunct w:val="0"/>
              <w:bidi w:val="0"/>
              <w:spacing w:line="380" w:lineRule="exact"/>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年龄55岁以下</w:t>
            </w:r>
            <w:r>
              <w:rPr>
                <w:rFonts w:hint="eastAsia" w:ascii="宋体" w:hAnsi="宋体" w:cs="宋体"/>
                <w:b w:val="0"/>
                <w:bCs w:val="0"/>
                <w:color w:val="auto"/>
                <w:sz w:val="21"/>
                <w:szCs w:val="21"/>
                <w:lang w:eastAsia="zh-CN"/>
              </w:rPr>
              <w:t>；</w:t>
            </w:r>
            <w:r>
              <w:rPr>
                <w:rFonts w:hint="eastAsia" w:ascii="宋体" w:hAnsi="宋体" w:eastAsia="宋体" w:cs="宋体"/>
                <w:b w:val="0"/>
                <w:bCs w:val="0"/>
                <w:color w:val="auto"/>
                <w:sz w:val="21"/>
                <w:szCs w:val="21"/>
              </w:rPr>
              <w:t>身体健康</w:t>
            </w:r>
            <w:r>
              <w:rPr>
                <w:rFonts w:hint="eastAsia" w:ascii="宋体" w:hAnsi="宋体" w:cs="宋体"/>
                <w:b w:val="0"/>
                <w:bCs w:val="0"/>
                <w:color w:val="auto"/>
                <w:sz w:val="21"/>
                <w:szCs w:val="21"/>
                <w:lang w:eastAsia="zh-CN"/>
              </w:rPr>
              <w:t>，</w:t>
            </w:r>
            <w:r>
              <w:rPr>
                <w:rFonts w:hint="eastAsia" w:ascii="宋体" w:hAnsi="宋体" w:eastAsia="宋体" w:cs="宋体"/>
                <w:color w:val="auto"/>
                <w:sz w:val="21"/>
                <w:szCs w:val="21"/>
              </w:rPr>
              <w:t>能吃苦耐劳并服从工作安排；品行端正，无任何不良记录。</w:t>
            </w:r>
          </w:p>
        </w:tc>
        <w:tc>
          <w:tcPr>
            <w:tcW w:w="1755" w:type="dxa"/>
            <w:noWrap w:val="0"/>
            <w:vAlign w:val="top"/>
          </w:tcPr>
          <w:p w14:paraId="23C2DB8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val="0"/>
                <w:color w:val="auto"/>
                <w:sz w:val="21"/>
                <w:szCs w:val="21"/>
              </w:rPr>
            </w:pPr>
          </w:p>
          <w:p w14:paraId="7F5B5CB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val="0"/>
                <w:color w:val="auto"/>
                <w:sz w:val="21"/>
                <w:szCs w:val="21"/>
                <w:lang w:val="zh-CN" w:eastAsia="zh-CN"/>
              </w:rPr>
            </w:pPr>
            <w:r>
              <w:rPr>
                <w:rFonts w:hint="eastAsia"/>
                <w:bCs/>
                <w:color w:val="auto"/>
                <w:sz w:val="21"/>
                <w:szCs w:val="21"/>
                <w:lang w:eastAsia="zh-CN"/>
              </w:rPr>
              <w:t>日历日</w:t>
            </w:r>
            <w:r>
              <w:rPr>
                <w:rFonts w:hint="eastAsia" w:ascii="宋体" w:hAnsi="宋体" w:eastAsia="宋体" w:cs="宋体"/>
                <w:b w:val="0"/>
                <w:bCs w:val="0"/>
                <w:color w:val="auto"/>
                <w:sz w:val="21"/>
                <w:szCs w:val="21"/>
              </w:rPr>
              <w:t>：白班</w:t>
            </w:r>
            <w:r>
              <w:rPr>
                <w:rFonts w:hint="eastAsia" w:ascii="宋体" w:hAnsi="宋体" w:eastAsia="宋体" w:cs="宋体"/>
                <w:b w:val="0"/>
                <w:bCs w:val="0"/>
                <w:color w:val="auto"/>
                <w:sz w:val="21"/>
                <w:szCs w:val="21"/>
                <w:lang w:eastAsia="zh-CN"/>
              </w:rPr>
              <w:t>；</w:t>
            </w:r>
            <w:r>
              <w:rPr>
                <w:rFonts w:hint="eastAsia" w:ascii="宋体" w:hAnsi="宋体" w:cs="宋体"/>
                <w:color w:val="auto"/>
                <w:szCs w:val="21"/>
                <w:highlight w:val="white"/>
              </w:rPr>
              <w:t>定时定点保洁</w:t>
            </w:r>
            <w:r>
              <w:rPr>
                <w:rFonts w:hint="eastAsia" w:ascii="宋体" w:hAnsi="宋体" w:cs="宋体"/>
                <w:color w:val="auto"/>
                <w:szCs w:val="21"/>
                <w:highlight w:val="white"/>
                <w:lang w:eastAsia="zh-CN"/>
              </w:rPr>
              <w:t>，</w:t>
            </w:r>
            <w:r>
              <w:rPr>
                <w:rFonts w:hint="eastAsia" w:ascii="宋体" w:hAnsi="宋体" w:cs="宋体"/>
                <w:color w:val="auto"/>
                <w:szCs w:val="21"/>
                <w:highlight w:val="white"/>
              </w:rPr>
              <w:t xml:space="preserve"> 不定时巡回保洁</w:t>
            </w:r>
          </w:p>
        </w:tc>
      </w:tr>
      <w:tr w14:paraId="33594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58" w:type="dxa"/>
            <w:vMerge w:val="restart"/>
            <w:noWrap w:val="0"/>
            <w:vAlign w:val="center"/>
          </w:tcPr>
          <w:p w14:paraId="618339CA">
            <w:pPr>
              <w:keepNext w:val="0"/>
              <w:keepLines w:val="0"/>
              <w:pageBreakBefore w:val="0"/>
              <w:kinsoku/>
              <w:wordWrap/>
              <w:overflowPunct/>
              <w:topLinePunct w:val="0"/>
              <w:bidi w:val="0"/>
              <w:spacing w:line="20" w:lineRule="atLeast"/>
              <w:jc w:val="center"/>
              <w:textAlignment w:val="auto"/>
              <w:rPr>
                <w:rFonts w:hint="eastAsia" w:ascii="宋体" w:hAnsi="宋体" w:eastAsia="宋体" w:cs="宋体"/>
                <w:color w:val="auto"/>
                <w:kern w:val="2"/>
                <w:sz w:val="21"/>
                <w:szCs w:val="21"/>
                <w:highlight w:val="white"/>
                <w:lang w:val="en-US" w:eastAsia="zh-CN" w:bidi="ar-SA"/>
              </w:rPr>
            </w:pPr>
            <w:r>
              <w:rPr>
                <w:rFonts w:hint="eastAsia" w:ascii="宋体" w:hAnsi="宋体" w:cs="宋体"/>
                <w:color w:val="auto"/>
                <w:szCs w:val="21"/>
                <w:highlight w:val="white"/>
              </w:rPr>
              <w:t>5</w:t>
            </w:r>
          </w:p>
        </w:tc>
        <w:tc>
          <w:tcPr>
            <w:tcW w:w="880" w:type="dxa"/>
            <w:vMerge w:val="restart"/>
            <w:noWrap w:val="0"/>
            <w:vAlign w:val="center"/>
          </w:tcPr>
          <w:p w14:paraId="4CA766A5">
            <w:pPr>
              <w:keepNext w:val="0"/>
              <w:keepLines w:val="0"/>
              <w:pageBreakBefore w:val="0"/>
              <w:kinsoku/>
              <w:wordWrap/>
              <w:overflowPunct/>
              <w:topLinePunct w:val="0"/>
              <w:bidi w:val="0"/>
              <w:spacing w:line="20" w:lineRule="atLeast"/>
              <w:textAlignment w:val="auto"/>
              <w:rPr>
                <w:rFonts w:hint="eastAsia" w:ascii="宋体" w:hAnsi="宋体" w:eastAsia="宋体" w:cs="宋体"/>
                <w:color w:val="auto"/>
                <w:kern w:val="2"/>
                <w:sz w:val="21"/>
                <w:szCs w:val="21"/>
                <w:highlight w:val="white"/>
                <w:lang w:val="en-US" w:eastAsia="zh-CN" w:bidi="ar-SA"/>
              </w:rPr>
            </w:pPr>
            <w:r>
              <w:rPr>
                <w:rFonts w:hint="eastAsia" w:ascii="宋体" w:hAnsi="宋体" w:cs="宋体"/>
                <w:color w:val="auto"/>
                <w:kern w:val="2"/>
                <w:sz w:val="21"/>
                <w:szCs w:val="21"/>
                <w:highlight w:val="white"/>
                <w:lang w:val="en-US" w:eastAsia="zh-CN" w:bidi="ar-SA"/>
              </w:rPr>
              <w:t>服务部</w:t>
            </w:r>
          </w:p>
        </w:tc>
        <w:tc>
          <w:tcPr>
            <w:tcW w:w="1446" w:type="dxa"/>
            <w:noWrap w:val="0"/>
            <w:vAlign w:val="center"/>
          </w:tcPr>
          <w:p w14:paraId="39E01211">
            <w:pPr>
              <w:keepLines w:val="0"/>
              <w:pageBreakBefore w:val="0"/>
              <w:kinsoku/>
              <w:wordWrap/>
              <w:overflowPunct/>
              <w:topLinePunct w:val="0"/>
              <w:bidi w:val="0"/>
              <w:spacing w:line="380" w:lineRule="exact"/>
              <w:jc w:val="center"/>
              <w:textAlignment w:val="auto"/>
              <w:rPr>
                <w:rFonts w:hint="eastAsia" w:ascii="宋体" w:hAnsi="宋体" w:eastAsia="宋体" w:cs="宋体"/>
                <w:b w:val="0"/>
                <w:bCs w:val="0"/>
                <w:color w:val="auto"/>
                <w:sz w:val="21"/>
                <w:szCs w:val="21"/>
              </w:rPr>
            </w:pPr>
            <w:r>
              <w:rPr>
                <w:rFonts w:hint="eastAsia" w:ascii="宋体" w:hAnsi="宋体" w:cs="宋体"/>
                <w:color w:val="auto"/>
                <w:szCs w:val="21"/>
                <w:highlight w:val="white"/>
              </w:rPr>
              <w:t>会务人员</w:t>
            </w:r>
          </w:p>
        </w:tc>
        <w:tc>
          <w:tcPr>
            <w:tcW w:w="930" w:type="dxa"/>
            <w:noWrap w:val="0"/>
            <w:vAlign w:val="center"/>
          </w:tcPr>
          <w:p w14:paraId="0F5DFC6D">
            <w:pPr>
              <w:keepLines w:val="0"/>
              <w:pageBreakBefore w:val="0"/>
              <w:kinsoku/>
              <w:wordWrap/>
              <w:overflowPunct/>
              <w:topLinePunct w:val="0"/>
              <w:bidi w:val="0"/>
              <w:spacing w:line="380" w:lineRule="exact"/>
              <w:jc w:val="center"/>
              <w:textAlignment w:val="auto"/>
              <w:rPr>
                <w:rFonts w:hint="default" w:ascii="宋体" w:hAnsi="宋体" w:cs="宋体"/>
                <w:b w:val="0"/>
                <w:bCs w:val="0"/>
                <w:color w:val="auto"/>
                <w:sz w:val="21"/>
                <w:szCs w:val="21"/>
                <w:u w:val="none"/>
                <w:lang w:val="en-US" w:eastAsia="zh-CN"/>
              </w:rPr>
            </w:pPr>
            <w:r>
              <w:rPr>
                <w:rFonts w:hint="eastAsia" w:ascii="宋体" w:hAnsi="宋体" w:cs="宋体"/>
                <w:b w:val="0"/>
                <w:bCs w:val="0"/>
                <w:color w:val="auto"/>
                <w:sz w:val="21"/>
                <w:szCs w:val="21"/>
                <w:u w:val="none"/>
                <w:lang w:val="en-US" w:eastAsia="zh-CN"/>
              </w:rPr>
              <w:t>2</w:t>
            </w:r>
          </w:p>
        </w:tc>
        <w:tc>
          <w:tcPr>
            <w:tcW w:w="3600" w:type="dxa"/>
            <w:noWrap w:val="0"/>
            <w:vAlign w:val="center"/>
          </w:tcPr>
          <w:p w14:paraId="3F652736">
            <w:pPr>
              <w:keepLines w:val="0"/>
              <w:pageBreakBefore w:val="0"/>
              <w:kinsoku/>
              <w:wordWrap/>
              <w:overflowPunct/>
              <w:topLinePunct w:val="0"/>
              <w:bidi w:val="0"/>
              <w:spacing w:line="380" w:lineRule="exact"/>
              <w:jc w:val="left"/>
              <w:textAlignment w:val="auto"/>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1、女性，年龄50岁以下，相貌端庄、身体健康、热情服务，</w:t>
            </w:r>
            <w:r>
              <w:rPr>
                <w:rFonts w:hint="eastAsia" w:ascii="宋体" w:hAnsi="宋体" w:eastAsia="宋体" w:cs="宋体"/>
                <w:color w:val="auto"/>
                <w:sz w:val="21"/>
                <w:szCs w:val="21"/>
              </w:rPr>
              <w:t>能吃苦耐劳并服从工作安排；</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品行端正，无任何不良记录。</w:t>
            </w:r>
          </w:p>
        </w:tc>
        <w:tc>
          <w:tcPr>
            <w:tcW w:w="1755" w:type="dxa"/>
            <w:noWrap w:val="0"/>
            <w:vAlign w:val="center"/>
          </w:tcPr>
          <w:p w14:paraId="7B804333">
            <w:pPr>
              <w:jc w:val="left"/>
              <w:rPr>
                <w:rFonts w:hint="eastAsia" w:ascii="宋体" w:hAnsi="宋体" w:eastAsia="宋体" w:cs="宋体"/>
                <w:b w:val="0"/>
                <w:bCs w:val="0"/>
                <w:color w:val="auto"/>
                <w:sz w:val="21"/>
                <w:szCs w:val="21"/>
                <w:lang w:eastAsia="zh-CN"/>
              </w:rPr>
            </w:pPr>
            <w:r>
              <w:rPr>
                <w:rFonts w:hint="eastAsia"/>
                <w:bCs/>
                <w:color w:val="auto"/>
                <w:sz w:val="21"/>
                <w:szCs w:val="21"/>
                <w:lang w:eastAsia="zh-CN"/>
              </w:rPr>
              <w:t>法定</w:t>
            </w:r>
            <w:r>
              <w:rPr>
                <w:rFonts w:hint="eastAsia" w:ascii="宋体" w:hAnsi="宋体"/>
                <w:bCs/>
                <w:color w:val="auto"/>
                <w:sz w:val="21"/>
                <w:szCs w:val="21"/>
              </w:rPr>
              <w:t>工作日：白班</w:t>
            </w:r>
            <w:r>
              <w:rPr>
                <w:rFonts w:hint="eastAsia" w:ascii="宋体" w:hAnsi="宋体"/>
                <w:bCs/>
                <w:color w:val="auto"/>
                <w:sz w:val="21"/>
                <w:szCs w:val="21"/>
                <w:lang w:eastAsia="zh-CN"/>
              </w:rPr>
              <w:t>，</w:t>
            </w:r>
            <w:r>
              <w:rPr>
                <w:rFonts w:hint="eastAsia" w:ascii="宋体" w:hAnsi="宋体" w:cs="宋体"/>
                <w:color w:val="auto"/>
                <w:szCs w:val="21"/>
                <w:highlight w:val="white"/>
              </w:rPr>
              <w:t>工作时间及要求由</w:t>
            </w:r>
            <w:r>
              <w:rPr>
                <w:rFonts w:hint="eastAsia" w:ascii="宋体" w:hAnsi="宋体" w:cs="宋体"/>
                <w:color w:val="auto"/>
                <w:szCs w:val="21"/>
                <w:highlight w:val="white"/>
                <w:lang w:eastAsia="zh-CN"/>
              </w:rPr>
              <w:t>县</w:t>
            </w:r>
            <w:r>
              <w:rPr>
                <w:rFonts w:hint="eastAsia" w:ascii="宋体" w:hAnsi="宋体" w:cs="宋体"/>
                <w:color w:val="auto"/>
                <w:szCs w:val="21"/>
                <w:highlight w:val="white"/>
              </w:rPr>
              <w:t>政府办安排</w:t>
            </w:r>
          </w:p>
        </w:tc>
      </w:tr>
      <w:tr w14:paraId="79C9D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758" w:type="dxa"/>
            <w:vMerge w:val="continue"/>
            <w:noWrap w:val="0"/>
            <w:vAlign w:val="center"/>
          </w:tcPr>
          <w:p w14:paraId="23168F55">
            <w:pPr>
              <w:keepNext w:val="0"/>
              <w:keepLines w:val="0"/>
              <w:pageBreakBefore w:val="0"/>
              <w:kinsoku/>
              <w:wordWrap/>
              <w:overflowPunct/>
              <w:topLinePunct w:val="0"/>
              <w:bidi w:val="0"/>
              <w:spacing w:line="20" w:lineRule="atLeast"/>
              <w:ind w:firstLine="105" w:firstLineChars="50"/>
              <w:textAlignment w:val="auto"/>
              <w:rPr>
                <w:rFonts w:hint="eastAsia" w:ascii="宋体" w:hAnsi="宋体" w:eastAsia="宋体" w:cs="宋体"/>
                <w:color w:val="auto"/>
                <w:kern w:val="2"/>
                <w:sz w:val="21"/>
                <w:szCs w:val="21"/>
                <w:highlight w:val="white"/>
                <w:lang w:val="en-US" w:eastAsia="zh-CN" w:bidi="ar-SA"/>
              </w:rPr>
            </w:pPr>
          </w:p>
        </w:tc>
        <w:tc>
          <w:tcPr>
            <w:tcW w:w="880" w:type="dxa"/>
            <w:vMerge w:val="continue"/>
            <w:noWrap w:val="0"/>
            <w:vAlign w:val="center"/>
          </w:tcPr>
          <w:p w14:paraId="6946D523">
            <w:pPr>
              <w:keepNext w:val="0"/>
              <w:keepLines w:val="0"/>
              <w:pageBreakBefore w:val="0"/>
              <w:kinsoku/>
              <w:wordWrap/>
              <w:overflowPunct/>
              <w:topLinePunct w:val="0"/>
              <w:bidi w:val="0"/>
              <w:spacing w:line="20" w:lineRule="atLeast"/>
              <w:ind w:firstLine="420" w:firstLineChars="0"/>
              <w:textAlignment w:val="auto"/>
              <w:rPr>
                <w:rFonts w:hint="eastAsia" w:ascii="宋体" w:hAnsi="宋体" w:eastAsia="宋体" w:cs="宋体"/>
                <w:color w:val="auto"/>
                <w:kern w:val="2"/>
                <w:sz w:val="21"/>
                <w:szCs w:val="21"/>
                <w:highlight w:val="white"/>
                <w:lang w:val="en-US" w:eastAsia="zh-CN" w:bidi="ar-SA"/>
              </w:rPr>
            </w:pPr>
          </w:p>
        </w:tc>
        <w:tc>
          <w:tcPr>
            <w:tcW w:w="1446" w:type="dxa"/>
            <w:noWrap w:val="0"/>
            <w:vAlign w:val="center"/>
          </w:tcPr>
          <w:p w14:paraId="1B6BC7C4">
            <w:pPr>
              <w:keepLines w:val="0"/>
              <w:pageBreakBefore w:val="0"/>
              <w:kinsoku/>
              <w:wordWrap/>
              <w:overflowPunct/>
              <w:topLinePunct w:val="0"/>
              <w:bidi w:val="0"/>
              <w:spacing w:line="380" w:lineRule="exact"/>
              <w:jc w:val="center"/>
              <w:textAlignment w:val="auto"/>
              <w:rPr>
                <w:rFonts w:hint="eastAsia" w:ascii="宋体" w:hAnsi="宋体" w:eastAsia="宋体" w:cs="宋体"/>
                <w:b w:val="0"/>
                <w:bCs w:val="0"/>
                <w:color w:val="auto"/>
                <w:sz w:val="21"/>
                <w:szCs w:val="21"/>
              </w:rPr>
            </w:pPr>
            <w:r>
              <w:rPr>
                <w:rFonts w:hint="eastAsia" w:ascii="宋体" w:hAnsi="宋体" w:cs="宋体"/>
                <w:color w:val="auto"/>
                <w:szCs w:val="21"/>
                <w:highlight w:val="white"/>
              </w:rPr>
              <w:t>打字员</w:t>
            </w:r>
          </w:p>
        </w:tc>
        <w:tc>
          <w:tcPr>
            <w:tcW w:w="930" w:type="dxa"/>
            <w:noWrap w:val="0"/>
            <w:vAlign w:val="center"/>
          </w:tcPr>
          <w:p w14:paraId="3A532306">
            <w:pPr>
              <w:keepLines w:val="0"/>
              <w:pageBreakBefore w:val="0"/>
              <w:kinsoku/>
              <w:wordWrap/>
              <w:overflowPunct/>
              <w:topLinePunct w:val="0"/>
              <w:bidi w:val="0"/>
              <w:spacing w:line="380" w:lineRule="exact"/>
              <w:jc w:val="center"/>
              <w:textAlignment w:val="auto"/>
              <w:rPr>
                <w:rFonts w:hint="default" w:ascii="宋体" w:hAnsi="宋体" w:cs="宋体"/>
                <w:b w:val="0"/>
                <w:bCs w:val="0"/>
                <w:color w:val="auto"/>
                <w:sz w:val="21"/>
                <w:szCs w:val="21"/>
                <w:u w:val="none"/>
                <w:lang w:val="en-US" w:eastAsia="zh-CN"/>
              </w:rPr>
            </w:pPr>
            <w:r>
              <w:rPr>
                <w:rFonts w:hint="eastAsia" w:ascii="宋体" w:hAnsi="宋体" w:cs="宋体"/>
                <w:b w:val="0"/>
                <w:bCs w:val="0"/>
                <w:color w:val="auto"/>
                <w:sz w:val="21"/>
                <w:szCs w:val="21"/>
                <w:u w:val="none"/>
                <w:lang w:val="en-US" w:eastAsia="zh-CN"/>
              </w:rPr>
              <w:t>1</w:t>
            </w:r>
          </w:p>
        </w:tc>
        <w:tc>
          <w:tcPr>
            <w:tcW w:w="3600" w:type="dxa"/>
            <w:noWrap w:val="0"/>
            <w:vAlign w:val="center"/>
          </w:tcPr>
          <w:p w14:paraId="6EA3B1B8">
            <w:pPr>
              <w:keepLines w:val="0"/>
              <w:pageBreakBefore w:val="0"/>
              <w:kinsoku/>
              <w:wordWrap/>
              <w:overflowPunct/>
              <w:topLinePunct w:val="0"/>
              <w:bidi w:val="0"/>
              <w:spacing w:line="380" w:lineRule="exact"/>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1、女性，年龄45岁以下，能熟练操作电脑并使用各类办公软件，打字速度80字/分钟以上；2、身体健康、</w:t>
            </w:r>
            <w:r>
              <w:rPr>
                <w:rFonts w:hint="eastAsia" w:ascii="宋体" w:hAnsi="宋体" w:eastAsia="宋体" w:cs="宋体"/>
                <w:color w:val="auto"/>
                <w:sz w:val="21"/>
                <w:szCs w:val="21"/>
              </w:rPr>
              <w:t>能吃苦耐劳并服从工作安排；</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品行端正，无任何不良记录。</w:t>
            </w:r>
          </w:p>
        </w:tc>
        <w:tc>
          <w:tcPr>
            <w:tcW w:w="1755" w:type="dxa"/>
            <w:noWrap w:val="0"/>
            <w:vAlign w:val="center"/>
          </w:tcPr>
          <w:p w14:paraId="7C1A7DC0">
            <w:pPr>
              <w:jc w:val="left"/>
              <w:rPr>
                <w:rFonts w:hint="eastAsia" w:ascii="宋体" w:hAnsi="宋体" w:eastAsia="宋体" w:cs="宋体"/>
                <w:b w:val="0"/>
                <w:bCs w:val="0"/>
                <w:color w:val="auto"/>
                <w:sz w:val="21"/>
                <w:szCs w:val="21"/>
              </w:rPr>
            </w:pPr>
            <w:r>
              <w:rPr>
                <w:rFonts w:hint="eastAsia"/>
                <w:bCs/>
                <w:color w:val="auto"/>
                <w:sz w:val="21"/>
                <w:szCs w:val="21"/>
                <w:lang w:eastAsia="zh-CN"/>
              </w:rPr>
              <w:t>法定</w:t>
            </w:r>
            <w:r>
              <w:rPr>
                <w:rFonts w:hint="eastAsia" w:ascii="宋体" w:hAnsi="宋体"/>
                <w:bCs/>
                <w:color w:val="auto"/>
                <w:sz w:val="21"/>
                <w:szCs w:val="21"/>
              </w:rPr>
              <w:t>工作日：白班</w:t>
            </w:r>
            <w:r>
              <w:rPr>
                <w:rFonts w:hint="eastAsia" w:ascii="宋体" w:hAnsi="宋体"/>
                <w:bCs/>
                <w:color w:val="auto"/>
                <w:sz w:val="21"/>
                <w:szCs w:val="21"/>
                <w:lang w:eastAsia="zh-CN"/>
              </w:rPr>
              <w:t>，</w:t>
            </w:r>
            <w:r>
              <w:rPr>
                <w:rFonts w:hint="eastAsia" w:ascii="宋体" w:hAnsi="宋体" w:cs="宋体"/>
                <w:color w:val="auto"/>
                <w:szCs w:val="21"/>
                <w:highlight w:val="white"/>
              </w:rPr>
              <w:t>工作时间及要求由</w:t>
            </w:r>
            <w:r>
              <w:rPr>
                <w:rFonts w:hint="eastAsia" w:ascii="宋体" w:hAnsi="宋体" w:cs="宋体"/>
                <w:color w:val="auto"/>
                <w:szCs w:val="21"/>
                <w:highlight w:val="white"/>
                <w:lang w:eastAsia="zh-CN"/>
              </w:rPr>
              <w:t>县</w:t>
            </w:r>
            <w:r>
              <w:rPr>
                <w:rFonts w:hint="eastAsia" w:ascii="宋体" w:hAnsi="宋体" w:cs="宋体"/>
                <w:color w:val="auto"/>
                <w:szCs w:val="21"/>
                <w:highlight w:val="white"/>
              </w:rPr>
              <w:t>政府办安排</w:t>
            </w:r>
          </w:p>
        </w:tc>
      </w:tr>
      <w:tr w14:paraId="44A18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758" w:type="dxa"/>
            <w:noWrap w:val="0"/>
            <w:vAlign w:val="top"/>
          </w:tcPr>
          <w:p w14:paraId="30835A1A">
            <w:pPr>
              <w:keepLines w:val="0"/>
              <w:pageBreakBefore w:val="0"/>
              <w:kinsoku/>
              <w:wordWrap/>
              <w:overflowPunct/>
              <w:topLinePunct w:val="0"/>
              <w:bidi w:val="0"/>
              <w:spacing w:line="380" w:lineRule="exact"/>
              <w:jc w:val="center"/>
              <w:textAlignment w:val="auto"/>
              <w:rPr>
                <w:rFonts w:hint="eastAsia" w:ascii="宋体" w:hAnsi="宋体" w:eastAsia="宋体" w:cs="宋体"/>
                <w:b/>
                <w:bCs/>
                <w:color w:val="auto"/>
                <w:sz w:val="21"/>
                <w:szCs w:val="21"/>
                <w:lang w:val="en-US" w:eastAsia="zh-CN"/>
              </w:rPr>
            </w:pPr>
            <w:r>
              <w:rPr>
                <w:rFonts w:hint="eastAsia" w:ascii="宋体" w:hAnsi="宋体" w:cs="宋体"/>
                <w:b/>
                <w:bCs/>
                <w:color w:val="auto"/>
                <w:sz w:val="21"/>
                <w:szCs w:val="21"/>
                <w:lang w:val="en-US" w:eastAsia="zh-CN"/>
              </w:rPr>
              <w:t>合计</w:t>
            </w:r>
          </w:p>
        </w:tc>
        <w:tc>
          <w:tcPr>
            <w:tcW w:w="880" w:type="dxa"/>
            <w:noWrap w:val="0"/>
            <w:vAlign w:val="top"/>
          </w:tcPr>
          <w:p w14:paraId="15DB5669">
            <w:pPr>
              <w:keepLines w:val="0"/>
              <w:pageBreakBefore w:val="0"/>
              <w:kinsoku/>
              <w:wordWrap/>
              <w:overflowPunct/>
              <w:topLinePunct w:val="0"/>
              <w:bidi w:val="0"/>
              <w:spacing w:line="380" w:lineRule="exact"/>
              <w:jc w:val="center"/>
              <w:textAlignment w:val="auto"/>
              <w:rPr>
                <w:rFonts w:hint="eastAsia" w:ascii="宋体" w:hAnsi="宋体" w:eastAsia="宋体" w:cs="宋体"/>
                <w:b/>
                <w:bCs/>
                <w:color w:val="auto"/>
                <w:sz w:val="21"/>
                <w:szCs w:val="21"/>
              </w:rPr>
            </w:pPr>
          </w:p>
        </w:tc>
        <w:tc>
          <w:tcPr>
            <w:tcW w:w="1446" w:type="dxa"/>
            <w:noWrap w:val="0"/>
            <w:vAlign w:val="center"/>
          </w:tcPr>
          <w:p w14:paraId="757F5D94">
            <w:pPr>
              <w:keepLines w:val="0"/>
              <w:pageBreakBefore w:val="0"/>
              <w:kinsoku/>
              <w:wordWrap/>
              <w:overflowPunct/>
              <w:topLinePunct w:val="0"/>
              <w:bidi w:val="0"/>
              <w:spacing w:line="380" w:lineRule="exact"/>
              <w:jc w:val="center"/>
              <w:textAlignment w:val="auto"/>
              <w:rPr>
                <w:rFonts w:hint="eastAsia" w:ascii="宋体" w:hAnsi="宋体" w:eastAsia="宋体" w:cs="宋体"/>
                <w:b w:val="0"/>
                <w:bCs w:val="0"/>
                <w:color w:val="auto"/>
                <w:sz w:val="21"/>
                <w:szCs w:val="21"/>
              </w:rPr>
            </w:pPr>
          </w:p>
        </w:tc>
        <w:tc>
          <w:tcPr>
            <w:tcW w:w="930" w:type="dxa"/>
            <w:noWrap w:val="0"/>
            <w:vAlign w:val="top"/>
          </w:tcPr>
          <w:p w14:paraId="070F1270">
            <w:pPr>
              <w:keepLines w:val="0"/>
              <w:pageBreakBefore w:val="0"/>
              <w:kinsoku/>
              <w:wordWrap/>
              <w:overflowPunct/>
              <w:topLinePunct w:val="0"/>
              <w:bidi w:val="0"/>
              <w:spacing w:line="38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u w:val="single"/>
                <w:lang w:val="en-US" w:eastAsia="zh-CN"/>
              </w:rPr>
              <w:t xml:space="preserve"> 19 </w:t>
            </w:r>
            <w:r>
              <w:rPr>
                <w:rFonts w:hint="eastAsia" w:ascii="宋体" w:hAnsi="宋体" w:cs="宋体"/>
                <w:b w:val="0"/>
                <w:bCs w:val="0"/>
                <w:color w:val="auto"/>
                <w:sz w:val="21"/>
                <w:szCs w:val="21"/>
                <w:highlight w:val="none"/>
                <w:lang w:val="en-US" w:eastAsia="zh-CN"/>
              </w:rPr>
              <w:t>人</w:t>
            </w:r>
          </w:p>
        </w:tc>
        <w:tc>
          <w:tcPr>
            <w:tcW w:w="3600" w:type="dxa"/>
            <w:noWrap w:val="0"/>
            <w:vAlign w:val="center"/>
          </w:tcPr>
          <w:p w14:paraId="3B421450">
            <w:pPr>
              <w:keepLines w:val="0"/>
              <w:pageBreakBefore w:val="0"/>
              <w:kinsoku/>
              <w:wordWrap/>
              <w:overflowPunct/>
              <w:topLinePunct w:val="0"/>
              <w:bidi w:val="0"/>
              <w:spacing w:line="380" w:lineRule="exact"/>
              <w:jc w:val="left"/>
              <w:textAlignment w:val="auto"/>
              <w:rPr>
                <w:rFonts w:hint="eastAsia" w:ascii="宋体" w:hAnsi="宋体" w:eastAsia="宋体" w:cs="宋体"/>
                <w:b w:val="0"/>
                <w:bCs w:val="0"/>
                <w:color w:val="auto"/>
                <w:sz w:val="21"/>
                <w:szCs w:val="21"/>
                <w:highlight w:val="none"/>
              </w:rPr>
            </w:pPr>
          </w:p>
        </w:tc>
        <w:tc>
          <w:tcPr>
            <w:tcW w:w="1755" w:type="dxa"/>
            <w:noWrap w:val="0"/>
            <w:vAlign w:val="top"/>
          </w:tcPr>
          <w:p w14:paraId="007EF1AE">
            <w:pPr>
              <w:rPr>
                <w:rFonts w:hint="eastAsia" w:ascii="宋体" w:hAnsi="宋体" w:eastAsia="宋体" w:cs="宋体"/>
                <w:b w:val="0"/>
                <w:bCs w:val="0"/>
                <w:color w:val="auto"/>
                <w:sz w:val="21"/>
                <w:szCs w:val="21"/>
              </w:rPr>
            </w:pPr>
          </w:p>
        </w:tc>
      </w:tr>
    </w:tbl>
    <w:p w14:paraId="0DA95532">
      <w:pPr>
        <w:pStyle w:val="4"/>
        <w:ind w:left="0" w:leftChars="0" w:firstLine="0" w:firstLineChars="0"/>
        <w:rPr>
          <w:rFonts w:hint="default"/>
          <w:color w:val="auto"/>
          <w:lang w:val="en-US" w:eastAsia="zh-CN"/>
        </w:rPr>
      </w:pPr>
    </w:p>
    <w:p w14:paraId="714C9936">
      <w:pPr>
        <w:keepNext w:val="0"/>
        <w:keepLines w:val="0"/>
        <w:pageBreakBefore w:val="0"/>
        <w:kinsoku/>
        <w:wordWrap/>
        <w:overflowPunct/>
        <w:topLinePunct w:val="0"/>
        <w:bidi w:val="0"/>
        <w:spacing w:line="20" w:lineRule="atLeas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注：</w:t>
      </w:r>
    </w:p>
    <w:p w14:paraId="5729F040">
      <w:pPr>
        <w:keepNext w:val="0"/>
        <w:keepLines w:val="0"/>
        <w:pageBreakBefore w:val="0"/>
        <w:numPr>
          <w:ilvl w:val="0"/>
          <w:numId w:val="2"/>
        </w:numPr>
        <w:kinsoku/>
        <w:wordWrap/>
        <w:overflowPunct/>
        <w:topLinePunct w:val="0"/>
        <w:bidi w:val="0"/>
        <w:spacing w:line="20" w:lineRule="atLeast"/>
        <w:ind w:firstLine="630" w:firstLineChars="3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★本项目配备的</w:t>
      </w:r>
      <w:r>
        <w:rPr>
          <w:rFonts w:hint="eastAsia" w:ascii="宋体" w:hAnsi="宋体" w:eastAsia="宋体" w:cs="宋体"/>
          <w:color w:val="auto"/>
          <w:sz w:val="21"/>
          <w:szCs w:val="21"/>
          <w:lang w:eastAsia="zh-CN"/>
        </w:rPr>
        <w:t>项目负责人及</w:t>
      </w:r>
      <w:r>
        <w:rPr>
          <w:rFonts w:hint="eastAsia" w:ascii="宋体" w:hAnsi="宋体" w:eastAsia="宋体" w:cs="宋体"/>
          <w:color w:val="auto"/>
          <w:sz w:val="21"/>
          <w:szCs w:val="21"/>
        </w:rPr>
        <w:t>员工总人数不少</w:t>
      </w:r>
      <w:r>
        <w:rPr>
          <w:rFonts w:hint="eastAsia" w:ascii="宋体" w:hAnsi="宋体" w:eastAsia="宋体" w:cs="宋体"/>
          <w:color w:val="auto"/>
          <w:sz w:val="21"/>
          <w:szCs w:val="21"/>
          <w:lang w:eastAsia="zh-CN"/>
        </w:rPr>
        <w:t>于</w:t>
      </w:r>
      <w:r>
        <w:rPr>
          <w:rFonts w:hint="eastAsia" w:ascii="宋体" w:hAnsi="宋体" w:eastAsia="宋体" w:cs="宋体"/>
          <w:color w:val="auto"/>
          <w:sz w:val="21"/>
          <w:szCs w:val="21"/>
          <w:u w:val="none"/>
          <w:lang w:val="en-US" w:eastAsia="zh-CN"/>
        </w:rPr>
        <w:t>上表中所要求的</w:t>
      </w:r>
      <w:r>
        <w:rPr>
          <w:rFonts w:hint="eastAsia" w:ascii="宋体" w:hAnsi="宋体" w:eastAsia="宋体" w:cs="宋体"/>
          <w:color w:val="auto"/>
          <w:sz w:val="21"/>
          <w:szCs w:val="21"/>
        </w:rPr>
        <w:t>人</w:t>
      </w:r>
      <w:r>
        <w:rPr>
          <w:rFonts w:hint="eastAsia" w:ascii="宋体" w:hAnsi="宋体" w:eastAsia="宋体" w:cs="宋体"/>
          <w:color w:val="auto"/>
          <w:sz w:val="21"/>
          <w:szCs w:val="21"/>
          <w:lang w:eastAsia="zh-CN"/>
        </w:rPr>
        <w:t>数。</w:t>
      </w:r>
    </w:p>
    <w:p w14:paraId="6EE51733">
      <w:pPr>
        <w:keepNext w:val="0"/>
        <w:keepLines w:val="0"/>
        <w:pageBreakBefore w:val="0"/>
        <w:numPr>
          <w:ilvl w:val="0"/>
          <w:numId w:val="2"/>
        </w:numPr>
        <w:kinsoku/>
        <w:wordWrap/>
        <w:overflowPunct/>
        <w:topLinePunct w:val="0"/>
        <w:bidi w:val="0"/>
        <w:spacing w:line="20" w:lineRule="atLeast"/>
        <w:ind w:firstLine="630" w:firstLineChars="3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供应商须承诺成交后依法为投入本项目的服务人员缴纳社会保险（承诺函格式自拟）</w:t>
      </w:r>
      <w:r>
        <w:rPr>
          <w:rFonts w:hint="eastAsia" w:ascii="宋体" w:hAnsi="宋体" w:eastAsia="宋体" w:cs="宋体"/>
          <w:color w:val="auto"/>
          <w:sz w:val="21"/>
          <w:szCs w:val="21"/>
        </w:rPr>
        <w:t>。</w:t>
      </w:r>
    </w:p>
    <w:p w14:paraId="0741AB6D">
      <w:pPr>
        <w:pStyle w:val="4"/>
        <w:keepNext w:val="0"/>
        <w:keepLines w:val="0"/>
        <w:pageBreakBefore w:val="0"/>
        <w:kinsoku/>
        <w:wordWrap/>
        <w:overflowPunct/>
        <w:topLinePunct w:val="0"/>
        <w:autoSpaceDE/>
        <w:autoSpaceDN/>
        <w:bidi w:val="0"/>
        <w:adjustRightInd/>
        <w:snapToGrid/>
        <w:spacing w:line="20" w:lineRule="atLeast"/>
        <w:ind w:firstLine="630" w:firstLineChars="300"/>
        <w:textAlignment w:val="auto"/>
        <w:rPr>
          <w:rFonts w:hint="eastAsia" w:ascii="宋体" w:hAnsi="宋体" w:eastAsia="宋体" w:cs="宋体"/>
          <w:color w:val="auto"/>
          <w:sz w:val="21"/>
          <w:szCs w:val="21"/>
        </w:rPr>
      </w:pPr>
      <w:r>
        <w:rPr>
          <w:rFonts w:hint="eastAsia" w:ascii="宋体" w:hAnsi="宋体" w:eastAsia="宋体" w:cs="宋体"/>
          <w:b w:val="0"/>
          <w:bCs w:val="0"/>
          <w:color w:val="auto"/>
          <w:kern w:val="0"/>
          <w:sz w:val="21"/>
          <w:szCs w:val="21"/>
          <w:highlight w:val="none"/>
          <w:lang w:val="en-US" w:eastAsia="zh-CN"/>
        </w:rPr>
        <w:t>3、</w:t>
      </w:r>
      <w:r>
        <w:rPr>
          <w:rFonts w:hint="eastAsia" w:ascii="宋体" w:hAnsi="宋体" w:cs="宋体"/>
          <w:b w:val="0"/>
          <w:bCs w:val="0"/>
          <w:color w:val="auto"/>
          <w:kern w:val="0"/>
          <w:sz w:val="21"/>
          <w:szCs w:val="21"/>
          <w:highlight w:val="none"/>
          <w:lang w:val="en-US" w:eastAsia="zh-CN"/>
        </w:rPr>
        <w:t>供应商</w:t>
      </w:r>
      <w:r>
        <w:rPr>
          <w:rFonts w:hint="eastAsia" w:ascii="宋体" w:hAnsi="宋体" w:eastAsia="宋体" w:cs="宋体"/>
          <w:b w:val="0"/>
          <w:bCs w:val="0"/>
          <w:color w:val="auto"/>
          <w:kern w:val="0"/>
          <w:sz w:val="21"/>
          <w:szCs w:val="21"/>
          <w:highlight w:val="none"/>
          <w:lang w:val="en-US" w:eastAsia="zh-CN"/>
        </w:rPr>
        <w:t>拟配备</w:t>
      </w:r>
      <w:r>
        <w:rPr>
          <w:rFonts w:hint="eastAsia" w:ascii="宋体" w:hAnsi="宋体" w:eastAsia="宋体" w:cs="宋体"/>
          <w:color w:val="auto"/>
          <w:sz w:val="21"/>
          <w:szCs w:val="21"/>
        </w:rPr>
        <w:t>的电工</w:t>
      </w:r>
      <w:r>
        <w:rPr>
          <w:rFonts w:hint="eastAsia" w:ascii="宋体" w:hAnsi="宋体" w:eastAsia="宋体" w:cs="宋体"/>
          <w:color w:val="auto"/>
          <w:sz w:val="21"/>
          <w:szCs w:val="21"/>
          <w:lang w:val="en-US" w:eastAsia="zh-CN"/>
        </w:rPr>
        <w:t>（特种作业操作证，作业类别：电工作业）</w:t>
      </w:r>
      <w:r>
        <w:rPr>
          <w:rFonts w:hint="eastAsia" w:ascii="宋体" w:hAnsi="宋体" w:eastAsia="宋体" w:cs="宋体"/>
          <w:color w:val="auto"/>
          <w:sz w:val="21"/>
          <w:szCs w:val="21"/>
        </w:rPr>
        <w:t>从业人员</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应具有国家规定</w:t>
      </w:r>
      <w:r>
        <w:rPr>
          <w:rFonts w:hint="eastAsia" w:ascii="宋体" w:hAnsi="宋体" w:eastAsia="宋体" w:cs="宋体"/>
          <w:color w:val="auto"/>
          <w:sz w:val="21"/>
          <w:szCs w:val="21"/>
          <w:lang w:val="en-US" w:eastAsia="zh-CN"/>
        </w:rPr>
        <w:t>的</w:t>
      </w:r>
      <w:r>
        <w:rPr>
          <w:rFonts w:hint="eastAsia" w:ascii="宋体" w:hAnsi="宋体" w:eastAsia="宋体" w:cs="宋体"/>
          <w:color w:val="auto"/>
          <w:sz w:val="21"/>
          <w:szCs w:val="21"/>
        </w:rPr>
        <w:t>相应</w:t>
      </w:r>
      <w:r>
        <w:rPr>
          <w:rFonts w:hint="eastAsia" w:ascii="宋体" w:hAnsi="宋体" w:eastAsia="宋体" w:cs="宋体"/>
          <w:color w:val="auto"/>
          <w:sz w:val="21"/>
          <w:szCs w:val="21"/>
          <w:lang w:eastAsia="zh-CN"/>
        </w:rPr>
        <w:t>有效</w:t>
      </w:r>
      <w:r>
        <w:rPr>
          <w:rFonts w:hint="eastAsia" w:ascii="宋体" w:hAnsi="宋体" w:eastAsia="宋体" w:cs="宋体"/>
          <w:color w:val="auto"/>
          <w:sz w:val="21"/>
          <w:szCs w:val="21"/>
        </w:rPr>
        <w:t>资格证书。</w:t>
      </w:r>
    </w:p>
    <w:p w14:paraId="521936C7">
      <w:pPr>
        <w:pStyle w:val="4"/>
        <w:keepNext w:val="0"/>
        <w:keepLines w:val="0"/>
        <w:pageBreakBefore w:val="0"/>
        <w:kinsoku/>
        <w:wordWrap/>
        <w:overflowPunct/>
        <w:topLinePunct w:val="0"/>
        <w:autoSpaceDE/>
        <w:autoSpaceDN/>
        <w:bidi w:val="0"/>
        <w:adjustRightInd/>
        <w:snapToGrid/>
        <w:spacing w:line="20" w:lineRule="atLeast"/>
        <w:ind w:firstLine="630" w:firstLineChars="3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kern w:val="0"/>
          <w:sz w:val="21"/>
          <w:szCs w:val="21"/>
          <w:highlight w:val="none"/>
          <w:lang w:val="en-US" w:eastAsia="zh-CN"/>
        </w:rPr>
        <w:t>4、</w:t>
      </w:r>
      <w:r>
        <w:rPr>
          <w:rFonts w:hint="eastAsia" w:ascii="宋体" w:hAnsi="宋体" w:cs="宋体"/>
          <w:b w:val="0"/>
          <w:bCs w:val="0"/>
          <w:color w:val="auto"/>
          <w:kern w:val="0"/>
          <w:sz w:val="21"/>
          <w:szCs w:val="21"/>
          <w:highlight w:val="none"/>
          <w:lang w:val="en-US" w:eastAsia="zh-CN"/>
        </w:rPr>
        <w:t>供应商</w:t>
      </w:r>
      <w:r>
        <w:rPr>
          <w:rFonts w:hint="eastAsia" w:ascii="宋体" w:hAnsi="宋体" w:eastAsia="宋体" w:cs="宋体"/>
          <w:b w:val="0"/>
          <w:bCs w:val="0"/>
          <w:color w:val="auto"/>
          <w:kern w:val="0"/>
          <w:sz w:val="21"/>
          <w:szCs w:val="21"/>
          <w:highlight w:val="none"/>
          <w:lang w:val="en-US" w:eastAsia="zh-CN"/>
        </w:rPr>
        <w:t>拟配备人</w:t>
      </w:r>
      <w:r>
        <w:rPr>
          <w:rFonts w:hint="eastAsia" w:ascii="宋体" w:hAnsi="宋体" w:eastAsia="宋体" w:cs="宋体"/>
          <w:b w:val="0"/>
          <w:bCs w:val="0"/>
          <w:color w:val="auto"/>
          <w:kern w:val="0"/>
          <w:sz w:val="21"/>
          <w:szCs w:val="21"/>
          <w:highlight w:val="none"/>
          <w:lang w:val="en-US" w:eastAsia="zh-CN"/>
        </w:rPr>
        <w:t>员如持有与物业服务项目有关的有效证书，请提供有关的证书复印件并加盖</w:t>
      </w:r>
      <w:r>
        <w:rPr>
          <w:rFonts w:hint="eastAsia" w:ascii="宋体" w:hAnsi="宋体" w:cs="宋体"/>
          <w:b w:val="0"/>
          <w:bCs w:val="0"/>
          <w:color w:val="auto"/>
          <w:kern w:val="0"/>
          <w:sz w:val="21"/>
          <w:szCs w:val="21"/>
          <w:highlight w:val="none"/>
          <w:lang w:val="en-US" w:eastAsia="zh-CN"/>
        </w:rPr>
        <w:t>供应商</w:t>
      </w:r>
      <w:r>
        <w:rPr>
          <w:rFonts w:hint="eastAsia" w:ascii="宋体" w:hAnsi="宋体" w:eastAsia="宋体" w:cs="宋体"/>
          <w:b w:val="0"/>
          <w:bCs w:val="0"/>
          <w:color w:val="auto"/>
          <w:kern w:val="0"/>
          <w:sz w:val="21"/>
          <w:szCs w:val="21"/>
          <w:highlight w:val="none"/>
          <w:lang w:val="en-US" w:eastAsia="zh-CN"/>
        </w:rPr>
        <w:t>公章。</w:t>
      </w:r>
    </w:p>
    <w:p w14:paraId="2DFEE938">
      <w:pPr>
        <w:pStyle w:val="4"/>
        <w:keepNext w:val="0"/>
        <w:keepLines w:val="0"/>
        <w:pageBreakBefore w:val="0"/>
        <w:numPr>
          <w:ilvl w:val="0"/>
          <w:numId w:val="0"/>
        </w:numPr>
        <w:kinsoku/>
        <w:wordWrap/>
        <w:overflowPunct/>
        <w:topLinePunct w:val="0"/>
        <w:autoSpaceDE/>
        <w:autoSpaceDN/>
        <w:bidi w:val="0"/>
        <w:adjustRightInd/>
        <w:snapToGrid/>
        <w:spacing w:line="20" w:lineRule="atLeast"/>
        <w:ind w:left="420" w:leftChars="0"/>
        <w:textAlignment w:val="auto"/>
        <w:rPr>
          <w:rFonts w:hint="default" w:ascii="宋体" w:hAnsi="宋体" w:cs="宋体"/>
          <w:b/>
          <w:bCs/>
          <w:color w:val="auto"/>
          <w:kern w:val="2"/>
          <w:sz w:val="21"/>
          <w:szCs w:val="21"/>
          <w:highlight w:val="yellow"/>
          <w:lang w:val="en-US" w:eastAsia="zh-CN" w:bidi="ar-SA"/>
        </w:rPr>
      </w:pPr>
      <w:r>
        <w:rPr>
          <w:rFonts w:hint="eastAsia" w:ascii="宋体" w:hAnsi="宋体" w:eastAsia="宋体" w:cs="宋体"/>
          <w:b/>
          <w:bCs/>
          <w:color w:val="auto"/>
          <w:kern w:val="2"/>
          <w:sz w:val="21"/>
          <w:szCs w:val="21"/>
          <w:lang w:val="en-US" w:eastAsia="zh-CN" w:bidi="ar-SA"/>
        </w:rPr>
        <w:t>六、</w:t>
      </w:r>
      <w:r>
        <w:rPr>
          <w:rFonts w:hint="eastAsia" w:ascii="宋体" w:hAnsi="宋体" w:eastAsia="宋体" w:cs="宋体"/>
          <w:b/>
          <w:bCs/>
          <w:color w:val="auto"/>
          <w:kern w:val="2"/>
          <w:sz w:val="21"/>
          <w:szCs w:val="21"/>
          <w:lang w:val="en-US" w:eastAsia="zh-CN" w:bidi="ar-SA"/>
        </w:rPr>
        <w:t>项目预算及投标报价</w:t>
      </w:r>
      <w:r>
        <w:rPr>
          <w:rFonts w:hint="eastAsia" w:ascii="宋体" w:hAnsi="宋体" w:cs="宋体"/>
          <w:b/>
          <w:bCs/>
          <w:color w:val="auto"/>
          <w:kern w:val="2"/>
          <w:sz w:val="21"/>
          <w:szCs w:val="21"/>
          <w:lang w:val="en-US" w:eastAsia="zh-CN" w:bidi="ar-SA"/>
        </w:rPr>
        <w:t xml:space="preserve">  </w:t>
      </w:r>
    </w:p>
    <w:p w14:paraId="0AEE1804">
      <w:pPr>
        <w:pStyle w:val="4"/>
        <w:keepNext w:val="0"/>
        <w:keepLines w:val="0"/>
        <w:pageBreakBefore w:val="0"/>
        <w:numPr>
          <w:ilvl w:val="0"/>
          <w:numId w:val="0"/>
        </w:numPr>
        <w:kinsoku/>
        <w:wordWrap/>
        <w:overflowPunct/>
        <w:topLinePunct w:val="0"/>
        <w:autoSpaceDE/>
        <w:autoSpaceDN/>
        <w:bidi w:val="0"/>
        <w:adjustRightInd/>
        <w:snapToGrid/>
        <w:spacing w:line="20" w:lineRule="atLeast"/>
        <w:ind w:firstLine="420" w:firstLineChars="200"/>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（一）本项目预算构成：人员工资、社会保险、福利待遇、</w:t>
      </w:r>
      <w:r>
        <w:rPr>
          <w:rFonts w:hint="eastAsia" w:ascii="宋体" w:hAnsi="宋体" w:eastAsia="宋体" w:cs="宋体"/>
          <w:b/>
          <w:bCs/>
          <w:color w:val="auto"/>
          <w:kern w:val="0"/>
          <w:sz w:val="21"/>
          <w:szCs w:val="21"/>
          <w:highlight w:val="none"/>
          <w:lang w:val="en-US" w:eastAsia="zh-CN" w:bidi="ar-SA"/>
        </w:rPr>
        <w:t>税费</w:t>
      </w:r>
      <w:r>
        <w:rPr>
          <w:rFonts w:hint="eastAsia" w:ascii="宋体" w:hAnsi="宋体" w:eastAsia="宋体" w:cs="宋体"/>
          <w:b/>
          <w:bCs/>
          <w:color w:val="auto"/>
          <w:kern w:val="0"/>
          <w:sz w:val="21"/>
          <w:szCs w:val="21"/>
          <w:highlight w:val="none"/>
          <w:lang w:val="en-US" w:eastAsia="zh-CN"/>
        </w:rPr>
        <w:t>（包括增值税、城市维护建设税、教育附加费、地方教育附加费）</w:t>
      </w:r>
      <w:r>
        <w:rPr>
          <w:rFonts w:hint="eastAsia" w:ascii="宋体" w:hAnsi="宋体" w:eastAsia="宋体" w:cs="宋体"/>
          <w:b w:val="0"/>
          <w:bCs w:val="0"/>
          <w:color w:val="auto"/>
          <w:kern w:val="0"/>
          <w:sz w:val="21"/>
          <w:szCs w:val="21"/>
          <w:highlight w:val="none"/>
          <w:lang w:val="en-US" w:eastAsia="zh-CN" w:bidi="ar-SA"/>
        </w:rPr>
        <w:t>、利润，以及为完成本项目所要求的全部服务内容所可能发生的其他各项费用。</w:t>
      </w:r>
    </w:p>
    <w:p w14:paraId="3875D33B">
      <w:pPr>
        <w:keepNext w:val="0"/>
        <w:keepLines w:val="0"/>
        <w:pageBreakBefore w:val="0"/>
        <w:widowControl w:val="0"/>
        <w:kinsoku/>
        <w:wordWrap/>
        <w:overflowPunct/>
        <w:topLinePunct w:val="0"/>
        <w:autoSpaceDE/>
        <w:autoSpaceDN/>
        <w:bidi w:val="0"/>
        <w:adjustRightInd/>
        <w:snapToGrid/>
        <w:spacing w:line="20" w:lineRule="atLeast"/>
        <w:ind w:firstLine="420" w:firstLineChars="200"/>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★（二）</w:t>
      </w:r>
      <w:r>
        <w:rPr>
          <w:rFonts w:hint="eastAsia" w:ascii="宋体" w:hAnsi="宋体" w:cs="宋体"/>
          <w:b w:val="0"/>
          <w:bCs w:val="0"/>
          <w:color w:val="auto"/>
          <w:kern w:val="0"/>
          <w:sz w:val="21"/>
          <w:szCs w:val="21"/>
          <w:highlight w:val="none"/>
          <w:lang w:val="en-US" w:eastAsia="zh-CN"/>
        </w:rPr>
        <w:t>供应商</w:t>
      </w:r>
      <w:r>
        <w:rPr>
          <w:rFonts w:hint="eastAsia" w:ascii="宋体" w:hAnsi="宋体" w:eastAsia="宋体" w:cs="宋体"/>
          <w:b w:val="0"/>
          <w:bCs w:val="0"/>
          <w:color w:val="auto"/>
          <w:kern w:val="0"/>
          <w:sz w:val="21"/>
          <w:szCs w:val="21"/>
          <w:highlight w:val="none"/>
          <w:lang w:val="en-US" w:eastAsia="zh-CN"/>
        </w:rPr>
        <w:t>的报价包括：</w:t>
      </w:r>
      <w:r>
        <w:rPr>
          <w:rFonts w:hint="eastAsia" w:ascii="宋体" w:hAnsi="宋体" w:eastAsia="宋体" w:cs="宋体"/>
          <w:b w:val="0"/>
          <w:bCs w:val="0"/>
          <w:color w:val="auto"/>
          <w:kern w:val="0"/>
          <w:sz w:val="21"/>
          <w:szCs w:val="21"/>
          <w:highlight w:val="none"/>
          <w:lang w:val="en-US" w:eastAsia="zh-CN" w:bidi="ar-SA"/>
        </w:rPr>
        <w:t>人员工资、社会保险、福利待遇、</w:t>
      </w:r>
      <w:r>
        <w:rPr>
          <w:rFonts w:hint="eastAsia" w:ascii="宋体" w:hAnsi="宋体" w:eastAsia="宋体" w:cs="宋体"/>
          <w:b/>
          <w:bCs/>
          <w:color w:val="auto"/>
          <w:kern w:val="0"/>
          <w:sz w:val="21"/>
          <w:szCs w:val="21"/>
          <w:highlight w:val="none"/>
          <w:lang w:val="en-US" w:eastAsia="zh-CN" w:bidi="ar-SA"/>
        </w:rPr>
        <w:t>税费</w:t>
      </w:r>
      <w:r>
        <w:rPr>
          <w:rFonts w:hint="eastAsia" w:ascii="宋体" w:hAnsi="宋体" w:eastAsia="宋体" w:cs="宋体"/>
          <w:b/>
          <w:bCs/>
          <w:color w:val="auto"/>
          <w:kern w:val="0"/>
          <w:sz w:val="21"/>
          <w:szCs w:val="21"/>
          <w:highlight w:val="none"/>
          <w:lang w:val="en-US" w:eastAsia="zh-CN"/>
        </w:rPr>
        <w:t>（包括增值税、城市维护建设税、教育附加费、地方教育附加费）</w:t>
      </w:r>
      <w:r>
        <w:rPr>
          <w:rFonts w:hint="eastAsia" w:ascii="宋体" w:hAnsi="宋体" w:eastAsia="宋体" w:cs="宋体"/>
          <w:b w:val="0"/>
          <w:bCs w:val="0"/>
          <w:color w:val="auto"/>
          <w:kern w:val="0"/>
          <w:sz w:val="21"/>
          <w:szCs w:val="21"/>
          <w:highlight w:val="none"/>
          <w:lang w:val="en-US" w:eastAsia="zh-CN" w:bidi="ar-SA"/>
        </w:rPr>
        <w:t>、利润，以及为完成本项目所要求的全部服务内容所可能发生的其他各项费用</w:t>
      </w:r>
      <w:bookmarkStart w:id="6" w:name="OLE_LINK2"/>
      <w:r>
        <w:rPr>
          <w:rFonts w:hint="eastAsia" w:ascii="宋体" w:hAnsi="宋体" w:cs="宋体"/>
          <w:b w:val="0"/>
          <w:bCs w:val="0"/>
          <w:color w:val="auto"/>
          <w:kern w:val="0"/>
          <w:sz w:val="21"/>
          <w:szCs w:val="21"/>
          <w:highlight w:val="none"/>
          <w:lang w:val="en-US" w:eastAsia="zh-CN" w:bidi="ar-SA"/>
        </w:rPr>
        <w:t>。</w:t>
      </w:r>
      <w:r>
        <w:rPr>
          <w:rFonts w:hint="eastAsia" w:ascii="宋体" w:hAnsi="宋体" w:eastAsia="宋体" w:cs="宋体"/>
          <w:b w:val="0"/>
          <w:bCs w:val="0"/>
          <w:color w:val="auto"/>
          <w:kern w:val="0"/>
          <w:sz w:val="21"/>
          <w:szCs w:val="21"/>
          <w:highlight w:val="none"/>
          <w:lang w:val="en-US" w:eastAsia="zh-CN" w:bidi="ar-SA"/>
        </w:rPr>
        <w:t>其他各项费用包括但不限于：</w:t>
      </w:r>
      <w:bookmarkStart w:id="7" w:name="OLE_LINK8"/>
      <w:r>
        <w:rPr>
          <w:rFonts w:hint="eastAsia"/>
          <w:color w:val="auto"/>
          <w:lang w:val="en-US" w:eastAsia="zh-CN"/>
        </w:rPr>
        <w:t>易耗品、</w:t>
      </w:r>
      <w:r>
        <w:rPr>
          <w:rFonts w:hint="eastAsia" w:ascii="宋体" w:hAnsi="宋体" w:eastAsia="宋体" w:cs="宋体"/>
          <w:b w:val="0"/>
          <w:bCs w:val="0"/>
          <w:color w:val="auto"/>
          <w:kern w:val="0"/>
          <w:sz w:val="21"/>
          <w:szCs w:val="21"/>
          <w:highlight w:val="none"/>
          <w:lang w:val="en-US" w:eastAsia="zh-CN" w:bidi="ar-SA"/>
        </w:rPr>
        <w:t>垃圾清运、</w:t>
      </w:r>
      <w:bookmarkEnd w:id="7"/>
      <w:bookmarkStart w:id="8" w:name="OLE_LINK5"/>
      <w:r>
        <w:rPr>
          <w:rFonts w:hint="eastAsia" w:ascii="宋体" w:hAnsi="宋体" w:eastAsia="宋体" w:cs="宋体"/>
          <w:b w:val="0"/>
          <w:bCs w:val="0"/>
          <w:color w:val="auto"/>
          <w:kern w:val="0"/>
          <w:sz w:val="21"/>
          <w:szCs w:val="21"/>
          <w:highlight w:val="none"/>
          <w:lang w:val="en-US" w:eastAsia="zh-CN" w:bidi="ar-SA"/>
        </w:rPr>
        <w:t>服装</w:t>
      </w:r>
      <w:bookmarkEnd w:id="8"/>
      <w:r>
        <w:rPr>
          <w:rFonts w:hint="eastAsia" w:ascii="宋体" w:hAnsi="宋体" w:eastAsia="宋体" w:cs="宋体"/>
          <w:b w:val="0"/>
          <w:bCs w:val="0"/>
          <w:color w:val="auto"/>
          <w:kern w:val="0"/>
          <w:sz w:val="21"/>
          <w:szCs w:val="21"/>
          <w:highlight w:val="none"/>
          <w:lang w:val="en-US" w:eastAsia="zh-CN" w:bidi="ar-SA"/>
        </w:rPr>
        <w:t>等费用）</w:t>
      </w:r>
      <w:bookmarkEnd w:id="6"/>
      <w:r>
        <w:rPr>
          <w:rFonts w:hint="eastAsia" w:ascii="宋体" w:hAnsi="宋体" w:eastAsia="宋体" w:cs="宋体"/>
          <w:b w:val="0"/>
          <w:bCs w:val="0"/>
          <w:color w:val="auto"/>
          <w:kern w:val="0"/>
          <w:sz w:val="21"/>
          <w:szCs w:val="21"/>
          <w:highlight w:val="none"/>
          <w:lang w:val="en-US" w:eastAsia="zh-CN" w:bidi="ar-SA"/>
        </w:rPr>
        <w:t>。</w:t>
      </w:r>
      <w:r>
        <w:rPr>
          <w:rFonts w:hint="eastAsia" w:ascii="宋体" w:hAnsi="宋体" w:cs="宋体"/>
          <w:b/>
          <w:bCs/>
          <w:color w:val="auto"/>
          <w:kern w:val="0"/>
          <w:sz w:val="21"/>
          <w:szCs w:val="21"/>
          <w:highlight w:val="none"/>
          <w:lang w:val="en-US" w:eastAsia="zh-CN" w:bidi="ar-SA"/>
        </w:rPr>
        <w:t>供应商</w:t>
      </w:r>
      <w:r>
        <w:rPr>
          <w:rFonts w:hint="eastAsia" w:ascii="宋体" w:hAnsi="宋体" w:eastAsia="宋体" w:cs="宋体"/>
          <w:b/>
          <w:bCs/>
          <w:color w:val="auto"/>
          <w:kern w:val="0"/>
          <w:sz w:val="21"/>
          <w:szCs w:val="21"/>
          <w:highlight w:val="none"/>
          <w:lang w:val="en-US" w:eastAsia="zh-CN" w:bidi="ar-SA"/>
        </w:rPr>
        <w:t>须在分项价格表中分项列明至少以上六类费用</w:t>
      </w:r>
      <w:r>
        <w:rPr>
          <w:rFonts w:hint="eastAsia" w:ascii="宋体" w:hAnsi="宋体" w:eastAsia="宋体" w:cs="宋体"/>
          <w:b w:val="0"/>
          <w:bCs w:val="0"/>
          <w:color w:val="auto"/>
          <w:kern w:val="0"/>
          <w:sz w:val="21"/>
          <w:szCs w:val="21"/>
          <w:highlight w:val="none"/>
          <w:lang w:val="en-US" w:eastAsia="zh-CN" w:bidi="ar-SA"/>
        </w:rPr>
        <w:t>（其中，其他各项费用可汇总列明，无需分别列明易耗品、垃圾清运等细项费用</w:t>
      </w:r>
      <w:r>
        <w:rPr>
          <w:rFonts w:hint="eastAsia" w:ascii="宋体" w:hAnsi="宋体" w:eastAsia="宋体" w:cs="宋体"/>
          <w:b/>
          <w:bCs/>
          <w:color w:val="auto"/>
          <w:kern w:val="0"/>
          <w:sz w:val="21"/>
          <w:szCs w:val="21"/>
          <w:highlight w:val="none"/>
          <w:lang w:val="en-US" w:eastAsia="zh-CN" w:bidi="ar-SA"/>
        </w:rPr>
        <w:t>），否则将视为无效投标。</w:t>
      </w:r>
      <w:r>
        <w:rPr>
          <w:rFonts w:hint="eastAsia" w:ascii="宋体" w:hAnsi="宋体" w:eastAsia="宋体" w:cs="宋体"/>
          <w:b w:val="0"/>
          <w:bCs w:val="0"/>
          <w:color w:val="auto"/>
          <w:kern w:val="0"/>
          <w:sz w:val="21"/>
          <w:szCs w:val="21"/>
          <w:highlight w:val="none"/>
          <w:lang w:val="en-US" w:eastAsia="zh-CN"/>
        </w:rPr>
        <w:t>采购人不再支付投标报价以外的任何费用。</w:t>
      </w:r>
      <w:r>
        <w:rPr>
          <w:rFonts w:hint="eastAsia" w:ascii="宋体" w:hAnsi="宋体" w:cs="宋体"/>
          <w:b w:val="0"/>
          <w:bCs w:val="0"/>
          <w:color w:val="auto"/>
          <w:kern w:val="0"/>
          <w:sz w:val="21"/>
          <w:szCs w:val="21"/>
          <w:highlight w:val="none"/>
          <w:lang w:val="en-US" w:eastAsia="zh-CN"/>
        </w:rPr>
        <w:t>成交供应商</w:t>
      </w:r>
      <w:r>
        <w:rPr>
          <w:rFonts w:hint="eastAsia" w:ascii="宋体" w:hAnsi="宋体" w:eastAsia="宋体" w:cs="宋体"/>
          <w:b w:val="0"/>
          <w:bCs w:val="0"/>
          <w:color w:val="auto"/>
          <w:kern w:val="0"/>
          <w:sz w:val="21"/>
          <w:szCs w:val="21"/>
          <w:highlight w:val="none"/>
          <w:lang w:val="en-US" w:eastAsia="zh-CN"/>
        </w:rPr>
        <w:t>人员工资发放标准应符合服务年度项目所在地最低工资标准</w:t>
      </w:r>
      <w:r>
        <w:rPr>
          <w:rFonts w:hint="eastAsia" w:ascii="宋体" w:hAnsi="宋体" w:eastAsia="宋体" w:cs="宋体"/>
          <w:b w:val="0"/>
          <w:bCs w:val="0"/>
          <w:color w:val="auto"/>
          <w:kern w:val="0"/>
          <w:sz w:val="21"/>
          <w:szCs w:val="21"/>
          <w:highlight w:val="none"/>
          <w:lang w:val="en-US" w:eastAsia="zh-CN" w:bidi="ar-SA"/>
        </w:rPr>
        <w:t>（执行《衡阳市人力资源和社会保障局关于调整衡阳市2025年最低工资标准的通知》[衡人社发〔2025〕9号]）</w:t>
      </w:r>
      <w:r>
        <w:rPr>
          <w:rFonts w:hint="eastAsia" w:ascii="宋体" w:hAnsi="宋体" w:eastAsia="宋体" w:cs="宋体"/>
          <w:b w:val="0"/>
          <w:bCs w:val="0"/>
          <w:color w:val="auto"/>
          <w:kern w:val="0"/>
          <w:sz w:val="21"/>
          <w:szCs w:val="21"/>
          <w:highlight w:val="none"/>
          <w:lang w:val="en-US" w:eastAsia="zh-CN"/>
        </w:rPr>
        <w:t>，</w:t>
      </w:r>
      <w:r>
        <w:rPr>
          <w:rFonts w:hint="eastAsia" w:ascii="宋体" w:hAnsi="宋体" w:cs="宋体"/>
          <w:b w:val="0"/>
          <w:bCs w:val="0"/>
          <w:color w:val="auto"/>
          <w:kern w:val="0"/>
          <w:sz w:val="21"/>
          <w:szCs w:val="21"/>
          <w:highlight w:val="none"/>
          <w:lang w:val="en-US" w:eastAsia="zh-CN"/>
        </w:rPr>
        <w:t>成交供应商</w:t>
      </w:r>
      <w:r>
        <w:rPr>
          <w:rFonts w:hint="eastAsia" w:ascii="宋体" w:hAnsi="宋体" w:eastAsia="宋体" w:cs="宋体"/>
          <w:b w:val="0"/>
          <w:bCs w:val="0"/>
          <w:color w:val="auto"/>
          <w:kern w:val="0"/>
          <w:sz w:val="21"/>
          <w:szCs w:val="21"/>
          <w:highlight w:val="none"/>
          <w:lang w:val="en-US" w:eastAsia="zh-CN"/>
        </w:rPr>
        <w:t>按相关规定缴纳社会保险费等费用，并按相关规定提供福利待遇，不得违反国家现行法律、法规、政策、条例的规定，否则将承担一切责任。</w:t>
      </w:r>
    </w:p>
    <w:p w14:paraId="746E1A38">
      <w:pPr>
        <w:pStyle w:val="4"/>
        <w:keepNext w:val="0"/>
        <w:keepLines w:val="0"/>
        <w:pageBreakBefore w:val="0"/>
        <w:numPr>
          <w:ilvl w:val="0"/>
          <w:numId w:val="0"/>
        </w:numPr>
        <w:kinsoku/>
        <w:wordWrap/>
        <w:overflowPunct/>
        <w:topLinePunct w:val="0"/>
        <w:autoSpaceDE/>
        <w:autoSpaceDN/>
        <w:bidi w:val="0"/>
        <w:adjustRightInd/>
        <w:snapToGrid/>
        <w:spacing w:line="20" w:lineRule="atLeast"/>
        <w:ind w:firstLine="420" w:firstLineChars="200"/>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rPr>
        <w:t>（三）采购人有义务保障</w:t>
      </w:r>
      <w:r>
        <w:rPr>
          <w:rFonts w:hint="eastAsia" w:ascii="宋体" w:hAnsi="宋体" w:cs="宋体"/>
          <w:b w:val="0"/>
          <w:bCs w:val="0"/>
          <w:color w:val="auto"/>
          <w:kern w:val="0"/>
          <w:sz w:val="21"/>
          <w:szCs w:val="21"/>
          <w:highlight w:val="none"/>
          <w:lang w:val="en-US" w:eastAsia="zh-CN"/>
        </w:rPr>
        <w:t>成交供应商</w:t>
      </w:r>
      <w:r>
        <w:rPr>
          <w:rFonts w:hint="eastAsia" w:ascii="宋体" w:hAnsi="宋体" w:eastAsia="宋体" w:cs="宋体"/>
          <w:b w:val="0"/>
          <w:bCs w:val="0"/>
          <w:color w:val="auto"/>
          <w:kern w:val="0"/>
          <w:sz w:val="21"/>
          <w:szCs w:val="21"/>
          <w:highlight w:val="none"/>
          <w:lang w:val="en-US" w:eastAsia="zh-CN"/>
        </w:rPr>
        <w:t>按照以上标准发放员工工资标准和福利待遇</w:t>
      </w:r>
      <w:r>
        <w:rPr>
          <w:rFonts w:hint="eastAsia" w:ascii="宋体" w:hAnsi="宋体" w:eastAsia="宋体" w:cs="宋体"/>
          <w:b w:val="0"/>
          <w:bCs w:val="0"/>
          <w:color w:val="auto"/>
          <w:kern w:val="0"/>
          <w:sz w:val="21"/>
          <w:szCs w:val="21"/>
          <w:highlight w:val="none"/>
          <w:lang w:val="en-US" w:eastAsia="zh-CN" w:bidi="ar-SA"/>
        </w:rPr>
        <w:t>。</w:t>
      </w:r>
    </w:p>
    <w:p w14:paraId="3C4BD6C1">
      <w:pPr>
        <w:keepNext w:val="0"/>
        <w:keepLines w:val="0"/>
        <w:pageBreakBefore w:val="0"/>
        <w:widowControl w:val="0"/>
        <w:kinsoku/>
        <w:wordWrap/>
        <w:overflowPunct/>
        <w:topLinePunct w:val="0"/>
        <w:autoSpaceDE/>
        <w:autoSpaceDN/>
        <w:bidi w:val="0"/>
        <w:adjustRightInd/>
        <w:snapToGrid/>
        <w:spacing w:line="20" w:lineRule="atLeast"/>
        <w:ind w:firstLine="422" w:firstLineChars="200"/>
        <w:jc w:val="left"/>
        <w:textAlignment w:val="auto"/>
        <w:rPr>
          <w:rFonts w:hint="eastAsia" w:ascii="宋体" w:hAnsi="宋体" w:eastAsia="宋体" w:cs="宋体"/>
          <w:b/>
          <w:bCs/>
          <w:color w:val="auto"/>
          <w:kern w:val="0"/>
          <w:sz w:val="21"/>
          <w:szCs w:val="21"/>
          <w:lang w:bidi="ar"/>
        </w:rPr>
      </w:pPr>
      <w:r>
        <w:rPr>
          <w:rFonts w:hint="eastAsia" w:ascii="宋体" w:hAnsi="宋体" w:eastAsia="宋体" w:cs="宋体"/>
          <w:b/>
          <w:bCs/>
          <w:color w:val="auto"/>
          <w:kern w:val="0"/>
          <w:sz w:val="21"/>
          <w:szCs w:val="21"/>
          <w:lang w:eastAsia="zh-CN" w:bidi="ar"/>
        </w:rPr>
        <w:t>七</w:t>
      </w:r>
      <w:r>
        <w:rPr>
          <w:rFonts w:hint="eastAsia" w:ascii="宋体" w:hAnsi="宋体" w:eastAsia="宋体" w:cs="宋体"/>
          <w:b/>
          <w:bCs/>
          <w:color w:val="auto"/>
          <w:kern w:val="0"/>
          <w:sz w:val="21"/>
          <w:szCs w:val="21"/>
          <w:lang w:bidi="ar"/>
        </w:rPr>
        <w:t>、</w:t>
      </w:r>
      <w:r>
        <w:rPr>
          <w:rFonts w:hint="eastAsia" w:ascii="宋体" w:hAnsi="宋体" w:eastAsia="宋体" w:cs="宋体"/>
          <w:b/>
          <w:bCs/>
          <w:color w:val="auto"/>
          <w:kern w:val="0"/>
          <w:sz w:val="21"/>
          <w:szCs w:val="21"/>
          <w:lang w:eastAsia="zh-CN" w:bidi="ar"/>
        </w:rPr>
        <w:t>物业管理服务</w:t>
      </w:r>
      <w:r>
        <w:rPr>
          <w:rFonts w:hint="eastAsia" w:ascii="宋体" w:hAnsi="宋体" w:eastAsia="宋体" w:cs="宋体"/>
          <w:b/>
          <w:bCs/>
          <w:color w:val="auto"/>
          <w:kern w:val="0"/>
          <w:sz w:val="21"/>
          <w:szCs w:val="21"/>
          <w:lang w:bidi="ar"/>
        </w:rPr>
        <w:t xml:space="preserve">考核 </w:t>
      </w:r>
    </w:p>
    <w:p w14:paraId="45633100">
      <w:pPr>
        <w:keepNext w:val="0"/>
        <w:keepLines w:val="0"/>
        <w:pageBreakBefore w:val="0"/>
        <w:widowControl w:val="0"/>
        <w:kinsoku/>
        <w:wordWrap/>
        <w:overflowPunct/>
        <w:topLinePunct w:val="0"/>
        <w:autoSpaceDE/>
        <w:autoSpaceDN/>
        <w:bidi w:val="0"/>
        <w:adjustRightInd/>
        <w:snapToGrid/>
        <w:spacing w:line="20" w:lineRule="atLeast"/>
        <w:ind w:firstLine="420" w:firstLineChars="200"/>
        <w:jc w:val="left"/>
        <w:textAlignment w:val="auto"/>
        <w:rPr>
          <w:rFonts w:hint="eastAsia" w:ascii="宋体" w:hAnsi="宋体" w:eastAsia="宋体" w:cs="宋体"/>
          <w:b w:val="0"/>
          <w:bCs w:val="0"/>
          <w:color w:val="auto"/>
          <w:kern w:val="0"/>
          <w:sz w:val="21"/>
          <w:szCs w:val="21"/>
          <w:lang w:bidi="ar"/>
        </w:rPr>
      </w:pPr>
      <w:r>
        <w:rPr>
          <w:rFonts w:hint="eastAsia" w:ascii="宋体" w:hAnsi="宋体" w:eastAsia="宋体" w:cs="宋体"/>
          <w:b w:val="0"/>
          <w:bCs w:val="0"/>
          <w:color w:val="auto"/>
          <w:kern w:val="0"/>
          <w:sz w:val="21"/>
          <w:szCs w:val="21"/>
          <w:highlight w:val="none"/>
          <w:lang w:val="en-US" w:eastAsia="zh-CN"/>
        </w:rPr>
        <w:t>（一）</w:t>
      </w:r>
      <w:r>
        <w:rPr>
          <w:rFonts w:hint="eastAsia" w:ascii="宋体" w:hAnsi="宋体" w:eastAsia="宋体" w:cs="宋体"/>
          <w:b w:val="0"/>
          <w:bCs w:val="0"/>
          <w:color w:val="auto"/>
          <w:kern w:val="0"/>
          <w:sz w:val="21"/>
          <w:szCs w:val="21"/>
          <w:lang w:bidi="ar"/>
        </w:rPr>
        <w:t>考核工作由采购人管理部门邀请相关部门人员组成考核小组按考核标准进行实施。</w:t>
      </w:r>
    </w:p>
    <w:p w14:paraId="443E9034">
      <w:pPr>
        <w:keepNext w:val="0"/>
        <w:keepLines w:val="0"/>
        <w:pageBreakBefore w:val="0"/>
        <w:widowControl w:val="0"/>
        <w:kinsoku/>
        <w:wordWrap/>
        <w:overflowPunct/>
        <w:topLinePunct w:val="0"/>
        <w:autoSpaceDE/>
        <w:autoSpaceDN/>
        <w:bidi w:val="0"/>
        <w:adjustRightInd/>
        <w:snapToGrid/>
        <w:spacing w:line="20" w:lineRule="atLeast"/>
        <w:ind w:firstLine="420" w:firstLineChars="200"/>
        <w:jc w:val="left"/>
        <w:textAlignment w:val="auto"/>
        <w:rPr>
          <w:rFonts w:hint="eastAsia" w:ascii="宋体" w:hAnsi="宋体" w:eastAsia="宋体" w:cs="宋体"/>
          <w:b w:val="0"/>
          <w:bCs w:val="0"/>
          <w:color w:val="auto"/>
          <w:kern w:val="0"/>
          <w:sz w:val="21"/>
          <w:szCs w:val="21"/>
          <w:lang w:bidi="ar"/>
        </w:rPr>
      </w:pPr>
      <w:r>
        <w:rPr>
          <w:rFonts w:hint="eastAsia" w:ascii="宋体" w:hAnsi="宋体" w:eastAsia="宋体" w:cs="宋体"/>
          <w:b w:val="0"/>
          <w:bCs w:val="0"/>
          <w:color w:val="auto"/>
          <w:kern w:val="0"/>
          <w:sz w:val="21"/>
          <w:szCs w:val="21"/>
          <w:highlight w:val="none"/>
          <w:lang w:val="en-US" w:eastAsia="zh-CN"/>
        </w:rPr>
        <w:t>（二）</w:t>
      </w:r>
      <w:r>
        <w:rPr>
          <w:rFonts w:hint="eastAsia" w:ascii="宋体" w:hAnsi="宋体" w:eastAsia="宋体" w:cs="宋体"/>
          <w:b w:val="0"/>
          <w:bCs w:val="0"/>
          <w:color w:val="auto"/>
          <w:kern w:val="0"/>
          <w:sz w:val="21"/>
          <w:szCs w:val="21"/>
          <w:lang w:bidi="ar"/>
        </w:rPr>
        <w:t>考核采取每月不定期随机抽查的形式。考核时，通知</w:t>
      </w:r>
      <w:r>
        <w:rPr>
          <w:rFonts w:hint="eastAsia" w:ascii="宋体" w:hAnsi="宋体" w:cs="宋体"/>
          <w:b w:val="0"/>
          <w:bCs w:val="0"/>
          <w:color w:val="auto"/>
          <w:kern w:val="0"/>
          <w:sz w:val="21"/>
          <w:szCs w:val="21"/>
          <w:lang w:eastAsia="zh-CN" w:bidi="ar"/>
        </w:rPr>
        <w:t>成交供应商</w:t>
      </w:r>
      <w:r>
        <w:rPr>
          <w:rFonts w:hint="eastAsia" w:ascii="宋体" w:hAnsi="宋体" w:eastAsia="宋体" w:cs="宋体"/>
          <w:b w:val="0"/>
          <w:bCs w:val="0"/>
          <w:color w:val="auto"/>
          <w:kern w:val="0"/>
          <w:sz w:val="21"/>
          <w:szCs w:val="21"/>
          <w:lang w:bidi="ar"/>
        </w:rPr>
        <w:t>派人参加。考核小组对考核现场根据考核</w:t>
      </w:r>
      <w:r>
        <w:rPr>
          <w:rFonts w:hint="eastAsia" w:ascii="宋体" w:hAnsi="宋体" w:eastAsia="宋体" w:cs="宋体"/>
          <w:b w:val="0"/>
          <w:bCs w:val="0"/>
          <w:color w:val="auto"/>
          <w:kern w:val="0"/>
          <w:sz w:val="21"/>
          <w:szCs w:val="21"/>
          <w:lang w:eastAsia="zh-CN" w:bidi="ar"/>
        </w:rPr>
        <w:t>标准</w:t>
      </w:r>
      <w:r>
        <w:rPr>
          <w:rFonts w:hint="eastAsia" w:ascii="宋体" w:hAnsi="宋体" w:eastAsia="宋体" w:cs="宋体"/>
          <w:b w:val="0"/>
          <w:bCs w:val="0"/>
          <w:color w:val="auto"/>
          <w:kern w:val="0"/>
          <w:sz w:val="21"/>
          <w:szCs w:val="21"/>
          <w:lang w:bidi="ar"/>
        </w:rPr>
        <w:t>进行考核评分。考核结果登记在考核登记表，考核登记表一式</w:t>
      </w:r>
      <w:r>
        <w:rPr>
          <w:rFonts w:hint="eastAsia" w:ascii="宋体" w:hAnsi="宋体" w:eastAsia="宋体" w:cs="宋体"/>
          <w:b w:val="0"/>
          <w:bCs w:val="0"/>
          <w:color w:val="auto"/>
          <w:kern w:val="0"/>
          <w:sz w:val="21"/>
          <w:szCs w:val="21"/>
          <w:lang w:eastAsia="zh-CN" w:bidi="ar"/>
        </w:rPr>
        <w:t>二</w:t>
      </w:r>
      <w:r>
        <w:rPr>
          <w:rFonts w:hint="eastAsia" w:ascii="宋体" w:hAnsi="宋体" w:eastAsia="宋体" w:cs="宋体"/>
          <w:b w:val="0"/>
          <w:bCs w:val="0"/>
          <w:color w:val="auto"/>
          <w:kern w:val="0"/>
          <w:sz w:val="21"/>
          <w:szCs w:val="21"/>
          <w:lang w:bidi="ar"/>
        </w:rPr>
        <w:t>份，双方签字后各持</w:t>
      </w:r>
      <w:r>
        <w:rPr>
          <w:rFonts w:hint="eastAsia" w:ascii="宋体" w:hAnsi="宋体" w:eastAsia="宋体" w:cs="宋体"/>
          <w:b w:val="0"/>
          <w:bCs w:val="0"/>
          <w:color w:val="auto"/>
          <w:kern w:val="0"/>
          <w:sz w:val="21"/>
          <w:szCs w:val="21"/>
          <w:lang w:eastAsia="zh-CN" w:bidi="ar"/>
        </w:rPr>
        <w:t>一</w:t>
      </w:r>
      <w:r>
        <w:rPr>
          <w:rFonts w:hint="eastAsia" w:ascii="宋体" w:hAnsi="宋体" w:eastAsia="宋体" w:cs="宋体"/>
          <w:b w:val="0"/>
          <w:bCs w:val="0"/>
          <w:color w:val="auto"/>
          <w:kern w:val="0"/>
          <w:sz w:val="21"/>
          <w:szCs w:val="21"/>
          <w:lang w:bidi="ar"/>
        </w:rPr>
        <w:t>份备查。</w:t>
      </w:r>
    </w:p>
    <w:p w14:paraId="0637461F">
      <w:pPr>
        <w:keepNext w:val="0"/>
        <w:keepLines w:val="0"/>
        <w:pageBreakBefore w:val="0"/>
        <w:widowControl w:val="0"/>
        <w:kinsoku/>
        <w:wordWrap/>
        <w:overflowPunct/>
        <w:topLinePunct w:val="0"/>
        <w:autoSpaceDE/>
        <w:autoSpaceDN/>
        <w:bidi w:val="0"/>
        <w:adjustRightInd/>
        <w:snapToGrid/>
        <w:spacing w:line="20" w:lineRule="atLeast"/>
        <w:ind w:firstLine="420" w:firstLineChars="200"/>
        <w:jc w:val="left"/>
        <w:textAlignment w:val="auto"/>
        <w:rPr>
          <w:rFonts w:hint="eastAsia" w:ascii="宋体" w:hAnsi="宋体" w:eastAsia="宋体" w:cs="宋体"/>
          <w:b w:val="0"/>
          <w:bCs w:val="0"/>
          <w:color w:val="auto"/>
          <w:kern w:val="0"/>
          <w:sz w:val="21"/>
          <w:szCs w:val="21"/>
          <w:lang w:bidi="ar"/>
        </w:rPr>
      </w:pPr>
      <w:r>
        <w:rPr>
          <w:rFonts w:hint="eastAsia" w:ascii="宋体" w:hAnsi="宋体" w:eastAsia="宋体" w:cs="宋体"/>
          <w:b w:val="0"/>
          <w:bCs w:val="0"/>
          <w:color w:val="auto"/>
          <w:kern w:val="0"/>
          <w:sz w:val="21"/>
          <w:szCs w:val="21"/>
          <w:highlight w:val="none"/>
          <w:lang w:val="en-US" w:eastAsia="zh-CN"/>
        </w:rPr>
        <w:t>（三）</w:t>
      </w:r>
      <w:r>
        <w:rPr>
          <w:rFonts w:hint="eastAsia" w:ascii="宋体" w:hAnsi="宋体" w:eastAsia="宋体" w:cs="宋体"/>
          <w:b w:val="0"/>
          <w:bCs w:val="0"/>
          <w:color w:val="auto"/>
          <w:kern w:val="0"/>
          <w:sz w:val="21"/>
          <w:szCs w:val="21"/>
          <w:lang w:bidi="ar"/>
        </w:rPr>
        <w:t>考核时间跨度为每月1日至月底。</w:t>
      </w:r>
    </w:p>
    <w:p w14:paraId="0ED05A9A">
      <w:pPr>
        <w:keepNext w:val="0"/>
        <w:keepLines w:val="0"/>
        <w:pageBreakBefore w:val="0"/>
        <w:widowControl w:val="0"/>
        <w:kinsoku/>
        <w:wordWrap/>
        <w:overflowPunct/>
        <w:topLinePunct w:val="0"/>
        <w:autoSpaceDE/>
        <w:autoSpaceDN/>
        <w:bidi w:val="0"/>
        <w:adjustRightInd/>
        <w:snapToGrid/>
        <w:spacing w:line="20" w:lineRule="atLeast"/>
        <w:ind w:firstLine="420" w:firstLineChars="200"/>
        <w:jc w:val="left"/>
        <w:textAlignment w:val="auto"/>
        <w:rPr>
          <w:rFonts w:hint="eastAsia" w:ascii="宋体" w:hAnsi="宋体" w:eastAsia="宋体" w:cs="宋体"/>
          <w:b w:val="0"/>
          <w:bCs w:val="0"/>
          <w:color w:val="auto"/>
          <w:kern w:val="0"/>
          <w:sz w:val="21"/>
          <w:szCs w:val="21"/>
          <w:lang w:bidi="ar"/>
        </w:rPr>
      </w:pPr>
      <w:r>
        <w:rPr>
          <w:rFonts w:hint="eastAsia" w:ascii="宋体" w:hAnsi="宋体" w:eastAsia="宋体" w:cs="宋体"/>
          <w:b w:val="0"/>
          <w:bCs w:val="0"/>
          <w:color w:val="auto"/>
          <w:kern w:val="0"/>
          <w:sz w:val="21"/>
          <w:szCs w:val="21"/>
          <w:highlight w:val="none"/>
          <w:lang w:val="en-US" w:eastAsia="zh-CN"/>
        </w:rPr>
        <w:t>（四）</w:t>
      </w:r>
      <w:r>
        <w:rPr>
          <w:rFonts w:hint="eastAsia" w:ascii="宋体" w:hAnsi="宋体" w:cs="宋体"/>
          <w:b w:val="0"/>
          <w:bCs w:val="0"/>
          <w:color w:val="auto"/>
          <w:kern w:val="0"/>
          <w:sz w:val="21"/>
          <w:szCs w:val="21"/>
          <w:lang w:eastAsia="zh-CN" w:bidi="ar"/>
        </w:rPr>
        <w:t>成交供应商</w:t>
      </w:r>
      <w:r>
        <w:rPr>
          <w:rFonts w:hint="eastAsia" w:ascii="宋体" w:hAnsi="宋体" w:eastAsia="宋体" w:cs="宋体"/>
          <w:b w:val="0"/>
          <w:bCs w:val="0"/>
          <w:color w:val="auto"/>
          <w:kern w:val="0"/>
          <w:sz w:val="21"/>
          <w:szCs w:val="21"/>
          <w:lang w:bidi="ar"/>
        </w:rPr>
        <w:t>要建立完善的内部日常巡查考核制度及台账。</w:t>
      </w:r>
    </w:p>
    <w:p w14:paraId="56EAB30D">
      <w:pPr>
        <w:keepNext w:val="0"/>
        <w:keepLines w:val="0"/>
        <w:pageBreakBefore w:val="0"/>
        <w:widowControl w:val="0"/>
        <w:kinsoku/>
        <w:wordWrap/>
        <w:overflowPunct/>
        <w:topLinePunct w:val="0"/>
        <w:autoSpaceDE/>
        <w:autoSpaceDN/>
        <w:bidi w:val="0"/>
        <w:adjustRightInd/>
        <w:snapToGrid/>
        <w:spacing w:line="20" w:lineRule="atLeast"/>
        <w:ind w:firstLine="420" w:firstLineChars="200"/>
        <w:jc w:val="left"/>
        <w:textAlignment w:val="auto"/>
        <w:rPr>
          <w:rFonts w:hint="eastAsia" w:ascii="宋体" w:hAnsi="宋体" w:eastAsia="宋体" w:cs="宋体"/>
          <w:b w:val="0"/>
          <w:bCs w:val="0"/>
          <w:color w:val="auto"/>
          <w:kern w:val="0"/>
          <w:sz w:val="21"/>
          <w:szCs w:val="21"/>
          <w:lang w:bidi="ar"/>
        </w:rPr>
      </w:pPr>
      <w:r>
        <w:rPr>
          <w:rFonts w:hint="eastAsia" w:ascii="宋体" w:hAnsi="宋体" w:eastAsia="宋体" w:cs="宋体"/>
          <w:b w:val="0"/>
          <w:bCs w:val="0"/>
          <w:color w:val="auto"/>
          <w:kern w:val="0"/>
          <w:sz w:val="21"/>
          <w:szCs w:val="21"/>
          <w:highlight w:val="none"/>
          <w:lang w:val="en-US" w:eastAsia="zh-CN"/>
        </w:rPr>
        <w:t>（五）</w:t>
      </w:r>
      <w:r>
        <w:rPr>
          <w:rFonts w:hint="eastAsia" w:ascii="宋体" w:hAnsi="宋体" w:eastAsia="宋体" w:cs="宋体"/>
          <w:b w:val="0"/>
          <w:bCs w:val="0"/>
          <w:color w:val="auto"/>
          <w:kern w:val="0"/>
          <w:sz w:val="21"/>
          <w:szCs w:val="21"/>
          <w:lang w:bidi="ar"/>
        </w:rPr>
        <w:t>考核情况每月以适当形式公布。</w:t>
      </w:r>
    </w:p>
    <w:p w14:paraId="249FC1C1">
      <w:pPr>
        <w:keepNext w:val="0"/>
        <w:keepLines w:val="0"/>
        <w:pageBreakBefore w:val="0"/>
        <w:widowControl w:val="0"/>
        <w:kinsoku/>
        <w:wordWrap/>
        <w:overflowPunct/>
        <w:topLinePunct w:val="0"/>
        <w:autoSpaceDE/>
        <w:autoSpaceDN/>
        <w:bidi w:val="0"/>
        <w:adjustRightInd/>
        <w:snapToGrid/>
        <w:spacing w:line="20" w:lineRule="atLeast"/>
        <w:ind w:firstLine="420" w:firstLineChars="200"/>
        <w:jc w:val="left"/>
        <w:textAlignment w:val="auto"/>
        <w:rPr>
          <w:rFonts w:hint="eastAsia" w:ascii="宋体" w:hAnsi="宋体" w:eastAsia="宋体" w:cs="宋体"/>
          <w:b w:val="0"/>
          <w:bCs w:val="0"/>
          <w:color w:val="auto"/>
          <w:kern w:val="0"/>
          <w:sz w:val="21"/>
          <w:szCs w:val="21"/>
          <w:lang w:bidi="ar"/>
        </w:rPr>
      </w:pPr>
      <w:r>
        <w:rPr>
          <w:rFonts w:hint="eastAsia" w:ascii="宋体" w:hAnsi="宋体" w:eastAsia="宋体" w:cs="宋体"/>
          <w:b w:val="0"/>
          <w:bCs w:val="0"/>
          <w:color w:val="auto"/>
          <w:kern w:val="0"/>
          <w:sz w:val="21"/>
          <w:szCs w:val="21"/>
          <w:highlight w:val="none"/>
          <w:lang w:val="en-US" w:eastAsia="zh-CN"/>
        </w:rPr>
        <w:t>（六）</w:t>
      </w:r>
      <w:r>
        <w:rPr>
          <w:rFonts w:hint="eastAsia" w:ascii="宋体" w:hAnsi="宋体" w:eastAsia="宋体" w:cs="宋体"/>
          <w:b w:val="0"/>
          <w:bCs w:val="0"/>
          <w:color w:val="auto"/>
          <w:kern w:val="0"/>
          <w:sz w:val="21"/>
          <w:szCs w:val="21"/>
          <w:lang w:bidi="ar"/>
        </w:rPr>
        <w:t>实行退出机制，</w:t>
      </w:r>
      <w:r>
        <w:rPr>
          <w:rFonts w:hint="eastAsia" w:ascii="宋体" w:hAnsi="宋体" w:eastAsia="宋体" w:cs="宋体"/>
          <w:b w:val="0"/>
          <w:bCs w:val="0"/>
          <w:color w:val="auto"/>
          <w:kern w:val="0"/>
          <w:sz w:val="21"/>
          <w:szCs w:val="21"/>
          <w:lang w:eastAsia="zh-CN" w:bidi="ar"/>
        </w:rPr>
        <w:t>服务</w:t>
      </w:r>
      <w:r>
        <w:rPr>
          <w:rFonts w:hint="eastAsia" w:ascii="宋体" w:hAnsi="宋体" w:eastAsia="宋体" w:cs="宋体"/>
          <w:b w:val="0"/>
          <w:bCs w:val="0"/>
          <w:color w:val="auto"/>
          <w:kern w:val="0"/>
          <w:sz w:val="21"/>
          <w:szCs w:val="21"/>
          <w:lang w:bidi="ar"/>
        </w:rPr>
        <w:t>期内</w:t>
      </w:r>
      <w:r>
        <w:rPr>
          <w:rFonts w:hint="eastAsia" w:ascii="宋体" w:hAnsi="宋体" w:cs="宋体"/>
          <w:b w:val="0"/>
          <w:bCs w:val="0"/>
          <w:color w:val="auto"/>
          <w:kern w:val="0"/>
          <w:sz w:val="21"/>
          <w:szCs w:val="21"/>
          <w:lang w:val="en-US" w:eastAsia="zh-CN" w:bidi="ar"/>
        </w:rPr>
        <w:t>成交供应商</w:t>
      </w:r>
      <w:r>
        <w:rPr>
          <w:rFonts w:hint="eastAsia" w:ascii="宋体" w:hAnsi="宋体" w:eastAsia="宋体" w:cs="宋体"/>
          <w:b w:val="0"/>
          <w:bCs w:val="0"/>
          <w:color w:val="auto"/>
          <w:kern w:val="0"/>
          <w:sz w:val="21"/>
          <w:szCs w:val="21"/>
          <w:lang w:eastAsia="zh-CN" w:bidi="ar"/>
        </w:rPr>
        <w:t>出现</w:t>
      </w:r>
      <w:r>
        <w:rPr>
          <w:rFonts w:hint="eastAsia" w:ascii="宋体" w:hAnsi="宋体" w:eastAsia="宋体" w:cs="宋体"/>
          <w:b w:val="0"/>
          <w:bCs w:val="0"/>
          <w:color w:val="auto"/>
          <w:kern w:val="0"/>
          <w:sz w:val="21"/>
          <w:szCs w:val="21"/>
          <w:lang w:bidi="ar"/>
        </w:rPr>
        <w:t>下列</w:t>
      </w:r>
      <w:r>
        <w:rPr>
          <w:rFonts w:hint="eastAsia" w:ascii="宋体" w:hAnsi="宋体" w:eastAsia="宋体" w:cs="宋体"/>
          <w:b w:val="0"/>
          <w:bCs w:val="0"/>
          <w:color w:val="auto"/>
          <w:kern w:val="0"/>
          <w:sz w:val="21"/>
          <w:szCs w:val="21"/>
          <w:lang w:eastAsia="zh-CN" w:bidi="ar"/>
        </w:rPr>
        <w:t>情形时</w:t>
      </w:r>
      <w:r>
        <w:rPr>
          <w:rFonts w:hint="eastAsia" w:ascii="宋体" w:hAnsi="宋体" w:eastAsia="宋体" w:cs="宋体"/>
          <w:b w:val="0"/>
          <w:bCs w:val="0"/>
          <w:color w:val="auto"/>
          <w:kern w:val="0"/>
          <w:sz w:val="21"/>
          <w:szCs w:val="21"/>
          <w:lang w:bidi="ar"/>
        </w:rPr>
        <w:t>，采购</w:t>
      </w:r>
      <w:r>
        <w:rPr>
          <w:rFonts w:hint="eastAsia" w:ascii="宋体" w:hAnsi="宋体" w:eastAsia="宋体" w:cs="宋体"/>
          <w:b w:val="0"/>
          <w:bCs w:val="0"/>
          <w:color w:val="auto"/>
          <w:kern w:val="0"/>
          <w:sz w:val="21"/>
          <w:szCs w:val="21"/>
          <w:lang w:val="en-US" w:eastAsia="zh-CN" w:bidi="ar"/>
        </w:rPr>
        <w:t>人</w:t>
      </w:r>
      <w:r>
        <w:rPr>
          <w:rFonts w:hint="eastAsia" w:ascii="宋体" w:hAnsi="宋体" w:eastAsia="宋体" w:cs="宋体"/>
          <w:b w:val="0"/>
          <w:bCs w:val="0"/>
          <w:color w:val="auto"/>
          <w:kern w:val="0"/>
          <w:sz w:val="21"/>
          <w:szCs w:val="21"/>
          <w:lang w:bidi="ar"/>
        </w:rPr>
        <w:t>将无条件终止合同，由此产生的经济损失，由</w:t>
      </w:r>
      <w:r>
        <w:rPr>
          <w:rFonts w:hint="eastAsia" w:ascii="宋体" w:hAnsi="宋体" w:cs="宋体"/>
          <w:b w:val="0"/>
          <w:bCs w:val="0"/>
          <w:color w:val="auto"/>
          <w:kern w:val="0"/>
          <w:sz w:val="21"/>
          <w:szCs w:val="21"/>
          <w:lang w:eastAsia="zh-CN" w:bidi="ar"/>
        </w:rPr>
        <w:t>成交供应商</w:t>
      </w:r>
      <w:r>
        <w:rPr>
          <w:rFonts w:hint="eastAsia" w:ascii="宋体" w:hAnsi="宋体" w:eastAsia="宋体" w:cs="宋体"/>
          <w:b w:val="0"/>
          <w:bCs w:val="0"/>
          <w:color w:val="auto"/>
          <w:kern w:val="0"/>
          <w:sz w:val="21"/>
          <w:szCs w:val="21"/>
          <w:lang w:bidi="ar"/>
        </w:rPr>
        <w:t>自行承担；</w:t>
      </w:r>
    </w:p>
    <w:p w14:paraId="196786FC">
      <w:pPr>
        <w:keepNext w:val="0"/>
        <w:keepLines w:val="0"/>
        <w:pageBreakBefore w:val="0"/>
        <w:widowControl w:val="0"/>
        <w:kinsoku/>
        <w:wordWrap/>
        <w:overflowPunct/>
        <w:topLinePunct w:val="0"/>
        <w:autoSpaceDE/>
        <w:autoSpaceDN/>
        <w:bidi w:val="0"/>
        <w:adjustRightInd/>
        <w:snapToGrid/>
        <w:spacing w:line="20" w:lineRule="atLeast"/>
        <w:ind w:firstLine="420" w:firstLineChars="200"/>
        <w:jc w:val="left"/>
        <w:textAlignment w:val="auto"/>
        <w:rPr>
          <w:rFonts w:hint="eastAsia" w:ascii="宋体" w:hAnsi="宋体" w:eastAsia="宋体" w:cs="宋体"/>
          <w:b w:val="0"/>
          <w:bCs w:val="0"/>
          <w:color w:val="auto"/>
          <w:kern w:val="0"/>
          <w:sz w:val="21"/>
          <w:szCs w:val="21"/>
          <w:lang w:bidi="ar"/>
        </w:rPr>
      </w:pPr>
      <w:r>
        <w:rPr>
          <w:rFonts w:hint="eastAsia" w:ascii="宋体" w:hAnsi="宋体" w:eastAsia="宋体" w:cs="宋体"/>
          <w:b w:val="0"/>
          <w:bCs w:val="0"/>
          <w:color w:val="auto"/>
          <w:kern w:val="0"/>
          <w:sz w:val="21"/>
          <w:szCs w:val="21"/>
          <w:lang w:val="en-US" w:eastAsia="zh-CN" w:bidi="ar"/>
        </w:rPr>
        <w:t>1、</w:t>
      </w:r>
      <w:r>
        <w:rPr>
          <w:rFonts w:hint="eastAsia" w:ascii="宋体" w:hAnsi="宋体" w:eastAsia="宋体" w:cs="宋体"/>
          <w:b w:val="0"/>
          <w:bCs w:val="0"/>
          <w:color w:val="auto"/>
          <w:kern w:val="0"/>
          <w:sz w:val="21"/>
          <w:szCs w:val="21"/>
          <w:lang w:bidi="ar"/>
        </w:rPr>
        <w:t xml:space="preserve"> </w:t>
      </w:r>
      <w:r>
        <w:rPr>
          <w:rFonts w:hint="eastAsia" w:ascii="宋体" w:hAnsi="宋体" w:cs="宋体"/>
          <w:b w:val="0"/>
          <w:bCs w:val="0"/>
          <w:color w:val="auto"/>
          <w:kern w:val="0"/>
          <w:sz w:val="21"/>
          <w:szCs w:val="21"/>
          <w:lang w:eastAsia="zh-CN" w:bidi="ar"/>
        </w:rPr>
        <w:t>成交供应商</w:t>
      </w:r>
      <w:r>
        <w:rPr>
          <w:rFonts w:hint="eastAsia" w:ascii="宋体" w:hAnsi="宋体" w:eastAsia="宋体" w:cs="宋体"/>
          <w:b w:val="0"/>
          <w:bCs w:val="0"/>
          <w:color w:val="auto"/>
          <w:kern w:val="0"/>
          <w:sz w:val="21"/>
          <w:szCs w:val="21"/>
          <w:lang w:bidi="ar"/>
        </w:rPr>
        <w:t>拒绝或不能履行合同义务的；</w:t>
      </w:r>
    </w:p>
    <w:p w14:paraId="213D5393">
      <w:pPr>
        <w:keepNext w:val="0"/>
        <w:keepLines w:val="0"/>
        <w:pageBreakBefore w:val="0"/>
        <w:widowControl w:val="0"/>
        <w:kinsoku/>
        <w:wordWrap/>
        <w:overflowPunct/>
        <w:topLinePunct w:val="0"/>
        <w:autoSpaceDE/>
        <w:autoSpaceDN/>
        <w:bidi w:val="0"/>
        <w:adjustRightInd/>
        <w:snapToGrid/>
        <w:spacing w:line="20" w:lineRule="atLeast"/>
        <w:ind w:firstLine="420" w:firstLineChars="200"/>
        <w:jc w:val="left"/>
        <w:textAlignment w:val="auto"/>
        <w:rPr>
          <w:rFonts w:hint="eastAsia" w:ascii="宋体" w:hAnsi="宋体" w:eastAsia="宋体" w:cs="宋体"/>
          <w:b w:val="0"/>
          <w:bCs w:val="0"/>
          <w:color w:val="auto"/>
          <w:kern w:val="0"/>
          <w:sz w:val="21"/>
          <w:szCs w:val="21"/>
          <w:lang w:bidi="ar"/>
        </w:rPr>
      </w:pPr>
      <w:r>
        <w:rPr>
          <w:rFonts w:hint="eastAsia" w:ascii="宋体" w:hAnsi="宋体" w:eastAsia="宋体" w:cs="宋体"/>
          <w:b w:val="0"/>
          <w:bCs w:val="0"/>
          <w:color w:val="auto"/>
          <w:kern w:val="0"/>
          <w:sz w:val="21"/>
          <w:szCs w:val="21"/>
          <w:lang w:val="en-US" w:eastAsia="zh-CN" w:bidi="ar"/>
        </w:rPr>
        <w:t>2、</w:t>
      </w:r>
      <w:r>
        <w:rPr>
          <w:rFonts w:hint="eastAsia" w:ascii="宋体" w:hAnsi="宋体" w:eastAsia="宋体" w:cs="宋体"/>
          <w:b w:val="0"/>
          <w:bCs w:val="0"/>
          <w:color w:val="auto"/>
          <w:kern w:val="0"/>
          <w:sz w:val="21"/>
          <w:szCs w:val="21"/>
          <w:lang w:bidi="ar"/>
        </w:rPr>
        <w:t>将</w:t>
      </w:r>
      <w:r>
        <w:rPr>
          <w:rFonts w:hint="eastAsia" w:ascii="宋体" w:hAnsi="宋体" w:cs="宋体"/>
          <w:b w:val="0"/>
          <w:bCs w:val="0"/>
          <w:color w:val="auto"/>
          <w:kern w:val="0"/>
          <w:sz w:val="21"/>
          <w:szCs w:val="21"/>
          <w:lang w:eastAsia="zh-CN" w:bidi="ar"/>
        </w:rPr>
        <w:t>成交</w:t>
      </w:r>
      <w:r>
        <w:rPr>
          <w:rFonts w:hint="eastAsia" w:ascii="宋体" w:hAnsi="宋体" w:eastAsia="宋体" w:cs="宋体"/>
          <w:b w:val="0"/>
          <w:bCs w:val="0"/>
          <w:color w:val="auto"/>
          <w:kern w:val="0"/>
          <w:sz w:val="21"/>
          <w:szCs w:val="21"/>
          <w:lang w:bidi="ar"/>
        </w:rPr>
        <w:t>项目转让他人或</w:t>
      </w:r>
      <w:r>
        <w:rPr>
          <w:rFonts w:hint="eastAsia" w:ascii="宋体" w:hAnsi="宋体" w:eastAsia="宋体" w:cs="宋体"/>
          <w:b w:val="0"/>
          <w:bCs w:val="0"/>
          <w:color w:val="auto"/>
          <w:kern w:val="0"/>
          <w:sz w:val="21"/>
          <w:szCs w:val="21"/>
          <w:lang w:eastAsia="zh-CN" w:bidi="ar"/>
        </w:rPr>
        <w:t>违</w:t>
      </w:r>
      <w:r>
        <w:rPr>
          <w:rFonts w:hint="eastAsia" w:ascii="宋体" w:hAnsi="宋体" w:eastAsia="宋体" w:cs="宋体"/>
          <w:b w:val="0"/>
          <w:bCs w:val="0"/>
          <w:color w:val="auto"/>
          <w:kern w:val="0"/>
          <w:sz w:val="21"/>
          <w:szCs w:val="21"/>
          <w:lang w:val="en-US" w:eastAsia="zh-CN" w:bidi="ar"/>
        </w:rPr>
        <w:t>规</w:t>
      </w:r>
      <w:r>
        <w:rPr>
          <w:rFonts w:hint="eastAsia" w:ascii="宋体" w:hAnsi="宋体" w:eastAsia="宋体" w:cs="宋体"/>
          <w:b w:val="0"/>
          <w:bCs w:val="0"/>
          <w:color w:val="auto"/>
          <w:kern w:val="0"/>
          <w:sz w:val="21"/>
          <w:szCs w:val="21"/>
          <w:lang w:bidi="ar"/>
        </w:rPr>
        <w:t>分包给他人的；</w:t>
      </w:r>
    </w:p>
    <w:p w14:paraId="76460336">
      <w:pPr>
        <w:keepNext w:val="0"/>
        <w:keepLines w:val="0"/>
        <w:pageBreakBefore w:val="0"/>
        <w:widowControl w:val="0"/>
        <w:kinsoku/>
        <w:wordWrap/>
        <w:overflowPunct/>
        <w:topLinePunct w:val="0"/>
        <w:autoSpaceDE w:val="0"/>
        <w:autoSpaceDN w:val="0"/>
        <w:bidi w:val="0"/>
        <w:adjustRightInd/>
        <w:snapToGrid/>
        <w:spacing w:line="20" w:lineRule="atLeast"/>
        <w:ind w:firstLine="420" w:firstLineChars="200"/>
        <w:textAlignment w:val="auto"/>
        <w:rPr>
          <w:rFonts w:hint="eastAsia" w:ascii="宋体" w:hAnsi="宋体" w:eastAsia="宋体" w:cs="宋体"/>
          <w:color w:val="auto"/>
          <w:sz w:val="21"/>
          <w:szCs w:val="21"/>
        </w:rPr>
      </w:pPr>
      <w:r>
        <w:rPr>
          <w:rFonts w:hint="eastAsia" w:ascii="宋体" w:hAnsi="宋体" w:eastAsia="宋体" w:cs="宋体"/>
          <w:b w:val="0"/>
          <w:bCs w:val="0"/>
          <w:color w:val="auto"/>
          <w:kern w:val="0"/>
          <w:sz w:val="21"/>
          <w:szCs w:val="21"/>
          <w:lang w:val="en-US" w:eastAsia="zh-CN" w:bidi="ar"/>
        </w:rPr>
        <w:t>3、</w:t>
      </w:r>
      <w:r>
        <w:rPr>
          <w:rFonts w:hint="eastAsia" w:ascii="宋体" w:hAnsi="宋体" w:eastAsia="宋体" w:cs="宋体"/>
          <w:b w:val="0"/>
          <w:bCs w:val="0"/>
          <w:color w:val="auto"/>
          <w:kern w:val="0"/>
          <w:sz w:val="21"/>
          <w:szCs w:val="21"/>
          <w:lang w:bidi="ar"/>
        </w:rPr>
        <w:t xml:space="preserve"> </w:t>
      </w:r>
      <w:r>
        <w:rPr>
          <w:rFonts w:hint="eastAsia" w:ascii="宋体" w:hAnsi="宋体" w:eastAsia="宋体" w:cs="宋体"/>
          <w:color w:val="auto"/>
          <w:sz w:val="21"/>
          <w:szCs w:val="21"/>
        </w:rPr>
        <w:t>一年之内有</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次</w:t>
      </w:r>
      <w:r>
        <w:rPr>
          <w:rFonts w:hint="eastAsia" w:ascii="宋体" w:hAnsi="宋体" w:cs="宋体"/>
          <w:color w:val="auto"/>
          <w:sz w:val="21"/>
          <w:szCs w:val="21"/>
          <w:lang w:eastAsia="zh-CN"/>
        </w:rPr>
        <w:t>（不含）</w:t>
      </w:r>
      <w:r>
        <w:rPr>
          <w:rFonts w:hint="eastAsia" w:ascii="宋体" w:hAnsi="宋体" w:eastAsia="宋体" w:cs="宋体"/>
          <w:color w:val="auto"/>
          <w:sz w:val="21"/>
          <w:szCs w:val="21"/>
        </w:rPr>
        <w:t>以上考核分低于90分</w:t>
      </w:r>
      <w:r>
        <w:rPr>
          <w:rFonts w:hint="eastAsia" w:ascii="宋体" w:hAnsi="宋体" w:cs="宋体"/>
          <w:color w:val="auto"/>
          <w:szCs w:val="21"/>
        </w:rPr>
        <w:t>（不含）</w:t>
      </w:r>
      <w:r>
        <w:rPr>
          <w:rFonts w:hint="eastAsia" w:ascii="宋体" w:hAnsi="宋体" w:eastAsia="宋体" w:cs="宋体"/>
          <w:color w:val="auto"/>
          <w:sz w:val="21"/>
          <w:szCs w:val="21"/>
          <w:lang w:eastAsia="zh-CN"/>
        </w:rPr>
        <w:t>的</w:t>
      </w:r>
      <w:r>
        <w:rPr>
          <w:rFonts w:hint="eastAsia" w:ascii="宋体" w:hAnsi="宋体" w:eastAsia="宋体" w:cs="宋体"/>
          <w:color w:val="auto"/>
          <w:sz w:val="21"/>
          <w:szCs w:val="21"/>
        </w:rPr>
        <w:t>；</w:t>
      </w:r>
    </w:p>
    <w:p w14:paraId="3243B3B6">
      <w:pPr>
        <w:keepNext w:val="0"/>
        <w:keepLines w:val="0"/>
        <w:pageBreakBefore w:val="0"/>
        <w:widowControl w:val="0"/>
        <w:kinsoku/>
        <w:wordWrap/>
        <w:overflowPunct/>
        <w:topLinePunct w:val="0"/>
        <w:autoSpaceDE w:val="0"/>
        <w:autoSpaceDN w:val="0"/>
        <w:bidi w:val="0"/>
        <w:adjustRightInd/>
        <w:snapToGrid/>
        <w:spacing w:line="20" w:lineRule="atLeas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一年之内出现</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次被盗等治安案件</w:t>
      </w:r>
      <w:r>
        <w:rPr>
          <w:rFonts w:hint="eastAsia" w:ascii="宋体" w:hAnsi="宋体" w:eastAsia="宋体" w:cs="宋体"/>
          <w:color w:val="auto"/>
          <w:sz w:val="21"/>
          <w:szCs w:val="21"/>
          <w:lang w:eastAsia="zh-CN"/>
        </w:rPr>
        <w:t>的</w:t>
      </w:r>
      <w:r>
        <w:rPr>
          <w:rFonts w:hint="eastAsia" w:ascii="宋体" w:hAnsi="宋体" w:eastAsia="宋体" w:cs="宋体"/>
          <w:color w:val="auto"/>
          <w:sz w:val="21"/>
          <w:szCs w:val="21"/>
        </w:rPr>
        <w:t>；</w:t>
      </w:r>
    </w:p>
    <w:p w14:paraId="2FA9D32C">
      <w:pPr>
        <w:keepNext w:val="0"/>
        <w:keepLines w:val="0"/>
        <w:pageBreakBefore w:val="0"/>
        <w:widowControl w:val="0"/>
        <w:kinsoku/>
        <w:wordWrap/>
        <w:overflowPunct/>
        <w:topLinePunct w:val="0"/>
        <w:autoSpaceDE/>
        <w:autoSpaceDN/>
        <w:bidi w:val="0"/>
        <w:adjustRightInd/>
        <w:snapToGrid/>
        <w:spacing w:line="20" w:lineRule="atLeas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出现</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次重大治安案件、刑事案件、消防事故</w:t>
      </w:r>
      <w:r>
        <w:rPr>
          <w:rFonts w:hint="eastAsia" w:ascii="宋体" w:hAnsi="宋体" w:eastAsia="宋体" w:cs="宋体"/>
          <w:color w:val="auto"/>
          <w:sz w:val="21"/>
          <w:szCs w:val="21"/>
          <w:lang w:eastAsia="zh-CN"/>
        </w:rPr>
        <w:t>的</w:t>
      </w:r>
      <w:r>
        <w:rPr>
          <w:rFonts w:hint="eastAsia" w:ascii="宋体" w:hAnsi="宋体" w:eastAsia="宋体" w:cs="宋体"/>
          <w:color w:val="auto"/>
          <w:sz w:val="21"/>
          <w:szCs w:val="21"/>
        </w:rPr>
        <w:t>；</w:t>
      </w:r>
    </w:p>
    <w:p w14:paraId="0102B3AF">
      <w:pPr>
        <w:keepNext w:val="0"/>
        <w:keepLines w:val="0"/>
        <w:pageBreakBefore w:val="0"/>
        <w:widowControl w:val="0"/>
        <w:kinsoku/>
        <w:wordWrap/>
        <w:overflowPunct/>
        <w:topLinePunct w:val="0"/>
        <w:autoSpaceDE/>
        <w:autoSpaceDN/>
        <w:bidi w:val="0"/>
        <w:adjustRightInd/>
        <w:snapToGrid/>
        <w:spacing w:line="20" w:lineRule="atLeast"/>
        <w:ind w:firstLine="420" w:firstLineChars="200"/>
        <w:jc w:val="left"/>
        <w:textAlignment w:val="auto"/>
        <w:rPr>
          <w:rFonts w:hint="eastAsia" w:ascii="宋体" w:hAnsi="宋体" w:cs="宋体"/>
          <w:b w:val="0"/>
          <w:bCs w:val="0"/>
          <w:color w:val="auto"/>
          <w:kern w:val="0"/>
          <w:sz w:val="21"/>
          <w:szCs w:val="21"/>
          <w:lang w:eastAsia="zh-CN" w:bidi="ar"/>
        </w:rPr>
      </w:pPr>
      <w:r>
        <w:rPr>
          <w:rFonts w:hint="eastAsia" w:ascii="宋体" w:hAnsi="宋体" w:cs="宋体"/>
          <w:color w:val="auto"/>
          <w:sz w:val="21"/>
          <w:szCs w:val="21"/>
          <w:lang w:val="en-US" w:eastAsia="zh-CN"/>
        </w:rPr>
        <w:t>6、不及时支付员工工资、医保、社保等福利待遇2次及以上的；</w:t>
      </w:r>
      <w:r>
        <w:rPr>
          <w:rFonts w:hint="eastAsia" w:ascii="宋体" w:hAnsi="宋体" w:eastAsia="宋体" w:cs="宋体"/>
          <w:color w:val="auto"/>
          <w:sz w:val="21"/>
          <w:szCs w:val="21"/>
        </w:rPr>
        <w:t xml:space="preserve">  </w:t>
      </w:r>
      <w:r>
        <w:rPr>
          <w:rFonts w:hint="eastAsia" w:ascii="宋体" w:hAnsi="宋体" w:eastAsia="宋体" w:cs="宋体"/>
          <w:b/>
          <w:bCs/>
          <w:color w:val="auto"/>
          <w:sz w:val="21"/>
          <w:szCs w:val="21"/>
        </w:rPr>
        <w:t xml:space="preserve">  </w:t>
      </w:r>
    </w:p>
    <w:p w14:paraId="73F87FB6">
      <w:pPr>
        <w:keepNext w:val="0"/>
        <w:keepLines w:val="0"/>
        <w:pageBreakBefore w:val="0"/>
        <w:widowControl w:val="0"/>
        <w:kinsoku/>
        <w:wordWrap/>
        <w:overflowPunct/>
        <w:topLinePunct w:val="0"/>
        <w:autoSpaceDE/>
        <w:autoSpaceDN/>
        <w:bidi w:val="0"/>
        <w:adjustRightInd/>
        <w:snapToGrid/>
        <w:spacing w:line="20" w:lineRule="atLeast"/>
        <w:ind w:firstLine="420" w:firstLineChars="200"/>
        <w:jc w:val="left"/>
        <w:textAlignment w:val="auto"/>
        <w:rPr>
          <w:rFonts w:hint="eastAsia" w:ascii="宋体" w:hAnsi="宋体" w:eastAsia="宋体" w:cs="宋体"/>
          <w:b w:val="0"/>
          <w:bCs w:val="0"/>
          <w:color w:val="auto"/>
          <w:kern w:val="0"/>
          <w:sz w:val="21"/>
          <w:szCs w:val="21"/>
          <w:lang w:bidi="ar"/>
        </w:rPr>
      </w:pPr>
      <w:r>
        <w:rPr>
          <w:rFonts w:hint="eastAsia" w:ascii="宋体" w:hAnsi="宋体" w:cs="宋体"/>
          <w:b w:val="0"/>
          <w:bCs w:val="0"/>
          <w:color w:val="auto"/>
          <w:kern w:val="0"/>
          <w:sz w:val="21"/>
          <w:szCs w:val="21"/>
          <w:lang w:val="en-US" w:eastAsia="zh-CN" w:bidi="ar"/>
        </w:rPr>
        <w:t>7</w:t>
      </w:r>
      <w:r>
        <w:rPr>
          <w:rFonts w:hint="eastAsia" w:ascii="宋体" w:hAnsi="宋体" w:eastAsia="宋体" w:cs="宋体"/>
          <w:b w:val="0"/>
          <w:bCs w:val="0"/>
          <w:color w:val="auto"/>
          <w:kern w:val="0"/>
          <w:sz w:val="21"/>
          <w:szCs w:val="21"/>
          <w:lang w:val="en-US" w:eastAsia="zh-CN" w:bidi="ar"/>
        </w:rPr>
        <w:t>、</w:t>
      </w:r>
      <w:r>
        <w:rPr>
          <w:rFonts w:hint="eastAsia" w:ascii="宋体" w:hAnsi="宋体" w:eastAsia="宋体" w:cs="宋体"/>
          <w:b w:val="0"/>
          <w:bCs w:val="0"/>
          <w:color w:val="auto"/>
          <w:kern w:val="0"/>
          <w:sz w:val="21"/>
          <w:szCs w:val="21"/>
          <w:lang w:bidi="ar"/>
        </w:rPr>
        <w:t xml:space="preserve"> </w:t>
      </w:r>
      <w:r>
        <w:rPr>
          <w:rFonts w:hint="eastAsia" w:ascii="宋体" w:hAnsi="宋体" w:cs="宋体"/>
          <w:b w:val="0"/>
          <w:bCs w:val="0"/>
          <w:color w:val="auto"/>
          <w:kern w:val="0"/>
          <w:sz w:val="21"/>
          <w:szCs w:val="21"/>
          <w:lang w:eastAsia="zh-CN" w:bidi="ar"/>
        </w:rPr>
        <w:t>成交供应商</w:t>
      </w:r>
      <w:r>
        <w:rPr>
          <w:rFonts w:hint="eastAsia" w:ascii="宋体" w:hAnsi="宋体" w:eastAsia="宋体" w:cs="宋体"/>
          <w:b w:val="0"/>
          <w:bCs w:val="0"/>
          <w:color w:val="auto"/>
          <w:kern w:val="0"/>
          <w:sz w:val="21"/>
          <w:szCs w:val="21"/>
          <w:lang w:bidi="ar"/>
        </w:rPr>
        <w:t>无正当理由中途终止合同的。</w:t>
      </w:r>
    </w:p>
    <w:p w14:paraId="4EDEBBC6">
      <w:pPr>
        <w:keepNext w:val="0"/>
        <w:keepLines w:val="0"/>
        <w:pageBreakBefore w:val="0"/>
        <w:kinsoku/>
        <w:wordWrap/>
        <w:overflowPunct/>
        <w:topLinePunct w:val="0"/>
        <w:autoSpaceDE/>
        <w:autoSpaceDN/>
        <w:bidi w:val="0"/>
        <w:adjustRightInd/>
        <w:snapToGrid/>
        <w:spacing w:line="20" w:lineRule="atLeast"/>
        <w:ind w:left="0" w:leftChars="0" w:firstLine="420" w:firstLineChars="200"/>
        <w:jc w:val="left"/>
        <w:textAlignment w:val="auto"/>
        <w:rPr>
          <w:rFonts w:hint="eastAsia" w:ascii="宋体" w:hAnsi="宋体" w:eastAsia="宋体" w:cs="宋体"/>
          <w:b w:val="0"/>
          <w:bCs w:val="0"/>
          <w:color w:val="auto"/>
          <w:kern w:val="0"/>
          <w:sz w:val="21"/>
          <w:szCs w:val="21"/>
          <w:lang w:eastAsia="zh-CN"/>
        </w:rPr>
      </w:pPr>
      <w:r>
        <w:rPr>
          <w:rFonts w:hint="eastAsia" w:ascii="宋体" w:hAnsi="宋体" w:eastAsia="宋体" w:cs="宋体"/>
          <w:b w:val="0"/>
          <w:bCs w:val="0"/>
          <w:color w:val="auto"/>
          <w:kern w:val="0"/>
          <w:sz w:val="21"/>
          <w:szCs w:val="21"/>
          <w:highlight w:val="none"/>
          <w:lang w:val="en-US" w:eastAsia="zh-CN"/>
        </w:rPr>
        <w:t>（七）</w:t>
      </w:r>
      <w:r>
        <w:rPr>
          <w:rFonts w:hint="eastAsia" w:ascii="宋体" w:hAnsi="宋体" w:eastAsia="宋体" w:cs="宋体"/>
          <w:b w:val="0"/>
          <w:bCs w:val="0"/>
          <w:color w:val="auto"/>
          <w:kern w:val="0"/>
          <w:sz w:val="21"/>
          <w:szCs w:val="21"/>
          <w:lang w:bidi="ar"/>
        </w:rPr>
        <w:t>采购人考核</w:t>
      </w:r>
      <w:r>
        <w:rPr>
          <w:rFonts w:hint="eastAsia" w:ascii="宋体" w:hAnsi="宋体" w:eastAsia="宋体" w:cs="宋体"/>
          <w:b w:val="0"/>
          <w:bCs w:val="0"/>
          <w:color w:val="auto"/>
          <w:kern w:val="0"/>
          <w:sz w:val="21"/>
          <w:szCs w:val="21"/>
          <w:lang w:eastAsia="zh-CN" w:bidi="ar"/>
        </w:rPr>
        <w:t>评分</w:t>
      </w:r>
      <w:r>
        <w:rPr>
          <w:rFonts w:hint="eastAsia" w:ascii="宋体" w:hAnsi="宋体" w:eastAsia="宋体" w:cs="宋体"/>
          <w:b w:val="0"/>
          <w:bCs w:val="0"/>
          <w:color w:val="auto"/>
          <w:kern w:val="0"/>
          <w:sz w:val="21"/>
          <w:szCs w:val="21"/>
          <w:lang w:bidi="ar"/>
        </w:rPr>
        <w:t>标准</w:t>
      </w:r>
      <w:r>
        <w:rPr>
          <w:rFonts w:hint="eastAsia" w:ascii="宋体" w:hAnsi="宋体" w:eastAsia="宋体" w:cs="宋体"/>
          <w:b w:val="0"/>
          <w:bCs w:val="0"/>
          <w:color w:val="auto"/>
          <w:kern w:val="0"/>
          <w:sz w:val="21"/>
          <w:szCs w:val="21"/>
          <w:lang w:eastAsia="zh-CN" w:bidi="ar"/>
        </w:rPr>
        <w:t>如下：</w:t>
      </w:r>
    </w:p>
    <w:p w14:paraId="3FD81420">
      <w:pPr>
        <w:keepNext w:val="0"/>
        <w:keepLines w:val="0"/>
        <w:pageBreakBefore w:val="0"/>
        <w:kinsoku/>
        <w:wordWrap/>
        <w:overflowPunct/>
        <w:topLinePunct w:val="0"/>
        <w:autoSpaceDE/>
        <w:autoSpaceDN/>
        <w:bidi w:val="0"/>
        <w:adjustRightInd/>
        <w:snapToGrid/>
        <w:spacing w:line="20" w:lineRule="atLeast"/>
        <w:jc w:val="center"/>
        <w:textAlignment w:val="auto"/>
        <w:rPr>
          <w:rFonts w:hint="default" w:ascii="宋体" w:hAnsi="宋体" w:eastAsia="宋体" w:cs="宋体"/>
          <w:b/>
          <w:bCs/>
          <w:color w:val="auto"/>
          <w:sz w:val="21"/>
          <w:szCs w:val="21"/>
          <w:lang w:val="en-US" w:eastAsia="zh-CN"/>
        </w:rPr>
      </w:pPr>
      <w:r>
        <w:rPr>
          <w:rFonts w:hint="eastAsia" w:ascii="宋体" w:hAnsi="宋体" w:eastAsia="宋体" w:cs="宋体"/>
          <w:b/>
          <w:bCs/>
          <w:color w:val="auto"/>
          <w:sz w:val="21"/>
          <w:szCs w:val="21"/>
        </w:rPr>
        <w:t>衡阳</w:t>
      </w:r>
      <w:r>
        <w:rPr>
          <w:rFonts w:hint="eastAsia" w:ascii="宋体" w:hAnsi="宋体" w:eastAsia="宋体" w:cs="宋体"/>
          <w:b/>
          <w:bCs/>
          <w:color w:val="auto"/>
          <w:sz w:val="21"/>
          <w:szCs w:val="21"/>
          <w:lang w:eastAsia="zh-CN"/>
        </w:rPr>
        <w:t>县政府大院</w:t>
      </w:r>
      <w:r>
        <w:rPr>
          <w:rFonts w:hint="eastAsia" w:ascii="宋体" w:hAnsi="宋体" w:eastAsia="宋体" w:cs="宋体"/>
          <w:b/>
          <w:bCs/>
          <w:color w:val="auto"/>
          <w:sz w:val="21"/>
          <w:szCs w:val="21"/>
        </w:rPr>
        <w:t>物业管理服务月度考核评分标准</w:t>
      </w:r>
      <w:r>
        <w:rPr>
          <w:rFonts w:hint="eastAsia" w:ascii="宋体" w:hAnsi="宋体" w:cs="宋体"/>
          <w:b/>
          <w:bCs/>
          <w:color w:val="auto"/>
          <w:sz w:val="21"/>
          <w:szCs w:val="21"/>
          <w:lang w:val="en-US" w:eastAsia="zh-CN"/>
        </w:rPr>
        <w:t xml:space="preserve"> </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05"/>
        <w:gridCol w:w="718"/>
        <w:gridCol w:w="4810"/>
      </w:tblGrid>
      <w:tr w14:paraId="129C2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05" w:type="dxa"/>
            <w:noWrap w:val="0"/>
            <w:vAlign w:val="center"/>
          </w:tcPr>
          <w:p w14:paraId="6A6B6D34">
            <w:pPr>
              <w:keepNext w:val="0"/>
              <w:keepLines w:val="0"/>
              <w:pageBreakBefore w:val="0"/>
              <w:kinsoku/>
              <w:wordWrap/>
              <w:overflowPunct/>
              <w:topLinePunct w:val="0"/>
              <w:bidi w:val="0"/>
              <w:spacing w:line="20" w:lineRule="atLeast"/>
              <w:jc w:val="center"/>
              <w:textAlignment w:val="auto"/>
              <w:rPr>
                <w:rFonts w:hint="eastAsia" w:ascii="宋体" w:hAnsi="宋体" w:eastAsia="宋体"/>
                <w:color w:val="auto"/>
                <w:sz w:val="21"/>
                <w:szCs w:val="21"/>
              </w:rPr>
            </w:pPr>
            <w:r>
              <w:rPr>
                <w:rFonts w:hint="eastAsia" w:ascii="宋体" w:hAnsi="宋体" w:eastAsia="宋体"/>
                <w:color w:val="auto"/>
                <w:sz w:val="21"/>
                <w:szCs w:val="21"/>
              </w:rPr>
              <w:t>标准内容</w:t>
            </w:r>
          </w:p>
        </w:tc>
        <w:tc>
          <w:tcPr>
            <w:tcW w:w="718" w:type="dxa"/>
            <w:noWrap w:val="0"/>
            <w:vAlign w:val="center"/>
          </w:tcPr>
          <w:p w14:paraId="18036875">
            <w:pPr>
              <w:keepNext w:val="0"/>
              <w:keepLines w:val="0"/>
              <w:pageBreakBefore w:val="0"/>
              <w:kinsoku/>
              <w:wordWrap/>
              <w:overflowPunct/>
              <w:topLinePunct w:val="0"/>
              <w:bidi w:val="0"/>
              <w:spacing w:line="20" w:lineRule="atLeast"/>
              <w:jc w:val="center"/>
              <w:textAlignment w:val="auto"/>
              <w:rPr>
                <w:rFonts w:hint="eastAsia" w:ascii="宋体" w:hAnsi="宋体" w:eastAsia="宋体"/>
                <w:color w:val="auto"/>
                <w:sz w:val="21"/>
                <w:szCs w:val="21"/>
              </w:rPr>
            </w:pPr>
            <w:r>
              <w:rPr>
                <w:rFonts w:hint="eastAsia" w:ascii="宋体" w:hAnsi="宋体" w:eastAsia="宋体"/>
                <w:color w:val="auto"/>
                <w:sz w:val="21"/>
                <w:szCs w:val="21"/>
              </w:rPr>
              <w:t>分值</w:t>
            </w:r>
          </w:p>
        </w:tc>
        <w:tc>
          <w:tcPr>
            <w:tcW w:w="4810" w:type="dxa"/>
            <w:noWrap w:val="0"/>
            <w:vAlign w:val="center"/>
          </w:tcPr>
          <w:p w14:paraId="7870CA23">
            <w:pPr>
              <w:keepNext w:val="0"/>
              <w:keepLines w:val="0"/>
              <w:pageBreakBefore w:val="0"/>
              <w:kinsoku/>
              <w:wordWrap/>
              <w:overflowPunct/>
              <w:topLinePunct w:val="0"/>
              <w:bidi w:val="0"/>
              <w:spacing w:line="20" w:lineRule="atLeast"/>
              <w:jc w:val="center"/>
              <w:textAlignment w:val="auto"/>
              <w:rPr>
                <w:rFonts w:hint="eastAsia" w:ascii="宋体" w:hAnsi="宋体" w:eastAsia="宋体"/>
                <w:color w:val="auto"/>
                <w:sz w:val="21"/>
                <w:szCs w:val="21"/>
              </w:rPr>
            </w:pPr>
            <w:r>
              <w:rPr>
                <w:rFonts w:hint="eastAsia" w:ascii="宋体" w:hAnsi="宋体" w:eastAsia="宋体"/>
                <w:color w:val="auto"/>
                <w:sz w:val="21"/>
                <w:szCs w:val="21"/>
              </w:rPr>
              <w:t>考核细则</w:t>
            </w:r>
          </w:p>
        </w:tc>
      </w:tr>
      <w:tr w14:paraId="50192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05" w:type="dxa"/>
            <w:noWrap w:val="0"/>
            <w:vAlign w:val="center"/>
          </w:tcPr>
          <w:p w14:paraId="0615ADAA">
            <w:pPr>
              <w:keepNext w:val="0"/>
              <w:keepLines w:val="0"/>
              <w:pageBreakBefore w:val="0"/>
              <w:kinsoku/>
              <w:wordWrap/>
              <w:overflowPunct/>
              <w:topLinePunct w:val="0"/>
              <w:bidi w:val="0"/>
              <w:spacing w:line="20" w:lineRule="atLeast"/>
              <w:textAlignment w:val="auto"/>
              <w:rPr>
                <w:rFonts w:hint="eastAsia" w:ascii="宋体" w:hAnsi="宋体" w:eastAsia="宋体"/>
                <w:color w:val="auto"/>
                <w:sz w:val="21"/>
                <w:szCs w:val="21"/>
              </w:rPr>
            </w:pPr>
            <w:r>
              <w:rPr>
                <w:rFonts w:hint="eastAsia" w:ascii="宋体" w:hAnsi="宋体" w:eastAsia="宋体"/>
                <w:color w:val="auto"/>
                <w:sz w:val="21"/>
                <w:szCs w:val="21"/>
              </w:rPr>
              <w:t>1、物业管理企业的管理人员和专业技术人员持证上岗：员工着装规范，佩戴明显标志，工作规范</w:t>
            </w:r>
          </w:p>
        </w:tc>
        <w:tc>
          <w:tcPr>
            <w:tcW w:w="718" w:type="dxa"/>
            <w:noWrap w:val="0"/>
            <w:vAlign w:val="center"/>
          </w:tcPr>
          <w:p w14:paraId="23CEB82F">
            <w:pPr>
              <w:keepNext w:val="0"/>
              <w:keepLines w:val="0"/>
              <w:pageBreakBefore w:val="0"/>
              <w:kinsoku/>
              <w:wordWrap/>
              <w:overflowPunct/>
              <w:topLinePunct w:val="0"/>
              <w:bidi w:val="0"/>
              <w:spacing w:line="20" w:lineRule="atLeast"/>
              <w:jc w:val="center"/>
              <w:textAlignment w:val="auto"/>
              <w:rPr>
                <w:rFonts w:hint="eastAsia" w:ascii="宋体" w:hAnsi="宋体" w:eastAsia="宋体"/>
                <w:color w:val="auto"/>
                <w:sz w:val="21"/>
                <w:szCs w:val="21"/>
              </w:rPr>
            </w:pPr>
            <w:r>
              <w:rPr>
                <w:rFonts w:hint="eastAsia" w:ascii="宋体" w:hAnsi="宋体" w:eastAsia="宋体"/>
                <w:color w:val="auto"/>
                <w:sz w:val="21"/>
                <w:szCs w:val="21"/>
              </w:rPr>
              <w:t>10</w:t>
            </w:r>
          </w:p>
        </w:tc>
        <w:tc>
          <w:tcPr>
            <w:tcW w:w="4810" w:type="dxa"/>
            <w:noWrap w:val="0"/>
            <w:vAlign w:val="center"/>
          </w:tcPr>
          <w:p w14:paraId="60B6561E">
            <w:pPr>
              <w:keepNext w:val="0"/>
              <w:keepLines w:val="0"/>
              <w:pageBreakBefore w:val="0"/>
              <w:kinsoku/>
              <w:wordWrap/>
              <w:overflowPunct/>
              <w:topLinePunct w:val="0"/>
              <w:bidi w:val="0"/>
              <w:spacing w:line="20" w:lineRule="atLeast"/>
              <w:textAlignment w:val="auto"/>
              <w:rPr>
                <w:rFonts w:hint="eastAsia" w:ascii="宋体" w:hAnsi="宋体" w:eastAsia="宋体"/>
                <w:color w:val="auto"/>
                <w:sz w:val="21"/>
                <w:szCs w:val="21"/>
              </w:rPr>
            </w:pPr>
            <w:r>
              <w:rPr>
                <w:rFonts w:hint="eastAsia" w:ascii="宋体" w:hAnsi="宋体" w:eastAsia="宋体"/>
                <w:color w:val="auto"/>
                <w:sz w:val="21"/>
                <w:szCs w:val="21"/>
              </w:rPr>
              <w:t>管理人员、专业技术人员每发现1人无上岗证书扣0.5分；不符合规定的扣0.2分。</w:t>
            </w:r>
          </w:p>
        </w:tc>
      </w:tr>
      <w:tr w14:paraId="7B26F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05" w:type="dxa"/>
            <w:noWrap w:val="0"/>
            <w:vAlign w:val="center"/>
          </w:tcPr>
          <w:p w14:paraId="6C438C77">
            <w:pPr>
              <w:keepNext w:val="0"/>
              <w:keepLines w:val="0"/>
              <w:pageBreakBefore w:val="0"/>
              <w:kinsoku/>
              <w:wordWrap/>
              <w:overflowPunct/>
              <w:topLinePunct w:val="0"/>
              <w:bidi w:val="0"/>
              <w:spacing w:line="20" w:lineRule="atLeast"/>
              <w:textAlignment w:val="auto"/>
              <w:rPr>
                <w:rFonts w:hint="eastAsia" w:ascii="宋体" w:hAnsi="宋体" w:eastAsia="宋体"/>
                <w:color w:val="auto"/>
                <w:sz w:val="21"/>
                <w:szCs w:val="21"/>
              </w:rPr>
            </w:pPr>
            <w:r>
              <w:rPr>
                <w:rFonts w:hint="eastAsia" w:ascii="宋体" w:hAnsi="宋体" w:eastAsia="宋体"/>
                <w:color w:val="auto"/>
                <w:sz w:val="21"/>
                <w:szCs w:val="21"/>
              </w:rPr>
              <w:t>2、建立24小时值班制度，接受本</w:t>
            </w:r>
            <w:r>
              <w:rPr>
                <w:rFonts w:hint="eastAsia" w:ascii="宋体" w:hAnsi="宋体"/>
                <w:color w:val="auto"/>
                <w:sz w:val="21"/>
                <w:szCs w:val="21"/>
                <w:lang w:eastAsia="zh-CN"/>
              </w:rPr>
              <w:t>单位</w:t>
            </w:r>
            <w:r>
              <w:rPr>
                <w:rFonts w:hint="eastAsia" w:ascii="宋体" w:hAnsi="宋体" w:eastAsia="宋体"/>
                <w:color w:val="auto"/>
                <w:sz w:val="21"/>
                <w:szCs w:val="21"/>
              </w:rPr>
              <w:t>人员对物业管理服务报修、建议、投诉等各类信息的收集和反馈.并及时处理，有回访制度和记录</w:t>
            </w:r>
          </w:p>
        </w:tc>
        <w:tc>
          <w:tcPr>
            <w:tcW w:w="718" w:type="dxa"/>
            <w:noWrap w:val="0"/>
            <w:vAlign w:val="center"/>
          </w:tcPr>
          <w:p w14:paraId="5E0FFB00">
            <w:pPr>
              <w:keepNext w:val="0"/>
              <w:keepLines w:val="0"/>
              <w:pageBreakBefore w:val="0"/>
              <w:kinsoku/>
              <w:wordWrap/>
              <w:overflowPunct/>
              <w:topLinePunct w:val="0"/>
              <w:bidi w:val="0"/>
              <w:spacing w:line="20" w:lineRule="atLeast"/>
              <w:jc w:val="center"/>
              <w:textAlignment w:val="auto"/>
              <w:rPr>
                <w:rFonts w:hint="eastAsia" w:ascii="宋体" w:hAnsi="宋体" w:eastAsia="宋体"/>
                <w:color w:val="auto"/>
                <w:sz w:val="21"/>
                <w:szCs w:val="21"/>
              </w:rPr>
            </w:pPr>
            <w:r>
              <w:rPr>
                <w:rFonts w:hint="eastAsia" w:ascii="宋体" w:hAnsi="宋体" w:eastAsia="宋体"/>
                <w:color w:val="auto"/>
                <w:sz w:val="21"/>
                <w:szCs w:val="21"/>
              </w:rPr>
              <w:t>10</w:t>
            </w:r>
          </w:p>
        </w:tc>
        <w:tc>
          <w:tcPr>
            <w:tcW w:w="4810" w:type="dxa"/>
            <w:noWrap w:val="0"/>
            <w:vAlign w:val="center"/>
          </w:tcPr>
          <w:p w14:paraId="72D66927">
            <w:pPr>
              <w:keepNext w:val="0"/>
              <w:keepLines w:val="0"/>
              <w:pageBreakBefore w:val="0"/>
              <w:kinsoku/>
              <w:wordWrap/>
              <w:overflowPunct/>
              <w:topLinePunct w:val="0"/>
              <w:bidi w:val="0"/>
              <w:spacing w:line="20" w:lineRule="atLeast"/>
              <w:textAlignment w:val="auto"/>
              <w:rPr>
                <w:rFonts w:hint="eastAsia" w:ascii="宋体" w:hAnsi="宋体" w:eastAsia="宋体"/>
                <w:color w:val="auto"/>
                <w:sz w:val="21"/>
                <w:szCs w:val="21"/>
              </w:rPr>
            </w:pPr>
            <w:r>
              <w:rPr>
                <w:rFonts w:hint="eastAsia" w:ascii="宋体" w:hAnsi="宋体" w:eastAsia="宋体"/>
                <w:color w:val="auto"/>
                <w:sz w:val="21"/>
                <w:szCs w:val="21"/>
              </w:rPr>
              <w:t>没有值班制度扣1分，发现</w:t>
            </w:r>
            <w:r>
              <w:rPr>
                <w:rFonts w:hint="eastAsia" w:ascii="宋体" w:hAnsi="宋体" w:eastAsia="宋体"/>
                <w:color w:val="auto"/>
                <w:sz w:val="21"/>
                <w:szCs w:val="21"/>
                <w:lang w:val="en-US" w:eastAsia="zh-CN"/>
              </w:rPr>
              <w:t>1</w:t>
            </w:r>
            <w:r>
              <w:rPr>
                <w:rFonts w:hint="eastAsia" w:ascii="宋体" w:hAnsi="宋体" w:eastAsia="宋体"/>
                <w:color w:val="auto"/>
                <w:sz w:val="21"/>
                <w:szCs w:val="21"/>
              </w:rPr>
              <w:t>处处理不及时扣0.5分，没有回访记录每次扣1分。</w:t>
            </w:r>
          </w:p>
        </w:tc>
      </w:tr>
      <w:tr w14:paraId="30151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3305" w:type="dxa"/>
            <w:noWrap w:val="0"/>
            <w:vAlign w:val="center"/>
          </w:tcPr>
          <w:p w14:paraId="03043E86">
            <w:pPr>
              <w:keepNext w:val="0"/>
              <w:keepLines w:val="0"/>
              <w:pageBreakBefore w:val="0"/>
              <w:kinsoku/>
              <w:wordWrap/>
              <w:overflowPunct/>
              <w:topLinePunct w:val="0"/>
              <w:bidi w:val="0"/>
              <w:spacing w:line="20" w:lineRule="atLeast"/>
              <w:textAlignment w:val="auto"/>
              <w:rPr>
                <w:rFonts w:hint="eastAsia" w:ascii="宋体" w:hAnsi="宋体" w:eastAsia="宋体"/>
                <w:color w:val="auto"/>
                <w:sz w:val="21"/>
                <w:szCs w:val="21"/>
              </w:rPr>
            </w:pPr>
            <w:r>
              <w:rPr>
                <w:rFonts w:hint="eastAsia" w:ascii="宋体" w:hAnsi="宋体" w:eastAsia="宋体"/>
                <w:color w:val="auto"/>
                <w:sz w:val="21"/>
                <w:szCs w:val="21"/>
              </w:rPr>
              <w:t>3、保障办公楼24小时有水电供应，水龙头、电开关及时关闭</w:t>
            </w:r>
          </w:p>
        </w:tc>
        <w:tc>
          <w:tcPr>
            <w:tcW w:w="718" w:type="dxa"/>
            <w:noWrap w:val="0"/>
            <w:vAlign w:val="center"/>
          </w:tcPr>
          <w:p w14:paraId="3564E253">
            <w:pPr>
              <w:keepNext w:val="0"/>
              <w:keepLines w:val="0"/>
              <w:pageBreakBefore w:val="0"/>
              <w:kinsoku/>
              <w:wordWrap/>
              <w:overflowPunct/>
              <w:topLinePunct w:val="0"/>
              <w:bidi w:val="0"/>
              <w:spacing w:line="20" w:lineRule="atLeast"/>
              <w:jc w:val="center"/>
              <w:textAlignment w:val="auto"/>
              <w:rPr>
                <w:rFonts w:hint="eastAsia" w:ascii="宋体" w:hAnsi="宋体" w:eastAsia="宋体"/>
                <w:color w:val="auto"/>
                <w:sz w:val="21"/>
                <w:szCs w:val="21"/>
              </w:rPr>
            </w:pPr>
            <w:r>
              <w:rPr>
                <w:rFonts w:hint="eastAsia" w:ascii="宋体" w:hAnsi="宋体" w:eastAsia="宋体"/>
                <w:color w:val="auto"/>
                <w:sz w:val="21"/>
                <w:szCs w:val="21"/>
              </w:rPr>
              <w:t>10</w:t>
            </w:r>
          </w:p>
        </w:tc>
        <w:tc>
          <w:tcPr>
            <w:tcW w:w="4810" w:type="dxa"/>
            <w:noWrap w:val="0"/>
            <w:vAlign w:val="center"/>
          </w:tcPr>
          <w:p w14:paraId="1BCF3F81">
            <w:pPr>
              <w:keepNext w:val="0"/>
              <w:keepLines w:val="0"/>
              <w:pageBreakBefore w:val="0"/>
              <w:kinsoku/>
              <w:wordWrap/>
              <w:overflowPunct/>
              <w:topLinePunct w:val="0"/>
              <w:bidi w:val="0"/>
              <w:spacing w:line="20" w:lineRule="atLeast"/>
              <w:textAlignment w:val="auto"/>
              <w:rPr>
                <w:rFonts w:hint="eastAsia" w:ascii="宋体" w:hAnsi="宋体" w:eastAsia="宋体"/>
                <w:color w:val="auto"/>
                <w:sz w:val="21"/>
                <w:szCs w:val="21"/>
              </w:rPr>
            </w:pPr>
            <w:r>
              <w:rPr>
                <w:rFonts w:hint="eastAsia" w:ascii="宋体" w:hAnsi="宋体" w:eastAsia="宋体"/>
                <w:color w:val="auto"/>
                <w:sz w:val="21"/>
                <w:szCs w:val="21"/>
              </w:rPr>
              <w:t>每发现</w:t>
            </w:r>
            <w:r>
              <w:rPr>
                <w:rFonts w:hint="eastAsia" w:ascii="宋体" w:hAnsi="宋体" w:eastAsia="宋体"/>
                <w:color w:val="auto"/>
                <w:sz w:val="21"/>
                <w:szCs w:val="21"/>
                <w:lang w:val="en-US" w:eastAsia="zh-CN"/>
              </w:rPr>
              <w:t>1</w:t>
            </w:r>
            <w:r>
              <w:rPr>
                <w:rFonts w:hint="eastAsia" w:ascii="宋体" w:hAnsi="宋体" w:eastAsia="宋体"/>
                <w:color w:val="auto"/>
                <w:sz w:val="21"/>
                <w:szCs w:val="21"/>
              </w:rPr>
              <w:t>处不符合</w:t>
            </w:r>
            <w:r>
              <w:rPr>
                <w:rFonts w:hint="eastAsia" w:ascii="宋体" w:hAnsi="宋体"/>
                <w:color w:val="auto"/>
                <w:sz w:val="21"/>
                <w:szCs w:val="21"/>
                <w:lang w:eastAsia="zh-CN"/>
              </w:rPr>
              <w:t>要求</w:t>
            </w:r>
            <w:r>
              <w:rPr>
                <w:rFonts w:hint="eastAsia" w:ascii="宋体" w:hAnsi="宋体" w:eastAsia="宋体"/>
                <w:color w:val="auto"/>
                <w:sz w:val="21"/>
                <w:szCs w:val="21"/>
              </w:rPr>
              <w:t>扣1分。</w:t>
            </w:r>
          </w:p>
        </w:tc>
      </w:tr>
      <w:tr w14:paraId="27310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05" w:type="dxa"/>
            <w:noWrap w:val="0"/>
            <w:vAlign w:val="center"/>
          </w:tcPr>
          <w:p w14:paraId="40607421">
            <w:pPr>
              <w:keepNext w:val="0"/>
              <w:keepLines w:val="0"/>
              <w:pageBreakBefore w:val="0"/>
              <w:kinsoku/>
              <w:wordWrap/>
              <w:overflowPunct/>
              <w:topLinePunct w:val="0"/>
              <w:bidi w:val="0"/>
              <w:spacing w:line="20" w:lineRule="atLeast"/>
              <w:textAlignment w:val="auto"/>
              <w:rPr>
                <w:rFonts w:hint="eastAsia" w:ascii="宋体" w:hAnsi="宋体" w:eastAsia="宋体"/>
                <w:color w:val="auto"/>
                <w:sz w:val="21"/>
                <w:szCs w:val="21"/>
              </w:rPr>
            </w:pPr>
            <w:r>
              <w:rPr>
                <w:rFonts w:hint="eastAsia" w:ascii="宋体" w:hAnsi="宋体"/>
                <w:color w:val="auto"/>
                <w:sz w:val="21"/>
                <w:szCs w:val="21"/>
                <w:lang w:val="en-US" w:eastAsia="zh-CN"/>
              </w:rPr>
              <w:t>4</w:t>
            </w:r>
            <w:r>
              <w:rPr>
                <w:rFonts w:hint="eastAsia" w:ascii="宋体" w:hAnsi="宋体" w:eastAsia="宋体"/>
                <w:color w:val="auto"/>
                <w:sz w:val="21"/>
                <w:szCs w:val="21"/>
              </w:rPr>
              <w:t>，定期对地下室进行排水、无积水，浸泡发生</w:t>
            </w:r>
          </w:p>
        </w:tc>
        <w:tc>
          <w:tcPr>
            <w:tcW w:w="718" w:type="dxa"/>
            <w:noWrap w:val="0"/>
            <w:vAlign w:val="center"/>
          </w:tcPr>
          <w:p w14:paraId="51F60D5C">
            <w:pPr>
              <w:keepNext w:val="0"/>
              <w:keepLines w:val="0"/>
              <w:pageBreakBefore w:val="0"/>
              <w:kinsoku/>
              <w:wordWrap/>
              <w:overflowPunct/>
              <w:topLinePunct w:val="0"/>
              <w:bidi w:val="0"/>
              <w:spacing w:line="20" w:lineRule="atLeast"/>
              <w:jc w:val="center"/>
              <w:textAlignment w:val="auto"/>
              <w:rPr>
                <w:rFonts w:hint="default" w:ascii="宋体" w:hAnsi="宋体" w:eastAsia="宋体"/>
                <w:color w:val="auto"/>
                <w:sz w:val="21"/>
                <w:szCs w:val="21"/>
                <w:lang w:val="en-US" w:eastAsia="zh-CN"/>
              </w:rPr>
            </w:pPr>
            <w:r>
              <w:rPr>
                <w:rFonts w:hint="eastAsia" w:ascii="宋体" w:hAnsi="宋体"/>
                <w:color w:val="auto"/>
                <w:sz w:val="21"/>
                <w:szCs w:val="21"/>
                <w:lang w:val="en-US" w:eastAsia="zh-CN"/>
              </w:rPr>
              <w:t>10</w:t>
            </w:r>
          </w:p>
        </w:tc>
        <w:tc>
          <w:tcPr>
            <w:tcW w:w="4810" w:type="dxa"/>
            <w:noWrap w:val="0"/>
            <w:vAlign w:val="center"/>
          </w:tcPr>
          <w:p w14:paraId="13417F86">
            <w:pPr>
              <w:keepNext w:val="0"/>
              <w:keepLines w:val="0"/>
              <w:pageBreakBefore w:val="0"/>
              <w:kinsoku/>
              <w:wordWrap/>
              <w:overflowPunct/>
              <w:topLinePunct w:val="0"/>
              <w:bidi w:val="0"/>
              <w:spacing w:line="20" w:lineRule="atLeast"/>
              <w:textAlignment w:val="auto"/>
              <w:rPr>
                <w:rFonts w:hint="eastAsia" w:ascii="宋体" w:hAnsi="宋体" w:eastAsia="宋体"/>
                <w:color w:val="auto"/>
                <w:sz w:val="21"/>
                <w:szCs w:val="21"/>
              </w:rPr>
            </w:pPr>
            <w:r>
              <w:rPr>
                <w:rFonts w:hint="eastAsia" w:ascii="宋体" w:hAnsi="宋体" w:eastAsia="宋体"/>
                <w:color w:val="auto"/>
                <w:sz w:val="21"/>
                <w:szCs w:val="21"/>
              </w:rPr>
              <w:t>每发现</w:t>
            </w:r>
            <w:r>
              <w:rPr>
                <w:rFonts w:hint="eastAsia" w:ascii="宋体" w:hAnsi="宋体" w:eastAsia="宋体"/>
                <w:color w:val="auto"/>
                <w:sz w:val="21"/>
                <w:szCs w:val="21"/>
                <w:lang w:val="en-US" w:eastAsia="zh-CN"/>
              </w:rPr>
              <w:t>1</w:t>
            </w:r>
            <w:r>
              <w:rPr>
                <w:rFonts w:hint="eastAsia" w:ascii="宋体" w:hAnsi="宋体" w:eastAsia="宋体"/>
                <w:color w:val="auto"/>
                <w:sz w:val="21"/>
                <w:szCs w:val="21"/>
                <w:lang w:eastAsia="zh-CN"/>
              </w:rPr>
              <w:t>处</w:t>
            </w:r>
            <w:r>
              <w:rPr>
                <w:rFonts w:hint="eastAsia" w:ascii="宋体" w:hAnsi="宋体" w:eastAsia="宋体"/>
                <w:color w:val="auto"/>
                <w:sz w:val="21"/>
                <w:szCs w:val="21"/>
              </w:rPr>
              <w:t>不符合</w:t>
            </w:r>
            <w:r>
              <w:rPr>
                <w:rFonts w:hint="eastAsia" w:ascii="宋体" w:hAnsi="宋体"/>
                <w:color w:val="auto"/>
                <w:sz w:val="21"/>
                <w:szCs w:val="21"/>
                <w:lang w:eastAsia="zh-CN"/>
              </w:rPr>
              <w:t>要求</w:t>
            </w:r>
            <w:r>
              <w:rPr>
                <w:rFonts w:hint="eastAsia" w:ascii="宋体" w:hAnsi="宋体" w:eastAsia="宋体"/>
                <w:color w:val="auto"/>
                <w:sz w:val="21"/>
                <w:szCs w:val="21"/>
              </w:rPr>
              <w:t>扣1分。</w:t>
            </w:r>
          </w:p>
        </w:tc>
      </w:tr>
      <w:tr w14:paraId="64D99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05" w:type="dxa"/>
            <w:noWrap w:val="0"/>
            <w:vAlign w:val="center"/>
          </w:tcPr>
          <w:p w14:paraId="0857D26F">
            <w:pPr>
              <w:keepNext w:val="0"/>
              <w:keepLines w:val="0"/>
              <w:pageBreakBefore w:val="0"/>
              <w:kinsoku/>
              <w:wordWrap/>
              <w:overflowPunct/>
              <w:topLinePunct w:val="0"/>
              <w:bidi w:val="0"/>
              <w:spacing w:line="20" w:lineRule="atLeast"/>
              <w:textAlignment w:val="auto"/>
              <w:rPr>
                <w:rFonts w:hint="eastAsia" w:ascii="宋体" w:hAnsi="宋体" w:eastAsia="宋体"/>
                <w:color w:val="auto"/>
                <w:sz w:val="21"/>
                <w:szCs w:val="21"/>
              </w:rPr>
            </w:pPr>
            <w:r>
              <w:rPr>
                <w:rFonts w:hint="eastAsia" w:ascii="宋体" w:hAnsi="宋体"/>
                <w:color w:val="auto"/>
                <w:sz w:val="21"/>
                <w:szCs w:val="21"/>
                <w:lang w:val="en-US" w:eastAsia="zh-CN"/>
              </w:rPr>
              <w:t>5</w:t>
            </w:r>
            <w:r>
              <w:rPr>
                <w:rFonts w:hint="eastAsia" w:ascii="宋体" w:hAnsi="宋体" w:eastAsia="宋体"/>
                <w:color w:val="auto"/>
                <w:sz w:val="21"/>
                <w:szCs w:val="21"/>
              </w:rPr>
              <w:t>、停车场有专人疏导，管理有序，室内停车场管理严格，出入有登记</w:t>
            </w:r>
          </w:p>
        </w:tc>
        <w:tc>
          <w:tcPr>
            <w:tcW w:w="718" w:type="dxa"/>
            <w:noWrap w:val="0"/>
            <w:vAlign w:val="center"/>
          </w:tcPr>
          <w:p w14:paraId="48E7040E">
            <w:pPr>
              <w:keepNext w:val="0"/>
              <w:keepLines w:val="0"/>
              <w:pageBreakBefore w:val="0"/>
              <w:kinsoku/>
              <w:wordWrap/>
              <w:overflowPunct/>
              <w:topLinePunct w:val="0"/>
              <w:bidi w:val="0"/>
              <w:spacing w:line="20" w:lineRule="atLeast"/>
              <w:jc w:val="center"/>
              <w:textAlignment w:val="auto"/>
              <w:rPr>
                <w:rFonts w:hint="default" w:ascii="宋体" w:hAnsi="宋体" w:eastAsia="宋体"/>
                <w:color w:val="auto"/>
                <w:sz w:val="21"/>
                <w:szCs w:val="21"/>
                <w:lang w:val="en-US" w:eastAsia="zh-CN"/>
              </w:rPr>
            </w:pPr>
            <w:r>
              <w:rPr>
                <w:rFonts w:hint="eastAsia" w:ascii="宋体" w:hAnsi="宋体"/>
                <w:color w:val="auto"/>
                <w:sz w:val="21"/>
                <w:szCs w:val="21"/>
                <w:lang w:val="en-US" w:eastAsia="zh-CN"/>
              </w:rPr>
              <w:t>10</w:t>
            </w:r>
          </w:p>
        </w:tc>
        <w:tc>
          <w:tcPr>
            <w:tcW w:w="4810" w:type="dxa"/>
            <w:noWrap w:val="0"/>
            <w:vAlign w:val="center"/>
          </w:tcPr>
          <w:p w14:paraId="508C5DB1">
            <w:pPr>
              <w:keepNext w:val="0"/>
              <w:keepLines w:val="0"/>
              <w:pageBreakBefore w:val="0"/>
              <w:kinsoku/>
              <w:wordWrap/>
              <w:overflowPunct/>
              <w:topLinePunct w:val="0"/>
              <w:bidi w:val="0"/>
              <w:spacing w:line="20" w:lineRule="atLeast"/>
              <w:textAlignment w:val="auto"/>
              <w:rPr>
                <w:rFonts w:hint="eastAsia" w:ascii="宋体" w:hAnsi="宋体" w:eastAsia="宋体"/>
                <w:color w:val="auto"/>
                <w:sz w:val="21"/>
                <w:szCs w:val="21"/>
              </w:rPr>
            </w:pPr>
            <w:r>
              <w:rPr>
                <w:rFonts w:hint="eastAsia" w:ascii="宋体" w:hAnsi="宋体" w:eastAsia="宋体"/>
                <w:color w:val="auto"/>
                <w:sz w:val="21"/>
                <w:szCs w:val="21"/>
              </w:rPr>
              <w:t>每发现</w:t>
            </w:r>
            <w:r>
              <w:rPr>
                <w:rFonts w:hint="eastAsia" w:ascii="宋体" w:hAnsi="宋体" w:eastAsia="宋体"/>
                <w:color w:val="auto"/>
                <w:sz w:val="21"/>
                <w:szCs w:val="21"/>
                <w:lang w:val="en-US" w:eastAsia="zh-CN"/>
              </w:rPr>
              <w:t>1次</w:t>
            </w:r>
            <w:r>
              <w:rPr>
                <w:rFonts w:hint="eastAsia" w:ascii="宋体" w:hAnsi="宋体" w:eastAsia="宋体"/>
                <w:color w:val="auto"/>
                <w:sz w:val="21"/>
                <w:szCs w:val="21"/>
              </w:rPr>
              <w:t>不符合</w:t>
            </w:r>
            <w:r>
              <w:rPr>
                <w:rFonts w:hint="eastAsia" w:ascii="宋体" w:hAnsi="宋体"/>
                <w:color w:val="auto"/>
                <w:sz w:val="21"/>
                <w:szCs w:val="21"/>
                <w:lang w:eastAsia="zh-CN"/>
              </w:rPr>
              <w:t>要求</w:t>
            </w:r>
            <w:r>
              <w:rPr>
                <w:rFonts w:hint="eastAsia" w:ascii="宋体" w:hAnsi="宋体" w:eastAsia="宋体"/>
                <w:color w:val="auto"/>
                <w:sz w:val="21"/>
                <w:szCs w:val="21"/>
              </w:rPr>
              <w:t>扣1分。</w:t>
            </w:r>
          </w:p>
        </w:tc>
      </w:tr>
      <w:tr w14:paraId="2C43C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05" w:type="dxa"/>
            <w:noWrap w:val="0"/>
            <w:vAlign w:val="center"/>
          </w:tcPr>
          <w:p w14:paraId="4B692884">
            <w:pPr>
              <w:keepNext w:val="0"/>
              <w:keepLines w:val="0"/>
              <w:pageBreakBefore w:val="0"/>
              <w:kinsoku/>
              <w:wordWrap/>
              <w:overflowPunct/>
              <w:topLinePunct w:val="0"/>
              <w:bidi w:val="0"/>
              <w:spacing w:line="20" w:lineRule="atLeast"/>
              <w:textAlignment w:val="auto"/>
              <w:rPr>
                <w:rFonts w:hint="eastAsia" w:ascii="宋体" w:hAnsi="宋体" w:eastAsia="宋体"/>
                <w:color w:val="auto"/>
                <w:sz w:val="21"/>
                <w:szCs w:val="21"/>
              </w:rPr>
            </w:pPr>
            <w:r>
              <w:rPr>
                <w:rFonts w:hint="eastAsia" w:ascii="宋体" w:hAnsi="宋体"/>
                <w:color w:val="auto"/>
                <w:sz w:val="21"/>
                <w:szCs w:val="21"/>
                <w:lang w:val="en-US" w:eastAsia="zh-CN"/>
              </w:rPr>
              <w:t>6</w:t>
            </w:r>
            <w:r>
              <w:rPr>
                <w:rFonts w:hint="eastAsia" w:ascii="宋体" w:hAnsi="宋体" w:eastAsia="宋体"/>
                <w:color w:val="auto"/>
                <w:sz w:val="21"/>
                <w:szCs w:val="21"/>
              </w:rPr>
              <w:t>、清洁卫生实行责任制，有专职的清洁人员和明确的责任范围，实行标准化清洁保洁、垃圾日产日清，</w:t>
            </w:r>
          </w:p>
        </w:tc>
        <w:tc>
          <w:tcPr>
            <w:tcW w:w="718" w:type="dxa"/>
            <w:noWrap w:val="0"/>
            <w:vAlign w:val="center"/>
          </w:tcPr>
          <w:p w14:paraId="68C2915B">
            <w:pPr>
              <w:keepNext w:val="0"/>
              <w:keepLines w:val="0"/>
              <w:pageBreakBefore w:val="0"/>
              <w:kinsoku/>
              <w:wordWrap/>
              <w:overflowPunct/>
              <w:topLinePunct w:val="0"/>
              <w:bidi w:val="0"/>
              <w:spacing w:line="20" w:lineRule="atLeast"/>
              <w:jc w:val="center"/>
              <w:textAlignment w:val="auto"/>
              <w:rPr>
                <w:rFonts w:hint="eastAsia" w:ascii="宋体" w:hAnsi="宋体" w:eastAsia="宋体"/>
                <w:color w:val="auto"/>
                <w:sz w:val="21"/>
                <w:szCs w:val="21"/>
              </w:rPr>
            </w:pPr>
            <w:r>
              <w:rPr>
                <w:rFonts w:hint="eastAsia" w:ascii="宋体" w:hAnsi="宋体" w:eastAsia="宋体"/>
                <w:color w:val="auto"/>
                <w:sz w:val="21"/>
                <w:szCs w:val="21"/>
              </w:rPr>
              <w:t>10</w:t>
            </w:r>
          </w:p>
        </w:tc>
        <w:tc>
          <w:tcPr>
            <w:tcW w:w="4810" w:type="dxa"/>
            <w:noWrap w:val="0"/>
            <w:vAlign w:val="center"/>
          </w:tcPr>
          <w:p w14:paraId="164D054E">
            <w:pPr>
              <w:keepNext w:val="0"/>
              <w:keepLines w:val="0"/>
              <w:pageBreakBefore w:val="0"/>
              <w:kinsoku/>
              <w:wordWrap/>
              <w:overflowPunct/>
              <w:topLinePunct w:val="0"/>
              <w:bidi w:val="0"/>
              <w:spacing w:line="20" w:lineRule="atLeast"/>
              <w:textAlignment w:val="auto"/>
              <w:rPr>
                <w:rFonts w:hint="eastAsia" w:ascii="宋体" w:hAnsi="宋体" w:eastAsia="宋体"/>
                <w:color w:val="auto"/>
                <w:sz w:val="21"/>
                <w:szCs w:val="21"/>
              </w:rPr>
            </w:pPr>
            <w:r>
              <w:rPr>
                <w:rFonts w:hint="eastAsia" w:ascii="宋体" w:hAnsi="宋体" w:eastAsia="宋体"/>
                <w:color w:val="auto"/>
                <w:sz w:val="21"/>
                <w:szCs w:val="21"/>
              </w:rPr>
              <w:t>未实行责任制的扣0.5</w:t>
            </w:r>
            <w:r>
              <w:rPr>
                <w:rFonts w:hint="eastAsia" w:ascii="宋体" w:hAnsi="宋体"/>
                <w:color w:val="auto"/>
                <w:sz w:val="21"/>
                <w:szCs w:val="21"/>
                <w:lang w:eastAsia="zh-CN"/>
              </w:rPr>
              <w:t>分</w:t>
            </w:r>
            <w:r>
              <w:rPr>
                <w:rFonts w:hint="eastAsia" w:ascii="宋体" w:hAnsi="宋体" w:eastAsia="宋体"/>
                <w:color w:val="auto"/>
                <w:sz w:val="21"/>
                <w:szCs w:val="21"/>
              </w:rPr>
              <w:t>，无专职清洁人员和责任范围的扣0.3</w:t>
            </w:r>
            <w:r>
              <w:rPr>
                <w:rFonts w:hint="eastAsia" w:ascii="宋体" w:hAnsi="宋体"/>
                <w:color w:val="auto"/>
                <w:sz w:val="21"/>
                <w:szCs w:val="21"/>
                <w:lang w:eastAsia="zh-CN"/>
              </w:rPr>
              <w:t>分</w:t>
            </w:r>
            <w:r>
              <w:rPr>
                <w:rFonts w:hint="eastAsia" w:ascii="宋体" w:hAnsi="宋体" w:eastAsia="宋体"/>
                <w:color w:val="auto"/>
                <w:sz w:val="21"/>
                <w:szCs w:val="21"/>
              </w:rPr>
              <w:t>，未实行标准化保洁的扣0.5分，每发现</w:t>
            </w:r>
            <w:r>
              <w:rPr>
                <w:rFonts w:hint="eastAsia" w:ascii="宋体" w:hAnsi="宋体" w:eastAsia="宋体"/>
                <w:color w:val="auto"/>
                <w:sz w:val="21"/>
                <w:szCs w:val="21"/>
                <w:lang w:val="en-US" w:eastAsia="zh-CN"/>
              </w:rPr>
              <w:t>1</w:t>
            </w:r>
            <w:r>
              <w:rPr>
                <w:rFonts w:hint="eastAsia" w:ascii="宋体" w:hAnsi="宋体" w:eastAsia="宋体"/>
                <w:color w:val="auto"/>
                <w:sz w:val="21"/>
                <w:szCs w:val="21"/>
              </w:rPr>
              <w:t>处垃圾扣1分，未</w:t>
            </w:r>
            <w:r>
              <w:rPr>
                <w:rFonts w:hint="eastAsia" w:ascii="宋体" w:hAnsi="宋体" w:eastAsia="宋体"/>
                <w:color w:val="auto"/>
                <w:sz w:val="21"/>
                <w:szCs w:val="21"/>
                <w:lang w:eastAsia="zh-CN"/>
              </w:rPr>
              <w:t>做</w:t>
            </w:r>
            <w:r>
              <w:rPr>
                <w:rFonts w:hint="eastAsia" w:ascii="宋体" w:hAnsi="宋体" w:eastAsia="宋体"/>
                <w:color w:val="auto"/>
                <w:sz w:val="21"/>
                <w:szCs w:val="21"/>
              </w:rPr>
              <w:t>到垃圾日产日清的</w:t>
            </w:r>
            <w:r>
              <w:rPr>
                <w:rFonts w:hint="eastAsia" w:ascii="宋体" w:hAnsi="宋体"/>
                <w:color w:val="auto"/>
                <w:sz w:val="21"/>
                <w:szCs w:val="21"/>
                <w:lang w:eastAsia="zh-CN"/>
              </w:rPr>
              <w:t>每次</w:t>
            </w:r>
            <w:r>
              <w:rPr>
                <w:rFonts w:hint="eastAsia" w:ascii="宋体" w:hAnsi="宋体" w:eastAsia="宋体"/>
                <w:color w:val="auto"/>
                <w:sz w:val="21"/>
                <w:szCs w:val="21"/>
              </w:rPr>
              <w:t>扣1分。</w:t>
            </w:r>
          </w:p>
        </w:tc>
      </w:tr>
      <w:tr w14:paraId="4921E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05" w:type="dxa"/>
            <w:noWrap w:val="0"/>
            <w:vAlign w:val="center"/>
          </w:tcPr>
          <w:p w14:paraId="25585FC3">
            <w:pPr>
              <w:keepNext w:val="0"/>
              <w:keepLines w:val="0"/>
              <w:pageBreakBefore w:val="0"/>
              <w:kinsoku/>
              <w:wordWrap/>
              <w:overflowPunct/>
              <w:topLinePunct w:val="0"/>
              <w:bidi w:val="0"/>
              <w:spacing w:line="20" w:lineRule="atLeast"/>
              <w:textAlignment w:val="auto"/>
              <w:rPr>
                <w:rFonts w:hint="eastAsia" w:ascii="宋体" w:hAnsi="宋体" w:eastAsia="宋体"/>
                <w:color w:val="auto"/>
                <w:sz w:val="21"/>
                <w:szCs w:val="21"/>
              </w:rPr>
            </w:pPr>
            <w:r>
              <w:rPr>
                <w:rFonts w:hint="eastAsia" w:ascii="宋体" w:hAnsi="宋体"/>
                <w:color w:val="auto"/>
                <w:sz w:val="21"/>
                <w:szCs w:val="21"/>
                <w:lang w:val="en-US" w:eastAsia="zh-CN"/>
              </w:rPr>
              <w:t>7</w:t>
            </w:r>
            <w:r>
              <w:rPr>
                <w:rFonts w:hint="eastAsia" w:ascii="宋体" w:hAnsi="宋体" w:eastAsia="宋体"/>
                <w:color w:val="auto"/>
                <w:sz w:val="21"/>
                <w:szCs w:val="21"/>
              </w:rPr>
              <w:t>、走廊、楼梯扶栏、玻璃窗等保持洁净；地无纸屑、烟头、积水等废弃物</w:t>
            </w:r>
          </w:p>
        </w:tc>
        <w:tc>
          <w:tcPr>
            <w:tcW w:w="718" w:type="dxa"/>
            <w:noWrap w:val="0"/>
            <w:vAlign w:val="center"/>
          </w:tcPr>
          <w:p w14:paraId="0129DAD9">
            <w:pPr>
              <w:keepNext w:val="0"/>
              <w:keepLines w:val="0"/>
              <w:pageBreakBefore w:val="0"/>
              <w:kinsoku/>
              <w:wordWrap/>
              <w:overflowPunct/>
              <w:topLinePunct w:val="0"/>
              <w:bidi w:val="0"/>
              <w:spacing w:line="20" w:lineRule="atLeast"/>
              <w:jc w:val="center"/>
              <w:textAlignment w:val="auto"/>
              <w:rPr>
                <w:rFonts w:hint="eastAsia" w:ascii="宋体" w:hAnsi="宋体" w:eastAsia="宋体"/>
                <w:color w:val="auto"/>
                <w:sz w:val="21"/>
                <w:szCs w:val="21"/>
              </w:rPr>
            </w:pPr>
            <w:r>
              <w:rPr>
                <w:rFonts w:hint="eastAsia" w:ascii="宋体" w:hAnsi="宋体" w:eastAsia="宋体"/>
                <w:color w:val="auto"/>
                <w:sz w:val="21"/>
                <w:szCs w:val="21"/>
              </w:rPr>
              <w:t>10</w:t>
            </w:r>
          </w:p>
        </w:tc>
        <w:tc>
          <w:tcPr>
            <w:tcW w:w="4810" w:type="dxa"/>
            <w:noWrap w:val="0"/>
            <w:vAlign w:val="center"/>
          </w:tcPr>
          <w:p w14:paraId="333AAA1D">
            <w:pPr>
              <w:keepNext w:val="0"/>
              <w:keepLines w:val="0"/>
              <w:pageBreakBefore w:val="0"/>
              <w:kinsoku/>
              <w:wordWrap/>
              <w:overflowPunct/>
              <w:topLinePunct w:val="0"/>
              <w:bidi w:val="0"/>
              <w:spacing w:line="20" w:lineRule="atLeast"/>
              <w:textAlignment w:val="auto"/>
              <w:rPr>
                <w:rFonts w:hint="eastAsia" w:ascii="宋体" w:hAnsi="宋体" w:eastAsia="宋体"/>
                <w:color w:val="auto"/>
                <w:sz w:val="21"/>
                <w:szCs w:val="21"/>
              </w:rPr>
            </w:pPr>
            <w:r>
              <w:rPr>
                <w:rFonts w:hint="eastAsia" w:ascii="宋体" w:hAnsi="宋体" w:eastAsia="宋体"/>
                <w:color w:val="auto"/>
                <w:sz w:val="21"/>
                <w:szCs w:val="21"/>
              </w:rPr>
              <w:t>每发现</w:t>
            </w:r>
            <w:r>
              <w:rPr>
                <w:rFonts w:hint="eastAsia" w:ascii="宋体" w:hAnsi="宋体" w:eastAsia="宋体"/>
                <w:color w:val="auto"/>
                <w:sz w:val="21"/>
                <w:szCs w:val="21"/>
                <w:lang w:val="en-US" w:eastAsia="zh-CN"/>
              </w:rPr>
              <w:t>1</w:t>
            </w:r>
            <w:r>
              <w:rPr>
                <w:rFonts w:hint="eastAsia" w:ascii="宋体" w:hAnsi="宋体" w:eastAsia="宋体"/>
                <w:color w:val="auto"/>
                <w:sz w:val="21"/>
                <w:szCs w:val="21"/>
              </w:rPr>
              <w:t>处不符合扣</w:t>
            </w:r>
            <w:r>
              <w:rPr>
                <w:rFonts w:hint="eastAsia" w:ascii="宋体" w:hAnsi="宋体"/>
                <w:color w:val="auto"/>
                <w:sz w:val="21"/>
                <w:szCs w:val="21"/>
                <w:lang w:val="en-US" w:eastAsia="zh-CN"/>
              </w:rPr>
              <w:t>0.5</w:t>
            </w:r>
            <w:r>
              <w:rPr>
                <w:rFonts w:hint="eastAsia" w:ascii="宋体" w:hAnsi="宋体" w:eastAsia="宋体"/>
                <w:color w:val="auto"/>
                <w:sz w:val="21"/>
                <w:szCs w:val="21"/>
              </w:rPr>
              <w:t>分。</w:t>
            </w:r>
          </w:p>
        </w:tc>
      </w:tr>
      <w:tr w14:paraId="7738C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05" w:type="dxa"/>
            <w:noWrap w:val="0"/>
            <w:vAlign w:val="center"/>
          </w:tcPr>
          <w:p w14:paraId="45612797">
            <w:pPr>
              <w:keepNext w:val="0"/>
              <w:keepLines w:val="0"/>
              <w:pageBreakBefore w:val="0"/>
              <w:kinsoku/>
              <w:wordWrap/>
              <w:overflowPunct/>
              <w:topLinePunct w:val="0"/>
              <w:bidi w:val="0"/>
              <w:spacing w:line="20" w:lineRule="atLeast"/>
              <w:textAlignment w:val="auto"/>
              <w:rPr>
                <w:rFonts w:hint="eastAsia" w:ascii="宋体" w:hAnsi="宋体" w:eastAsia="宋体"/>
                <w:color w:val="auto"/>
                <w:sz w:val="21"/>
                <w:szCs w:val="21"/>
              </w:rPr>
            </w:pPr>
            <w:r>
              <w:rPr>
                <w:rFonts w:hint="eastAsia" w:ascii="宋体" w:hAnsi="宋体"/>
                <w:color w:val="auto"/>
                <w:sz w:val="21"/>
                <w:szCs w:val="21"/>
                <w:lang w:val="en-US" w:eastAsia="zh-CN"/>
              </w:rPr>
              <w:t>8</w:t>
            </w:r>
            <w:r>
              <w:rPr>
                <w:rFonts w:hint="eastAsia" w:ascii="宋体" w:hAnsi="宋体" w:eastAsia="宋体"/>
                <w:color w:val="auto"/>
                <w:sz w:val="21"/>
                <w:szCs w:val="21"/>
              </w:rPr>
              <w:t>、正确使用电子监控设备，外来人员进入</w:t>
            </w:r>
            <w:r>
              <w:rPr>
                <w:rFonts w:hint="eastAsia" w:ascii="宋体" w:hAnsi="宋体"/>
                <w:color w:val="auto"/>
                <w:sz w:val="21"/>
                <w:szCs w:val="21"/>
                <w:lang w:eastAsia="zh-CN"/>
              </w:rPr>
              <w:t>政府大院</w:t>
            </w:r>
            <w:r>
              <w:rPr>
                <w:rFonts w:hint="eastAsia" w:ascii="宋体" w:hAnsi="宋体" w:eastAsia="宋体"/>
                <w:color w:val="auto"/>
                <w:sz w:val="21"/>
                <w:szCs w:val="21"/>
              </w:rPr>
              <w:t>实行登记管理</w:t>
            </w:r>
          </w:p>
        </w:tc>
        <w:tc>
          <w:tcPr>
            <w:tcW w:w="718" w:type="dxa"/>
            <w:noWrap w:val="0"/>
            <w:vAlign w:val="center"/>
          </w:tcPr>
          <w:p w14:paraId="6B18937A">
            <w:pPr>
              <w:keepNext w:val="0"/>
              <w:keepLines w:val="0"/>
              <w:pageBreakBefore w:val="0"/>
              <w:kinsoku/>
              <w:wordWrap/>
              <w:overflowPunct/>
              <w:topLinePunct w:val="0"/>
              <w:bidi w:val="0"/>
              <w:spacing w:line="20" w:lineRule="atLeast"/>
              <w:jc w:val="center"/>
              <w:textAlignment w:val="auto"/>
              <w:rPr>
                <w:rFonts w:hint="eastAsia" w:ascii="宋体" w:hAnsi="宋体" w:eastAsia="宋体"/>
                <w:color w:val="auto"/>
                <w:sz w:val="21"/>
                <w:szCs w:val="21"/>
              </w:rPr>
            </w:pPr>
            <w:r>
              <w:rPr>
                <w:rFonts w:hint="eastAsia" w:ascii="宋体" w:hAnsi="宋体" w:eastAsia="宋体"/>
                <w:color w:val="auto"/>
                <w:sz w:val="21"/>
                <w:szCs w:val="21"/>
              </w:rPr>
              <w:t>10</w:t>
            </w:r>
          </w:p>
        </w:tc>
        <w:tc>
          <w:tcPr>
            <w:tcW w:w="4810" w:type="dxa"/>
            <w:noWrap w:val="0"/>
            <w:vAlign w:val="center"/>
          </w:tcPr>
          <w:p w14:paraId="724626DB">
            <w:pPr>
              <w:keepNext w:val="0"/>
              <w:keepLines w:val="0"/>
              <w:pageBreakBefore w:val="0"/>
              <w:kinsoku/>
              <w:wordWrap/>
              <w:overflowPunct/>
              <w:topLinePunct w:val="0"/>
              <w:bidi w:val="0"/>
              <w:spacing w:line="20" w:lineRule="atLeast"/>
              <w:textAlignment w:val="auto"/>
              <w:rPr>
                <w:rFonts w:hint="eastAsia" w:ascii="宋体" w:hAnsi="宋体" w:eastAsia="宋体"/>
                <w:color w:val="auto"/>
                <w:sz w:val="21"/>
                <w:szCs w:val="21"/>
              </w:rPr>
            </w:pPr>
            <w:r>
              <w:rPr>
                <w:rFonts w:hint="eastAsia" w:ascii="宋体" w:hAnsi="宋体" w:eastAsia="宋体"/>
                <w:color w:val="auto"/>
                <w:sz w:val="21"/>
                <w:szCs w:val="21"/>
              </w:rPr>
              <w:t>每发现</w:t>
            </w:r>
            <w:r>
              <w:rPr>
                <w:rFonts w:hint="eastAsia" w:ascii="宋体" w:hAnsi="宋体" w:eastAsia="宋体"/>
                <w:color w:val="auto"/>
                <w:sz w:val="21"/>
                <w:szCs w:val="21"/>
                <w:lang w:val="en-US" w:eastAsia="zh-CN"/>
              </w:rPr>
              <w:t>1</w:t>
            </w:r>
            <w:r>
              <w:rPr>
                <w:rFonts w:hint="eastAsia" w:ascii="宋体" w:hAnsi="宋体" w:eastAsia="宋体"/>
                <w:color w:val="auto"/>
                <w:sz w:val="21"/>
                <w:szCs w:val="21"/>
              </w:rPr>
              <w:t>次没有登记扣0.1分；发生被盗事件每次扣5分。</w:t>
            </w:r>
          </w:p>
        </w:tc>
      </w:tr>
      <w:tr w14:paraId="0F19C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05" w:type="dxa"/>
            <w:noWrap w:val="0"/>
            <w:vAlign w:val="center"/>
          </w:tcPr>
          <w:p w14:paraId="77A7FE04">
            <w:pPr>
              <w:keepNext w:val="0"/>
              <w:keepLines w:val="0"/>
              <w:pageBreakBefore w:val="0"/>
              <w:kinsoku/>
              <w:wordWrap/>
              <w:overflowPunct/>
              <w:topLinePunct w:val="0"/>
              <w:bidi w:val="0"/>
              <w:spacing w:line="20" w:lineRule="atLeast"/>
              <w:textAlignment w:val="auto"/>
              <w:rPr>
                <w:rFonts w:hint="eastAsia" w:ascii="宋体" w:hAnsi="宋体" w:eastAsia="宋体"/>
                <w:color w:val="auto"/>
                <w:sz w:val="21"/>
                <w:szCs w:val="21"/>
              </w:rPr>
            </w:pPr>
            <w:r>
              <w:rPr>
                <w:rFonts w:hint="eastAsia" w:ascii="宋体" w:hAnsi="宋体"/>
                <w:color w:val="auto"/>
                <w:sz w:val="21"/>
                <w:szCs w:val="21"/>
                <w:lang w:val="en-US" w:eastAsia="zh-CN"/>
              </w:rPr>
              <w:t>9</w:t>
            </w:r>
            <w:r>
              <w:rPr>
                <w:rFonts w:hint="eastAsia" w:ascii="宋体" w:hAnsi="宋体" w:eastAsia="宋体"/>
                <w:color w:val="auto"/>
                <w:sz w:val="21"/>
                <w:szCs w:val="21"/>
              </w:rPr>
              <w:t>、检查治安消防情况：实行人防与技防相结合，24小时不定时巡查，并做好巡视记录。定期巡查、定期维护并做好消防设施记录，确保能正常使用及办公楼安全。</w:t>
            </w:r>
          </w:p>
        </w:tc>
        <w:tc>
          <w:tcPr>
            <w:tcW w:w="718" w:type="dxa"/>
            <w:noWrap w:val="0"/>
            <w:vAlign w:val="center"/>
          </w:tcPr>
          <w:p w14:paraId="623CFE29">
            <w:pPr>
              <w:keepNext w:val="0"/>
              <w:keepLines w:val="0"/>
              <w:pageBreakBefore w:val="0"/>
              <w:kinsoku/>
              <w:wordWrap/>
              <w:overflowPunct/>
              <w:topLinePunct w:val="0"/>
              <w:bidi w:val="0"/>
              <w:spacing w:line="20" w:lineRule="atLeast"/>
              <w:jc w:val="center"/>
              <w:textAlignment w:val="auto"/>
              <w:rPr>
                <w:rFonts w:hint="eastAsia" w:ascii="宋体" w:hAnsi="宋体" w:eastAsia="宋体"/>
                <w:color w:val="auto"/>
                <w:sz w:val="21"/>
                <w:szCs w:val="21"/>
              </w:rPr>
            </w:pPr>
            <w:r>
              <w:rPr>
                <w:rFonts w:hint="eastAsia" w:ascii="宋体" w:hAnsi="宋体" w:eastAsia="宋体"/>
                <w:color w:val="auto"/>
                <w:sz w:val="21"/>
                <w:szCs w:val="21"/>
              </w:rPr>
              <w:t>10</w:t>
            </w:r>
          </w:p>
        </w:tc>
        <w:tc>
          <w:tcPr>
            <w:tcW w:w="4810" w:type="dxa"/>
            <w:noWrap w:val="0"/>
            <w:vAlign w:val="center"/>
          </w:tcPr>
          <w:p w14:paraId="45D149C1">
            <w:pPr>
              <w:keepNext w:val="0"/>
              <w:keepLines w:val="0"/>
              <w:pageBreakBefore w:val="0"/>
              <w:kinsoku/>
              <w:wordWrap/>
              <w:overflowPunct/>
              <w:topLinePunct w:val="0"/>
              <w:bidi w:val="0"/>
              <w:spacing w:line="20" w:lineRule="atLeast"/>
              <w:textAlignment w:val="auto"/>
              <w:rPr>
                <w:rFonts w:hint="eastAsia" w:ascii="宋体" w:hAnsi="宋体" w:eastAsia="宋体"/>
                <w:color w:val="auto"/>
                <w:sz w:val="21"/>
                <w:szCs w:val="21"/>
              </w:rPr>
            </w:pPr>
            <w:r>
              <w:rPr>
                <w:rFonts w:hint="eastAsia" w:ascii="宋体" w:hAnsi="宋体" w:eastAsia="宋体"/>
                <w:color w:val="auto"/>
                <w:sz w:val="21"/>
                <w:szCs w:val="21"/>
              </w:rPr>
              <w:t>1、每发生</w:t>
            </w:r>
            <w:r>
              <w:rPr>
                <w:rFonts w:hint="eastAsia" w:ascii="宋体" w:hAnsi="宋体" w:eastAsia="宋体"/>
                <w:color w:val="auto"/>
                <w:sz w:val="21"/>
                <w:szCs w:val="21"/>
                <w:lang w:val="en-US" w:eastAsia="zh-CN"/>
              </w:rPr>
              <w:t>1</w:t>
            </w:r>
            <w:r>
              <w:rPr>
                <w:rFonts w:hint="eastAsia" w:ascii="宋体" w:hAnsi="宋体" w:eastAsia="宋体"/>
                <w:color w:val="auto"/>
                <w:sz w:val="21"/>
                <w:szCs w:val="21"/>
              </w:rPr>
              <w:t>起治安案件，根据性质、责任、后果等因素，给予扣分处罚1-5分；每发</w:t>
            </w:r>
            <w:r>
              <w:rPr>
                <w:rFonts w:hint="eastAsia" w:ascii="宋体" w:hAnsi="宋体" w:eastAsia="宋体"/>
                <w:color w:val="auto"/>
                <w:sz w:val="21"/>
                <w:szCs w:val="21"/>
                <w:lang w:val="en-US" w:eastAsia="zh-CN"/>
              </w:rPr>
              <w:t>1</w:t>
            </w:r>
            <w:r>
              <w:rPr>
                <w:rFonts w:hint="eastAsia" w:ascii="宋体" w:hAnsi="宋体" w:eastAsia="宋体"/>
                <w:color w:val="auto"/>
                <w:sz w:val="21"/>
                <w:szCs w:val="21"/>
              </w:rPr>
              <w:t>起刑事案件，根据性质、责任、后果等因素，给予扣分处罚</w:t>
            </w:r>
            <w:r>
              <w:rPr>
                <w:rFonts w:hint="eastAsia" w:ascii="宋体" w:hAnsi="宋体"/>
                <w:color w:val="auto"/>
                <w:sz w:val="21"/>
                <w:szCs w:val="21"/>
                <w:lang w:val="en-US" w:eastAsia="zh-CN"/>
              </w:rPr>
              <w:t>6</w:t>
            </w:r>
            <w:r>
              <w:rPr>
                <w:rFonts w:hint="eastAsia" w:ascii="宋体" w:hAnsi="宋体" w:eastAsia="宋体"/>
                <w:color w:val="auto"/>
                <w:sz w:val="21"/>
                <w:szCs w:val="21"/>
              </w:rPr>
              <w:t>-10分。</w:t>
            </w:r>
          </w:p>
          <w:p w14:paraId="49477F2B">
            <w:pPr>
              <w:keepNext w:val="0"/>
              <w:keepLines w:val="0"/>
              <w:pageBreakBefore w:val="0"/>
              <w:kinsoku/>
              <w:wordWrap/>
              <w:overflowPunct/>
              <w:topLinePunct w:val="0"/>
              <w:bidi w:val="0"/>
              <w:spacing w:line="20" w:lineRule="atLeast"/>
              <w:textAlignment w:val="auto"/>
              <w:rPr>
                <w:rFonts w:hint="eastAsia" w:ascii="宋体" w:hAnsi="宋体" w:eastAsia="宋体"/>
                <w:color w:val="auto"/>
                <w:sz w:val="21"/>
                <w:szCs w:val="21"/>
              </w:rPr>
            </w:pPr>
            <w:r>
              <w:rPr>
                <w:rFonts w:hint="eastAsia" w:ascii="宋体" w:hAnsi="宋体" w:eastAsia="宋体"/>
                <w:color w:val="auto"/>
                <w:sz w:val="21"/>
                <w:szCs w:val="21"/>
              </w:rPr>
              <w:t>2、每发生</w:t>
            </w:r>
            <w:r>
              <w:rPr>
                <w:rFonts w:hint="eastAsia" w:ascii="宋体" w:hAnsi="宋体" w:eastAsia="宋体"/>
                <w:color w:val="auto"/>
                <w:sz w:val="21"/>
                <w:szCs w:val="21"/>
                <w:lang w:val="en-US" w:eastAsia="zh-CN"/>
              </w:rPr>
              <w:t>1</w:t>
            </w:r>
            <w:r>
              <w:rPr>
                <w:rFonts w:hint="eastAsia" w:ascii="宋体" w:hAnsi="宋体" w:eastAsia="宋体"/>
                <w:color w:val="auto"/>
                <w:sz w:val="21"/>
                <w:szCs w:val="21"/>
              </w:rPr>
              <w:t>起消防事故，根据性质、责任等因素，给予扣分处罚</w:t>
            </w:r>
            <w:r>
              <w:rPr>
                <w:rFonts w:hint="eastAsia" w:ascii="宋体" w:hAnsi="宋体"/>
                <w:color w:val="auto"/>
                <w:sz w:val="21"/>
                <w:szCs w:val="21"/>
                <w:lang w:val="en-US" w:eastAsia="zh-CN"/>
              </w:rPr>
              <w:t>5</w:t>
            </w:r>
            <w:r>
              <w:rPr>
                <w:rFonts w:hint="eastAsia" w:ascii="宋体" w:hAnsi="宋体" w:eastAsia="宋体"/>
                <w:color w:val="auto"/>
                <w:sz w:val="21"/>
                <w:szCs w:val="21"/>
              </w:rPr>
              <w:t>-10分。</w:t>
            </w:r>
          </w:p>
        </w:tc>
      </w:tr>
      <w:tr w14:paraId="56639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05" w:type="dxa"/>
            <w:noWrap w:val="0"/>
            <w:vAlign w:val="center"/>
          </w:tcPr>
          <w:p w14:paraId="4C9EB749">
            <w:pPr>
              <w:keepNext w:val="0"/>
              <w:keepLines w:val="0"/>
              <w:pageBreakBefore w:val="0"/>
              <w:kinsoku/>
              <w:wordWrap/>
              <w:overflowPunct/>
              <w:topLinePunct w:val="0"/>
              <w:bidi w:val="0"/>
              <w:spacing w:line="20" w:lineRule="atLeast"/>
              <w:textAlignment w:val="auto"/>
              <w:rPr>
                <w:rFonts w:hint="eastAsia" w:ascii="宋体" w:hAnsi="宋体" w:eastAsia="宋体"/>
                <w:color w:val="auto"/>
                <w:sz w:val="21"/>
                <w:szCs w:val="21"/>
                <w:lang w:val="en-US" w:eastAsia="zh-CN"/>
              </w:rPr>
            </w:pPr>
            <w:r>
              <w:rPr>
                <w:rFonts w:hint="eastAsia" w:ascii="宋体" w:hAnsi="宋体"/>
                <w:color w:val="auto"/>
                <w:sz w:val="21"/>
                <w:szCs w:val="21"/>
                <w:lang w:val="en-US" w:eastAsia="zh-CN"/>
              </w:rPr>
              <w:t>10</w:t>
            </w:r>
            <w:r>
              <w:rPr>
                <w:rFonts w:hint="eastAsia" w:ascii="宋体" w:hAnsi="宋体" w:eastAsia="宋体"/>
                <w:color w:val="auto"/>
                <w:sz w:val="21"/>
                <w:szCs w:val="21"/>
                <w:lang w:val="en-US" w:eastAsia="zh-CN"/>
              </w:rPr>
              <w:t>、</w:t>
            </w:r>
            <w:r>
              <w:rPr>
                <w:rFonts w:hint="eastAsia" w:ascii="宋体" w:hAnsi="宋体" w:eastAsia="宋体"/>
                <w:b w:val="0"/>
                <w:bCs w:val="0"/>
                <w:color w:val="auto"/>
                <w:kern w:val="0"/>
                <w:sz w:val="21"/>
                <w:szCs w:val="21"/>
                <w:lang w:eastAsia="zh-CN" w:bidi="ar"/>
              </w:rPr>
              <w:t>会务考核</w:t>
            </w:r>
            <w:r>
              <w:rPr>
                <w:rFonts w:hint="eastAsia" w:ascii="宋体" w:hAnsi="宋体" w:eastAsia="宋体"/>
                <w:b w:val="0"/>
                <w:bCs w:val="0"/>
                <w:color w:val="auto"/>
                <w:kern w:val="0"/>
                <w:sz w:val="21"/>
                <w:szCs w:val="21"/>
                <w:lang w:val="en-US" w:eastAsia="zh-CN" w:bidi="ar"/>
              </w:rPr>
              <w:t>：</w:t>
            </w:r>
            <w:r>
              <w:rPr>
                <w:rFonts w:hint="eastAsia" w:ascii="宋体" w:hAnsi="宋体" w:eastAsia="宋体"/>
                <w:color w:val="auto"/>
                <w:sz w:val="21"/>
                <w:szCs w:val="21"/>
                <w:lang w:val="en-US" w:eastAsia="zh-CN"/>
              </w:rPr>
              <w:t>每日清扫会议室及指定办公室卫生，保持桌面干净，座椅摆放整齐。会议期间做好倒茶加水服务，会议结束后及时关闭空调等设备，摆放桌椅，进行保洁清扫，确保不影响下一场会议的召开。</w:t>
            </w:r>
          </w:p>
        </w:tc>
        <w:tc>
          <w:tcPr>
            <w:tcW w:w="718" w:type="dxa"/>
            <w:noWrap w:val="0"/>
            <w:vAlign w:val="center"/>
          </w:tcPr>
          <w:p w14:paraId="65B20B60">
            <w:pPr>
              <w:keepNext w:val="0"/>
              <w:keepLines w:val="0"/>
              <w:pageBreakBefore w:val="0"/>
              <w:kinsoku/>
              <w:wordWrap/>
              <w:overflowPunct/>
              <w:topLinePunct w:val="0"/>
              <w:bidi w:val="0"/>
              <w:spacing w:line="20" w:lineRule="atLeast"/>
              <w:jc w:val="center"/>
              <w:textAlignment w:val="auto"/>
              <w:rPr>
                <w:rFonts w:hint="eastAsia" w:ascii="宋体" w:hAnsi="宋体" w:eastAsia="宋体"/>
                <w:color w:val="auto"/>
                <w:sz w:val="21"/>
                <w:szCs w:val="21"/>
                <w:lang w:val="en-US" w:eastAsia="zh-CN"/>
              </w:rPr>
            </w:pPr>
            <w:r>
              <w:rPr>
                <w:rFonts w:hint="eastAsia" w:ascii="宋体" w:hAnsi="宋体" w:eastAsia="宋体"/>
                <w:color w:val="auto"/>
                <w:sz w:val="21"/>
                <w:szCs w:val="21"/>
                <w:lang w:val="en-US" w:eastAsia="zh-CN"/>
              </w:rPr>
              <w:t>10</w:t>
            </w:r>
          </w:p>
        </w:tc>
        <w:tc>
          <w:tcPr>
            <w:tcW w:w="4810" w:type="dxa"/>
            <w:noWrap w:val="0"/>
            <w:vAlign w:val="center"/>
          </w:tcPr>
          <w:p w14:paraId="50B171E6">
            <w:pPr>
              <w:keepNext w:val="0"/>
              <w:keepLines w:val="0"/>
              <w:pageBreakBefore w:val="0"/>
              <w:kinsoku/>
              <w:wordWrap/>
              <w:overflowPunct/>
              <w:topLinePunct w:val="0"/>
              <w:bidi w:val="0"/>
              <w:spacing w:line="20" w:lineRule="atLeast"/>
              <w:textAlignment w:val="auto"/>
              <w:rPr>
                <w:rFonts w:hint="eastAsia" w:ascii="宋体" w:hAnsi="宋体" w:eastAsia="宋体"/>
                <w:color w:val="auto"/>
                <w:sz w:val="21"/>
                <w:szCs w:val="21"/>
                <w:lang w:val="en-US" w:eastAsia="zh-CN"/>
              </w:rPr>
            </w:pPr>
            <w:r>
              <w:rPr>
                <w:rFonts w:hint="eastAsia" w:ascii="宋体" w:hAnsi="宋体" w:eastAsia="宋体"/>
                <w:color w:val="auto"/>
                <w:sz w:val="21"/>
                <w:szCs w:val="21"/>
                <w:lang w:val="en-US" w:eastAsia="zh-CN"/>
              </w:rPr>
              <w:t>会议期间无人服务、会议后空调未关、会议后未打扫卫生，桌椅未摆放整齐。</w:t>
            </w:r>
            <w:r>
              <w:rPr>
                <w:rFonts w:hint="eastAsia" w:ascii="宋体" w:hAnsi="宋体" w:eastAsia="宋体"/>
                <w:color w:val="auto"/>
                <w:sz w:val="21"/>
                <w:szCs w:val="21"/>
              </w:rPr>
              <w:t>每发现</w:t>
            </w:r>
            <w:r>
              <w:rPr>
                <w:rFonts w:hint="eastAsia" w:ascii="宋体" w:hAnsi="宋体" w:eastAsia="宋体"/>
                <w:color w:val="auto"/>
                <w:sz w:val="21"/>
                <w:szCs w:val="21"/>
                <w:lang w:val="en-US" w:eastAsia="zh-CN"/>
              </w:rPr>
              <w:t>1次</w:t>
            </w:r>
            <w:r>
              <w:rPr>
                <w:rFonts w:hint="eastAsia" w:ascii="宋体" w:hAnsi="宋体" w:eastAsia="宋体"/>
                <w:color w:val="auto"/>
                <w:sz w:val="21"/>
                <w:szCs w:val="21"/>
              </w:rPr>
              <w:t>扣1分。</w:t>
            </w:r>
          </w:p>
        </w:tc>
      </w:tr>
    </w:tbl>
    <w:p w14:paraId="66DBEED3">
      <w:pPr>
        <w:keepNext w:val="0"/>
        <w:keepLines w:val="0"/>
        <w:pageBreakBefore w:val="0"/>
        <w:widowControl w:val="0"/>
        <w:kinsoku/>
        <w:wordWrap/>
        <w:overflowPunct/>
        <w:topLinePunct w:val="0"/>
        <w:autoSpaceDE w:val="0"/>
        <w:autoSpaceDN w:val="0"/>
        <w:bidi w:val="0"/>
        <w:adjustRightInd/>
        <w:snapToGrid/>
        <w:spacing w:line="20" w:lineRule="atLeas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说明：</w:t>
      </w:r>
    </w:p>
    <w:p w14:paraId="6B02BF42">
      <w:pPr>
        <w:keepNext w:val="0"/>
        <w:keepLines w:val="0"/>
        <w:pageBreakBefore w:val="0"/>
        <w:widowControl w:val="0"/>
        <w:numPr>
          <w:ilvl w:val="0"/>
          <w:numId w:val="0"/>
        </w:numPr>
        <w:kinsoku/>
        <w:wordWrap/>
        <w:overflowPunct/>
        <w:topLinePunct w:val="0"/>
        <w:autoSpaceDE w:val="0"/>
        <w:autoSpaceDN w:val="0"/>
        <w:bidi w:val="0"/>
        <w:adjustRightInd/>
        <w:snapToGrid/>
        <w:spacing w:line="20" w:lineRule="atLeast"/>
        <w:ind w:firstLine="420" w:firstLineChars="200"/>
        <w:textAlignment w:val="auto"/>
        <w:rPr>
          <w:rFonts w:hint="eastAsia" w:ascii="宋体" w:hAnsi="宋体" w:eastAsia="宋体" w:cs="宋体"/>
          <w:color w:val="auto"/>
          <w:sz w:val="21"/>
          <w:szCs w:val="21"/>
          <w:lang w:eastAsia="zh-CN"/>
        </w:rPr>
      </w:pPr>
      <w:bookmarkStart w:id="9" w:name="OLE_LINK9"/>
      <w:r>
        <w:rPr>
          <w:rFonts w:hint="eastAsia" w:ascii="宋体" w:hAnsi="宋体" w:eastAsia="宋体" w:cs="宋体"/>
          <w:color w:val="auto"/>
          <w:sz w:val="21"/>
          <w:szCs w:val="21"/>
        </w:rPr>
        <w:t>每月考核</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次，95分为合格分</w:t>
      </w:r>
      <w:r>
        <w:rPr>
          <w:rFonts w:hint="eastAsia" w:ascii="宋体" w:hAnsi="宋体" w:cs="宋体"/>
          <w:color w:val="auto"/>
          <w:sz w:val="21"/>
          <w:szCs w:val="21"/>
          <w:lang w:eastAsia="zh-CN"/>
        </w:rPr>
        <w:t>（含）</w:t>
      </w:r>
      <w:r>
        <w:rPr>
          <w:rFonts w:hint="eastAsia" w:ascii="宋体" w:hAnsi="宋体" w:eastAsia="宋体" w:cs="宋体"/>
          <w:color w:val="auto"/>
          <w:sz w:val="21"/>
          <w:szCs w:val="21"/>
        </w:rPr>
        <w:t>。低于95分</w:t>
      </w:r>
      <w:r>
        <w:rPr>
          <w:rFonts w:hint="eastAsia" w:ascii="宋体" w:hAnsi="宋体" w:cs="宋体"/>
          <w:color w:val="auto"/>
          <w:sz w:val="21"/>
          <w:szCs w:val="21"/>
          <w:lang w:eastAsia="zh-CN"/>
        </w:rPr>
        <w:t>（不含）</w:t>
      </w:r>
      <w:r>
        <w:rPr>
          <w:rFonts w:hint="eastAsia" w:ascii="宋体" w:hAnsi="宋体" w:eastAsia="宋体" w:cs="宋体"/>
          <w:color w:val="auto"/>
          <w:sz w:val="21"/>
          <w:szCs w:val="21"/>
          <w:lang w:eastAsia="zh-CN"/>
        </w:rPr>
        <w:t>的</w:t>
      </w:r>
      <w:r>
        <w:rPr>
          <w:rFonts w:hint="eastAsia" w:ascii="宋体" w:hAnsi="宋体" w:eastAsia="宋体" w:cs="宋体"/>
          <w:color w:val="auto"/>
          <w:sz w:val="21"/>
          <w:szCs w:val="21"/>
        </w:rPr>
        <w:t>，每少</w:t>
      </w:r>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rPr>
        <w:t>1分扣减当月</w:t>
      </w:r>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rPr>
        <w:t>1%的物业管理费用</w:t>
      </w:r>
      <w:r>
        <w:rPr>
          <w:rFonts w:hint="eastAsia" w:ascii="宋体" w:hAnsi="宋体" w:eastAsia="宋体" w:cs="宋体"/>
          <w:color w:val="auto"/>
          <w:sz w:val="21"/>
          <w:szCs w:val="21"/>
          <w:lang w:eastAsia="zh-CN"/>
        </w:rPr>
        <w:t>，以此类推</w:t>
      </w:r>
      <w:r>
        <w:rPr>
          <w:rFonts w:hint="eastAsia" w:ascii="宋体" w:hAnsi="宋体" w:cs="宋体"/>
          <w:color w:val="auto"/>
          <w:sz w:val="21"/>
          <w:szCs w:val="21"/>
          <w:lang w:eastAsia="zh-CN"/>
        </w:rPr>
        <w:t>。</w:t>
      </w:r>
    </w:p>
    <w:bookmarkEnd w:id="9"/>
    <w:p w14:paraId="5EBFC72B">
      <w:pPr>
        <w:keepNext w:val="0"/>
        <w:keepLines w:val="0"/>
        <w:pageBreakBefore w:val="0"/>
        <w:widowControl w:val="0"/>
        <w:kinsoku/>
        <w:wordWrap/>
        <w:overflowPunct/>
        <w:topLinePunct w:val="0"/>
        <w:autoSpaceDE w:val="0"/>
        <w:autoSpaceDN w:val="0"/>
        <w:bidi w:val="0"/>
        <w:adjustRightInd/>
        <w:snapToGrid/>
        <w:spacing w:line="20" w:lineRule="atLeast"/>
        <w:ind w:firstLine="422" w:firstLineChars="200"/>
        <w:jc w:val="left"/>
        <w:textAlignment w:val="auto"/>
        <w:rPr>
          <w:rFonts w:hint="eastAsia" w:ascii="宋体" w:hAnsi="宋体" w:eastAsia="宋体" w:cs="宋体"/>
          <w:b/>
          <w:bCs/>
          <w:color w:val="auto"/>
          <w:kern w:val="0"/>
          <w:sz w:val="21"/>
          <w:szCs w:val="21"/>
          <w:lang w:bidi="ar"/>
        </w:rPr>
      </w:pPr>
      <w:r>
        <w:rPr>
          <w:rFonts w:hint="eastAsia" w:ascii="宋体" w:hAnsi="宋体" w:eastAsia="宋体" w:cs="宋体"/>
          <w:b/>
          <w:bCs/>
          <w:color w:val="auto"/>
          <w:kern w:val="0"/>
          <w:sz w:val="21"/>
          <w:szCs w:val="21"/>
          <w:lang w:eastAsia="zh-CN" w:bidi="ar"/>
        </w:rPr>
        <w:t>八</w:t>
      </w:r>
      <w:r>
        <w:rPr>
          <w:rFonts w:hint="eastAsia" w:ascii="宋体" w:hAnsi="宋体" w:eastAsia="宋体" w:cs="宋体"/>
          <w:b/>
          <w:bCs/>
          <w:color w:val="auto"/>
          <w:kern w:val="0"/>
          <w:sz w:val="21"/>
          <w:szCs w:val="21"/>
          <w:lang w:bidi="ar"/>
        </w:rPr>
        <w:t xml:space="preserve">、其他事项 </w:t>
      </w:r>
    </w:p>
    <w:p w14:paraId="5421D7FF">
      <w:pPr>
        <w:keepNext w:val="0"/>
        <w:keepLines w:val="0"/>
        <w:pageBreakBefore w:val="0"/>
        <w:widowControl w:val="0"/>
        <w:kinsoku/>
        <w:wordWrap/>
        <w:overflowPunct/>
        <w:topLinePunct w:val="0"/>
        <w:autoSpaceDE/>
        <w:autoSpaceDN/>
        <w:bidi w:val="0"/>
        <w:adjustRightInd/>
        <w:snapToGrid/>
        <w:spacing w:line="20" w:lineRule="atLeast"/>
        <w:ind w:firstLine="420" w:firstLineChars="200"/>
        <w:jc w:val="left"/>
        <w:textAlignment w:val="auto"/>
        <w:rPr>
          <w:rFonts w:hint="eastAsia" w:ascii="宋体" w:hAnsi="宋体" w:eastAsia="宋体" w:cs="宋体"/>
          <w:b w:val="0"/>
          <w:bCs w:val="0"/>
          <w:color w:val="auto"/>
          <w:kern w:val="0"/>
          <w:sz w:val="21"/>
          <w:szCs w:val="21"/>
          <w:lang w:bidi="ar"/>
        </w:rPr>
      </w:pPr>
      <w:r>
        <w:rPr>
          <w:rFonts w:hint="eastAsia" w:ascii="宋体" w:hAnsi="宋体" w:eastAsia="宋体" w:cs="宋体"/>
          <w:b w:val="0"/>
          <w:bCs w:val="0"/>
          <w:color w:val="auto"/>
          <w:kern w:val="0"/>
          <w:sz w:val="21"/>
          <w:szCs w:val="21"/>
          <w:lang w:eastAsia="zh-CN" w:bidi="ar"/>
        </w:rPr>
        <w:t>（一）</w:t>
      </w:r>
      <w:r>
        <w:rPr>
          <w:rFonts w:hint="eastAsia" w:ascii="宋体" w:hAnsi="宋体" w:cs="宋体"/>
          <w:b w:val="0"/>
          <w:bCs w:val="0"/>
          <w:color w:val="auto"/>
          <w:kern w:val="0"/>
          <w:sz w:val="21"/>
          <w:szCs w:val="21"/>
          <w:lang w:eastAsia="zh-CN" w:bidi="ar"/>
        </w:rPr>
        <w:t>供应商</w:t>
      </w:r>
      <w:r>
        <w:rPr>
          <w:rFonts w:hint="eastAsia" w:ascii="宋体" w:hAnsi="宋体" w:eastAsia="宋体" w:cs="宋体"/>
          <w:b w:val="0"/>
          <w:bCs w:val="0"/>
          <w:color w:val="auto"/>
          <w:kern w:val="0"/>
          <w:sz w:val="21"/>
          <w:szCs w:val="21"/>
          <w:lang w:bidi="ar"/>
        </w:rPr>
        <w:t>可自行组织到项目所在地，实地踏勘，为采购人提供全面，有利于本项目的物业管理实施方案等。由此产生的费用自理，人身安全等事项由</w:t>
      </w:r>
      <w:r>
        <w:rPr>
          <w:rFonts w:hint="eastAsia" w:ascii="宋体" w:hAnsi="宋体" w:cs="宋体"/>
          <w:b w:val="0"/>
          <w:bCs w:val="0"/>
          <w:color w:val="auto"/>
          <w:kern w:val="0"/>
          <w:sz w:val="21"/>
          <w:szCs w:val="21"/>
          <w:lang w:eastAsia="zh-CN" w:bidi="ar"/>
        </w:rPr>
        <w:t>供应商</w:t>
      </w:r>
      <w:r>
        <w:rPr>
          <w:rFonts w:hint="eastAsia" w:ascii="宋体" w:hAnsi="宋体" w:eastAsia="宋体" w:cs="宋体"/>
          <w:b w:val="0"/>
          <w:bCs w:val="0"/>
          <w:color w:val="auto"/>
          <w:kern w:val="0"/>
          <w:sz w:val="21"/>
          <w:szCs w:val="21"/>
          <w:lang w:bidi="ar"/>
        </w:rPr>
        <w:t>自行处理。采购人不承担任何责任。</w:t>
      </w:r>
    </w:p>
    <w:p w14:paraId="58026883">
      <w:pPr>
        <w:keepNext w:val="0"/>
        <w:keepLines w:val="0"/>
        <w:pageBreakBefore w:val="0"/>
        <w:widowControl w:val="0"/>
        <w:kinsoku/>
        <w:wordWrap/>
        <w:overflowPunct/>
        <w:topLinePunct w:val="0"/>
        <w:autoSpaceDE/>
        <w:autoSpaceDN/>
        <w:bidi w:val="0"/>
        <w:adjustRightInd/>
        <w:snapToGrid/>
        <w:spacing w:line="20" w:lineRule="atLeast"/>
        <w:ind w:firstLine="420" w:firstLineChars="200"/>
        <w:jc w:val="left"/>
        <w:textAlignment w:val="auto"/>
        <w:rPr>
          <w:rFonts w:hint="eastAsia" w:ascii="宋体" w:hAnsi="宋体" w:eastAsia="宋体" w:cs="宋体"/>
          <w:b w:val="0"/>
          <w:bCs w:val="0"/>
          <w:color w:val="auto"/>
          <w:kern w:val="0"/>
          <w:sz w:val="21"/>
          <w:szCs w:val="21"/>
          <w:u w:val="single"/>
          <w:lang w:bidi="ar"/>
        </w:rPr>
      </w:pPr>
      <w:r>
        <w:rPr>
          <w:rFonts w:hint="eastAsia" w:ascii="宋体" w:hAnsi="宋体" w:eastAsia="宋体" w:cs="宋体"/>
          <w:b w:val="0"/>
          <w:bCs w:val="0"/>
          <w:color w:val="auto"/>
          <w:kern w:val="0"/>
          <w:sz w:val="21"/>
          <w:szCs w:val="21"/>
          <w:lang w:eastAsia="zh-CN" w:bidi="ar"/>
        </w:rPr>
        <w:t>（二）</w:t>
      </w:r>
      <w:r>
        <w:rPr>
          <w:rFonts w:hint="eastAsia" w:ascii="宋体" w:hAnsi="宋体" w:cs="宋体"/>
          <w:b w:val="0"/>
          <w:bCs w:val="0"/>
          <w:color w:val="auto"/>
          <w:kern w:val="0"/>
          <w:sz w:val="21"/>
          <w:szCs w:val="21"/>
          <w:lang w:val="en-US" w:eastAsia="zh-CN" w:bidi="ar"/>
        </w:rPr>
        <w:t>成交供应商</w:t>
      </w:r>
      <w:r>
        <w:rPr>
          <w:rFonts w:hint="eastAsia" w:ascii="宋体" w:hAnsi="宋体" w:eastAsia="宋体" w:cs="宋体"/>
          <w:b w:val="0"/>
          <w:bCs w:val="0"/>
          <w:color w:val="auto"/>
          <w:kern w:val="0"/>
          <w:sz w:val="21"/>
          <w:szCs w:val="21"/>
          <w:lang w:val="en-US" w:eastAsia="zh-CN" w:bidi="ar"/>
        </w:rPr>
        <w:t>负</w:t>
      </w:r>
      <w:r>
        <w:rPr>
          <w:rFonts w:hint="eastAsia" w:ascii="宋体" w:hAnsi="宋体" w:eastAsia="宋体" w:cs="宋体"/>
          <w:b w:val="0"/>
          <w:bCs w:val="0"/>
          <w:color w:val="auto"/>
          <w:kern w:val="0"/>
          <w:sz w:val="21"/>
          <w:szCs w:val="21"/>
          <w:lang w:val="en-US" w:eastAsia="zh-CN" w:bidi="ar"/>
        </w:rPr>
        <w:t>责易耗品的购买</w:t>
      </w:r>
      <w:bookmarkStart w:id="10" w:name="OLE_LINK3"/>
      <w:r>
        <w:rPr>
          <w:rFonts w:hint="eastAsia" w:ascii="宋体" w:hAnsi="宋体" w:eastAsia="宋体" w:cs="宋体"/>
          <w:b w:val="0"/>
          <w:bCs w:val="0"/>
          <w:color w:val="auto"/>
          <w:kern w:val="0"/>
          <w:sz w:val="21"/>
          <w:szCs w:val="21"/>
          <w:lang w:val="en-US" w:eastAsia="zh-CN" w:bidi="ar"/>
        </w:rPr>
        <w:t>并承担其费用</w:t>
      </w:r>
      <w:bookmarkEnd w:id="10"/>
      <w:r>
        <w:rPr>
          <w:rFonts w:hint="eastAsia" w:ascii="宋体" w:hAnsi="宋体" w:eastAsia="宋体" w:cs="宋体"/>
          <w:b w:val="0"/>
          <w:bCs w:val="0"/>
          <w:color w:val="auto"/>
          <w:kern w:val="0"/>
          <w:sz w:val="21"/>
          <w:szCs w:val="21"/>
          <w:lang w:eastAsia="zh-CN" w:bidi="ar"/>
        </w:rPr>
        <w:t>，</w:t>
      </w:r>
      <w:r>
        <w:rPr>
          <w:rFonts w:hint="eastAsia" w:ascii="宋体" w:hAnsi="宋体" w:eastAsia="宋体" w:cs="宋体"/>
          <w:b w:val="0"/>
          <w:bCs w:val="0"/>
          <w:color w:val="auto"/>
          <w:kern w:val="0"/>
          <w:sz w:val="21"/>
          <w:szCs w:val="21"/>
          <w:lang w:bidi="ar"/>
        </w:rPr>
        <w:t>易耗品包括但不限于拖把、抹布、水桶、洗洁剂、洗衣粉、垃圾袋等。</w:t>
      </w:r>
      <w:r>
        <w:rPr>
          <w:rFonts w:hint="eastAsia" w:ascii="宋体" w:hAnsi="宋体"/>
          <w:color w:val="auto"/>
          <w:sz w:val="21"/>
          <w:szCs w:val="21"/>
          <w:u w:val="none"/>
          <w:lang w:eastAsia="zh-CN"/>
        </w:rPr>
        <w:t>成交供应商</w:t>
      </w:r>
      <w:r>
        <w:rPr>
          <w:rFonts w:hint="eastAsia" w:ascii="宋体" w:hAnsi="宋体"/>
          <w:color w:val="auto"/>
          <w:sz w:val="21"/>
          <w:szCs w:val="21"/>
          <w:u w:val="none"/>
        </w:rPr>
        <w:t>须自备所有</w:t>
      </w:r>
      <w:r>
        <w:rPr>
          <w:rFonts w:hint="eastAsia" w:ascii="宋体" w:hAnsi="宋体"/>
          <w:color w:val="auto"/>
          <w:sz w:val="21"/>
          <w:szCs w:val="21"/>
          <w:u w:val="none"/>
          <w:lang w:eastAsia="zh-CN"/>
        </w:rPr>
        <w:t>相关</w:t>
      </w:r>
      <w:r>
        <w:rPr>
          <w:rFonts w:hint="eastAsia" w:ascii="宋体" w:hAnsi="宋体"/>
          <w:color w:val="auto"/>
          <w:sz w:val="21"/>
          <w:szCs w:val="21"/>
          <w:u w:val="none"/>
        </w:rPr>
        <w:t>设备</w:t>
      </w:r>
      <w:r>
        <w:rPr>
          <w:rFonts w:hint="eastAsia" w:ascii="宋体" w:hAnsi="宋体"/>
          <w:color w:val="auto"/>
          <w:sz w:val="21"/>
          <w:szCs w:val="21"/>
          <w:u w:val="none"/>
          <w:lang w:eastAsia="zh-CN"/>
        </w:rPr>
        <w:t>和工器具</w:t>
      </w:r>
      <w:r>
        <w:rPr>
          <w:rFonts w:hint="eastAsia" w:ascii="宋体" w:hAnsi="宋体"/>
          <w:color w:val="auto"/>
          <w:sz w:val="21"/>
          <w:szCs w:val="21"/>
          <w:u w:val="none"/>
        </w:rPr>
        <w:t>。</w:t>
      </w:r>
      <w:r>
        <w:rPr>
          <w:rFonts w:hint="eastAsia" w:ascii="宋体" w:hAnsi="宋体" w:eastAsia="宋体" w:cs="宋体"/>
          <w:b w:val="0"/>
          <w:bCs w:val="0"/>
          <w:color w:val="auto"/>
          <w:kern w:val="0"/>
          <w:sz w:val="21"/>
          <w:szCs w:val="21"/>
          <w:u w:val="none"/>
          <w:lang w:bidi="ar"/>
        </w:rPr>
        <w:t>采购人移交的垃圾收集容器（桶）、各种电器设备包括视频监控设备、配电、红外线、供水系统、围墙、护栏等室外设施</w:t>
      </w:r>
      <w:r>
        <w:rPr>
          <w:rFonts w:hint="eastAsia" w:ascii="宋体" w:hAnsi="宋体" w:eastAsia="宋体" w:cs="宋体"/>
          <w:b w:val="0"/>
          <w:bCs w:val="0"/>
          <w:color w:val="auto"/>
          <w:kern w:val="0"/>
          <w:sz w:val="21"/>
          <w:szCs w:val="21"/>
          <w:u w:val="none"/>
          <w:lang w:eastAsia="zh-CN" w:bidi="ar"/>
        </w:rPr>
        <w:t>，</w:t>
      </w:r>
      <w:r>
        <w:rPr>
          <w:rFonts w:hint="eastAsia" w:ascii="宋体" w:hAnsi="宋体" w:eastAsia="宋体" w:cs="宋体"/>
          <w:b w:val="0"/>
          <w:bCs w:val="0"/>
          <w:color w:val="auto"/>
          <w:kern w:val="0"/>
          <w:sz w:val="21"/>
          <w:szCs w:val="21"/>
          <w:u w:val="none"/>
          <w:lang w:bidi="ar"/>
        </w:rPr>
        <w:t>由</w:t>
      </w:r>
      <w:r>
        <w:rPr>
          <w:rFonts w:hint="eastAsia" w:ascii="宋体" w:hAnsi="宋体" w:cs="宋体"/>
          <w:b w:val="0"/>
          <w:bCs w:val="0"/>
          <w:color w:val="auto"/>
          <w:kern w:val="0"/>
          <w:sz w:val="21"/>
          <w:szCs w:val="21"/>
          <w:u w:val="none"/>
          <w:lang w:eastAsia="zh-CN" w:bidi="ar"/>
        </w:rPr>
        <w:t>成交供应商</w:t>
      </w:r>
      <w:r>
        <w:rPr>
          <w:rFonts w:hint="eastAsia" w:ascii="宋体" w:hAnsi="宋体" w:eastAsia="宋体" w:cs="宋体"/>
          <w:b w:val="0"/>
          <w:bCs w:val="0"/>
          <w:color w:val="auto"/>
          <w:kern w:val="0"/>
          <w:sz w:val="21"/>
          <w:szCs w:val="21"/>
          <w:u w:val="none"/>
          <w:lang w:bidi="ar"/>
        </w:rPr>
        <w:t>在作业期间保持同等数量及设施完好。采购人将不定期巡视检查，</w:t>
      </w:r>
      <w:r>
        <w:rPr>
          <w:rFonts w:hint="eastAsia" w:ascii="宋体" w:hAnsi="宋体" w:cs="宋体"/>
          <w:b w:val="0"/>
          <w:bCs w:val="0"/>
          <w:color w:val="auto"/>
          <w:kern w:val="0"/>
          <w:sz w:val="21"/>
          <w:szCs w:val="21"/>
          <w:u w:val="none"/>
          <w:lang w:eastAsia="zh-CN" w:bidi="ar"/>
        </w:rPr>
        <w:t>如有</w:t>
      </w:r>
      <w:r>
        <w:rPr>
          <w:rFonts w:hint="eastAsia" w:ascii="宋体" w:hAnsi="宋体" w:eastAsia="宋体" w:cs="宋体"/>
          <w:b w:val="0"/>
          <w:bCs w:val="0"/>
          <w:color w:val="auto"/>
          <w:kern w:val="0"/>
          <w:sz w:val="21"/>
          <w:szCs w:val="21"/>
          <w:u w:val="none"/>
          <w:lang w:bidi="ar"/>
        </w:rPr>
        <w:t>遗失或损坏</w:t>
      </w:r>
      <w:r>
        <w:rPr>
          <w:rFonts w:hint="eastAsia" w:ascii="宋体" w:hAnsi="宋体" w:cs="宋体"/>
          <w:b w:val="0"/>
          <w:bCs w:val="0"/>
          <w:color w:val="auto"/>
          <w:kern w:val="0"/>
          <w:sz w:val="21"/>
          <w:szCs w:val="21"/>
          <w:u w:val="none"/>
          <w:lang w:eastAsia="zh-CN" w:bidi="ar"/>
        </w:rPr>
        <w:t>成交供应商</w:t>
      </w:r>
      <w:r>
        <w:rPr>
          <w:rFonts w:hint="eastAsia" w:ascii="宋体" w:hAnsi="宋体" w:eastAsia="宋体" w:cs="宋体"/>
          <w:b w:val="0"/>
          <w:bCs w:val="0"/>
          <w:color w:val="auto"/>
          <w:kern w:val="0"/>
          <w:sz w:val="21"/>
          <w:szCs w:val="21"/>
          <w:u w:val="none"/>
          <w:lang w:bidi="ar"/>
        </w:rPr>
        <w:t>应及时无偿补齐。</w:t>
      </w:r>
    </w:p>
    <w:p w14:paraId="66CE4184">
      <w:pPr>
        <w:keepNext w:val="0"/>
        <w:keepLines w:val="0"/>
        <w:pageBreakBefore w:val="0"/>
        <w:widowControl w:val="0"/>
        <w:kinsoku/>
        <w:wordWrap/>
        <w:overflowPunct/>
        <w:topLinePunct w:val="0"/>
        <w:autoSpaceDE/>
        <w:autoSpaceDN/>
        <w:bidi w:val="0"/>
        <w:adjustRightInd/>
        <w:snapToGrid/>
        <w:spacing w:line="20" w:lineRule="atLeast"/>
        <w:ind w:firstLine="420" w:firstLineChars="200"/>
        <w:jc w:val="left"/>
        <w:textAlignment w:val="auto"/>
        <w:rPr>
          <w:rFonts w:hint="eastAsia" w:ascii="宋体" w:hAnsi="宋体" w:eastAsia="宋体" w:cs="Times New Roman"/>
          <w:color w:val="auto"/>
          <w:sz w:val="21"/>
          <w:szCs w:val="21"/>
          <w:u w:val="none"/>
          <w:lang w:val="en-US" w:eastAsia="zh-CN"/>
        </w:rPr>
      </w:pPr>
      <w:r>
        <w:rPr>
          <w:rFonts w:hint="eastAsia" w:ascii="宋体" w:hAnsi="宋体" w:eastAsia="宋体" w:cs="宋体"/>
          <w:b w:val="0"/>
          <w:bCs w:val="0"/>
          <w:color w:val="auto"/>
          <w:kern w:val="0"/>
          <w:sz w:val="21"/>
          <w:szCs w:val="21"/>
          <w:lang w:eastAsia="zh-CN" w:bidi="ar"/>
        </w:rPr>
        <w:t>（三）</w:t>
      </w:r>
      <w:bookmarkStart w:id="11" w:name="OLE_LINK1"/>
      <w:r>
        <w:rPr>
          <w:rFonts w:hint="eastAsia" w:ascii="宋体" w:hAnsi="宋体"/>
          <w:color w:val="auto"/>
          <w:sz w:val="21"/>
          <w:szCs w:val="21"/>
          <w:u w:val="none"/>
        </w:rPr>
        <w:t>本项目采用费用包干方式</w:t>
      </w:r>
      <w:r>
        <w:rPr>
          <w:rFonts w:hint="eastAsia" w:ascii="宋体" w:hAnsi="宋体"/>
          <w:color w:val="auto"/>
          <w:sz w:val="21"/>
          <w:szCs w:val="21"/>
          <w:u w:val="none"/>
          <w:lang w:eastAsia="zh-CN"/>
        </w:rPr>
        <w:t>。</w:t>
      </w:r>
      <w:r>
        <w:rPr>
          <w:rFonts w:hint="eastAsia" w:ascii="宋体" w:hAnsi="宋体"/>
          <w:color w:val="auto"/>
          <w:sz w:val="21"/>
          <w:szCs w:val="21"/>
          <w:lang w:eastAsia="zh-CN"/>
        </w:rPr>
        <w:t>供应商</w:t>
      </w:r>
      <w:r>
        <w:rPr>
          <w:rFonts w:hint="eastAsia" w:ascii="宋体" w:hAnsi="宋体"/>
          <w:color w:val="auto"/>
          <w:sz w:val="21"/>
          <w:szCs w:val="21"/>
        </w:rPr>
        <w:t>应根据</w:t>
      </w:r>
      <w:r>
        <w:rPr>
          <w:rFonts w:hint="eastAsia" w:ascii="宋体" w:hAnsi="宋体"/>
          <w:color w:val="auto"/>
          <w:sz w:val="21"/>
          <w:szCs w:val="21"/>
          <w:lang w:eastAsia="zh-CN"/>
        </w:rPr>
        <w:t>本</w:t>
      </w:r>
      <w:r>
        <w:rPr>
          <w:rFonts w:hint="eastAsia" w:ascii="宋体" w:hAnsi="宋体"/>
          <w:color w:val="auto"/>
          <w:sz w:val="21"/>
          <w:szCs w:val="21"/>
        </w:rPr>
        <w:t>项目情况和</w:t>
      </w:r>
      <w:r>
        <w:rPr>
          <w:rFonts w:hint="eastAsia" w:ascii="宋体" w:hAnsi="宋体"/>
          <w:color w:val="auto"/>
          <w:sz w:val="21"/>
          <w:szCs w:val="21"/>
          <w:lang w:eastAsia="zh-CN"/>
        </w:rPr>
        <w:t>项目</w:t>
      </w:r>
      <w:r>
        <w:rPr>
          <w:rFonts w:hint="eastAsia" w:ascii="宋体" w:hAnsi="宋体"/>
          <w:color w:val="auto"/>
          <w:sz w:val="21"/>
          <w:szCs w:val="21"/>
        </w:rPr>
        <w:t>要求，详细列明项目所需的各项费用，</w:t>
      </w:r>
      <w:r>
        <w:rPr>
          <w:rFonts w:hint="eastAsia" w:ascii="宋体" w:hAnsi="宋体"/>
          <w:color w:val="auto"/>
          <w:sz w:val="21"/>
          <w:szCs w:val="21"/>
          <w:lang w:eastAsia="zh-CN"/>
        </w:rPr>
        <w:t>包括：</w:t>
      </w:r>
      <w:r>
        <w:rPr>
          <w:rFonts w:hint="eastAsia" w:ascii="宋体" w:hAnsi="宋体" w:eastAsia="宋体" w:cs="Times New Roman"/>
          <w:color w:val="auto"/>
          <w:sz w:val="21"/>
          <w:szCs w:val="21"/>
          <w:lang w:val="en-US" w:eastAsia="zh-CN"/>
        </w:rPr>
        <w:t>人员工资、社会保险、社会福利、税费、利润，</w:t>
      </w:r>
      <w:r>
        <w:rPr>
          <w:rFonts w:hint="eastAsia" w:ascii="宋体" w:hAnsi="宋体" w:eastAsia="宋体" w:cs="Times New Roman"/>
          <w:color w:val="auto"/>
          <w:sz w:val="21"/>
          <w:szCs w:val="21"/>
          <w:u w:val="none"/>
          <w:lang w:val="en-US" w:eastAsia="zh-CN"/>
        </w:rPr>
        <w:t>以及为完成本项目所要求的全部服务内容所可能发生的其他各项费用。</w:t>
      </w:r>
    </w:p>
    <w:bookmarkEnd w:id="11"/>
    <w:p w14:paraId="2EC2F312">
      <w:pPr>
        <w:keepNext w:val="0"/>
        <w:keepLines w:val="0"/>
        <w:pageBreakBefore w:val="0"/>
        <w:widowControl w:val="0"/>
        <w:kinsoku/>
        <w:wordWrap/>
        <w:overflowPunct/>
        <w:topLinePunct w:val="0"/>
        <w:autoSpaceDE/>
        <w:autoSpaceDN/>
        <w:bidi w:val="0"/>
        <w:adjustRightInd/>
        <w:snapToGrid/>
        <w:spacing w:line="20" w:lineRule="atLeast"/>
        <w:ind w:firstLine="420" w:firstLineChars="200"/>
        <w:jc w:val="left"/>
        <w:textAlignment w:val="auto"/>
        <w:rPr>
          <w:rFonts w:hint="eastAsia" w:ascii="宋体" w:hAnsi="宋体" w:eastAsia="宋体" w:cs="宋体"/>
          <w:b w:val="0"/>
          <w:bCs w:val="0"/>
          <w:color w:val="auto"/>
          <w:kern w:val="0"/>
          <w:sz w:val="21"/>
          <w:szCs w:val="21"/>
          <w:lang w:bidi="ar"/>
        </w:rPr>
      </w:pPr>
      <w:r>
        <w:rPr>
          <w:rFonts w:hint="eastAsia" w:ascii="宋体" w:hAnsi="宋体" w:eastAsia="宋体" w:cs="宋体"/>
          <w:b w:val="0"/>
          <w:bCs w:val="0"/>
          <w:color w:val="auto"/>
          <w:kern w:val="0"/>
          <w:sz w:val="21"/>
          <w:szCs w:val="21"/>
          <w:lang w:eastAsia="zh-CN" w:bidi="ar"/>
        </w:rPr>
        <w:t>（四）物业管理服务</w:t>
      </w:r>
      <w:r>
        <w:rPr>
          <w:rFonts w:hint="eastAsia" w:ascii="宋体" w:hAnsi="宋体" w:eastAsia="宋体" w:cs="宋体"/>
          <w:b w:val="0"/>
          <w:bCs w:val="0"/>
          <w:color w:val="auto"/>
          <w:kern w:val="0"/>
          <w:sz w:val="21"/>
          <w:szCs w:val="21"/>
          <w:lang w:bidi="ar"/>
        </w:rPr>
        <w:t>工作人员离职，</w:t>
      </w:r>
      <w:r>
        <w:rPr>
          <w:rFonts w:hint="eastAsia" w:ascii="宋体" w:hAnsi="宋体" w:cs="宋体"/>
          <w:b w:val="0"/>
          <w:bCs w:val="0"/>
          <w:color w:val="auto"/>
          <w:kern w:val="0"/>
          <w:sz w:val="21"/>
          <w:szCs w:val="21"/>
          <w:lang w:eastAsia="zh-CN" w:bidi="ar"/>
        </w:rPr>
        <w:t>成交供应商</w:t>
      </w:r>
      <w:r>
        <w:rPr>
          <w:rFonts w:hint="eastAsia" w:ascii="宋体" w:hAnsi="宋体" w:eastAsia="宋体" w:cs="宋体"/>
          <w:b w:val="0"/>
          <w:bCs w:val="0"/>
          <w:color w:val="auto"/>
          <w:kern w:val="0"/>
          <w:sz w:val="21"/>
          <w:szCs w:val="21"/>
          <w:lang w:bidi="ar"/>
        </w:rPr>
        <w:t>应及时调配人员补充，不能出现缺岗现象；</w:t>
      </w:r>
      <w:r>
        <w:rPr>
          <w:rFonts w:hint="eastAsia" w:ascii="宋体" w:hAnsi="宋体" w:cs="宋体"/>
          <w:b w:val="0"/>
          <w:bCs w:val="0"/>
          <w:color w:val="auto"/>
          <w:kern w:val="0"/>
          <w:sz w:val="21"/>
          <w:szCs w:val="21"/>
          <w:lang w:eastAsia="zh-CN" w:bidi="ar"/>
        </w:rPr>
        <w:t>成交供应商</w:t>
      </w:r>
      <w:r>
        <w:rPr>
          <w:rFonts w:hint="eastAsia" w:ascii="宋体" w:hAnsi="宋体" w:eastAsia="宋体" w:cs="宋体"/>
          <w:b w:val="0"/>
          <w:bCs w:val="0"/>
          <w:color w:val="auto"/>
          <w:kern w:val="0"/>
          <w:sz w:val="21"/>
          <w:szCs w:val="21"/>
          <w:lang w:bidi="ar"/>
        </w:rPr>
        <w:t>工作人员的住宿、就餐、医疗、工伤、意外保险、治安和人身伤害保险等问题由</w:t>
      </w:r>
      <w:r>
        <w:rPr>
          <w:rFonts w:hint="eastAsia" w:ascii="宋体" w:hAnsi="宋体" w:cs="宋体"/>
          <w:b w:val="0"/>
          <w:bCs w:val="0"/>
          <w:color w:val="auto"/>
          <w:kern w:val="0"/>
          <w:sz w:val="21"/>
          <w:szCs w:val="21"/>
          <w:lang w:eastAsia="zh-CN" w:bidi="ar"/>
        </w:rPr>
        <w:t>成交供应商</w:t>
      </w:r>
      <w:r>
        <w:rPr>
          <w:rFonts w:hint="eastAsia" w:ascii="宋体" w:hAnsi="宋体" w:eastAsia="宋体" w:cs="宋体"/>
          <w:b w:val="0"/>
          <w:bCs w:val="0"/>
          <w:color w:val="auto"/>
          <w:kern w:val="0"/>
          <w:sz w:val="21"/>
          <w:szCs w:val="21"/>
          <w:lang w:bidi="ar"/>
        </w:rPr>
        <w:t>自行解决，与采购人无任何关系。工作人员在待岗、休息等各种时间,所受到的人身伤害,由</w:t>
      </w:r>
      <w:r>
        <w:rPr>
          <w:rFonts w:hint="eastAsia" w:ascii="宋体" w:hAnsi="宋体" w:cs="宋体"/>
          <w:b w:val="0"/>
          <w:bCs w:val="0"/>
          <w:color w:val="auto"/>
          <w:kern w:val="0"/>
          <w:sz w:val="21"/>
          <w:szCs w:val="21"/>
          <w:lang w:eastAsia="zh-CN" w:bidi="ar"/>
        </w:rPr>
        <w:t>成交供应商</w:t>
      </w:r>
      <w:r>
        <w:rPr>
          <w:rFonts w:hint="eastAsia" w:ascii="宋体" w:hAnsi="宋体" w:eastAsia="宋体" w:cs="宋体"/>
          <w:b w:val="0"/>
          <w:bCs w:val="0"/>
          <w:color w:val="auto"/>
          <w:kern w:val="0"/>
          <w:sz w:val="21"/>
          <w:szCs w:val="21"/>
          <w:lang w:bidi="ar"/>
        </w:rPr>
        <w:t>负责承担</w:t>
      </w:r>
      <w:r>
        <w:rPr>
          <w:rFonts w:hint="eastAsia" w:ascii="宋体" w:hAnsi="宋体" w:eastAsia="宋体" w:cs="宋体"/>
          <w:b w:val="0"/>
          <w:bCs w:val="0"/>
          <w:color w:val="auto"/>
          <w:kern w:val="0"/>
          <w:sz w:val="21"/>
          <w:szCs w:val="21"/>
          <w:lang w:eastAsia="zh-CN" w:bidi="ar"/>
        </w:rPr>
        <w:t>全部</w:t>
      </w:r>
      <w:r>
        <w:rPr>
          <w:rFonts w:hint="eastAsia" w:ascii="宋体" w:hAnsi="宋体" w:eastAsia="宋体" w:cs="宋体"/>
          <w:b w:val="0"/>
          <w:bCs w:val="0"/>
          <w:color w:val="auto"/>
          <w:kern w:val="0"/>
          <w:sz w:val="21"/>
          <w:szCs w:val="21"/>
          <w:lang w:bidi="ar"/>
        </w:rPr>
        <w:t>责任。</w:t>
      </w:r>
    </w:p>
    <w:p w14:paraId="3D43FAB7">
      <w:pPr>
        <w:keepNext w:val="0"/>
        <w:keepLines w:val="0"/>
        <w:pageBreakBefore w:val="0"/>
        <w:widowControl w:val="0"/>
        <w:kinsoku/>
        <w:wordWrap/>
        <w:overflowPunct/>
        <w:topLinePunct w:val="0"/>
        <w:autoSpaceDE/>
        <w:autoSpaceDN/>
        <w:bidi w:val="0"/>
        <w:adjustRightInd/>
        <w:snapToGrid/>
        <w:spacing w:line="20" w:lineRule="atLeast"/>
        <w:ind w:firstLine="420" w:firstLineChars="200"/>
        <w:jc w:val="left"/>
        <w:textAlignment w:val="auto"/>
        <w:rPr>
          <w:rFonts w:hint="eastAsia" w:ascii="宋体" w:hAnsi="宋体" w:eastAsia="宋体" w:cs="宋体"/>
          <w:b w:val="0"/>
          <w:bCs w:val="0"/>
          <w:color w:val="auto"/>
          <w:kern w:val="0"/>
          <w:sz w:val="21"/>
          <w:szCs w:val="21"/>
          <w:lang w:bidi="ar"/>
        </w:rPr>
      </w:pPr>
      <w:r>
        <w:rPr>
          <w:rFonts w:hint="eastAsia" w:ascii="宋体" w:hAnsi="宋体" w:eastAsia="宋体" w:cs="宋体"/>
          <w:b w:val="0"/>
          <w:bCs w:val="0"/>
          <w:color w:val="auto"/>
          <w:kern w:val="0"/>
          <w:sz w:val="21"/>
          <w:szCs w:val="21"/>
          <w:lang w:eastAsia="zh-CN" w:bidi="ar"/>
        </w:rPr>
        <w:t>（五）</w:t>
      </w:r>
      <w:r>
        <w:rPr>
          <w:rFonts w:hint="eastAsia" w:ascii="宋体" w:hAnsi="宋体" w:cs="宋体"/>
          <w:b w:val="0"/>
          <w:bCs w:val="0"/>
          <w:color w:val="auto"/>
          <w:kern w:val="0"/>
          <w:sz w:val="21"/>
          <w:szCs w:val="21"/>
          <w:lang w:eastAsia="zh-CN" w:bidi="ar"/>
        </w:rPr>
        <w:t>成交供应商</w:t>
      </w:r>
      <w:r>
        <w:rPr>
          <w:rFonts w:hint="eastAsia" w:ascii="宋体" w:hAnsi="宋体" w:eastAsia="宋体" w:cs="宋体"/>
          <w:b w:val="0"/>
          <w:bCs w:val="0"/>
          <w:color w:val="auto"/>
          <w:kern w:val="0"/>
          <w:sz w:val="21"/>
          <w:szCs w:val="21"/>
          <w:lang w:bidi="ar"/>
        </w:rPr>
        <w:t>应定期对员工进行岗位培训，不断提高员工服务技能；从业人员要有较强的服务、责任、保密意识以及稳定性，如因违反相关规定，未提供劳动保护条件而发生安全事故等由</w:t>
      </w:r>
      <w:r>
        <w:rPr>
          <w:rFonts w:hint="eastAsia" w:ascii="宋体" w:hAnsi="宋体" w:cs="宋体"/>
          <w:b w:val="0"/>
          <w:bCs w:val="0"/>
          <w:color w:val="auto"/>
          <w:kern w:val="0"/>
          <w:sz w:val="21"/>
          <w:szCs w:val="21"/>
          <w:lang w:eastAsia="zh-CN" w:bidi="ar"/>
        </w:rPr>
        <w:t>成交供应商</w:t>
      </w:r>
      <w:r>
        <w:rPr>
          <w:rFonts w:hint="eastAsia" w:ascii="宋体" w:hAnsi="宋体" w:eastAsia="宋体" w:cs="宋体"/>
          <w:b w:val="0"/>
          <w:bCs w:val="0"/>
          <w:color w:val="auto"/>
          <w:kern w:val="0"/>
          <w:sz w:val="21"/>
          <w:szCs w:val="21"/>
          <w:lang w:bidi="ar"/>
        </w:rPr>
        <w:t>负责。</w:t>
      </w:r>
    </w:p>
    <w:p w14:paraId="7DD362AD">
      <w:pPr>
        <w:keepNext w:val="0"/>
        <w:keepLines w:val="0"/>
        <w:pageBreakBefore w:val="0"/>
        <w:widowControl w:val="0"/>
        <w:kinsoku/>
        <w:wordWrap/>
        <w:overflowPunct/>
        <w:topLinePunct w:val="0"/>
        <w:autoSpaceDE/>
        <w:autoSpaceDN/>
        <w:bidi w:val="0"/>
        <w:adjustRightInd/>
        <w:snapToGrid/>
        <w:spacing w:line="20" w:lineRule="atLeast"/>
        <w:ind w:firstLine="420" w:firstLineChars="200"/>
        <w:jc w:val="left"/>
        <w:textAlignment w:val="auto"/>
        <w:rPr>
          <w:rFonts w:hint="eastAsia" w:ascii="宋体" w:hAnsi="宋体" w:eastAsia="宋体" w:cs="宋体"/>
          <w:b w:val="0"/>
          <w:bCs w:val="0"/>
          <w:color w:val="auto"/>
          <w:kern w:val="0"/>
          <w:sz w:val="21"/>
          <w:szCs w:val="21"/>
          <w:lang w:bidi="ar"/>
        </w:rPr>
      </w:pPr>
      <w:r>
        <w:rPr>
          <w:rFonts w:hint="eastAsia" w:ascii="宋体" w:hAnsi="宋体" w:eastAsia="宋体" w:cs="宋体"/>
          <w:b w:val="0"/>
          <w:bCs w:val="0"/>
          <w:color w:val="auto"/>
          <w:kern w:val="0"/>
          <w:sz w:val="21"/>
          <w:szCs w:val="21"/>
          <w:lang w:eastAsia="zh-CN" w:bidi="ar"/>
        </w:rPr>
        <w:t>（六）</w:t>
      </w:r>
      <w:r>
        <w:rPr>
          <w:rFonts w:hint="eastAsia" w:ascii="宋体" w:hAnsi="宋体" w:eastAsia="宋体" w:cs="宋体"/>
          <w:b w:val="0"/>
          <w:bCs w:val="0"/>
          <w:color w:val="auto"/>
          <w:kern w:val="0"/>
          <w:sz w:val="21"/>
          <w:szCs w:val="21"/>
          <w:lang w:bidi="ar"/>
        </w:rPr>
        <w:t>为确保项目顺利的实施，合同签订时，</w:t>
      </w:r>
      <w:r>
        <w:rPr>
          <w:rFonts w:hint="eastAsia" w:ascii="宋体" w:hAnsi="宋体" w:cs="宋体"/>
          <w:b w:val="0"/>
          <w:bCs w:val="0"/>
          <w:color w:val="auto"/>
          <w:kern w:val="0"/>
          <w:sz w:val="21"/>
          <w:szCs w:val="21"/>
          <w:lang w:eastAsia="zh-CN" w:bidi="ar"/>
        </w:rPr>
        <w:t>成交供应商</w:t>
      </w:r>
      <w:r>
        <w:rPr>
          <w:rFonts w:hint="eastAsia" w:ascii="宋体" w:hAnsi="宋体" w:eastAsia="宋体" w:cs="宋体"/>
          <w:b w:val="0"/>
          <w:bCs w:val="0"/>
          <w:color w:val="auto"/>
          <w:kern w:val="0"/>
          <w:sz w:val="21"/>
          <w:szCs w:val="21"/>
          <w:lang w:bidi="ar"/>
        </w:rPr>
        <w:t>的法定代表人与采购人签订合同，且不</w:t>
      </w:r>
      <w:r>
        <w:rPr>
          <w:rFonts w:hint="eastAsia" w:ascii="宋体" w:hAnsi="宋体" w:eastAsia="宋体" w:cs="宋体"/>
          <w:b w:val="0"/>
          <w:bCs w:val="0"/>
          <w:color w:val="auto"/>
          <w:kern w:val="0"/>
          <w:sz w:val="21"/>
          <w:szCs w:val="21"/>
          <w:lang w:eastAsia="zh-CN" w:bidi="ar"/>
        </w:rPr>
        <w:t>得违规</w:t>
      </w:r>
      <w:r>
        <w:rPr>
          <w:rFonts w:hint="eastAsia" w:ascii="宋体" w:hAnsi="宋体" w:eastAsia="宋体" w:cs="宋体"/>
          <w:b w:val="0"/>
          <w:bCs w:val="0"/>
          <w:color w:val="auto"/>
          <w:kern w:val="0"/>
          <w:sz w:val="21"/>
          <w:szCs w:val="21"/>
          <w:lang w:bidi="ar"/>
        </w:rPr>
        <w:t>分包、拆包或转包，否则采购人有权拒签合同。</w:t>
      </w:r>
    </w:p>
    <w:p w14:paraId="62A1E8F6">
      <w:pPr>
        <w:keepNext w:val="0"/>
        <w:keepLines w:val="0"/>
        <w:pageBreakBefore w:val="0"/>
        <w:widowControl w:val="0"/>
        <w:kinsoku/>
        <w:wordWrap/>
        <w:overflowPunct/>
        <w:topLinePunct w:val="0"/>
        <w:autoSpaceDE/>
        <w:autoSpaceDN/>
        <w:bidi w:val="0"/>
        <w:adjustRightInd/>
        <w:snapToGrid/>
        <w:spacing w:line="20" w:lineRule="atLeast"/>
        <w:ind w:firstLine="420" w:firstLineChars="200"/>
        <w:jc w:val="left"/>
        <w:textAlignment w:val="auto"/>
        <w:rPr>
          <w:rFonts w:hint="eastAsia" w:ascii="宋体" w:hAnsi="宋体" w:eastAsia="宋体" w:cs="宋体"/>
          <w:b w:val="0"/>
          <w:bCs w:val="0"/>
          <w:color w:val="auto"/>
          <w:kern w:val="0"/>
          <w:sz w:val="21"/>
          <w:szCs w:val="21"/>
          <w:u w:val="single"/>
          <w:lang w:bidi="ar"/>
        </w:rPr>
      </w:pPr>
      <w:r>
        <w:rPr>
          <w:rFonts w:hint="eastAsia" w:ascii="宋体" w:hAnsi="宋体" w:eastAsia="宋体" w:cs="宋体"/>
          <w:b w:val="0"/>
          <w:bCs w:val="0"/>
          <w:color w:val="auto"/>
          <w:kern w:val="0"/>
          <w:sz w:val="21"/>
          <w:szCs w:val="21"/>
          <w:lang w:eastAsia="zh-CN" w:bidi="ar"/>
        </w:rPr>
        <w:t>（七）</w:t>
      </w:r>
      <w:r>
        <w:rPr>
          <w:rFonts w:hint="eastAsia" w:ascii="宋体" w:hAnsi="宋体" w:cs="宋体"/>
          <w:b w:val="0"/>
          <w:bCs w:val="0"/>
          <w:color w:val="auto"/>
          <w:kern w:val="0"/>
          <w:sz w:val="21"/>
          <w:szCs w:val="21"/>
          <w:lang w:eastAsia="zh-CN" w:bidi="ar"/>
        </w:rPr>
        <w:t>成交供应商</w:t>
      </w:r>
      <w:r>
        <w:rPr>
          <w:rFonts w:hint="eastAsia" w:ascii="宋体" w:hAnsi="宋体" w:eastAsia="宋体" w:cs="宋体"/>
          <w:b w:val="0"/>
          <w:bCs w:val="0"/>
          <w:color w:val="auto"/>
          <w:kern w:val="0"/>
          <w:sz w:val="21"/>
          <w:szCs w:val="21"/>
          <w:lang w:bidi="ar"/>
        </w:rPr>
        <w:t>需为工作服务人员配备统一服装。</w:t>
      </w:r>
    </w:p>
    <w:p w14:paraId="7E0F5266">
      <w:pPr>
        <w:keepNext w:val="0"/>
        <w:keepLines w:val="0"/>
        <w:pageBreakBefore w:val="0"/>
        <w:widowControl w:val="0"/>
        <w:numPr>
          <w:ilvl w:val="0"/>
          <w:numId w:val="0"/>
        </w:numPr>
        <w:kinsoku/>
        <w:wordWrap/>
        <w:overflowPunct/>
        <w:topLinePunct w:val="0"/>
        <w:autoSpaceDE/>
        <w:autoSpaceDN/>
        <w:bidi w:val="0"/>
        <w:adjustRightInd/>
        <w:snapToGrid/>
        <w:spacing w:line="20" w:lineRule="atLeast"/>
        <w:ind w:firstLine="420" w:firstLineChars="20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kern w:val="0"/>
          <w:sz w:val="21"/>
          <w:szCs w:val="21"/>
          <w:lang w:eastAsia="zh-CN" w:bidi="ar"/>
        </w:rPr>
        <w:t>（八）</w:t>
      </w:r>
      <w:r>
        <w:rPr>
          <w:rFonts w:hint="eastAsia" w:ascii="宋体" w:hAnsi="宋体" w:cs="宋体"/>
          <w:b w:val="0"/>
          <w:bCs w:val="0"/>
          <w:color w:val="auto"/>
          <w:sz w:val="21"/>
          <w:szCs w:val="21"/>
          <w:lang w:eastAsia="zh-CN"/>
        </w:rPr>
        <w:t>成交供应商</w:t>
      </w:r>
      <w:r>
        <w:rPr>
          <w:rFonts w:hint="eastAsia" w:ascii="宋体" w:hAnsi="宋体" w:eastAsia="宋体" w:cs="宋体"/>
          <w:b w:val="0"/>
          <w:bCs w:val="0"/>
          <w:color w:val="auto"/>
          <w:sz w:val="21"/>
          <w:szCs w:val="21"/>
        </w:rPr>
        <w:t>在签订合同前，需按要求提供本项目相关工作人员花名册、身份证复印件、学历证书复印件及近</w:t>
      </w:r>
      <w:r>
        <w:rPr>
          <w:rFonts w:hint="eastAsia" w:ascii="宋体" w:hAnsi="宋体" w:eastAsia="宋体" w:cs="宋体"/>
          <w:b w:val="0"/>
          <w:bCs w:val="0"/>
          <w:color w:val="auto"/>
          <w:sz w:val="21"/>
          <w:szCs w:val="21"/>
          <w:lang w:val="en-US" w:eastAsia="zh-CN"/>
        </w:rPr>
        <w:t>1</w:t>
      </w:r>
      <w:r>
        <w:rPr>
          <w:rFonts w:hint="eastAsia" w:ascii="宋体" w:hAnsi="宋体" w:eastAsia="宋体" w:cs="宋体"/>
          <w:b w:val="0"/>
          <w:bCs w:val="0"/>
          <w:color w:val="auto"/>
          <w:sz w:val="21"/>
          <w:szCs w:val="21"/>
        </w:rPr>
        <w:t>年开具的有效的健康证、公安机关出具的无犯罪记录的证明，由采购人审核通过后统一办理工作证，持证上岗。在服务期间，</w:t>
      </w:r>
      <w:r>
        <w:rPr>
          <w:rFonts w:hint="eastAsia" w:ascii="宋体" w:hAnsi="宋体" w:cs="宋体"/>
          <w:b w:val="0"/>
          <w:bCs w:val="0"/>
          <w:color w:val="auto"/>
          <w:sz w:val="21"/>
          <w:szCs w:val="21"/>
          <w:lang w:eastAsia="zh-CN"/>
        </w:rPr>
        <w:t>成交供应商</w:t>
      </w:r>
      <w:r>
        <w:rPr>
          <w:rFonts w:hint="eastAsia" w:ascii="宋体" w:hAnsi="宋体" w:eastAsia="宋体" w:cs="宋体"/>
          <w:b w:val="0"/>
          <w:bCs w:val="0"/>
          <w:color w:val="auto"/>
          <w:sz w:val="21"/>
          <w:szCs w:val="21"/>
        </w:rPr>
        <w:t>不得随意更换人员，如确需更换，须提前</w:t>
      </w:r>
      <w:r>
        <w:rPr>
          <w:rFonts w:hint="eastAsia" w:ascii="宋体" w:hAnsi="宋体" w:eastAsia="宋体" w:cs="宋体"/>
          <w:b w:val="0"/>
          <w:bCs w:val="0"/>
          <w:color w:val="auto"/>
          <w:sz w:val="21"/>
          <w:szCs w:val="21"/>
          <w:lang w:val="en-US" w:eastAsia="zh-CN"/>
        </w:rPr>
        <w:t>1</w:t>
      </w:r>
      <w:r>
        <w:rPr>
          <w:rFonts w:hint="eastAsia" w:ascii="宋体" w:hAnsi="宋体" w:eastAsia="宋体" w:cs="宋体"/>
          <w:b w:val="0"/>
          <w:bCs w:val="0"/>
          <w:color w:val="auto"/>
          <w:sz w:val="21"/>
          <w:szCs w:val="21"/>
        </w:rPr>
        <w:t>个月报告采购人，重新提交资料由采购人批准后方可更换。</w:t>
      </w:r>
    </w:p>
    <w:p w14:paraId="5BE8C477">
      <w:pPr>
        <w:keepNext w:val="0"/>
        <w:keepLines w:val="0"/>
        <w:pageBreakBefore w:val="0"/>
        <w:kinsoku/>
        <w:wordWrap/>
        <w:overflowPunct/>
        <w:topLinePunct w:val="0"/>
        <w:autoSpaceDE/>
        <w:autoSpaceDN/>
        <w:bidi w:val="0"/>
        <w:adjustRightInd/>
        <w:snapToGrid/>
        <w:spacing w:line="20" w:lineRule="atLeast"/>
        <w:ind w:firstLine="420" w:firstLineChars="200"/>
        <w:jc w:val="lef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kern w:val="0"/>
          <w:sz w:val="21"/>
          <w:szCs w:val="21"/>
          <w:lang w:eastAsia="zh-CN" w:bidi="ar"/>
        </w:rPr>
        <w:t>（九）</w:t>
      </w:r>
      <w:r>
        <w:rPr>
          <w:rFonts w:hint="eastAsia" w:ascii="宋体" w:hAnsi="宋体" w:eastAsia="宋体" w:cs="宋体"/>
          <w:b w:val="0"/>
          <w:bCs w:val="0"/>
          <w:color w:val="auto"/>
          <w:sz w:val="21"/>
          <w:szCs w:val="21"/>
          <w:lang w:val="en-US" w:eastAsia="zh-CN"/>
        </w:rPr>
        <w:t>采购人为</w:t>
      </w:r>
      <w:r>
        <w:rPr>
          <w:rFonts w:hint="eastAsia" w:ascii="宋体" w:hAnsi="宋体" w:cs="宋体"/>
          <w:b w:val="0"/>
          <w:bCs w:val="0"/>
          <w:color w:val="auto"/>
          <w:sz w:val="21"/>
          <w:szCs w:val="21"/>
          <w:lang w:val="en-US" w:eastAsia="zh-CN"/>
        </w:rPr>
        <w:t>成交供应商</w:t>
      </w:r>
      <w:r>
        <w:rPr>
          <w:rFonts w:hint="eastAsia" w:ascii="宋体" w:hAnsi="宋体" w:eastAsia="宋体" w:cs="宋体"/>
          <w:b w:val="0"/>
          <w:bCs w:val="0"/>
          <w:color w:val="auto"/>
          <w:sz w:val="21"/>
          <w:szCs w:val="21"/>
          <w:lang w:val="en-US" w:eastAsia="zh-CN"/>
        </w:rPr>
        <w:t>提供办公场地一间</w:t>
      </w:r>
      <w:r>
        <w:rPr>
          <w:rFonts w:hint="eastAsia" w:ascii="宋体" w:hAnsi="宋体" w:cs="宋体"/>
          <w:b w:val="0"/>
          <w:bCs w:val="0"/>
          <w:color w:val="auto"/>
          <w:sz w:val="21"/>
          <w:szCs w:val="21"/>
          <w:lang w:val="en-US" w:eastAsia="zh-CN"/>
        </w:rPr>
        <w:t>。</w:t>
      </w:r>
    </w:p>
    <w:p w14:paraId="18648BC4">
      <w:pPr>
        <w:keepNext w:val="0"/>
        <w:keepLines w:val="0"/>
        <w:pageBreakBefore w:val="0"/>
        <w:widowControl w:val="0"/>
        <w:numPr>
          <w:ilvl w:val="0"/>
          <w:numId w:val="0"/>
        </w:numPr>
        <w:kinsoku/>
        <w:wordWrap/>
        <w:overflowPunct/>
        <w:topLinePunct w:val="0"/>
        <w:autoSpaceDE/>
        <w:autoSpaceDN/>
        <w:bidi w:val="0"/>
        <w:adjustRightInd/>
        <w:snapToGrid/>
        <w:spacing w:line="20" w:lineRule="atLeast"/>
        <w:ind w:firstLine="420" w:firstLineChars="200"/>
        <w:jc w:val="left"/>
        <w:textAlignment w:val="auto"/>
        <w:rPr>
          <w:rFonts w:hint="eastAsia" w:ascii="宋体" w:hAnsi="宋体" w:eastAsia="宋体" w:cs="宋体"/>
          <w:b w:val="0"/>
          <w:bCs w:val="0"/>
          <w:color w:val="auto"/>
          <w:kern w:val="0"/>
          <w:sz w:val="21"/>
          <w:szCs w:val="21"/>
          <w:lang w:bidi="ar"/>
        </w:rPr>
      </w:pPr>
      <w:r>
        <w:rPr>
          <w:rFonts w:hint="eastAsia" w:ascii="宋体" w:hAnsi="宋体" w:eastAsia="宋体" w:cs="宋体"/>
          <w:b w:val="0"/>
          <w:bCs w:val="0"/>
          <w:color w:val="auto"/>
          <w:kern w:val="0"/>
          <w:sz w:val="21"/>
          <w:szCs w:val="21"/>
          <w:lang w:eastAsia="zh-CN" w:bidi="ar"/>
        </w:rPr>
        <w:t>（十）</w:t>
      </w:r>
      <w:r>
        <w:rPr>
          <w:rFonts w:hint="eastAsia" w:ascii="宋体" w:hAnsi="宋体" w:cs="宋体"/>
          <w:b w:val="0"/>
          <w:bCs w:val="0"/>
          <w:color w:val="auto"/>
          <w:kern w:val="0"/>
          <w:sz w:val="21"/>
          <w:szCs w:val="21"/>
          <w:lang w:eastAsia="zh-CN" w:bidi="ar"/>
        </w:rPr>
        <w:t>成交供应商</w:t>
      </w:r>
      <w:r>
        <w:rPr>
          <w:rFonts w:hint="eastAsia" w:ascii="宋体" w:hAnsi="宋体" w:eastAsia="宋体" w:cs="宋体"/>
          <w:b w:val="0"/>
          <w:bCs w:val="0"/>
          <w:color w:val="auto"/>
          <w:kern w:val="0"/>
          <w:sz w:val="21"/>
          <w:szCs w:val="21"/>
          <w:lang w:bidi="ar"/>
        </w:rPr>
        <w:t>服务</w:t>
      </w:r>
      <w:r>
        <w:rPr>
          <w:rFonts w:hint="eastAsia" w:ascii="宋体" w:hAnsi="宋体" w:eastAsia="宋体" w:cs="宋体"/>
          <w:b w:val="0"/>
          <w:bCs w:val="0"/>
          <w:color w:val="auto"/>
          <w:kern w:val="0"/>
          <w:sz w:val="21"/>
          <w:szCs w:val="21"/>
          <w:lang w:eastAsia="zh-CN" w:bidi="ar"/>
        </w:rPr>
        <w:t>区域</w:t>
      </w:r>
      <w:r>
        <w:rPr>
          <w:rFonts w:hint="eastAsia" w:ascii="宋体" w:hAnsi="宋体" w:eastAsia="宋体" w:cs="宋体"/>
          <w:b w:val="0"/>
          <w:bCs w:val="0"/>
          <w:color w:val="auto"/>
          <w:kern w:val="0"/>
          <w:sz w:val="21"/>
          <w:szCs w:val="21"/>
          <w:lang w:bidi="ar"/>
        </w:rPr>
        <w:t>范围以采购人划定的范围为准。</w:t>
      </w:r>
    </w:p>
    <w:p w14:paraId="2335B8D9">
      <w:pPr>
        <w:keepNext w:val="0"/>
        <w:keepLines w:val="0"/>
        <w:pageBreakBefore w:val="0"/>
        <w:widowControl w:val="0"/>
        <w:numPr>
          <w:ilvl w:val="0"/>
          <w:numId w:val="0"/>
        </w:numPr>
        <w:kinsoku/>
        <w:wordWrap/>
        <w:overflowPunct/>
        <w:topLinePunct w:val="0"/>
        <w:autoSpaceDE/>
        <w:autoSpaceDN/>
        <w:bidi w:val="0"/>
        <w:adjustRightInd/>
        <w:snapToGrid/>
        <w:spacing w:line="20" w:lineRule="atLeast"/>
        <w:ind w:firstLine="420" w:firstLineChars="200"/>
        <w:jc w:val="left"/>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kern w:val="0"/>
          <w:sz w:val="21"/>
          <w:szCs w:val="21"/>
          <w:lang w:eastAsia="zh-CN" w:bidi="ar"/>
        </w:rPr>
        <w:t>（十一）</w:t>
      </w:r>
      <w:r>
        <w:rPr>
          <w:rFonts w:hint="eastAsia" w:ascii="宋体" w:hAnsi="宋体" w:cs="宋体"/>
          <w:b w:val="0"/>
          <w:bCs w:val="0"/>
          <w:color w:val="auto"/>
          <w:sz w:val="21"/>
          <w:szCs w:val="21"/>
          <w:lang w:val="en-US" w:eastAsia="zh-CN"/>
        </w:rPr>
        <w:t>供应商</w:t>
      </w:r>
      <w:r>
        <w:rPr>
          <w:rFonts w:hint="eastAsia" w:ascii="宋体" w:hAnsi="宋体" w:eastAsia="宋体" w:cs="宋体"/>
          <w:b w:val="0"/>
          <w:bCs w:val="0"/>
          <w:color w:val="auto"/>
          <w:sz w:val="21"/>
          <w:szCs w:val="21"/>
        </w:rPr>
        <w:t>应根据本项目的采购需求提供详细的整体服务方案、秩序维护管理方案、卫生保洁服务方案、设施设</w:t>
      </w:r>
      <w:r>
        <w:rPr>
          <w:rFonts w:hint="eastAsia"/>
          <w:color w:val="auto"/>
        </w:rPr>
        <w:t>备</w:t>
      </w:r>
      <w:r>
        <w:rPr>
          <w:rFonts w:hint="eastAsia"/>
          <w:color w:val="auto"/>
          <w:lang w:eastAsia="zh-CN"/>
        </w:rPr>
        <w:t>维护管理</w:t>
      </w:r>
      <w:r>
        <w:rPr>
          <w:rFonts w:hint="eastAsia"/>
          <w:color w:val="auto"/>
        </w:rPr>
        <w:t>方</w:t>
      </w:r>
      <w:r>
        <w:rPr>
          <w:rFonts w:hint="eastAsia" w:ascii="宋体" w:hAnsi="宋体" w:eastAsia="宋体" w:cs="宋体"/>
          <w:b w:val="0"/>
          <w:bCs w:val="0"/>
          <w:color w:val="auto"/>
          <w:sz w:val="21"/>
          <w:szCs w:val="21"/>
        </w:rPr>
        <w:t>案</w:t>
      </w:r>
      <w:r>
        <w:rPr>
          <w:rFonts w:hint="eastAsia" w:ascii="宋体" w:hAnsi="宋体" w:eastAsia="宋体" w:cs="宋体"/>
          <w:b w:val="0"/>
          <w:bCs w:val="0"/>
          <w:color w:val="auto"/>
          <w:sz w:val="21"/>
          <w:szCs w:val="21"/>
          <w:lang w:eastAsia="zh-CN"/>
        </w:rPr>
        <w:t>、会务服务方案、</w:t>
      </w:r>
      <w:r>
        <w:rPr>
          <w:rFonts w:hint="eastAsia" w:ascii="宋体" w:hAnsi="宋体" w:eastAsia="宋体" w:cs="宋体"/>
          <w:b w:val="0"/>
          <w:bCs w:val="0"/>
          <w:color w:val="auto"/>
          <w:sz w:val="21"/>
          <w:szCs w:val="21"/>
        </w:rPr>
        <w:t>突发事件应急处理预案</w:t>
      </w:r>
      <w:r>
        <w:rPr>
          <w:rFonts w:hint="eastAsia" w:ascii="宋体" w:hAnsi="宋体" w:eastAsia="宋体" w:cs="宋体"/>
          <w:b w:val="0"/>
          <w:bCs w:val="0"/>
          <w:color w:val="auto"/>
          <w:sz w:val="21"/>
          <w:szCs w:val="21"/>
          <w:lang w:eastAsia="zh-CN"/>
        </w:rPr>
        <w:t>等。</w:t>
      </w:r>
    </w:p>
    <w:p w14:paraId="0F453CEA">
      <w:pPr>
        <w:keepNext w:val="0"/>
        <w:keepLines w:val="0"/>
        <w:pageBreakBefore w:val="0"/>
        <w:widowControl w:val="0"/>
        <w:numPr>
          <w:ilvl w:val="0"/>
          <w:numId w:val="0"/>
        </w:numPr>
        <w:kinsoku/>
        <w:wordWrap/>
        <w:overflowPunct/>
        <w:topLinePunct w:val="0"/>
        <w:autoSpaceDE/>
        <w:autoSpaceDN/>
        <w:bidi w:val="0"/>
        <w:adjustRightInd/>
        <w:snapToGrid/>
        <w:spacing w:line="20" w:lineRule="atLeast"/>
        <w:ind w:firstLine="420" w:firstLineChars="200"/>
        <w:jc w:val="left"/>
        <w:textAlignment w:val="auto"/>
        <w:rPr>
          <w:rFonts w:hint="eastAsia" w:ascii="宋体" w:hAnsi="宋体" w:eastAsia="宋体" w:cs="宋体"/>
          <w:b w:val="0"/>
          <w:bCs w:val="0"/>
          <w:color w:val="auto"/>
          <w:kern w:val="0"/>
          <w:sz w:val="21"/>
          <w:szCs w:val="21"/>
          <w:lang w:bidi="ar"/>
        </w:rPr>
      </w:pPr>
      <w:r>
        <w:rPr>
          <w:rFonts w:hint="eastAsia" w:ascii="宋体" w:hAnsi="宋体" w:eastAsia="宋体" w:cs="宋体"/>
          <w:b w:val="0"/>
          <w:bCs w:val="0"/>
          <w:color w:val="auto"/>
          <w:kern w:val="0"/>
          <w:sz w:val="21"/>
          <w:szCs w:val="21"/>
          <w:lang w:eastAsia="zh-CN" w:bidi="ar"/>
        </w:rPr>
        <w:t>（十二）其他</w:t>
      </w:r>
      <w:r>
        <w:rPr>
          <w:rFonts w:hint="eastAsia" w:ascii="宋体" w:hAnsi="宋体" w:eastAsia="宋体" w:cs="宋体"/>
          <w:b w:val="0"/>
          <w:bCs w:val="0"/>
          <w:color w:val="auto"/>
          <w:kern w:val="0"/>
          <w:sz w:val="21"/>
          <w:szCs w:val="21"/>
          <w:lang w:bidi="ar"/>
        </w:rPr>
        <w:t>未尽事宜，由采购人及</w:t>
      </w:r>
      <w:r>
        <w:rPr>
          <w:rFonts w:hint="eastAsia" w:ascii="宋体" w:hAnsi="宋体" w:cs="宋体"/>
          <w:b w:val="0"/>
          <w:bCs w:val="0"/>
          <w:color w:val="auto"/>
          <w:kern w:val="0"/>
          <w:sz w:val="21"/>
          <w:szCs w:val="21"/>
          <w:lang w:eastAsia="zh-CN" w:bidi="ar"/>
        </w:rPr>
        <w:t>成交供应商</w:t>
      </w:r>
      <w:r>
        <w:rPr>
          <w:rFonts w:hint="eastAsia" w:ascii="宋体" w:hAnsi="宋体" w:eastAsia="宋体" w:cs="宋体"/>
          <w:b w:val="0"/>
          <w:bCs w:val="0"/>
          <w:color w:val="auto"/>
          <w:kern w:val="0"/>
          <w:sz w:val="21"/>
          <w:szCs w:val="21"/>
          <w:lang w:bidi="ar"/>
        </w:rPr>
        <w:t>双方协商解决，如有分歧通过司法途径解决。</w:t>
      </w:r>
    </w:p>
    <w:p w14:paraId="179985D5">
      <w:pPr>
        <w:keepNext w:val="0"/>
        <w:keepLines w:val="0"/>
        <w:pageBreakBefore w:val="0"/>
        <w:widowControl w:val="0"/>
        <w:numPr>
          <w:ilvl w:val="0"/>
          <w:numId w:val="0"/>
        </w:numPr>
        <w:kinsoku/>
        <w:wordWrap/>
        <w:overflowPunct/>
        <w:topLinePunct w:val="0"/>
        <w:autoSpaceDE/>
        <w:autoSpaceDN/>
        <w:bidi w:val="0"/>
        <w:adjustRightInd/>
        <w:snapToGrid/>
        <w:spacing w:line="20" w:lineRule="atLeast"/>
        <w:ind w:firstLine="420" w:firstLineChars="200"/>
        <w:jc w:val="left"/>
        <w:textAlignment w:val="auto"/>
        <w:rPr>
          <w:rFonts w:hint="eastAsia" w:ascii="宋体" w:hAnsi="宋体" w:eastAsia="宋体" w:cs="宋体"/>
          <w:b w:val="0"/>
          <w:bCs w:val="0"/>
          <w:color w:val="auto"/>
          <w:kern w:val="0"/>
          <w:sz w:val="21"/>
          <w:szCs w:val="21"/>
          <w:highlight w:val="yellow"/>
          <w:lang w:eastAsia="zh-CN" w:bidi="ar"/>
        </w:rPr>
      </w:pPr>
    </w:p>
    <w:p w14:paraId="33B27318">
      <w:pPr>
        <w:rPr>
          <w:color w:val="auto"/>
        </w:rPr>
      </w:pPr>
    </w:p>
    <w:sectPr>
      <w:pgSz w:w="11906" w:h="16838"/>
      <w:pgMar w:top="1440" w:right="1293" w:bottom="1440" w:left="1236"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F"/>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Wingdings 2">
    <w:altName w:val="Wingdings"/>
    <w:panose1 w:val="05020102010507070707"/>
    <w:charset w:val="02"/>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4F92B3"/>
    <w:multiLevelType w:val="singleLevel"/>
    <w:tmpl w:val="BB4F92B3"/>
    <w:lvl w:ilvl="0" w:tentative="0">
      <w:start w:val="1"/>
      <w:numFmt w:val="decimal"/>
      <w:suff w:val="nothing"/>
      <w:lvlText w:val="%1、"/>
      <w:lvlJc w:val="left"/>
    </w:lvl>
  </w:abstractNum>
  <w:abstractNum w:abstractNumId="1">
    <w:nsid w:val="F7442F99"/>
    <w:multiLevelType w:val="singleLevel"/>
    <w:tmpl w:val="F7442F99"/>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E4FDF76"/>
    <w:rsid w:val="1F7CBCEA"/>
    <w:rsid w:val="20C370F8"/>
    <w:rsid w:val="21B2586E"/>
    <w:rsid w:val="3801096D"/>
    <w:rsid w:val="3BDEBD88"/>
    <w:rsid w:val="3CDA401C"/>
    <w:rsid w:val="3FFF4352"/>
    <w:rsid w:val="420841BD"/>
    <w:rsid w:val="42441AA3"/>
    <w:rsid w:val="57A2045A"/>
    <w:rsid w:val="69B87A02"/>
    <w:rsid w:val="6F0415CE"/>
    <w:rsid w:val="71FFBC33"/>
    <w:rsid w:val="74782AA3"/>
    <w:rsid w:val="762974E0"/>
    <w:rsid w:val="7A624E0F"/>
    <w:rsid w:val="7BFF097F"/>
    <w:rsid w:val="B3F79036"/>
    <w:rsid w:val="EE4FDF76"/>
    <w:rsid w:val="F5BF2C9A"/>
    <w:rsid w:val="FB4F5A8A"/>
    <w:rsid w:val="FBF6D8C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1"/>
    <w:qFormat/>
    <w:uiPriority w:val="0"/>
    <w:pPr>
      <w:keepNext/>
      <w:spacing w:before="50" w:beforeLines="50" w:after="50" w:afterLines="50" w:line="360" w:lineRule="auto"/>
      <w:jc w:val="center"/>
      <w:outlineLvl w:val="0"/>
    </w:pPr>
    <w:rPr>
      <w:rFonts w:ascii="黑体" w:hAnsi="黑体" w:eastAsia="黑体" w:cs="Times New Roman"/>
      <w:b/>
      <w:bCs/>
      <w:kern w:val="32"/>
      <w:sz w:val="36"/>
      <w:szCs w:val="48"/>
    </w:rPr>
  </w:style>
  <w:style w:type="paragraph" w:styleId="3">
    <w:name w:val="heading 4"/>
    <w:basedOn w:val="1"/>
    <w:next w:val="1"/>
    <w:qFormat/>
    <w:uiPriority w:val="0"/>
    <w:pPr>
      <w:keepNext/>
      <w:spacing w:before="120" w:after="120"/>
      <w:jc w:val="center"/>
      <w:outlineLvl w:val="3"/>
    </w:pPr>
    <w:rPr>
      <w:rFonts w:ascii="Times New Roman" w:hAnsi="Times New Roman" w:eastAsia="黑体" w:cs="Times New Roman"/>
      <w:bCs/>
      <w:sz w:val="32"/>
      <w:szCs w:val="24"/>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Normal Indent"/>
    <w:basedOn w:val="1"/>
    <w:next w:val="1"/>
    <w:qFormat/>
    <w:uiPriority w:val="0"/>
    <w:pPr>
      <w:widowControl/>
      <w:ind w:firstLine="420"/>
      <w:jc w:val="left"/>
    </w:pPr>
    <w:rPr>
      <w:kern w:val="0"/>
      <w:sz w:val="20"/>
      <w:szCs w:val="20"/>
    </w:rPr>
  </w:style>
  <w:style w:type="paragraph" w:styleId="5">
    <w:name w:val="Body Text Indent"/>
    <w:basedOn w:val="1"/>
    <w:next w:val="6"/>
    <w:qFormat/>
    <w:uiPriority w:val="0"/>
    <w:pPr>
      <w:spacing w:after="120"/>
      <w:ind w:left="420" w:leftChars="200"/>
    </w:pPr>
  </w:style>
  <w:style w:type="paragraph" w:styleId="6">
    <w:name w:val="Body Text Indent 2"/>
    <w:basedOn w:val="1"/>
    <w:next w:val="1"/>
    <w:qFormat/>
    <w:uiPriority w:val="0"/>
    <w:pPr>
      <w:spacing w:after="120" w:line="480" w:lineRule="auto"/>
      <w:ind w:left="420" w:leftChars="200"/>
    </w:pPr>
  </w:style>
  <w:style w:type="paragraph" w:styleId="7">
    <w:name w:val="Body Text First Indent 2"/>
    <w:basedOn w:val="5"/>
    <w:next w:val="4"/>
    <w:qFormat/>
    <w:uiPriority w:val="99"/>
    <w:pPr>
      <w:ind w:firstLine="420" w:firstLineChars="200"/>
    </w:pPr>
    <w:rPr>
      <w:szCs w:val="21"/>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标题 1 Char"/>
    <w:link w:val="2"/>
    <w:qFormat/>
    <w:uiPriority w:val="0"/>
    <w:rPr>
      <w:rFonts w:ascii="黑体" w:hAnsi="黑体" w:eastAsia="黑体" w:cs="Times New Roman"/>
      <w:b/>
      <w:bCs/>
      <w:kern w:val="32"/>
      <w:sz w:val="36"/>
      <w:szCs w:val="48"/>
    </w:rPr>
  </w:style>
  <w:style w:type="paragraph" w:customStyle="1" w:styleId="12">
    <w:name w:val="Default"/>
    <w:qFormat/>
    <w:uiPriority w:val="0"/>
    <w:pPr>
      <w:widowControl w:val="0"/>
      <w:autoSpaceDE w:val="0"/>
      <w:autoSpaceDN w:val="0"/>
      <w:adjustRightInd w:val="0"/>
    </w:pPr>
    <w:rPr>
      <w:rFonts w:ascii="黑体" w:hAnsi="Calibri" w:eastAsia="黑体" w:cs="Times New Roman"/>
      <w:lang w:val="en-US" w:eastAsia="zh-CN" w:bidi="ar-SA"/>
    </w:rPr>
  </w:style>
  <w:style w:type="paragraph" w:customStyle="1" w:styleId="13">
    <w:name w:val="Table Paragraph"/>
    <w:basedOn w:val="14"/>
    <w:qFormat/>
    <w:uiPriority w:val="1"/>
    <w:rPr>
      <w:rFonts w:ascii="宋体" w:hAnsi="宋体" w:eastAsia="宋体" w:cs="宋体"/>
      <w:lang w:val="zh-CN" w:eastAsia="zh-CN" w:bidi="zh-CN"/>
    </w:rPr>
  </w:style>
  <w:style w:type="paragraph" w:customStyle="1" w:styleId="14">
    <w:name w:val="正文_20"/>
    <w:next w:val="15"/>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5">
    <w:name w:val="正文首行缩进 2_0"/>
    <w:basedOn w:val="16"/>
    <w:next w:val="18"/>
    <w:qFormat/>
    <w:uiPriority w:val="99"/>
    <w:pPr>
      <w:ind w:firstLine="420" w:firstLineChars="200"/>
    </w:pPr>
    <w:rPr>
      <w:rFonts w:ascii="Calibri" w:hAnsi="Calibri"/>
      <w:sz w:val="20"/>
      <w:szCs w:val="20"/>
      <w:lang w:val="ru-RU" w:eastAsia="ru-RU"/>
    </w:rPr>
  </w:style>
  <w:style w:type="paragraph" w:customStyle="1" w:styleId="16">
    <w:name w:val="正文文本缩进_0"/>
    <w:basedOn w:val="14"/>
    <w:next w:val="17"/>
    <w:qFormat/>
    <w:uiPriority w:val="0"/>
    <w:pPr>
      <w:spacing w:after="120"/>
      <w:ind w:left="420" w:leftChars="200"/>
    </w:pPr>
  </w:style>
  <w:style w:type="paragraph" w:customStyle="1" w:styleId="17">
    <w:name w:val="寄信人地址_0"/>
    <w:basedOn w:val="14"/>
    <w:qFormat/>
    <w:uiPriority w:val="0"/>
    <w:pPr>
      <w:snapToGrid w:val="0"/>
    </w:pPr>
    <w:rPr>
      <w:rFonts w:ascii="Arial" w:hAnsi="Arial" w:cs="Arial"/>
    </w:rPr>
  </w:style>
  <w:style w:type="paragraph" w:customStyle="1" w:styleId="18">
    <w:name w:val="正文缩进_0"/>
    <w:basedOn w:val="14"/>
    <w:qFormat/>
    <w:uiPriority w:val="99"/>
    <w:pPr>
      <w:ind w:firstLine="4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10465</Words>
  <Characters>10687</Characters>
  <Lines>0</Lines>
  <Paragraphs>0</Paragraphs>
  <TotalTime>0</TotalTime>
  <ScaleCrop>false</ScaleCrop>
  <LinksUpToDate>false</LinksUpToDate>
  <CharactersWithSpaces>10973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2025-08-18T23:46:00Z</dcterms:created>
  <dc:creator>衡阳县机关事务和接待中心</dc:creator>
  <cp:lastModifiedBy>Alex</cp:lastModifiedBy>
  <cp:lastPrinted>2025-08-20T16:31:00Z</cp:lastPrinted>
  <dcterms:modified xsi:type="dcterms:W3CDTF">2025-10-13T07:42:51Z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B51765E12CF040DDAAB9775A7535AF24_13</vt:lpwstr>
  </property>
  <property fmtid="{D5CDD505-2E9C-101B-9397-08002B2CF9AE}" pid="4" name="KSOTemplateDocerSaveRecord">
    <vt:lpwstr>eyJoZGlkIjoiYzA1NTQ3NTFlMTJiZWI3MzIwN2I3NTU1YjM1NDRhOTQiLCJ1c2VySWQiOiI3MzE5NDU5OTQifQ==</vt:lpwstr>
  </property>
</Properties>
</file>