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591B">
      <w:pPr>
        <w:pStyle w:val="5"/>
        <w:spacing w:line="360" w:lineRule="auto"/>
        <w:jc w:val="center"/>
        <w:rPr>
          <w:rFonts w:hint="eastAsia"/>
          <w:b/>
          <w:bCs/>
        </w:rPr>
      </w:pPr>
      <w:r>
        <w:rPr>
          <w:rFonts w:hint="eastAsia"/>
          <w:b/>
          <w:bCs/>
        </w:rPr>
        <w:t>第一节 技术要求</w:t>
      </w:r>
    </w:p>
    <w:p w14:paraId="0171E221">
      <w:pPr>
        <w:pStyle w:val="8"/>
        <w:rPr>
          <w:rFonts w:hint="eastAsia" w:ascii="宋体" w:hAnsi="宋体" w:cs="宋体"/>
          <w:b/>
          <w:bCs/>
          <w:spacing w:val="30"/>
          <w:kern w:val="0"/>
          <w:sz w:val="20"/>
          <w:szCs w:val="20"/>
        </w:rPr>
      </w:pPr>
      <w:bookmarkStart w:id="0" w:name="EB90aa937564e642cd807793a91dd25f34"/>
      <w:r>
        <w:rPr>
          <w:rFonts w:hint="eastAsia" w:ascii="宋体" w:hAnsi="宋体" w:cs="宋体"/>
          <w:sz w:val="20"/>
          <w:szCs w:val="20"/>
          <w:highlight w:val="white"/>
        </w:rPr>
        <w:t>一、采购内容及数量</w:t>
      </w:r>
    </w:p>
    <w:p w14:paraId="7B937129">
      <w:pPr>
        <w:pStyle w:val="8"/>
        <w:rPr>
          <w:rFonts w:hint="eastAsia" w:ascii="宋体" w:hAnsi="宋体" w:cs="宋体"/>
          <w:sz w:val="24"/>
          <w:szCs w:val="24"/>
          <w:highlight w:val="white"/>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720"/>
        <w:gridCol w:w="6024"/>
        <w:gridCol w:w="437"/>
        <w:gridCol w:w="437"/>
      </w:tblGrid>
      <w:tr w14:paraId="207B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 w:type="pct"/>
            <w:noWrap w:val="0"/>
            <w:vAlign w:val="center"/>
          </w:tcPr>
          <w:p w14:paraId="11C4F7FE">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序号</w:t>
            </w:r>
          </w:p>
        </w:tc>
        <w:tc>
          <w:tcPr>
            <w:tcW w:w="950" w:type="pct"/>
            <w:noWrap w:val="0"/>
            <w:vAlign w:val="center"/>
          </w:tcPr>
          <w:p w14:paraId="402EC06E">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设备名称</w:t>
            </w:r>
          </w:p>
        </w:tc>
        <w:tc>
          <w:tcPr>
            <w:tcW w:w="3325" w:type="pct"/>
            <w:noWrap w:val="0"/>
            <w:vAlign w:val="center"/>
          </w:tcPr>
          <w:p w14:paraId="78505AC0">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技术参数</w:t>
            </w:r>
          </w:p>
        </w:tc>
        <w:tc>
          <w:tcPr>
            <w:tcW w:w="241" w:type="pct"/>
            <w:noWrap w:val="0"/>
            <w:vAlign w:val="center"/>
          </w:tcPr>
          <w:p w14:paraId="43EBDA4B">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数量</w:t>
            </w:r>
          </w:p>
        </w:tc>
        <w:tc>
          <w:tcPr>
            <w:tcW w:w="241" w:type="pct"/>
            <w:noWrap w:val="0"/>
            <w:vAlign w:val="center"/>
          </w:tcPr>
          <w:p w14:paraId="21CFBEC6">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单位</w:t>
            </w:r>
          </w:p>
        </w:tc>
      </w:tr>
      <w:tr w14:paraId="0104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241" w:type="pct"/>
            <w:vMerge w:val="restart"/>
            <w:noWrap/>
            <w:vAlign w:val="center"/>
          </w:tcPr>
          <w:p w14:paraId="67733DF6">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950" w:type="pct"/>
            <w:vMerge w:val="restart"/>
            <w:noWrap/>
            <w:vAlign w:val="center"/>
          </w:tcPr>
          <w:p w14:paraId="21BD7A15">
            <w:pPr>
              <w:widowControl/>
              <w:jc w:val="center"/>
              <w:textAlignment w:val="center"/>
              <w:rPr>
                <w:rFonts w:hint="eastAsia" w:hAnsi="宋体" w:cs="宋体"/>
                <w:color w:val="000000"/>
                <w:sz w:val="20"/>
              </w:rPr>
            </w:pPr>
            <w:r>
              <w:rPr>
                <w:rFonts w:hint="eastAsia" w:hAnsi="宋体" w:cs="宋体"/>
                <w:color w:val="000000"/>
                <w:kern w:val="0"/>
                <w:sz w:val="20"/>
                <w:lang w:bidi="ar"/>
              </w:rPr>
              <w:t>4吨水罐消防车</w:t>
            </w:r>
          </w:p>
        </w:tc>
        <w:tc>
          <w:tcPr>
            <w:tcW w:w="3325" w:type="pct"/>
            <w:noWrap w:val="0"/>
            <w:vAlign w:val="center"/>
          </w:tcPr>
          <w:p w14:paraId="572954C1">
            <w:pPr>
              <w:widowControl/>
              <w:jc w:val="left"/>
              <w:textAlignment w:val="center"/>
              <w:rPr>
                <w:rFonts w:hint="eastAsia" w:hAnsi="宋体" w:cs="宋体"/>
                <w:sz w:val="18"/>
                <w:szCs w:val="18"/>
              </w:rPr>
            </w:pPr>
            <w:r>
              <w:rPr>
                <w:rFonts w:hint="eastAsia" w:hAnsi="宋体" w:cs="宋体"/>
                <w:color w:val="000000"/>
                <w:kern w:val="0"/>
                <w:sz w:val="20"/>
                <w:lang w:bidi="ar"/>
              </w:rPr>
              <w:t>1.1  整车性能符合 GB1589-2016《汽车、挂车及汽车列车外廓尺寸、轴荷及质量限值》的规定；</w:t>
            </w:r>
            <w:r>
              <w:rPr>
                <w:rFonts w:hint="eastAsia" w:hAnsi="宋体" w:cs="宋体"/>
                <w:color w:val="000000"/>
                <w:kern w:val="0"/>
                <w:sz w:val="20"/>
                <w:lang w:bidi="ar"/>
              </w:rPr>
              <w:br w:type="textWrapping"/>
            </w:r>
            <w:r>
              <w:rPr>
                <w:rFonts w:hint="eastAsia" w:hAnsi="宋体" w:cs="宋体"/>
                <w:color w:val="000000"/>
                <w:kern w:val="0"/>
                <w:sz w:val="20"/>
                <w:lang w:bidi="ar"/>
              </w:rPr>
              <w:t>整车性能符合 GB 7956.1-2014《通用技术条件》要求；</w:t>
            </w:r>
            <w:r>
              <w:rPr>
                <w:rFonts w:hint="eastAsia" w:hAnsi="宋体" w:cs="宋体"/>
                <w:color w:val="000000"/>
                <w:kern w:val="0"/>
                <w:sz w:val="20"/>
                <w:lang w:bidi="ar"/>
              </w:rPr>
              <w:br w:type="textWrapping"/>
            </w:r>
            <w:r>
              <w:rPr>
                <w:rFonts w:hint="eastAsia" w:hAnsi="宋体" w:cs="宋体"/>
                <w:color w:val="000000"/>
                <w:kern w:val="0"/>
                <w:sz w:val="20"/>
                <w:lang w:bidi="ar"/>
              </w:rPr>
              <w:t>符合 GB 7956.2-2014《水罐消防车》要求；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随车器材符合国家相关标准要求。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1.2  车辆上装所有材质采用防腐蚀性材料制成或表面经防腐处理，车辆电器线路、电器接地装置、各类接口（含油、水、电、气接口）必须符合中国标准，并能与湖南省消防救援总队现有车辆的各类接口配套使用，操作说明等字体全部采用中文。 </w:t>
            </w:r>
            <w:r>
              <w:rPr>
                <w:rFonts w:hint="eastAsia" w:hAnsi="宋体" w:cs="宋体"/>
                <w:color w:val="000000"/>
                <w:kern w:val="0"/>
                <w:sz w:val="20"/>
                <w:lang w:bidi="ar"/>
              </w:rPr>
              <w:br w:type="textWrapping"/>
            </w:r>
            <w:r>
              <w:rPr>
                <w:rFonts w:hint="eastAsia" w:hAnsi="宋体" w:cs="宋体"/>
                <w:color w:val="000000"/>
                <w:kern w:val="0"/>
                <w:sz w:val="20"/>
                <w:lang w:bidi="ar"/>
              </w:rPr>
              <w:t xml:space="preserve">1.3 车辆轮胎全部采用原车自带的子午线钢丝胎，并注明品牌型号，选用全尺寸、同型号规格的备用轮胎，备用轮胎的固定科学合理、方便取用，不影响车辆行驶及各项操作。 </w:t>
            </w:r>
            <w:r>
              <w:rPr>
                <w:rFonts w:hint="eastAsia" w:hAnsi="宋体" w:cs="宋体"/>
                <w:color w:val="000000"/>
                <w:kern w:val="0"/>
                <w:sz w:val="20"/>
                <w:lang w:bidi="ar"/>
              </w:rPr>
              <w:br w:type="textWrapping"/>
            </w:r>
            <w:r>
              <w:rPr>
                <w:rFonts w:hint="eastAsia" w:hAnsi="宋体" w:cs="宋体"/>
                <w:color w:val="000000"/>
                <w:kern w:val="0"/>
                <w:sz w:val="20"/>
                <w:lang w:bidi="ar"/>
              </w:rPr>
              <w:t xml:space="preserve">1.4  投标人提供所投产品彩页，彩页上附车辆结构图。 </w:t>
            </w:r>
            <w:r>
              <w:rPr>
                <w:rFonts w:hint="eastAsia" w:hAnsi="宋体" w:cs="宋体"/>
                <w:color w:val="000000"/>
                <w:kern w:val="0"/>
                <w:sz w:val="20"/>
                <w:lang w:bidi="ar"/>
              </w:rPr>
              <w:br w:type="textWrapping"/>
            </w:r>
            <w:r>
              <w:rPr>
                <w:rFonts w:hint="eastAsia" w:hAnsi="宋体" w:cs="宋体"/>
                <w:kern w:val="0"/>
                <w:sz w:val="20"/>
                <w:lang w:bidi="ar"/>
              </w:rPr>
              <w:t xml:space="preserve">★1.5  车辆公告：投标时需提供所投消防车公告及检验报告。  </w:t>
            </w:r>
            <w:r>
              <w:rPr>
                <w:rFonts w:hint="eastAsia" w:hAnsi="宋体" w:cs="宋体"/>
                <w:kern w:val="0"/>
                <w:sz w:val="20"/>
                <w:lang w:bidi="ar"/>
              </w:rPr>
              <w:br w:type="textWrapping"/>
            </w:r>
            <w:r>
              <w:rPr>
                <w:rFonts w:hint="eastAsia" w:hAnsi="宋体" w:cs="宋体"/>
                <w:kern w:val="0"/>
                <w:sz w:val="20"/>
                <w:lang w:bidi="ar"/>
              </w:rPr>
              <w:t>2、技术要求</w:t>
            </w:r>
            <w:r>
              <w:rPr>
                <w:rFonts w:hint="eastAsia" w:hAnsi="宋体" w:cs="宋体"/>
                <w:kern w:val="0"/>
                <w:sz w:val="20"/>
                <w:lang w:bidi="ar"/>
              </w:rPr>
              <w:br w:type="textWrapping"/>
            </w:r>
            <w:r>
              <w:rPr>
                <w:rFonts w:hint="eastAsia" w:hAnsi="宋体" w:cs="宋体"/>
                <w:kern w:val="0"/>
                <w:sz w:val="20"/>
                <w:lang w:bidi="ar"/>
              </w:rPr>
              <w:t xml:space="preserve">2.1  </w:t>
            </w:r>
            <w:r>
              <w:rPr>
                <w:rFonts w:hint="eastAsia" w:hAnsi="宋体" w:cs="宋体"/>
                <w:sz w:val="18"/>
                <w:szCs w:val="18"/>
              </w:rPr>
              <w:t>整车主要技术参数</w:t>
            </w:r>
          </w:p>
          <w:p w14:paraId="6811134E">
            <w:pPr>
              <w:widowControl/>
              <w:jc w:val="left"/>
              <w:textAlignment w:val="center"/>
              <w:rPr>
                <w:rFonts w:hint="eastAsia" w:hAnsi="宋体" w:cs="宋体"/>
                <w:kern w:val="0"/>
                <w:sz w:val="20"/>
                <w:lang w:bidi="ar"/>
              </w:rPr>
            </w:pPr>
            <w:r>
              <w:rPr>
                <w:rFonts w:hint="eastAsia" w:hAnsi="宋体" w:cs="宋体"/>
                <w:kern w:val="0"/>
                <w:sz w:val="20"/>
                <w:lang w:bidi="ar"/>
              </w:rPr>
              <w:t>▲2.1.1整车外廓尺寸：≤7000mm×2350mm×3250mm</w:t>
            </w:r>
          </w:p>
          <w:p w14:paraId="5D5BED05">
            <w:pPr>
              <w:widowControl/>
              <w:jc w:val="left"/>
              <w:textAlignment w:val="center"/>
              <w:rPr>
                <w:rFonts w:hint="eastAsia" w:hAnsi="宋体" w:cs="宋体"/>
                <w:kern w:val="0"/>
                <w:sz w:val="20"/>
                <w:lang w:bidi="ar"/>
              </w:rPr>
            </w:pPr>
            <w:r>
              <w:rPr>
                <w:rFonts w:hint="eastAsia" w:hAnsi="宋体" w:cs="宋体"/>
                <w:kern w:val="0"/>
                <w:sz w:val="20"/>
                <w:lang w:bidi="ar"/>
              </w:rPr>
              <w:t>▲2.1.2整车最大总质量： ≤10900kg</w:t>
            </w:r>
          </w:p>
          <w:p w14:paraId="4EFC25BB">
            <w:pPr>
              <w:widowControl/>
              <w:jc w:val="left"/>
              <w:textAlignment w:val="center"/>
              <w:rPr>
                <w:rFonts w:hint="eastAsia" w:hAnsi="宋体" w:cs="宋体"/>
                <w:kern w:val="0"/>
                <w:sz w:val="20"/>
                <w:lang w:bidi="ar"/>
              </w:rPr>
            </w:pPr>
            <w:r>
              <w:rPr>
                <w:rFonts w:hint="eastAsia" w:hAnsi="宋体" w:cs="宋体"/>
                <w:kern w:val="0"/>
                <w:sz w:val="20"/>
                <w:lang w:bidi="ar"/>
              </w:rPr>
              <w:t>2.1.3整车整备质量： ≤6500kg</w:t>
            </w:r>
          </w:p>
          <w:p w14:paraId="07B4E58D">
            <w:pPr>
              <w:widowControl/>
              <w:jc w:val="left"/>
              <w:textAlignment w:val="center"/>
              <w:rPr>
                <w:rFonts w:hint="eastAsia" w:hAnsi="宋体" w:cs="宋体"/>
                <w:kern w:val="0"/>
                <w:sz w:val="20"/>
                <w:lang w:bidi="ar"/>
              </w:rPr>
            </w:pPr>
            <w:r>
              <w:rPr>
                <w:rFonts w:hint="eastAsia" w:hAnsi="宋体" w:cs="宋体"/>
                <w:kern w:val="0"/>
                <w:sz w:val="20"/>
                <w:lang w:bidi="ar"/>
              </w:rPr>
              <w:t>2.1.4整车接近角/离去角：≥23°/12°</w:t>
            </w:r>
          </w:p>
          <w:p w14:paraId="5D435EF3">
            <w:pPr>
              <w:widowControl/>
              <w:jc w:val="left"/>
              <w:textAlignment w:val="center"/>
              <w:rPr>
                <w:rFonts w:hint="eastAsia" w:hAnsi="宋体" w:cs="宋体"/>
                <w:kern w:val="0"/>
                <w:sz w:val="20"/>
                <w:lang w:bidi="ar"/>
              </w:rPr>
            </w:pPr>
            <w:r>
              <w:rPr>
                <w:rFonts w:hint="eastAsia" w:hAnsi="宋体" w:cs="宋体"/>
                <w:kern w:val="0"/>
                <w:sz w:val="20"/>
                <w:lang w:bidi="ar"/>
              </w:rPr>
              <w:t>2.1.5整车前悬/后悬： ≥1180/1990（mm）</w:t>
            </w:r>
          </w:p>
          <w:p w14:paraId="62FA2967">
            <w:pPr>
              <w:widowControl/>
              <w:jc w:val="left"/>
              <w:textAlignment w:val="center"/>
              <w:rPr>
                <w:rFonts w:hint="eastAsia" w:hAnsi="宋体" w:cs="宋体"/>
                <w:color w:val="000000"/>
                <w:kern w:val="0"/>
                <w:sz w:val="20"/>
                <w:lang w:bidi="ar"/>
              </w:rPr>
            </w:pPr>
            <w:r>
              <w:rPr>
                <w:rFonts w:hint="eastAsia" w:hAnsi="宋体" w:cs="宋体"/>
                <w:kern w:val="0"/>
                <w:sz w:val="20"/>
                <w:lang w:bidi="ar"/>
              </w:rPr>
              <w:t>2.1.6整车最高车速：≥95km/h</w:t>
            </w:r>
            <w:r>
              <w:rPr>
                <w:rFonts w:hint="eastAsia" w:hAnsi="宋体" w:cs="宋体"/>
                <w:kern w:val="0"/>
                <w:sz w:val="20"/>
                <w:lang w:bidi="ar"/>
              </w:rPr>
              <w:br w:type="textWrapping"/>
            </w:r>
            <w:r>
              <w:rPr>
                <w:rFonts w:hint="eastAsia" w:hAnsi="宋体" w:cs="宋体"/>
                <w:kern w:val="0"/>
                <w:sz w:val="20"/>
                <w:lang w:bidi="ar"/>
              </w:rPr>
              <w:t xml:space="preserve">2.2  底盘及底盘改装要求 </w:t>
            </w:r>
            <w:r>
              <w:rPr>
                <w:rFonts w:hint="eastAsia" w:hAnsi="宋体" w:cs="宋体"/>
                <w:color w:val="FF0000"/>
                <w:kern w:val="0"/>
                <w:sz w:val="20"/>
                <w:lang w:bidi="ar"/>
              </w:rPr>
              <w:br w:type="textWrapping"/>
            </w:r>
            <w:r>
              <w:rPr>
                <w:rFonts w:hint="eastAsia" w:hAnsi="宋体" w:cs="宋体"/>
                <w:color w:val="000000"/>
                <w:kern w:val="0"/>
                <w:sz w:val="20"/>
                <w:lang w:bidi="ar"/>
              </w:rPr>
              <w:t>2.2.1 排放标准：国六。</w:t>
            </w:r>
            <w:r>
              <w:rPr>
                <w:rFonts w:hint="eastAsia" w:hAnsi="宋体" w:cs="宋体"/>
                <w:color w:val="000000"/>
                <w:kern w:val="0"/>
                <w:sz w:val="20"/>
                <w:lang w:bidi="ar"/>
              </w:rPr>
              <w:br w:type="textWrapping"/>
            </w:r>
            <w:r>
              <w:rPr>
                <w:rFonts w:hint="eastAsia" w:hAnsi="宋体" w:cs="宋体"/>
                <w:kern w:val="0"/>
                <w:sz w:val="20"/>
                <w:lang w:bidi="ar"/>
              </w:rPr>
              <w:t>▲</w:t>
            </w:r>
            <w:r>
              <w:rPr>
                <w:rFonts w:hint="eastAsia" w:hAnsi="宋体" w:cs="宋体"/>
                <w:color w:val="000000"/>
                <w:kern w:val="0"/>
                <w:sz w:val="20"/>
                <w:lang w:bidi="ar"/>
              </w:rPr>
              <w:t>2.2.2 采用国产二类消防车专用底盘；发动机额定功率≥115KW；驱动形式：4x2；轴距≤3800mm；底盘自带原厂冷暖空调。改装后整车比功率≥10KW/T。</w:t>
            </w:r>
            <w:r>
              <w:rPr>
                <w:rFonts w:hint="eastAsia" w:hAnsi="宋体" w:cs="宋体"/>
                <w:color w:val="000000"/>
                <w:kern w:val="0"/>
                <w:sz w:val="20"/>
                <w:lang w:bidi="ar"/>
              </w:rPr>
              <w:br w:type="textWrapping"/>
            </w:r>
            <w:r>
              <w:rPr>
                <w:rFonts w:hint="eastAsia" w:hAnsi="宋体" w:cs="宋体"/>
                <w:color w:val="000000"/>
                <w:kern w:val="0"/>
                <w:sz w:val="20"/>
                <w:lang w:bidi="ar"/>
              </w:rPr>
              <w:t>2.2.3 制动方式：气刹，配置排气制动。 配备 ABS（防抱死制动系统）。</w:t>
            </w:r>
            <w:r>
              <w:rPr>
                <w:rFonts w:hint="eastAsia" w:hAnsi="宋体" w:cs="宋体"/>
                <w:color w:val="000000"/>
                <w:kern w:val="0"/>
                <w:sz w:val="20"/>
                <w:lang w:bidi="ar"/>
              </w:rPr>
              <w:br w:type="textWrapping"/>
            </w:r>
            <w:r>
              <w:rPr>
                <w:rFonts w:hint="eastAsia" w:hAnsi="宋体" w:cs="宋体"/>
                <w:color w:val="000000"/>
                <w:kern w:val="0"/>
                <w:sz w:val="20"/>
                <w:lang w:bidi="ar"/>
              </w:rPr>
              <w:t>2.2.4 四门双排座，乘员 ≥6 人，后排每个座位靠背处设置能放置空气呼吸器的自锁式器材架，保持稳定、安全、方便取用。后排座位前有防滑不锈钢拦杆及扶手。</w:t>
            </w:r>
          </w:p>
          <w:p w14:paraId="1D9807AC">
            <w:pPr>
              <w:widowControl/>
              <w:jc w:val="left"/>
              <w:textAlignment w:val="center"/>
              <w:rPr>
                <w:rFonts w:hint="eastAsia" w:hAnsi="宋体" w:cs="宋体"/>
                <w:strike/>
                <w:color w:val="000000"/>
                <w:kern w:val="0"/>
                <w:sz w:val="20"/>
                <w:highlight w:val="yellow"/>
                <w:lang w:bidi="ar"/>
              </w:rPr>
            </w:pPr>
            <w:r>
              <w:rPr>
                <w:rFonts w:hint="eastAsia" w:hAnsi="宋体" w:cs="宋体"/>
                <w:color w:val="000000"/>
                <w:kern w:val="0"/>
                <w:sz w:val="20"/>
                <w:lang w:bidi="ar"/>
              </w:rPr>
              <w:t xml:space="preserve">2.2.5 燃油类型：柴油；油箱加注口必须加装燃油箱滤网。 </w:t>
            </w:r>
            <w:r>
              <w:rPr>
                <w:rFonts w:hint="eastAsia" w:hAnsi="宋体" w:cs="宋体"/>
                <w:color w:val="000000"/>
                <w:kern w:val="0"/>
                <w:sz w:val="20"/>
                <w:lang w:bidi="ar"/>
              </w:rPr>
              <w:br w:type="textWrapping"/>
            </w:r>
            <w:r>
              <w:rPr>
                <w:rFonts w:hint="eastAsia" w:hAnsi="宋体" w:cs="宋体"/>
                <w:color w:val="000000"/>
                <w:kern w:val="0"/>
                <w:sz w:val="20"/>
                <w:lang w:bidi="ar"/>
              </w:rPr>
              <w:t>2.2.6 必须设置上装气源总开关，关闭点火钥匙后上装气源能整体关闭，气源总阀设置在方便开关的位置，并做明显标注。</w:t>
            </w:r>
            <w:r>
              <w:rPr>
                <w:rFonts w:hint="eastAsia" w:hAnsi="宋体" w:cs="宋体"/>
                <w:color w:val="000000"/>
                <w:kern w:val="0"/>
                <w:sz w:val="20"/>
                <w:lang w:bidi="ar"/>
              </w:rPr>
              <w:br w:type="textWrapping"/>
            </w:r>
            <w:r>
              <w:rPr>
                <w:rFonts w:hint="eastAsia" w:hAnsi="宋体" w:cs="宋体"/>
                <w:color w:val="000000"/>
                <w:kern w:val="0"/>
                <w:sz w:val="20"/>
                <w:lang w:bidi="ar"/>
              </w:rPr>
              <w:t>2.2.7驾驶室主驾驶位采用三点式安全带；其余所有乘员座位均需配备伸缩式安全带。所有座位均采用软质材料；设置有正压式空气呼吸器器材架的座位，在放置正压式空气呼吸器后，座位可乘坐深度</w:t>
            </w:r>
            <w:r>
              <w:rPr>
                <w:rFonts w:hint="eastAsia" w:hAnsi="宋体" w:cs="宋体"/>
                <w:kern w:val="0"/>
                <w:sz w:val="20"/>
                <w:lang w:bidi="ar"/>
              </w:rPr>
              <w:t>≥420mm；</w:t>
            </w:r>
            <w:r>
              <w:rPr>
                <w:rFonts w:hint="eastAsia" w:hAnsi="宋体" w:cs="宋体"/>
                <w:color w:val="000000"/>
                <w:kern w:val="0"/>
                <w:sz w:val="20"/>
                <w:lang w:bidi="ar"/>
              </w:rPr>
              <w:t>空呼支架控制手柄设置合理，确保消防员下车时不被挂绊。</w:t>
            </w:r>
            <w:r>
              <w:rPr>
                <w:rFonts w:hint="eastAsia" w:hAnsi="宋体" w:cs="宋体"/>
                <w:color w:val="000000"/>
                <w:kern w:val="0"/>
                <w:sz w:val="20"/>
                <w:lang w:bidi="ar"/>
              </w:rPr>
              <w:br w:type="textWrapping"/>
            </w:r>
            <w:r>
              <w:rPr>
                <w:rFonts w:hint="eastAsia" w:hAnsi="宋体" w:cs="宋体"/>
                <w:color w:val="000000"/>
                <w:kern w:val="0"/>
                <w:sz w:val="20"/>
                <w:lang w:bidi="ar"/>
              </w:rPr>
              <w:t xml:space="preserve">2.2.8 取力器要求：采用比功率相匹配的取力器，取力器必须安装附加冷却系统；驾驶室设有取力器控制开关及指示灯。 </w:t>
            </w:r>
            <w:r>
              <w:rPr>
                <w:rFonts w:hint="eastAsia" w:hAnsi="宋体" w:cs="宋体"/>
                <w:color w:val="000000"/>
                <w:kern w:val="0"/>
                <w:sz w:val="20"/>
                <w:lang w:bidi="ar"/>
              </w:rPr>
              <w:br w:type="textWrapping"/>
            </w:r>
            <w:r>
              <w:rPr>
                <w:rFonts w:hint="eastAsia" w:hAnsi="宋体" w:cs="宋体"/>
                <w:color w:val="000000"/>
                <w:kern w:val="0"/>
                <w:sz w:val="20"/>
                <w:lang w:bidi="ar"/>
              </w:rPr>
              <w:t>2.2.9上下驾乘室脚踏板：采用楼梯式样，以方便人员上下车。</w:t>
            </w:r>
            <w:r>
              <w:rPr>
                <w:rFonts w:hint="eastAsia" w:hAnsi="宋体" w:cs="宋体"/>
                <w:color w:val="000000"/>
                <w:kern w:val="0"/>
                <w:sz w:val="20"/>
                <w:lang w:bidi="ar"/>
              </w:rPr>
              <w:br w:type="textWrapping"/>
            </w:r>
            <w:r>
              <w:rPr>
                <w:rFonts w:hint="eastAsia" w:hAnsi="宋体" w:cs="宋体"/>
                <w:color w:val="000000"/>
                <w:kern w:val="0"/>
                <w:sz w:val="20"/>
                <w:lang w:bidi="ar"/>
              </w:rPr>
              <w:t xml:space="preserve">2.3 材质、设计要求 </w:t>
            </w:r>
            <w:r>
              <w:rPr>
                <w:rFonts w:hint="eastAsia" w:hAnsi="宋体" w:cs="宋体"/>
                <w:color w:val="000000"/>
                <w:kern w:val="0"/>
                <w:sz w:val="20"/>
                <w:lang w:bidi="ar"/>
              </w:rPr>
              <w:br w:type="textWrapping"/>
            </w:r>
            <w:r>
              <w:rPr>
                <w:rFonts w:hint="eastAsia" w:hAnsi="宋体" w:cs="宋体"/>
                <w:color w:val="000000"/>
                <w:kern w:val="0"/>
                <w:sz w:val="20"/>
                <w:lang w:bidi="ar"/>
              </w:rPr>
              <w:t>2.3.1  所有操作开关、仪表、器材架均有规范的铝质永久性中文铭牌标识。车辆主要功能在相应操作面板或附近箱体上设置有永久性铭牌型的操作流程图。</w:t>
            </w:r>
            <w:r>
              <w:rPr>
                <w:rFonts w:hint="eastAsia" w:hAnsi="宋体" w:cs="宋体"/>
                <w:color w:val="000000"/>
                <w:kern w:val="0"/>
                <w:sz w:val="20"/>
                <w:lang w:bidi="ar"/>
              </w:rPr>
              <w:br w:type="textWrapping"/>
            </w:r>
            <w:r>
              <w:rPr>
                <w:rFonts w:hint="eastAsia" w:hAnsi="宋体" w:cs="宋体"/>
                <w:color w:val="000000"/>
                <w:kern w:val="0"/>
                <w:sz w:val="20"/>
                <w:lang w:bidi="ar"/>
              </w:rPr>
              <w:t>2.3.2 整车所有出水口、进水口以及水带、分水器等随车器材的接口类型应根据采购方要求选定，消防车上所有接口材质为锻造式铝合金原色接口（除吸水管接口），入水口均安装过滤网。所有进、出水口均应向下弯曲设计，以减小接口水锤作用，并根据进、出水口高度，设计合理的向下弧度。</w:t>
            </w:r>
            <w:r>
              <w:rPr>
                <w:rFonts w:hint="eastAsia" w:hAnsi="宋体" w:cs="宋体"/>
                <w:color w:val="000000"/>
                <w:kern w:val="0"/>
                <w:sz w:val="20"/>
                <w:lang w:bidi="ar"/>
              </w:rPr>
              <w:br w:type="textWrapping"/>
            </w:r>
            <w:r>
              <w:rPr>
                <w:rFonts w:hint="eastAsia" w:hAnsi="宋体" w:cs="宋体"/>
                <w:color w:val="000000"/>
                <w:kern w:val="0"/>
                <w:sz w:val="20"/>
                <w:lang w:bidi="ar"/>
              </w:rPr>
              <w:t xml:space="preserve">2.3.3 器材箱设计、材质及安装要求：蒙皮及主骨架采用优质钢板与“车用型钢”，内部器材架采用铝合金型材，内饰板采用平铝板。同时，蒙皮与主骨架采用磷化处理工艺后喷漆，增强防腐能力。 </w:t>
            </w:r>
            <w:r>
              <w:rPr>
                <w:rFonts w:hint="eastAsia" w:hAnsi="宋体" w:cs="宋体"/>
                <w:color w:val="000000"/>
                <w:kern w:val="0"/>
                <w:sz w:val="20"/>
                <w:lang w:bidi="ar"/>
              </w:rPr>
              <w:br w:type="textWrapping"/>
            </w:r>
            <w:r>
              <w:rPr>
                <w:rFonts w:hint="eastAsia" w:hAnsi="宋体" w:cs="宋体"/>
                <w:color w:val="000000"/>
                <w:kern w:val="0"/>
                <w:sz w:val="20"/>
                <w:lang w:bidi="ar"/>
              </w:rPr>
              <w:t>2.3.4 帘子门：卷帘门用轻质高强度铝合金制成，作阳极氧化处理，采用拉杆式；启闭轻便灵活，密封性好，具有防水、防尘功能。门上各设有一把门锁，所有卷帘门可通用一把钥匙开启。帘子门顶部采用毛刷挡水设计，用低压直流水冲洗帘子门任何部位时，器材箱不应进水。</w:t>
            </w:r>
            <w:r>
              <w:rPr>
                <w:rFonts w:hint="eastAsia" w:hAnsi="宋体" w:cs="宋体"/>
                <w:color w:val="000000"/>
                <w:kern w:val="0"/>
                <w:sz w:val="20"/>
                <w:lang w:bidi="ar"/>
              </w:rPr>
              <w:br w:type="textWrapping"/>
            </w:r>
            <w:r>
              <w:rPr>
                <w:rFonts w:hint="eastAsia" w:hAnsi="宋体" w:cs="宋体"/>
                <w:color w:val="000000"/>
                <w:kern w:val="0"/>
                <w:sz w:val="20"/>
                <w:lang w:bidi="ar"/>
              </w:rPr>
              <w:t>2.3.5配有爬梯及扶手（防滑及毛刺处理），可方便的登上车顶。</w:t>
            </w:r>
            <w:r>
              <w:rPr>
                <w:rFonts w:hint="eastAsia" w:hAnsi="宋体" w:cs="宋体"/>
                <w:color w:val="000000"/>
                <w:kern w:val="0"/>
                <w:sz w:val="20"/>
                <w:lang w:bidi="ar"/>
              </w:rPr>
              <w:br w:type="textWrapping"/>
            </w:r>
            <w:r>
              <w:rPr>
                <w:rFonts w:hint="eastAsia" w:hAnsi="宋体" w:cs="宋体"/>
                <w:color w:val="000000"/>
                <w:kern w:val="0"/>
                <w:sz w:val="20"/>
                <w:lang w:bidi="ar"/>
              </w:rPr>
              <w:t>2.3.6 车辆任何涉及人员登入的位置必须设置防滑处理。</w:t>
            </w:r>
            <w:r>
              <w:rPr>
                <w:rFonts w:hint="eastAsia" w:hAnsi="宋体" w:cs="宋体"/>
                <w:color w:val="000000"/>
                <w:kern w:val="0"/>
                <w:sz w:val="20"/>
                <w:lang w:bidi="ar"/>
              </w:rPr>
              <w:br w:type="textWrapping"/>
            </w:r>
            <w:r>
              <w:rPr>
                <w:rFonts w:hint="eastAsia" w:hAnsi="宋体" w:cs="宋体"/>
                <w:color w:val="000000"/>
                <w:kern w:val="0"/>
                <w:sz w:val="20"/>
                <w:lang w:bidi="ar"/>
              </w:rPr>
              <w:t xml:space="preserve">2.4 器材箱设置要求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2.4.1器材布置需满足以下几点原则：按战斗编成和战斗展开设计器材集成、分区存放；按人体工程学原理设计各种器材托架；按使用逻辑关系和使用频率放置器材；站在地面或踏板上 1-2 个动作内取用任何器材；使用防锈、防振、防脱落、防划伤的专用夹具；所有器材都需合理固定。 </w:t>
            </w:r>
            <w:r>
              <w:rPr>
                <w:rFonts w:hint="eastAsia" w:hAnsi="宋体" w:cs="宋体"/>
                <w:color w:val="000000"/>
                <w:kern w:val="0"/>
                <w:sz w:val="20"/>
                <w:lang w:bidi="ar"/>
              </w:rPr>
              <w:br w:type="textWrapping"/>
            </w:r>
            <w:r>
              <w:rPr>
                <w:rFonts w:hint="eastAsia" w:hAnsi="宋体" w:cs="宋体"/>
                <w:color w:val="000000"/>
                <w:kern w:val="0"/>
                <w:sz w:val="20"/>
                <w:lang w:bidi="ar"/>
              </w:rPr>
              <w:t xml:space="preserve">2.4.2 在合适位置设置吸水管固定卡座（盒）。 </w:t>
            </w:r>
            <w:r>
              <w:rPr>
                <w:rFonts w:hint="eastAsia" w:hAnsi="宋体" w:cs="宋体"/>
                <w:color w:val="000000"/>
                <w:kern w:val="0"/>
                <w:sz w:val="20"/>
                <w:lang w:bidi="ar"/>
              </w:rPr>
              <w:br w:type="textWrapping"/>
            </w:r>
            <w:r>
              <w:rPr>
                <w:rFonts w:hint="eastAsia" w:hAnsi="宋体" w:cs="宋体"/>
                <w:color w:val="000000"/>
                <w:kern w:val="0"/>
                <w:sz w:val="20"/>
                <w:lang w:bidi="ar"/>
              </w:rPr>
              <w:t xml:space="preserve">2.5罐体要求：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★2.5.1 罐体容积≥3.8吨，304不锈钢材质；罐体顶部人员站立面采用防滑板或进行防滑处理； </w:t>
            </w:r>
            <w:r>
              <w:rPr>
                <w:rFonts w:hint="eastAsia" w:hAnsi="宋体" w:cs="宋体"/>
                <w:color w:val="000000"/>
                <w:kern w:val="0"/>
                <w:sz w:val="20"/>
                <w:lang w:bidi="ar"/>
              </w:rPr>
              <w:br w:type="textWrapping"/>
            </w:r>
            <w:r>
              <w:rPr>
                <w:rFonts w:hint="eastAsia" w:hAnsi="宋体" w:cs="宋体"/>
                <w:color w:val="000000"/>
                <w:kern w:val="0"/>
                <w:sz w:val="20"/>
                <w:lang w:bidi="ar"/>
              </w:rPr>
              <w:t xml:space="preserve">厚度：底部厚≥4mm，其他部位≥3mm，实行国标，内径多道防腐处理，钝化处理； </w:t>
            </w:r>
            <w:r>
              <w:rPr>
                <w:rFonts w:hint="eastAsia" w:hAnsi="宋体" w:cs="宋体"/>
                <w:color w:val="000000"/>
                <w:kern w:val="0"/>
                <w:sz w:val="20"/>
                <w:lang w:bidi="ar"/>
              </w:rPr>
              <w:br w:type="textWrapping"/>
            </w:r>
            <w:r>
              <w:rPr>
                <w:rFonts w:hint="eastAsia" w:hAnsi="宋体" w:cs="宋体"/>
                <w:color w:val="000000"/>
                <w:kern w:val="0"/>
                <w:sz w:val="20"/>
                <w:lang w:bidi="ar"/>
              </w:rPr>
              <w:t>焊接：板材冲压焊接，内设纵、横防荡板，</w:t>
            </w:r>
            <w:r>
              <w:rPr>
                <w:rFonts w:hint="eastAsia" w:hAnsi="宋体" w:cs="宋体"/>
                <w:kern w:val="0"/>
                <w:sz w:val="20"/>
                <w:lang w:bidi="ar"/>
              </w:rPr>
              <w:t xml:space="preserve">分区容积 ≤2m³，防荡板伸出长度同侧罐体长度的 1/3； </w:t>
            </w:r>
            <w:r>
              <w:rPr>
                <w:rFonts w:hint="eastAsia" w:hAnsi="宋体" w:cs="宋体"/>
                <w:kern w:val="0"/>
                <w:sz w:val="20"/>
                <w:lang w:bidi="ar"/>
              </w:rPr>
              <w:br w:type="textWrapping"/>
            </w:r>
            <w:r>
              <w:rPr>
                <w:rFonts w:hint="eastAsia" w:hAnsi="宋体" w:cs="宋体"/>
                <w:kern w:val="0"/>
                <w:sz w:val="20"/>
                <w:lang w:bidi="ar"/>
              </w:rPr>
              <w:t xml:space="preserve">设备：吸水管须采用橡胶软管，吸水管配备数量按照吸水口数量配备（即有几个吸水口就配备几组 8 米吸水管），并应满足水泵额定工况吸水需求。每个罐顶设计 1 个 450mm 人孔，带有快速锁紧及开启装置，自动泄压装置，每个罐底设有集液槽及带有球阀控制启闭的排污口（口径≥19mm）。 </w:t>
            </w:r>
            <w:r>
              <w:rPr>
                <w:rFonts w:hint="eastAsia" w:hAnsi="宋体" w:cs="宋体"/>
                <w:kern w:val="0"/>
                <w:sz w:val="20"/>
                <w:lang w:bidi="ar"/>
              </w:rPr>
              <w:br w:type="textWrapping"/>
            </w:r>
            <w:r>
              <w:rPr>
                <w:rFonts w:hint="eastAsia" w:hAnsi="宋体" w:cs="宋体"/>
                <w:color w:val="000000"/>
                <w:kern w:val="0"/>
                <w:sz w:val="20"/>
                <w:lang w:bidi="ar"/>
              </w:rPr>
              <w:t>水泵出水口和吸水口的管径、数量需满足水泵流量。</w:t>
            </w:r>
            <w:r>
              <w:rPr>
                <w:rFonts w:hint="eastAsia" w:hAnsi="宋体" w:cs="宋体"/>
                <w:color w:val="000000"/>
                <w:kern w:val="0"/>
                <w:sz w:val="20"/>
                <w:lang w:bidi="ar"/>
              </w:rPr>
              <w:br w:type="textWrapping"/>
            </w:r>
            <w:r>
              <w:rPr>
                <w:rFonts w:hint="eastAsia" w:hAnsi="宋体" w:cs="宋体"/>
                <w:color w:val="000000"/>
                <w:kern w:val="0"/>
                <w:sz w:val="20"/>
                <w:lang w:bidi="ar"/>
              </w:rPr>
              <w:t>2.6 电气部分要求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2.6.1 驾驶室适当位置上安装功率≥200W 报警器、警灯控制器；乘员室、操纵仪表板等处须安装 LED照明灯；器材箱合理安装 LED 灯带，确保照明美观及安全。 </w:t>
            </w:r>
            <w:r>
              <w:rPr>
                <w:rFonts w:hint="eastAsia" w:hAnsi="宋体" w:cs="宋体"/>
                <w:color w:val="000000"/>
                <w:kern w:val="0"/>
                <w:sz w:val="20"/>
                <w:lang w:bidi="ar"/>
              </w:rPr>
              <w:br w:type="textWrapping"/>
            </w:r>
            <w:r>
              <w:rPr>
                <w:rFonts w:hint="eastAsia" w:hAnsi="宋体" w:cs="宋体"/>
                <w:color w:val="000000"/>
                <w:kern w:val="0"/>
                <w:sz w:val="20"/>
                <w:lang w:bidi="ar"/>
              </w:rPr>
              <w:t xml:space="preserve">车辆配备整车胎压监测系统，优先在仪表显示器上有显示和报警功能。 </w:t>
            </w:r>
            <w:r>
              <w:rPr>
                <w:rFonts w:hint="eastAsia" w:hAnsi="宋体" w:cs="宋体"/>
                <w:color w:val="000000"/>
                <w:kern w:val="0"/>
                <w:sz w:val="20"/>
                <w:lang w:bidi="ar"/>
              </w:rPr>
              <w:br w:type="textWrapping"/>
            </w:r>
            <w:r>
              <w:rPr>
                <w:rFonts w:hint="eastAsia" w:hAnsi="宋体" w:cs="宋体"/>
                <w:color w:val="000000"/>
                <w:kern w:val="0"/>
                <w:sz w:val="20"/>
                <w:lang w:bidi="ar"/>
              </w:rPr>
              <w:t xml:space="preserve">驾驶台控制面板：安装侧标识灯开关，器材厢门未关闭指示灯等； </w:t>
            </w:r>
            <w:r>
              <w:rPr>
                <w:rFonts w:hint="eastAsia" w:hAnsi="宋体" w:cs="宋体"/>
                <w:color w:val="000000"/>
                <w:kern w:val="0"/>
                <w:sz w:val="20"/>
                <w:lang w:bidi="ar"/>
              </w:rPr>
              <w:br w:type="textWrapping"/>
            </w:r>
            <w:r>
              <w:rPr>
                <w:rFonts w:hint="eastAsia" w:hAnsi="宋体" w:cs="宋体"/>
                <w:color w:val="000000"/>
                <w:kern w:val="0"/>
                <w:sz w:val="20"/>
                <w:lang w:bidi="ar"/>
              </w:rPr>
              <w:t xml:space="preserve">无线电通讯：驾驶室内安装消防用车载无线电台，需与湖南省消防救援总队现有的对讲通信设备相匹配。 </w:t>
            </w:r>
            <w:r>
              <w:rPr>
                <w:rFonts w:hint="eastAsia" w:hAnsi="宋体" w:cs="宋体"/>
                <w:color w:val="000000"/>
                <w:kern w:val="0"/>
                <w:sz w:val="20"/>
                <w:lang w:bidi="ar"/>
              </w:rPr>
              <w:br w:type="textWrapping"/>
            </w:r>
            <w:r>
              <w:rPr>
                <w:rFonts w:hint="eastAsia" w:hAnsi="宋体" w:cs="宋体"/>
                <w:color w:val="000000"/>
                <w:kern w:val="0"/>
                <w:sz w:val="20"/>
                <w:lang w:bidi="ar"/>
              </w:rPr>
              <w:t xml:space="preserve">驾驶室顶部安装爆闪式红色长排警灯，车厢两侧上方各安装频闪轮廓灯 3 只，消防用卤素探照灯 1 只（配灯罩，符合 GB4785-2019 规定）；车顶各类灯具、控制模块应方便维修并做好防水； </w:t>
            </w:r>
            <w:r>
              <w:rPr>
                <w:rFonts w:hint="eastAsia" w:hAnsi="宋体" w:cs="宋体"/>
                <w:color w:val="000000"/>
                <w:kern w:val="0"/>
                <w:sz w:val="20"/>
                <w:lang w:bidi="ar"/>
              </w:rPr>
              <w:br w:type="textWrapping"/>
            </w:r>
            <w:r>
              <w:rPr>
                <w:rFonts w:hint="eastAsia" w:hAnsi="宋体" w:cs="宋体"/>
                <w:color w:val="000000"/>
                <w:kern w:val="0"/>
                <w:sz w:val="20"/>
                <w:lang w:bidi="ar"/>
              </w:rPr>
              <w:t xml:space="preserve">水泵控制仪表板上安装有压力表、真空表（以上仪表采用抗震型）、液位指示器、消防泵转速表，其线路均用单线制，电压 24V 负极接地；水泵控制仪表板还应安装油门控制开关、真空泵引水开关等； </w:t>
            </w:r>
          </w:p>
          <w:p w14:paraId="31D3CFF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 xml:space="preserve">车辆行驶用电系统与消防装置用电系统须分设保险或断电开关；整车线路应排列整齐，固定可靠，且有防止短路或断路的措施；附加电系导线的截面积应与最大负载相匹配。多根导线应包扎成股，各导线上应包扎成股。各导线上应有编号及不同颜色区别，连接时采用插接件； </w:t>
            </w:r>
            <w:r>
              <w:rPr>
                <w:rFonts w:hint="eastAsia" w:hAnsi="宋体" w:cs="宋体"/>
                <w:color w:val="000000"/>
                <w:kern w:val="0"/>
                <w:sz w:val="20"/>
                <w:lang w:bidi="ar"/>
              </w:rPr>
              <w:br w:type="textWrapping"/>
            </w:r>
            <w:r>
              <w:rPr>
                <w:rFonts w:hint="eastAsia" w:hAnsi="宋体" w:cs="宋体"/>
                <w:color w:val="000000"/>
                <w:kern w:val="0"/>
                <w:sz w:val="20"/>
                <w:lang w:bidi="ar"/>
              </w:rPr>
              <w:t>驾驶室内设</w:t>
            </w:r>
            <w:r>
              <w:rPr>
                <w:rFonts w:hint="eastAsia" w:hAnsi="宋体" w:cs="宋体"/>
                <w:kern w:val="0"/>
                <w:sz w:val="20"/>
                <w:lang w:bidi="ar"/>
              </w:rPr>
              <w:t xml:space="preserve"> 1 个功率≥200W 的电源逆变器，提供 220V 电源，采用中国制式接头（ ≥2 个）， ≥2 个 USB 供电口（USB 供电采用电流 ≥2A 的快充口，并配备 3 种不同接口类型数据线），位置设计合理，用于各种设备的充电。 </w:t>
            </w:r>
            <w:r>
              <w:rPr>
                <w:rFonts w:hint="eastAsia" w:hAnsi="宋体" w:cs="宋体"/>
                <w:kern w:val="0"/>
                <w:sz w:val="20"/>
                <w:lang w:bidi="ar"/>
              </w:rPr>
              <w:br w:type="textWrapping"/>
            </w:r>
            <w:r>
              <w:rPr>
                <w:rFonts w:hint="eastAsia" w:hAnsi="宋体" w:cs="宋体"/>
                <w:color w:val="000000"/>
                <w:kern w:val="0"/>
                <w:sz w:val="20"/>
                <w:lang w:bidi="ar"/>
              </w:rPr>
              <w:t xml:space="preserve">车辆必须科学、合理设置底盘发动机紧急停车按钮。 </w:t>
            </w:r>
            <w:r>
              <w:rPr>
                <w:rFonts w:hint="eastAsia" w:hAnsi="宋体" w:cs="宋体"/>
                <w:color w:val="000000"/>
                <w:kern w:val="0"/>
                <w:sz w:val="20"/>
                <w:lang w:bidi="ar"/>
              </w:rPr>
              <w:br w:type="textWrapping"/>
            </w:r>
            <w:r>
              <w:rPr>
                <w:rFonts w:hint="eastAsia" w:hAnsi="宋体" w:cs="宋体"/>
                <w:color w:val="000000"/>
                <w:kern w:val="0"/>
                <w:sz w:val="20"/>
                <w:lang w:bidi="ar"/>
              </w:rPr>
              <w:t xml:space="preserve">2.6 .2 安装自动脱落式充电系统和自动充气系统（取得国家质检部门检验报告）。 </w:t>
            </w:r>
            <w:r>
              <w:rPr>
                <w:rFonts w:hint="eastAsia" w:hAnsi="宋体" w:cs="宋体"/>
                <w:color w:val="000000"/>
                <w:kern w:val="0"/>
                <w:sz w:val="20"/>
                <w:lang w:bidi="ar"/>
              </w:rPr>
              <w:br w:type="textWrapping"/>
            </w:r>
            <w:r>
              <w:rPr>
                <w:rFonts w:hint="eastAsia" w:hAnsi="宋体" w:cs="宋体"/>
                <w:color w:val="000000"/>
                <w:kern w:val="0"/>
                <w:sz w:val="20"/>
                <w:lang w:bidi="ar"/>
              </w:rPr>
              <w:t xml:space="preserve">2.6.3 安装具有蓝牙功能、夜视功能、扬声器功能和导航功能的 360 度行车记录仪； </w:t>
            </w:r>
            <w:r>
              <w:rPr>
                <w:rFonts w:hint="eastAsia" w:hAnsi="宋体" w:cs="宋体"/>
                <w:color w:val="000000"/>
                <w:kern w:val="0"/>
                <w:sz w:val="20"/>
                <w:lang w:bidi="ar"/>
              </w:rPr>
              <w:br w:type="textWrapping"/>
            </w:r>
            <w:r>
              <w:rPr>
                <w:rFonts w:hint="eastAsia" w:hAnsi="宋体" w:cs="宋体"/>
                <w:color w:val="000000"/>
                <w:kern w:val="0"/>
                <w:sz w:val="20"/>
                <w:lang w:bidi="ar"/>
              </w:rPr>
              <w:t xml:space="preserve">固定安装在驾驶室内（不得采用吸盘式，不阻碍驾驶员视野），线路能够隐藏布置，车辆底盘 </w:t>
            </w:r>
            <w:r>
              <w:rPr>
                <w:rFonts w:hint="eastAsia" w:hAnsi="宋体" w:cs="宋体"/>
                <w:color w:val="000000"/>
                <w:kern w:val="0"/>
                <w:sz w:val="20"/>
                <w:lang w:bidi="ar"/>
              </w:rPr>
              <w:br w:type="textWrapping"/>
            </w:r>
            <w:r>
              <w:rPr>
                <w:rFonts w:hint="eastAsia" w:hAnsi="宋体" w:cs="宋体"/>
                <w:color w:val="000000"/>
                <w:kern w:val="0"/>
                <w:sz w:val="20"/>
                <w:lang w:bidi="ar"/>
              </w:rPr>
              <w:t xml:space="preserve">电源关闭后行车记录仪应能断电； </w:t>
            </w:r>
            <w:r>
              <w:rPr>
                <w:rFonts w:hint="eastAsia" w:hAnsi="宋体" w:cs="宋体"/>
                <w:color w:val="000000"/>
                <w:kern w:val="0"/>
                <w:sz w:val="20"/>
                <w:lang w:bidi="ar"/>
              </w:rPr>
              <w:br w:type="textWrapping"/>
            </w:r>
            <w:r>
              <w:rPr>
                <w:rFonts w:hint="eastAsia" w:hAnsi="宋体" w:cs="宋体"/>
                <w:color w:val="000000"/>
                <w:kern w:val="0"/>
                <w:sz w:val="20"/>
                <w:lang w:bidi="ar"/>
              </w:rPr>
              <w:t xml:space="preserve">内存配备 64GB class 10 以上高速存储卡； </w:t>
            </w:r>
            <w:r>
              <w:rPr>
                <w:rFonts w:hint="eastAsia" w:hAnsi="宋体" w:cs="宋体"/>
                <w:color w:val="000000"/>
                <w:kern w:val="0"/>
                <w:sz w:val="20"/>
                <w:lang w:bidi="ar"/>
              </w:rPr>
              <w:br w:type="textWrapping"/>
            </w:r>
            <w:r>
              <w:rPr>
                <w:rFonts w:hint="eastAsia" w:hAnsi="宋体" w:cs="宋体"/>
                <w:color w:val="000000"/>
                <w:kern w:val="0"/>
                <w:sz w:val="20"/>
                <w:lang w:bidi="ar"/>
              </w:rPr>
              <w:t>屏幕尺寸</w:t>
            </w:r>
            <w:r>
              <w:rPr>
                <w:rFonts w:hint="eastAsia" w:hAnsi="宋体" w:cs="宋体"/>
                <w:kern w:val="0"/>
                <w:sz w:val="20"/>
                <w:lang w:bidi="ar"/>
              </w:rPr>
              <w:t xml:space="preserve"> ≥10 寸； </w:t>
            </w:r>
            <w:r>
              <w:rPr>
                <w:rFonts w:hint="eastAsia" w:hAnsi="宋体" w:cs="宋体"/>
                <w:kern w:val="0"/>
                <w:sz w:val="20"/>
                <w:lang w:bidi="ar"/>
              </w:rPr>
              <w:br w:type="textWrapping"/>
            </w:r>
            <w:r>
              <w:rPr>
                <w:rFonts w:hint="eastAsia" w:hAnsi="宋体" w:cs="宋体"/>
                <w:kern w:val="0"/>
                <w:sz w:val="20"/>
                <w:lang w:bidi="ar"/>
              </w:rPr>
              <w:t>2.6.4 安装 360 度全景影像和倒车雷达系统（全景影像摄像头带夜视功能，与倒挡、转向联动，可与2.5.3 行车记录仪合并为一体机），360 度全景影像分辨</w:t>
            </w:r>
            <w:r>
              <w:rPr>
                <w:rFonts w:hint="eastAsia" w:hAnsi="宋体" w:cs="宋体"/>
                <w:color w:val="000000"/>
                <w:kern w:val="0"/>
                <w:sz w:val="20"/>
                <w:lang w:bidi="ar"/>
              </w:rPr>
              <w:t xml:space="preserve">率高（需注明分辨率），确保无盲区、无死角，不能为 4 路分屏监控，需在显示屏上行成 360 度全景影像，也可查看各分路视频的影像。 </w:t>
            </w:r>
            <w:r>
              <w:rPr>
                <w:rFonts w:hint="eastAsia" w:hAnsi="宋体" w:cs="宋体"/>
                <w:color w:val="000000"/>
                <w:kern w:val="0"/>
                <w:sz w:val="20"/>
                <w:lang w:bidi="ar"/>
              </w:rPr>
              <w:br w:type="textWrapping"/>
            </w:r>
            <w:r>
              <w:rPr>
                <w:rFonts w:hint="eastAsia" w:hAnsi="宋体" w:cs="宋体"/>
                <w:color w:val="000000"/>
                <w:kern w:val="0"/>
                <w:sz w:val="20"/>
                <w:lang w:bidi="ar"/>
              </w:rPr>
              <w:t xml:space="preserve">2.7 漆色及标识要求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2.7.1 整车全部采用原厂原色优质烤漆，颜色为消防红，整车外观喷涂应符合消防救援局最新喷涂要求；底盘为原厂原色底漆； </w:t>
            </w:r>
            <w:r>
              <w:rPr>
                <w:rFonts w:hint="eastAsia" w:hAnsi="宋体" w:cs="宋体"/>
                <w:color w:val="000000"/>
                <w:kern w:val="0"/>
                <w:sz w:val="20"/>
                <w:lang w:bidi="ar"/>
              </w:rPr>
              <w:br w:type="textWrapping"/>
            </w:r>
            <w:r>
              <w:rPr>
                <w:rFonts w:hint="eastAsia" w:hAnsi="宋体" w:cs="宋体"/>
                <w:color w:val="000000"/>
                <w:kern w:val="0"/>
                <w:sz w:val="20"/>
                <w:lang w:bidi="ar"/>
              </w:rPr>
              <w:t xml:space="preserve">所有仪表及开关、按钮均配有醒目的中文标识和指示方向，并在车载设备的显眼处均有铝制操作说明及警告标识，另外在所有器材的放置位置标注器材名称。 </w:t>
            </w:r>
            <w:r>
              <w:rPr>
                <w:rFonts w:hint="eastAsia" w:hAnsi="宋体" w:cs="宋体"/>
                <w:color w:val="000000"/>
                <w:kern w:val="0"/>
                <w:sz w:val="20"/>
                <w:lang w:bidi="ar"/>
              </w:rPr>
              <w:br w:type="textWrapping"/>
            </w:r>
            <w:r>
              <w:rPr>
                <w:rFonts w:hint="eastAsia" w:hAnsi="宋体" w:cs="宋体"/>
                <w:color w:val="000000"/>
                <w:kern w:val="0"/>
                <w:sz w:val="20"/>
                <w:lang w:bidi="ar"/>
              </w:rPr>
              <w:t xml:space="preserve">2.8车载消防泵主要技术 </w:t>
            </w:r>
            <w:r>
              <w:rPr>
                <w:rFonts w:hint="eastAsia" w:hAnsi="宋体" w:cs="宋体"/>
                <w:color w:val="000000"/>
                <w:kern w:val="0"/>
                <w:sz w:val="20"/>
                <w:lang w:bidi="ar"/>
              </w:rPr>
              <w:br w:type="textWrapping"/>
            </w:r>
            <w:r>
              <w:rPr>
                <w:rFonts w:hint="eastAsia" w:hAnsi="宋体" w:cs="宋体"/>
                <w:color w:val="000000"/>
                <w:kern w:val="0"/>
                <w:sz w:val="20"/>
                <w:lang w:bidi="ar"/>
              </w:rPr>
              <w:t>★2.8.1 水泵型号：国产消防泵，1.0MPa时额定流量≥30L/S</w:t>
            </w:r>
            <w:r>
              <w:rPr>
                <w:rFonts w:hint="eastAsia" w:hAnsi="宋体" w:cs="宋体"/>
                <w:color w:val="000000"/>
                <w:kern w:val="0"/>
                <w:sz w:val="20"/>
                <w:lang w:bidi="ar"/>
              </w:rPr>
              <w:br w:type="textWrapping"/>
            </w:r>
            <w:r>
              <w:rPr>
                <w:rFonts w:hint="eastAsia" w:hAnsi="宋体" w:cs="宋体"/>
                <w:color w:val="000000"/>
                <w:kern w:val="0"/>
                <w:sz w:val="20"/>
                <w:lang w:bidi="ar"/>
              </w:rPr>
              <w:t>2.8.2 车载形式：后置式。</w:t>
            </w:r>
            <w:r>
              <w:rPr>
                <w:rFonts w:hint="eastAsia" w:hAnsi="宋体" w:cs="宋体"/>
                <w:color w:val="000000"/>
                <w:kern w:val="0"/>
                <w:sz w:val="20"/>
                <w:lang w:bidi="ar"/>
              </w:rPr>
              <w:br w:type="textWrapping"/>
            </w:r>
            <w:r>
              <w:rPr>
                <w:rFonts w:hint="eastAsia" w:hAnsi="宋体" w:cs="宋体"/>
                <w:color w:val="000000"/>
                <w:kern w:val="0"/>
                <w:sz w:val="20"/>
                <w:lang w:bidi="ar"/>
              </w:rPr>
              <w:t>2.8.3 材质：整泵采用高强度铝合金和不锈材质。</w:t>
            </w:r>
            <w:r>
              <w:rPr>
                <w:rFonts w:hint="eastAsia" w:hAnsi="宋体" w:cs="宋体"/>
                <w:color w:val="000000"/>
                <w:kern w:val="0"/>
                <w:sz w:val="20"/>
                <w:lang w:bidi="ar"/>
              </w:rPr>
              <w:br w:type="textWrapping"/>
            </w:r>
            <w:r>
              <w:rPr>
                <w:rFonts w:hint="eastAsia" w:hAnsi="宋体" w:cs="宋体"/>
                <w:color w:val="000000"/>
                <w:kern w:val="0"/>
                <w:sz w:val="20"/>
                <w:lang w:bidi="ar"/>
              </w:rPr>
              <w:t xml:space="preserve">2.9车载消防炮主要技术 </w:t>
            </w:r>
            <w:r>
              <w:rPr>
                <w:rFonts w:hint="eastAsia" w:hAnsi="宋体" w:cs="宋体"/>
                <w:color w:val="000000"/>
                <w:kern w:val="0"/>
                <w:sz w:val="20"/>
                <w:lang w:bidi="ar"/>
              </w:rPr>
              <w:br w:type="textWrapping"/>
            </w:r>
            <w:r>
              <w:rPr>
                <w:rFonts w:hint="eastAsia" w:hAnsi="宋体" w:cs="宋体"/>
                <w:kern w:val="0"/>
                <w:sz w:val="20"/>
                <w:lang w:bidi="ar"/>
              </w:rPr>
              <w:t>▲</w:t>
            </w:r>
            <w:r>
              <w:rPr>
                <w:rFonts w:hint="eastAsia" w:hAnsi="宋体" w:cs="宋体"/>
                <w:color w:val="000000"/>
                <w:kern w:val="0"/>
                <w:sz w:val="20"/>
                <w:lang w:bidi="ar"/>
              </w:rPr>
              <w:t xml:space="preserve">2.9.1 消防炮额定流量：≥30L/S。 </w:t>
            </w:r>
            <w:r>
              <w:rPr>
                <w:rFonts w:hint="eastAsia" w:hAnsi="宋体" w:cs="宋体"/>
                <w:color w:val="000000"/>
                <w:kern w:val="0"/>
                <w:sz w:val="20"/>
                <w:lang w:bidi="ar"/>
              </w:rPr>
              <w:br w:type="textWrapping"/>
            </w:r>
            <w:r>
              <w:rPr>
                <w:rFonts w:hint="eastAsia" w:hAnsi="宋体" w:cs="宋体"/>
                <w:color w:val="000000"/>
                <w:kern w:val="0"/>
                <w:sz w:val="20"/>
                <w:lang w:bidi="ar"/>
              </w:rPr>
              <w:t>2.9.2 消防炮射程：≥55m。</w:t>
            </w:r>
          </w:p>
          <w:p w14:paraId="3282D847">
            <w:pPr>
              <w:widowControl/>
              <w:jc w:val="left"/>
              <w:textAlignment w:val="center"/>
              <w:rPr>
                <w:rFonts w:hint="eastAsia" w:hAnsi="宋体" w:cs="宋体"/>
                <w:kern w:val="0"/>
                <w:sz w:val="20"/>
                <w:lang w:bidi="ar"/>
              </w:rPr>
            </w:pPr>
            <w:r>
              <w:rPr>
                <w:rFonts w:hint="eastAsia" w:hAnsi="宋体" w:cs="宋体"/>
                <w:kern w:val="0"/>
                <w:sz w:val="20"/>
                <w:lang w:bidi="ar"/>
              </w:rPr>
              <w:t>2.10乡镇防爆轻便移动灯（一套）</w:t>
            </w:r>
          </w:p>
          <w:p w14:paraId="0EF1EFB9">
            <w:pPr>
              <w:widowControl/>
              <w:jc w:val="left"/>
              <w:textAlignment w:val="center"/>
              <w:rPr>
                <w:rFonts w:hint="eastAsia" w:hAnsi="宋体" w:cs="宋体"/>
                <w:kern w:val="0"/>
                <w:sz w:val="20"/>
                <w:lang w:bidi="ar"/>
              </w:rPr>
            </w:pPr>
            <w:r>
              <w:rPr>
                <w:rFonts w:hint="eastAsia" w:hAnsi="宋体" w:cs="宋体"/>
                <w:kern w:val="0"/>
                <w:sz w:val="20"/>
                <w:lang w:bidi="ar"/>
              </w:rPr>
              <w:t>2.10.1一灯多用，既可升起充当固定照明使用，也可手提当探照灯使用，满足不同现场的照明需求。</w:t>
            </w:r>
          </w:p>
          <w:p w14:paraId="22858750">
            <w:pPr>
              <w:widowControl/>
              <w:jc w:val="left"/>
              <w:textAlignment w:val="center"/>
              <w:rPr>
                <w:rFonts w:hint="eastAsia" w:hAnsi="宋体" w:cs="宋体"/>
                <w:kern w:val="0"/>
                <w:sz w:val="20"/>
                <w:lang w:bidi="ar"/>
              </w:rPr>
            </w:pPr>
            <w:r>
              <w:rPr>
                <w:rFonts w:hint="eastAsia" w:hAnsi="宋体" w:cs="宋体"/>
                <w:kern w:val="0"/>
                <w:sz w:val="20"/>
                <w:lang w:bidi="ar"/>
              </w:rPr>
              <w:t>2.10.2灯头和升降杆一体化设计，升降杆的固定方式为快锁结构，最大升降高度可达1.28m，也能收缩折叠。</w:t>
            </w:r>
          </w:p>
          <w:p w14:paraId="73EBF177">
            <w:pPr>
              <w:widowControl/>
              <w:jc w:val="left"/>
              <w:textAlignment w:val="center"/>
              <w:rPr>
                <w:rFonts w:hint="eastAsia" w:hAnsi="宋体" w:cs="宋体"/>
                <w:kern w:val="0"/>
                <w:sz w:val="20"/>
                <w:lang w:bidi="ar"/>
              </w:rPr>
            </w:pPr>
            <w:r>
              <w:rPr>
                <w:rFonts w:hint="eastAsia" w:hAnsi="宋体" w:cs="宋体"/>
                <w:kern w:val="0"/>
                <w:sz w:val="20"/>
                <w:lang w:bidi="ar"/>
              </w:rPr>
              <w:t>2.10.3额定电压：DC22.2V，额定容量：10Ah ，额定功率：50W ，连续照明时间：≥10h ，重量：≤6kg。</w:t>
            </w:r>
          </w:p>
          <w:p w14:paraId="4122EE94">
            <w:pPr>
              <w:widowControl/>
              <w:jc w:val="left"/>
              <w:textAlignment w:val="center"/>
              <w:rPr>
                <w:rFonts w:hint="eastAsia" w:hAnsi="宋体" w:cs="宋体"/>
                <w:kern w:val="0"/>
                <w:sz w:val="20"/>
                <w:lang w:bidi="ar"/>
              </w:rPr>
            </w:pPr>
            <w:r>
              <w:rPr>
                <w:rFonts w:hint="eastAsia" w:hAnsi="宋体" w:cs="宋体"/>
                <w:kern w:val="0"/>
                <w:sz w:val="20"/>
                <w:lang w:bidi="ar"/>
              </w:rPr>
              <w:t>2.10.4产品由光源腔、连接杆、主腔等组成，光源腔内装有LED光源、主腔内装有电池、主板、接线端子、指示灯及按键等；光源腔外壳材质为YL102，透明件材质为钢化玻璃，主腔外壳材质为DMC。</w:t>
            </w:r>
          </w:p>
          <w:p w14:paraId="2C6F6ED9">
            <w:pPr>
              <w:widowControl/>
              <w:jc w:val="left"/>
              <w:textAlignment w:val="center"/>
              <w:rPr>
                <w:rFonts w:hint="eastAsia" w:hAnsi="宋体" w:cs="宋体"/>
                <w:kern w:val="0"/>
                <w:sz w:val="20"/>
                <w:lang w:bidi="ar"/>
              </w:rPr>
            </w:pPr>
            <w:r>
              <w:rPr>
                <w:rFonts w:hint="eastAsia" w:hAnsi="宋体" w:cs="宋体"/>
                <w:kern w:val="0"/>
                <w:sz w:val="20"/>
                <w:lang w:bidi="ar"/>
              </w:rPr>
              <w:t>2.10.5防爆等级：Ex d e ib mb IIC T6 Gb，防护等级：IP66。</w:t>
            </w:r>
          </w:p>
          <w:p w14:paraId="0807CF59">
            <w:pPr>
              <w:widowControl/>
              <w:jc w:val="left"/>
              <w:textAlignment w:val="center"/>
              <w:rPr>
                <w:rFonts w:hint="eastAsia" w:hAnsi="宋体" w:cs="宋体"/>
                <w:color w:val="000000"/>
                <w:kern w:val="0"/>
                <w:sz w:val="20"/>
                <w:lang w:bidi="ar"/>
              </w:rPr>
            </w:pPr>
            <w:r>
              <w:rPr>
                <w:rFonts w:hint="eastAsia" w:hAnsi="宋体" w:cs="宋体"/>
                <w:kern w:val="0"/>
                <w:sz w:val="20"/>
                <w:lang w:bidi="ar"/>
              </w:rPr>
              <w:t>▲2.10.6提供第三方检测机构出具的防爆证及检测报告，2.10.5项内容在检测报告中有体现。</w:t>
            </w:r>
          </w:p>
        </w:tc>
        <w:tc>
          <w:tcPr>
            <w:tcW w:w="241" w:type="pct"/>
            <w:vMerge w:val="restart"/>
            <w:noWrap/>
            <w:vAlign w:val="center"/>
          </w:tcPr>
          <w:p w14:paraId="3F50A85C">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241" w:type="pct"/>
            <w:vMerge w:val="restart"/>
            <w:noWrap w:val="0"/>
            <w:vAlign w:val="center"/>
          </w:tcPr>
          <w:p w14:paraId="3C333D48">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r>
      <w:tr w14:paraId="13DC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restart"/>
            <w:noWrap/>
            <w:vAlign w:val="center"/>
          </w:tcPr>
          <w:p w14:paraId="3DE08882">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950" w:type="pct"/>
            <w:vMerge w:val="restart"/>
            <w:noWrap/>
            <w:vAlign w:val="center"/>
          </w:tcPr>
          <w:p w14:paraId="1FEB2300">
            <w:pPr>
              <w:widowControl/>
              <w:jc w:val="center"/>
              <w:textAlignment w:val="center"/>
              <w:rPr>
                <w:rFonts w:hint="eastAsia" w:hAnsi="宋体" w:cs="宋体"/>
                <w:color w:val="000000"/>
                <w:sz w:val="20"/>
              </w:rPr>
            </w:pPr>
            <w:r>
              <w:rPr>
                <w:rFonts w:hint="eastAsia" w:hAnsi="宋体" w:cs="宋体"/>
                <w:color w:val="000000"/>
                <w:kern w:val="0"/>
                <w:sz w:val="20"/>
                <w:lang w:bidi="ar"/>
              </w:rPr>
              <w:t>8吨泡沫消防车</w:t>
            </w:r>
          </w:p>
        </w:tc>
        <w:tc>
          <w:tcPr>
            <w:tcW w:w="3325" w:type="pct"/>
            <w:noWrap w:val="0"/>
            <w:vAlign w:val="center"/>
          </w:tcPr>
          <w:p w14:paraId="3D5948C6">
            <w:pPr>
              <w:widowControl/>
              <w:numPr>
                <w:ilvl w:val="0"/>
                <w:numId w:val="2"/>
              </w:numPr>
              <w:jc w:val="left"/>
              <w:textAlignment w:val="center"/>
              <w:rPr>
                <w:rFonts w:hint="eastAsia" w:hAnsi="宋体" w:cs="宋体"/>
                <w:color w:val="000000"/>
                <w:kern w:val="0"/>
                <w:sz w:val="20"/>
                <w:lang w:bidi="ar"/>
              </w:rPr>
            </w:pPr>
            <w:r>
              <w:rPr>
                <w:rFonts w:hint="eastAsia" w:hAnsi="宋体" w:cs="宋体"/>
                <w:color w:val="000000"/>
                <w:kern w:val="0"/>
                <w:sz w:val="20"/>
                <w:lang w:bidi="ar"/>
              </w:rPr>
              <w:t>技术需求通用要求</w:t>
            </w:r>
            <w:r>
              <w:rPr>
                <w:rFonts w:hint="eastAsia" w:hAnsi="宋体" w:cs="宋体"/>
                <w:color w:val="000000"/>
                <w:kern w:val="0"/>
                <w:sz w:val="20"/>
                <w:lang w:bidi="ar"/>
              </w:rPr>
              <w:br w:type="textWrapping"/>
            </w:r>
            <w:r>
              <w:rPr>
                <w:rFonts w:hint="eastAsia" w:hAnsi="宋体" w:cs="宋体"/>
                <w:color w:val="000000"/>
                <w:kern w:val="0"/>
                <w:sz w:val="20"/>
                <w:lang w:bidi="ar"/>
              </w:rPr>
              <w:t>1、总体要求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整车性能符合GB 7956.1-2014《通用技术条件》要求；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水罐消防车符合GB 7956.2-2014《水罐消防车》要求；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泡沫消防车符合GB 7956.3-2014《泡沫消防车》要求；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随车器材符合国家相关标准要求。</w:t>
            </w:r>
            <w:r>
              <w:rPr>
                <w:rFonts w:hint="eastAsia" w:hAnsi="宋体" w:cs="宋体"/>
                <w:color w:val="000000"/>
                <w:kern w:val="0"/>
                <w:sz w:val="20"/>
                <w:lang w:bidi="ar"/>
              </w:rPr>
              <w:br w:type="textWrapping"/>
            </w:r>
            <w:r>
              <w:rPr>
                <w:rFonts w:hint="eastAsia" w:hAnsi="宋体" w:cs="宋体"/>
                <w:color w:val="000000"/>
                <w:kern w:val="0"/>
                <w:sz w:val="20"/>
                <w:lang w:bidi="ar"/>
              </w:rPr>
              <w:t>1.1 整车性能符合GB1589-2016《汽车、挂车及汽车列车外廓尺寸、轴荷及质量限值》的规定；                                                         1.2 车辆上装所有材质采用防腐蚀性材料制成或表面经防腐处理，车辆电器线路、电器接地装置、各类接口（含油、水、电、气接口）必须符合中国标准，并能与湖南省消防救援总队现有车辆的各类接口配套使用，操作说明等字体全部采用中文。</w:t>
            </w:r>
            <w:r>
              <w:rPr>
                <w:rFonts w:hint="eastAsia" w:hAnsi="宋体" w:cs="宋体"/>
                <w:color w:val="000000"/>
                <w:kern w:val="0"/>
                <w:sz w:val="20"/>
                <w:lang w:bidi="ar"/>
              </w:rPr>
              <w:br w:type="textWrapping"/>
            </w:r>
            <w:r>
              <w:rPr>
                <w:rFonts w:hint="eastAsia" w:hAnsi="宋体" w:cs="宋体"/>
                <w:color w:val="000000"/>
                <w:kern w:val="0"/>
                <w:sz w:val="20"/>
                <w:lang w:bidi="ar"/>
              </w:rPr>
              <w:t>1.3 车辆轮胎全部采用原车自带的子午线钢丝胎，并注明品牌型号，选用全尺寸、同型号规格的备用轮胎，备用轮胎的固定科学合理、方便取用，不影响车辆行驶及各项操作。</w:t>
            </w:r>
            <w:r>
              <w:rPr>
                <w:rFonts w:hint="eastAsia" w:hAnsi="宋体" w:cs="宋体"/>
                <w:color w:val="000000"/>
                <w:kern w:val="0"/>
                <w:sz w:val="20"/>
                <w:lang w:bidi="ar"/>
              </w:rPr>
              <w:br w:type="textWrapping"/>
            </w:r>
            <w:r>
              <w:rPr>
                <w:rFonts w:hint="eastAsia" w:hAnsi="宋体" w:cs="宋体"/>
                <w:color w:val="000000"/>
                <w:kern w:val="0"/>
                <w:sz w:val="20"/>
                <w:lang w:bidi="ar"/>
              </w:rPr>
              <w:t>1.4 投标人提供所投产品彩页，彩页上附车辆结构图。</w:t>
            </w:r>
            <w:r>
              <w:rPr>
                <w:rFonts w:hint="eastAsia" w:hAnsi="宋体" w:cs="宋体"/>
                <w:color w:val="000000"/>
                <w:kern w:val="0"/>
                <w:sz w:val="20"/>
                <w:lang w:bidi="ar"/>
              </w:rPr>
              <w:br w:type="textWrapping"/>
            </w:r>
            <w:r>
              <w:rPr>
                <w:rFonts w:hint="eastAsia" w:hAnsi="宋体" w:cs="宋体"/>
                <w:color w:val="000000"/>
                <w:kern w:val="0"/>
                <w:sz w:val="20"/>
                <w:lang w:bidi="ar"/>
              </w:rPr>
              <w:t>1.5 技术需求通用要求与技术需求专用要求存在冲突的，以技术需求专用要求为准。技术需求通用要求所提的技术要求在部分车型中不涉及的，请在技术响应表中予以说明（部分特殊车辆因客观原因无法达到通用要求的予以说明，并提供证明材料或分析报告）。</w:t>
            </w:r>
            <w:r>
              <w:rPr>
                <w:rFonts w:hint="eastAsia" w:hAnsi="宋体" w:cs="宋体"/>
                <w:color w:val="000000"/>
                <w:kern w:val="0"/>
                <w:sz w:val="20"/>
                <w:lang w:bidi="ar"/>
              </w:rPr>
              <w:br w:type="textWrapping"/>
            </w:r>
            <w:r>
              <w:rPr>
                <w:rFonts w:hint="eastAsia" w:hAnsi="宋体" w:cs="宋体"/>
                <w:color w:val="000000"/>
                <w:kern w:val="0"/>
                <w:sz w:val="20"/>
                <w:lang w:bidi="ar"/>
              </w:rPr>
              <w:t>1.6 交车时需提供上应急专用号牌相关车辆资料。</w:t>
            </w:r>
          </w:p>
          <w:p w14:paraId="32B3BA20">
            <w:pPr>
              <w:widowControl/>
              <w:jc w:val="left"/>
              <w:textAlignment w:val="center"/>
              <w:rPr>
                <w:rFonts w:hint="eastAsia" w:hAnsi="宋体" w:cs="宋体"/>
                <w:color w:val="000000"/>
                <w:sz w:val="20"/>
              </w:rPr>
            </w:pPr>
            <w:r>
              <w:rPr>
                <w:rFonts w:hint="eastAsia" w:hAnsi="宋体" w:cs="宋体"/>
                <w:kern w:val="0"/>
                <w:sz w:val="20"/>
                <w:lang w:bidi="ar"/>
              </w:rPr>
              <w:t>★</w:t>
            </w:r>
            <w:r>
              <w:rPr>
                <w:rFonts w:hint="eastAsia" w:hAnsi="宋体" w:cs="宋体"/>
                <w:color w:val="000000"/>
                <w:kern w:val="0"/>
                <w:sz w:val="20"/>
                <w:lang w:bidi="ar"/>
              </w:rPr>
              <w:t>1.7 车辆公告：投标时需提供国家工信部所投“泡沫消防车”公告及检验报告；</w:t>
            </w:r>
            <w:r>
              <w:rPr>
                <w:rFonts w:hint="eastAsia" w:hAnsi="宋体" w:cs="宋体"/>
                <w:color w:val="000000"/>
                <w:kern w:val="0"/>
                <w:sz w:val="20"/>
                <w:lang w:bidi="ar"/>
              </w:rPr>
              <w:br w:type="textWrapping"/>
            </w:r>
            <w:r>
              <w:rPr>
                <w:rFonts w:hint="eastAsia" w:hAnsi="宋体" w:cs="宋体"/>
                <w:color w:val="000000"/>
                <w:kern w:val="0"/>
                <w:sz w:val="20"/>
                <w:lang w:bidi="ar"/>
              </w:rPr>
              <w:t>1.8 投标人需提供整车详细的设计方案。</w:t>
            </w:r>
            <w:r>
              <w:rPr>
                <w:rFonts w:hint="eastAsia" w:hAnsi="宋体" w:cs="宋体"/>
                <w:color w:val="000000"/>
                <w:kern w:val="0"/>
                <w:sz w:val="20"/>
                <w:lang w:bidi="ar"/>
              </w:rPr>
              <w:br w:type="textWrapping"/>
            </w:r>
            <w:r>
              <w:rPr>
                <w:rFonts w:hint="eastAsia" w:hAnsi="宋体" w:cs="宋体"/>
                <w:color w:val="000000"/>
                <w:kern w:val="0"/>
                <w:sz w:val="20"/>
                <w:lang w:bidi="ar"/>
              </w:rPr>
              <w:t>2、技术要求</w:t>
            </w:r>
            <w:r>
              <w:rPr>
                <w:rFonts w:hint="eastAsia" w:hAnsi="宋体" w:cs="宋体"/>
                <w:color w:val="000000"/>
                <w:kern w:val="0"/>
                <w:sz w:val="20"/>
                <w:lang w:bidi="ar"/>
              </w:rPr>
              <w:br w:type="textWrapping"/>
            </w:r>
            <w:r>
              <w:rPr>
                <w:rFonts w:hint="eastAsia" w:hAnsi="宋体" w:cs="宋体"/>
                <w:color w:val="000000"/>
                <w:kern w:val="0"/>
                <w:sz w:val="20"/>
                <w:lang w:bidi="ar"/>
              </w:rPr>
              <w:t>2.1 底盘及底盘改装要求</w:t>
            </w:r>
            <w:r>
              <w:rPr>
                <w:rFonts w:hint="eastAsia" w:hAnsi="宋体" w:cs="宋体"/>
                <w:color w:val="000000"/>
                <w:kern w:val="0"/>
                <w:sz w:val="20"/>
                <w:lang w:bidi="ar"/>
              </w:rPr>
              <w:br w:type="textWrapping"/>
            </w:r>
            <w:r>
              <w:rPr>
                <w:rFonts w:hint="eastAsia" w:hAnsi="宋体" w:cs="宋体"/>
                <w:color w:val="000000"/>
                <w:kern w:val="0"/>
                <w:sz w:val="20"/>
                <w:lang w:bidi="ar"/>
              </w:rPr>
              <w:t>2.1.1 排放标准：国六。</w:t>
            </w:r>
            <w:r>
              <w:rPr>
                <w:rFonts w:hint="eastAsia" w:hAnsi="宋体" w:cs="宋体"/>
                <w:color w:val="000000"/>
                <w:kern w:val="0"/>
                <w:sz w:val="20"/>
                <w:lang w:bidi="ar"/>
              </w:rPr>
              <w:br w:type="textWrapping"/>
            </w:r>
            <w:r>
              <w:rPr>
                <w:rFonts w:hint="eastAsia" w:hAnsi="宋体" w:cs="宋体"/>
                <w:color w:val="000000"/>
                <w:kern w:val="0"/>
                <w:sz w:val="20"/>
                <w:lang w:bidi="ar"/>
              </w:rPr>
              <w:t>2.1.2 底盘自带原厂冷暖空调。</w:t>
            </w:r>
            <w:r>
              <w:rPr>
                <w:rFonts w:hint="eastAsia" w:hAnsi="宋体" w:cs="宋体"/>
                <w:color w:val="000000"/>
                <w:kern w:val="0"/>
                <w:sz w:val="20"/>
                <w:lang w:bidi="ar"/>
              </w:rPr>
              <w:br w:type="textWrapping"/>
            </w:r>
            <w:r>
              <w:rPr>
                <w:rFonts w:hint="eastAsia" w:hAnsi="宋体" w:cs="宋体"/>
                <w:color w:val="000000"/>
                <w:kern w:val="0"/>
                <w:sz w:val="20"/>
                <w:lang w:bidi="ar"/>
              </w:rPr>
              <w:t>2.1.3 制动方式：气刹，优先采用前桥盘式制动（全驱越野底盘除外）。优先配置排气制动或发动机辅助制动或加装缓速器。</w:t>
            </w:r>
            <w:r>
              <w:rPr>
                <w:rFonts w:hint="eastAsia" w:hAnsi="宋体" w:cs="宋体"/>
                <w:color w:val="000000"/>
                <w:kern w:val="0"/>
                <w:sz w:val="20"/>
                <w:lang w:bidi="ar"/>
              </w:rPr>
              <w:br w:type="textWrapping"/>
            </w:r>
            <w:r>
              <w:rPr>
                <w:rFonts w:hint="eastAsia" w:hAnsi="宋体" w:cs="宋体"/>
                <w:color w:val="000000"/>
                <w:kern w:val="0"/>
                <w:sz w:val="20"/>
                <w:lang w:bidi="ar"/>
              </w:rPr>
              <w:t>2.1.4 配备ABS、EBS。</w:t>
            </w:r>
            <w:r>
              <w:rPr>
                <w:rFonts w:hint="eastAsia" w:hAnsi="宋体" w:cs="宋体"/>
                <w:color w:val="000000"/>
                <w:kern w:val="0"/>
                <w:sz w:val="20"/>
                <w:lang w:bidi="ar"/>
              </w:rPr>
              <w:br w:type="textWrapping"/>
            </w:r>
            <w:r>
              <w:rPr>
                <w:rFonts w:hint="eastAsia" w:hAnsi="宋体" w:cs="宋体"/>
                <w:color w:val="000000"/>
                <w:kern w:val="0"/>
                <w:sz w:val="20"/>
                <w:lang w:bidi="ar"/>
              </w:rPr>
              <w:t>2.1.5 燃油类型：柴油；油箱加注口必须加装燃油箱滤网。</w:t>
            </w:r>
            <w:r>
              <w:rPr>
                <w:rFonts w:hint="eastAsia" w:hAnsi="宋体" w:cs="宋体"/>
                <w:color w:val="000000"/>
                <w:kern w:val="0"/>
                <w:sz w:val="20"/>
                <w:lang w:bidi="ar"/>
              </w:rPr>
              <w:br w:type="textWrapping"/>
            </w:r>
            <w:r>
              <w:rPr>
                <w:rFonts w:hint="eastAsia" w:hAnsi="宋体" w:cs="宋体"/>
                <w:color w:val="000000"/>
                <w:kern w:val="0"/>
                <w:sz w:val="20"/>
                <w:lang w:bidi="ar"/>
              </w:rPr>
              <w:t>2.1.6 必须设置上装气电源总开关，关闭点火钥匙后上装气源能整体关闭，气源总阀设置在方便开关的位置，并做明显标注。</w:t>
            </w:r>
            <w:r>
              <w:rPr>
                <w:rFonts w:hint="eastAsia" w:hAnsi="宋体" w:cs="宋体"/>
                <w:color w:val="000000"/>
                <w:kern w:val="0"/>
                <w:sz w:val="20"/>
                <w:lang w:bidi="ar"/>
              </w:rPr>
              <w:br w:type="textWrapping"/>
            </w:r>
            <w:r>
              <w:rPr>
                <w:rFonts w:hint="eastAsia" w:hAnsi="宋体" w:cs="宋体"/>
                <w:color w:val="000000"/>
                <w:kern w:val="0"/>
                <w:sz w:val="20"/>
                <w:lang w:bidi="ar"/>
              </w:rPr>
              <w:t>2.1.7 驾驶室主、副驾驶位采用三点式安全带；其余所有乘员座位均需配备伸缩式安全带。所有座位均采用软质材料；设置有正压式空气呼吸器器材架的座位，在放置正压式空气呼吸器后，座位可乘坐深度</w:t>
            </w:r>
            <w:r>
              <w:rPr>
                <w:rFonts w:hint="eastAsia" w:hAnsi="宋体" w:cs="宋体"/>
                <w:kern w:val="0"/>
                <w:sz w:val="20"/>
                <w:lang w:bidi="ar"/>
              </w:rPr>
              <w:t>≥420mm；空呼支架控制手柄设置合理，确保消防员下车时不被挂绊。</w:t>
            </w:r>
            <w:r>
              <w:rPr>
                <w:rFonts w:hint="eastAsia" w:hAnsi="宋体" w:cs="宋体"/>
                <w:color w:val="000000"/>
                <w:kern w:val="0"/>
                <w:sz w:val="20"/>
                <w:lang w:bidi="ar"/>
              </w:rPr>
              <w:br w:type="textWrapping"/>
            </w:r>
            <w:r>
              <w:rPr>
                <w:rFonts w:hint="eastAsia" w:hAnsi="宋体" w:cs="宋体"/>
                <w:color w:val="000000"/>
                <w:kern w:val="0"/>
                <w:sz w:val="20"/>
                <w:lang w:bidi="ar"/>
              </w:rPr>
              <w:t>2.1.8 取力器要求：采用比功率相匹配的取力器（进口底盘消防车由底盘自带进口取力器总成），国产底盘车辆加装的取力器必须安装附加冷却系统（底盘自带取力器除外）；驾驶室设有取力器控制开关及指示灯。</w:t>
            </w:r>
          </w:p>
        </w:tc>
        <w:tc>
          <w:tcPr>
            <w:tcW w:w="241" w:type="pct"/>
            <w:vMerge w:val="restart"/>
            <w:noWrap/>
            <w:vAlign w:val="center"/>
          </w:tcPr>
          <w:p w14:paraId="4562821A">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241" w:type="pct"/>
            <w:vMerge w:val="restart"/>
            <w:noWrap/>
            <w:vAlign w:val="center"/>
          </w:tcPr>
          <w:p w14:paraId="56E45318">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r>
      <w:tr w14:paraId="3D1A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4" w:hRule="atLeast"/>
        </w:trPr>
        <w:tc>
          <w:tcPr>
            <w:tcW w:w="241" w:type="pct"/>
            <w:vMerge w:val="continue"/>
            <w:noWrap/>
            <w:vAlign w:val="center"/>
          </w:tcPr>
          <w:p w14:paraId="5382E681">
            <w:pPr>
              <w:jc w:val="center"/>
              <w:rPr>
                <w:rFonts w:hint="eastAsia" w:hAnsi="宋体" w:cs="宋体"/>
                <w:color w:val="000000"/>
                <w:sz w:val="20"/>
              </w:rPr>
            </w:pPr>
          </w:p>
        </w:tc>
        <w:tc>
          <w:tcPr>
            <w:tcW w:w="950" w:type="pct"/>
            <w:vMerge w:val="continue"/>
            <w:noWrap w:val="0"/>
            <w:vAlign w:val="center"/>
          </w:tcPr>
          <w:p w14:paraId="39D015FD">
            <w:pPr>
              <w:widowControl/>
              <w:jc w:val="center"/>
              <w:textAlignment w:val="center"/>
              <w:rPr>
                <w:rFonts w:hint="eastAsia" w:hAnsi="宋体" w:cs="宋体"/>
                <w:color w:val="000000"/>
                <w:sz w:val="20"/>
              </w:rPr>
            </w:pPr>
          </w:p>
        </w:tc>
        <w:tc>
          <w:tcPr>
            <w:tcW w:w="3325" w:type="pct"/>
            <w:noWrap w:val="0"/>
            <w:vAlign w:val="center"/>
          </w:tcPr>
          <w:p w14:paraId="4BE16A3C">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2.1.9 上下驾乘室脚踏板：采用楼梯式样，上下蹬层次错开设计，以方便人员上下车。</w:t>
            </w:r>
            <w:r>
              <w:rPr>
                <w:rFonts w:hint="eastAsia" w:hAnsi="宋体" w:cs="宋体"/>
                <w:color w:val="000000"/>
                <w:kern w:val="0"/>
                <w:sz w:val="20"/>
                <w:lang w:bidi="ar"/>
              </w:rPr>
              <w:br w:type="textWrapping"/>
            </w:r>
            <w:r>
              <w:rPr>
                <w:rFonts w:hint="eastAsia" w:hAnsi="宋体" w:cs="宋体"/>
                <w:color w:val="000000"/>
                <w:kern w:val="0"/>
                <w:sz w:val="20"/>
                <w:lang w:bidi="ar"/>
              </w:rPr>
              <w:t>2.2 材质、设计要求</w:t>
            </w:r>
            <w:r>
              <w:rPr>
                <w:rFonts w:hint="eastAsia" w:hAnsi="宋体" w:cs="宋体"/>
                <w:color w:val="000000"/>
                <w:kern w:val="0"/>
                <w:sz w:val="20"/>
                <w:lang w:bidi="ar"/>
              </w:rPr>
              <w:br w:type="textWrapping"/>
            </w:r>
            <w:r>
              <w:rPr>
                <w:rFonts w:hint="eastAsia" w:hAnsi="宋体" w:cs="宋体"/>
                <w:color w:val="000000"/>
                <w:kern w:val="0"/>
                <w:sz w:val="20"/>
                <w:lang w:bidi="ar"/>
              </w:rPr>
              <w:t>2.2.1 所有操作开关、仪表、器材架均有规范的铝质永久性中文铭牌标识。车辆主要功能在相应操作面板或附近箱体上设置有永久性铭牌型的操作流程图。</w:t>
            </w:r>
            <w:r>
              <w:rPr>
                <w:rFonts w:hint="eastAsia" w:hAnsi="宋体" w:cs="宋体"/>
                <w:color w:val="000000"/>
                <w:kern w:val="0"/>
                <w:sz w:val="20"/>
                <w:lang w:bidi="ar"/>
              </w:rPr>
              <w:br w:type="textWrapping"/>
            </w:r>
            <w:r>
              <w:rPr>
                <w:rFonts w:hint="eastAsia" w:hAnsi="宋体" w:cs="宋体"/>
                <w:color w:val="000000"/>
                <w:kern w:val="0"/>
                <w:sz w:val="20"/>
                <w:lang w:bidi="ar"/>
              </w:rPr>
              <w:t>2.2.2 整车所有出水口、进水口以及水带、分水器等随车器材的接口类型和出水口开关方式应根据采购方所属各单位要求选定，消防车上所有接口材质为锻造式铝合金原色接口（交车时，整车所有锻造材质需提供检测报告或原厂证明材料），入水口均安装过滤网(滤网孔径需符合国家标准)，中标方需在中标后主动与车辆使用单位沟通确定接口类型，并在合同中予以明确。所有出水口均应向下弯曲设计，以减小接口水锤作用，并根据出水口高度，设计合理的向下弧度（与地面角度至少小于80度）。</w:t>
            </w:r>
            <w:r>
              <w:rPr>
                <w:rFonts w:hint="eastAsia" w:hAnsi="宋体" w:cs="宋体"/>
                <w:color w:val="000000"/>
                <w:kern w:val="0"/>
                <w:sz w:val="20"/>
                <w:lang w:bidi="ar"/>
              </w:rPr>
              <w:br w:type="textWrapping"/>
            </w:r>
            <w:r>
              <w:rPr>
                <w:rFonts w:hint="eastAsia" w:hAnsi="宋体" w:cs="宋体"/>
                <w:color w:val="000000"/>
                <w:kern w:val="0"/>
                <w:sz w:val="20"/>
                <w:lang w:bidi="ar"/>
              </w:rPr>
              <w:t>2.2.3 器材箱设计、材质及安装要求：蒙皮及主骨架采用优质钢板与“车用型钢”，内部器材架采用铝合金型材，内饰板采用平铝板。同时，蒙皮与主骨架采用磷化处理工艺后喷漆，增强防腐能力。</w:t>
            </w:r>
            <w:r>
              <w:rPr>
                <w:rFonts w:hint="eastAsia" w:hAnsi="宋体" w:cs="宋体"/>
                <w:color w:val="000000"/>
                <w:kern w:val="0"/>
                <w:sz w:val="20"/>
                <w:lang w:bidi="ar"/>
              </w:rPr>
              <w:br w:type="textWrapping"/>
            </w:r>
            <w:r>
              <w:rPr>
                <w:rFonts w:hint="eastAsia" w:hAnsi="宋体" w:cs="宋体"/>
                <w:color w:val="000000"/>
                <w:kern w:val="0"/>
                <w:sz w:val="20"/>
                <w:lang w:bidi="ar"/>
              </w:rPr>
              <w:t>2.2.4 帘子门：卷帘门用轻质高强度铝合金制成，作阳极氧化处理，采用拉杆式；启闭轻便灵活，密封性好，具有防水、防尘功能。门上各设有一把门锁，所有卷帘门可通用一把钥匙开启。帘子门顶部采用毛刷挡水设计（或优于该设计），用低压直流水冲洗帘子门任何部位时，器材箱不应进水。</w:t>
            </w:r>
            <w:r>
              <w:rPr>
                <w:rFonts w:hint="eastAsia" w:hAnsi="宋体" w:cs="宋体"/>
                <w:color w:val="000000"/>
                <w:kern w:val="0"/>
                <w:sz w:val="20"/>
                <w:lang w:bidi="ar"/>
              </w:rPr>
              <w:br w:type="textWrapping"/>
            </w:r>
            <w:r>
              <w:rPr>
                <w:rFonts w:hint="eastAsia" w:hAnsi="宋体" w:cs="宋体"/>
                <w:color w:val="000000"/>
                <w:kern w:val="0"/>
                <w:sz w:val="20"/>
                <w:lang w:bidi="ar"/>
              </w:rPr>
              <w:t>2.2.5 脚踏翻板：框架为高强度型钢，蒙皮为铝合金材质。内藏可翻转式气动弹簧脚踏板，采用弹簧与门止口双重固定，要求安全可靠，坚固耐用，密封性强，站立取用器材方便，且能防止泥尘进入器材箱。最大承重力≥150kg。（也可优于该种设计，需注明理由）</w:t>
            </w:r>
            <w:r>
              <w:rPr>
                <w:rFonts w:hint="eastAsia" w:hAnsi="宋体" w:cs="宋体"/>
                <w:color w:val="000000"/>
                <w:kern w:val="0"/>
                <w:sz w:val="20"/>
                <w:lang w:bidi="ar"/>
              </w:rPr>
              <w:br w:type="textWrapping"/>
            </w:r>
            <w:r>
              <w:rPr>
                <w:rFonts w:hint="eastAsia" w:hAnsi="宋体" w:cs="宋体"/>
                <w:color w:val="000000"/>
                <w:kern w:val="0"/>
                <w:sz w:val="20"/>
                <w:lang w:bidi="ar"/>
              </w:rPr>
              <w:t>2.2.6 配有爬梯及扶手（防滑及毛刺处理），可方便的登上车顶。</w:t>
            </w:r>
            <w:r>
              <w:rPr>
                <w:rFonts w:hint="eastAsia" w:hAnsi="宋体" w:cs="宋体"/>
                <w:color w:val="000000"/>
                <w:kern w:val="0"/>
                <w:sz w:val="20"/>
                <w:lang w:bidi="ar"/>
              </w:rPr>
              <w:br w:type="textWrapping"/>
            </w:r>
            <w:r>
              <w:rPr>
                <w:rFonts w:hint="eastAsia" w:hAnsi="宋体" w:cs="宋体"/>
                <w:color w:val="000000"/>
                <w:kern w:val="0"/>
                <w:sz w:val="20"/>
                <w:lang w:bidi="ar"/>
              </w:rPr>
              <w:t>2.2.7 车辆任何涉及人员登入的位置必须设置防滑处理。</w:t>
            </w:r>
            <w:r>
              <w:rPr>
                <w:rFonts w:hint="eastAsia" w:hAnsi="宋体" w:cs="宋体"/>
                <w:color w:val="000000"/>
                <w:kern w:val="0"/>
                <w:sz w:val="20"/>
                <w:lang w:bidi="ar"/>
              </w:rPr>
              <w:br w:type="textWrapping"/>
            </w:r>
            <w:r>
              <w:rPr>
                <w:rFonts w:hint="eastAsia" w:hAnsi="宋体" w:cs="宋体"/>
                <w:color w:val="000000"/>
                <w:kern w:val="0"/>
                <w:sz w:val="20"/>
                <w:lang w:bidi="ar"/>
              </w:rPr>
              <w:t>2.2.8 水泵进水口需设置蝶阀。</w:t>
            </w:r>
            <w:r>
              <w:rPr>
                <w:rFonts w:hint="eastAsia" w:hAnsi="宋体" w:cs="宋体"/>
                <w:color w:val="000000"/>
                <w:kern w:val="0"/>
                <w:sz w:val="20"/>
                <w:lang w:bidi="ar"/>
              </w:rPr>
              <w:br w:type="textWrapping"/>
            </w:r>
            <w:r>
              <w:rPr>
                <w:rFonts w:hint="eastAsia" w:hAnsi="宋体" w:cs="宋体"/>
                <w:color w:val="000000"/>
                <w:kern w:val="0"/>
                <w:sz w:val="20"/>
                <w:lang w:bidi="ar"/>
              </w:rPr>
              <w:t>2.2.9 专用号牌悬挂位置受限的车辆，需设置专用号牌支架，方便专用号牌悬挂。（号牌悬挂要求：平整、牢固）</w:t>
            </w:r>
            <w:r>
              <w:rPr>
                <w:rFonts w:hint="eastAsia" w:hAnsi="宋体" w:cs="宋体"/>
                <w:color w:val="000000"/>
                <w:kern w:val="0"/>
                <w:sz w:val="20"/>
                <w:lang w:bidi="ar"/>
              </w:rPr>
              <w:br w:type="textWrapping"/>
            </w:r>
            <w:r>
              <w:rPr>
                <w:rFonts w:hint="eastAsia" w:hAnsi="宋体" w:cs="宋体"/>
                <w:color w:val="000000"/>
                <w:kern w:val="0"/>
                <w:sz w:val="20"/>
                <w:lang w:bidi="ar"/>
              </w:rPr>
              <w:t>2.3 器材箱设置要求</w:t>
            </w:r>
            <w:r>
              <w:rPr>
                <w:rFonts w:hint="eastAsia" w:hAnsi="宋体" w:cs="宋体"/>
                <w:color w:val="000000"/>
                <w:kern w:val="0"/>
                <w:sz w:val="20"/>
                <w:lang w:bidi="ar"/>
              </w:rPr>
              <w:br w:type="textWrapping"/>
            </w:r>
            <w:r>
              <w:rPr>
                <w:rFonts w:hint="eastAsia" w:hAnsi="宋体" w:cs="宋体"/>
                <w:color w:val="000000"/>
                <w:kern w:val="0"/>
                <w:sz w:val="20"/>
                <w:lang w:bidi="ar"/>
              </w:rPr>
              <w:t>2.3.1 器材布置需满足以下几点原则：1、按战斗编成和战斗展开设计器材集成、分区存放；2、按人体工程学原理设计各种器材托架；3、按使用逻辑关系和使用频率放置器材；4、站在地面或踏板上1-2个动作内取用任何器材；5、使用防锈、防振、防脱落、防划伤的专用夹具；6、所有器材都需合理固定。</w:t>
            </w:r>
            <w:r>
              <w:rPr>
                <w:rFonts w:hint="eastAsia" w:hAnsi="宋体" w:cs="宋体"/>
                <w:color w:val="000000"/>
                <w:kern w:val="0"/>
                <w:sz w:val="20"/>
                <w:lang w:bidi="ar"/>
              </w:rPr>
              <w:br w:type="textWrapping"/>
            </w:r>
            <w:r>
              <w:rPr>
                <w:rFonts w:hint="eastAsia" w:hAnsi="宋体" w:cs="宋体"/>
                <w:color w:val="000000"/>
                <w:kern w:val="0"/>
                <w:sz w:val="20"/>
                <w:lang w:bidi="ar"/>
              </w:rPr>
              <w:t>2.3.2 在合适位置设置吸水管固定卡座（盒）。</w:t>
            </w:r>
            <w:r>
              <w:rPr>
                <w:rFonts w:hint="eastAsia" w:hAnsi="宋体" w:cs="宋体"/>
                <w:color w:val="000000"/>
                <w:kern w:val="0"/>
                <w:sz w:val="20"/>
                <w:lang w:bidi="ar"/>
              </w:rPr>
              <w:br w:type="textWrapping"/>
            </w:r>
            <w:r>
              <w:rPr>
                <w:rFonts w:hint="eastAsia" w:hAnsi="宋体" w:cs="宋体"/>
                <w:color w:val="000000"/>
                <w:kern w:val="0"/>
                <w:sz w:val="20"/>
                <w:lang w:bidi="ar"/>
              </w:rPr>
              <w:t>2.4 罐体要求：</w:t>
            </w:r>
          </w:p>
          <w:p w14:paraId="5185EDF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2.4.1 罐体质保：终身质保。</w:t>
            </w:r>
            <w:r>
              <w:rPr>
                <w:rFonts w:hint="eastAsia" w:hAnsi="宋体" w:cs="宋体"/>
                <w:color w:val="000000"/>
                <w:kern w:val="0"/>
                <w:sz w:val="20"/>
                <w:lang w:bidi="ar"/>
              </w:rPr>
              <w:br w:type="textWrapping"/>
            </w:r>
            <w:r>
              <w:rPr>
                <w:rFonts w:hint="eastAsia" w:hAnsi="宋体" w:cs="宋体"/>
                <w:color w:val="000000"/>
                <w:kern w:val="0"/>
                <w:sz w:val="20"/>
                <w:lang w:bidi="ar"/>
              </w:rPr>
              <w:t xml:space="preserve"> 材质：304级别以上不锈钢；罐体顶部人员站立面采用防滑板或进行防滑处理；</w:t>
            </w:r>
            <w:r>
              <w:rPr>
                <w:rFonts w:hint="eastAsia" w:hAnsi="宋体" w:cs="宋体"/>
                <w:color w:val="000000"/>
                <w:kern w:val="0"/>
                <w:sz w:val="20"/>
                <w:lang w:bidi="ar"/>
              </w:rPr>
              <w:br w:type="textWrapping"/>
            </w:r>
            <w:r>
              <w:rPr>
                <w:rFonts w:hint="eastAsia" w:hAnsi="宋体" w:cs="宋体"/>
                <w:color w:val="000000"/>
                <w:kern w:val="0"/>
                <w:sz w:val="20"/>
                <w:lang w:bidi="ar"/>
              </w:rPr>
              <w:t xml:space="preserve"> 厚度：底部厚≥4mm，其他部位≥3mm，实行国标，内径多道防腐处理，钝化处理；</w:t>
            </w:r>
            <w:r>
              <w:rPr>
                <w:rFonts w:hint="eastAsia" w:hAnsi="宋体" w:cs="宋体"/>
                <w:color w:val="000000"/>
                <w:kern w:val="0"/>
                <w:sz w:val="20"/>
                <w:lang w:bidi="ar"/>
              </w:rPr>
              <w:br w:type="textWrapping"/>
            </w:r>
            <w:r>
              <w:rPr>
                <w:rFonts w:hint="eastAsia" w:hAnsi="宋体" w:cs="宋体"/>
                <w:color w:val="000000"/>
                <w:kern w:val="0"/>
                <w:sz w:val="20"/>
                <w:lang w:bidi="ar"/>
              </w:rPr>
              <w:t xml:space="preserve"> 焊接：板材冲压焊接，内设纵、横防荡板，分区容</w:t>
            </w:r>
            <w:r>
              <w:rPr>
                <w:rFonts w:hint="eastAsia" w:hAnsi="宋体" w:cs="宋体"/>
                <w:kern w:val="0"/>
                <w:sz w:val="20"/>
                <w:lang w:bidi="ar"/>
              </w:rPr>
              <w:t>积 ≤</w:t>
            </w:r>
            <w:r>
              <w:rPr>
                <w:rFonts w:hint="eastAsia" w:hAnsi="宋体" w:cs="宋体"/>
                <w:color w:val="000000"/>
                <w:kern w:val="0"/>
                <w:sz w:val="20"/>
                <w:lang w:bidi="ar"/>
              </w:rPr>
              <w:t>2m³，防荡板伸出长度 ≥同侧罐体长度的1/3；</w:t>
            </w:r>
            <w:r>
              <w:rPr>
                <w:rFonts w:hint="eastAsia" w:hAnsi="宋体" w:cs="宋体"/>
                <w:color w:val="000000"/>
                <w:kern w:val="0"/>
                <w:sz w:val="20"/>
                <w:lang w:bidi="ar"/>
              </w:rPr>
              <w:br w:type="textWrapping"/>
            </w:r>
            <w:r>
              <w:rPr>
                <w:rFonts w:hint="eastAsia" w:hAnsi="宋体" w:cs="宋体"/>
                <w:color w:val="000000"/>
                <w:kern w:val="0"/>
                <w:sz w:val="20"/>
                <w:lang w:bidi="ar"/>
              </w:rPr>
              <w:t xml:space="preserve"> 设备：采用轻质易弯曲吸水管，工作压力:-90kPa至0.3MPa，弯曲半径小于2.2米，胶管线质量小于3公斤/米，配备螺纹吸水管接口和消防栓转换接头。吸水管配备数量按照吸水口数量配备（即有几个吸水口就配备几组8米吸水管），并应满足水泵额定工况吸水需求。每个罐顶设计1个450mm人孔，带有快速锁紧及开启装置，自动泄压装置，每个罐底设有集液槽及带有球阀控制启闭的排污口（口径不少于19mm）。水泵出水口和吸水口的管径、数量需满足水泵流量。</w:t>
            </w:r>
            <w:r>
              <w:rPr>
                <w:rFonts w:hint="eastAsia" w:hAnsi="宋体" w:cs="宋体"/>
                <w:color w:val="000000"/>
                <w:kern w:val="0"/>
                <w:sz w:val="20"/>
                <w:lang w:bidi="ar"/>
              </w:rPr>
              <w:br w:type="textWrapping"/>
            </w:r>
            <w:r>
              <w:rPr>
                <w:rFonts w:hint="eastAsia" w:hAnsi="宋体" w:cs="宋体"/>
                <w:color w:val="000000"/>
                <w:kern w:val="0"/>
                <w:sz w:val="20"/>
                <w:lang w:bidi="ar"/>
              </w:rPr>
              <w:t>2.5 电气部分要求</w:t>
            </w:r>
            <w:r>
              <w:rPr>
                <w:rFonts w:hint="eastAsia" w:hAnsi="宋体" w:cs="宋体"/>
                <w:color w:val="000000"/>
                <w:kern w:val="0"/>
                <w:sz w:val="20"/>
                <w:lang w:bidi="ar"/>
              </w:rPr>
              <w:br w:type="textWrapping"/>
            </w:r>
            <w:r>
              <w:rPr>
                <w:rFonts w:hint="eastAsia" w:hAnsi="宋体" w:cs="宋体"/>
                <w:color w:val="000000"/>
                <w:kern w:val="0"/>
                <w:sz w:val="20"/>
                <w:lang w:bidi="ar"/>
              </w:rPr>
              <w:t>2.5.1 驾驶室适当位置上安装功率≥200W报警器、警灯控制器；乘员室、操纵仪表板等处须安装LED照明灯；器材箱合理安装LED灯带，确保照明美观及安全。</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车辆至少前轮配备底盘原车胎压监测系统，具有显示和报警功能。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驾驶台控制面板：设置器材厢门和乘员室门未关闭指示灯，侧标识灯控制与底盘小灯同步。</w:t>
            </w:r>
            <w:r>
              <w:rPr>
                <w:rFonts w:hint="eastAsia" w:hAnsi="宋体" w:cs="宋体"/>
                <w:color w:val="000000"/>
                <w:kern w:val="0"/>
                <w:sz w:val="20"/>
                <w:lang w:bidi="ar"/>
              </w:rPr>
              <w:br w:type="textWrapping"/>
            </w:r>
            <w:r>
              <w:rPr>
                <w:rFonts w:hint="eastAsia" w:hAnsi="宋体" w:cs="宋体"/>
                <w:color w:val="000000"/>
                <w:kern w:val="0"/>
                <w:sz w:val="20"/>
                <w:lang w:bidi="ar"/>
              </w:rPr>
              <w:t xml:space="preserve"> 无线电通讯：驾驶室内安装消防用车载无线电台，需与湖南省消防救援总队现有的对讲通信设备相匹配。</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室顶部安装爆闪式红色长排警灯，车厢两侧上方各安装频闪轮廓灯3只，车顶后部安装圆警灯1只，消防用卤素探照灯1只（配灯罩，符合GB4785-2019规定）；车顶各类灯具、控制模块应方便维修并做好防水(部分车辆两侧和后部不适宜设置警灯的因车而定)。</w:t>
            </w:r>
            <w:r>
              <w:rPr>
                <w:rFonts w:hint="eastAsia" w:hAnsi="宋体" w:cs="宋体"/>
                <w:color w:val="000000"/>
                <w:kern w:val="0"/>
                <w:sz w:val="20"/>
                <w:lang w:bidi="ar"/>
              </w:rPr>
              <w:br w:type="textWrapping"/>
            </w:r>
            <w:r>
              <w:rPr>
                <w:rFonts w:hint="eastAsia" w:hAnsi="宋体" w:cs="宋体"/>
                <w:color w:val="000000"/>
                <w:kern w:val="0"/>
                <w:sz w:val="20"/>
                <w:lang w:bidi="ar"/>
              </w:rPr>
              <w:t xml:space="preserve"> 水泵控制仪表板上安装有压力表、真空表（以上仪表采用抗震型）、液位指示器、消防泵转速表，其线路均用单线制，电压24V负极接地；水泵控制仪表板还应安装有取力器开关、油门控制开关、真空泵引水开关等。</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辆行驶用电系统与消防装置用电系统须分设保险或断电开关；整车线路应排列整齐，固定可靠，且有防止短路或断路的措施；附加电系导线的截面积应与最大负载相匹配。多根导线应包扎成股，各导线上应包扎成股，各导线上应有编号及不同颜色区别，连接时采用插接件；车载消防炮配备车载发机的车辆必须设有接地保护，地线采用铜芯线，大小不低于4平方毫米，长度≥50米，接地桩长度不低于0.8米；车载设备线控连接需做防水处理，连接方式采用非针式接口。</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室内设1个功率≥200W的电源逆变器，提供220V电源，采用中国制式接头（不少于2个），不少于2个USB供电口（USB供电采用电流不少于2A的快充口，并配备3种不同接口类型数据线），位置设计合理，用于各种设备的充电。</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驾驶室左右采用电控窗设计。</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车身后部左侧粘贴“车辆型号”后面增设金属材质二维码，扫描后可见车辆主要参数、操作视频、说明书等相关内容。</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车辆必须科学、合理设置底盘发动机紧急停车按钮。</w:t>
            </w:r>
          </w:p>
          <w:p w14:paraId="0F23E96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2.5.2 安装自动脱落式充电系统和自动充气系统（取得国家质检部门检验报告）,安装位置不能占用器材箱空间。配备移动式启动电源，启动电压能满足12V和24V，峰值电流≥6000A，带电量数显和USB输出。</w:t>
            </w:r>
          </w:p>
          <w:p w14:paraId="70E7EC79">
            <w:pPr>
              <w:widowControl/>
              <w:jc w:val="left"/>
              <w:textAlignment w:val="center"/>
              <w:rPr>
                <w:rFonts w:hint="eastAsia" w:hAnsi="宋体" w:cs="宋体"/>
                <w:sz w:val="18"/>
                <w:szCs w:val="18"/>
              </w:rPr>
            </w:pPr>
            <w:r>
              <w:rPr>
                <w:rFonts w:hint="eastAsia" w:hAnsi="宋体" w:cs="宋体"/>
                <w:color w:val="000000"/>
                <w:kern w:val="0"/>
                <w:sz w:val="20"/>
                <w:lang w:bidi="ar"/>
              </w:rPr>
              <w:t>2.5.3 安装具有蓝牙功能、夜视功能、扬声器功能、导航功能、回放功能、数据拷贝方便的3600行车记录仪（改成360全景影像）；（如底盘或车辆有原装360的必须选用原装360）</w:t>
            </w:r>
            <w:r>
              <w:rPr>
                <w:rFonts w:hint="eastAsia" w:hAnsi="宋体" w:cs="宋体"/>
                <w:color w:val="000000"/>
                <w:kern w:val="0"/>
                <w:sz w:val="20"/>
                <w:lang w:bidi="ar"/>
              </w:rPr>
              <w:br w:type="textWrapping"/>
            </w:r>
            <w:r>
              <w:rPr>
                <w:rFonts w:hint="eastAsia" w:hAnsi="宋体" w:cs="宋体"/>
                <w:color w:val="000000"/>
                <w:kern w:val="0"/>
                <w:sz w:val="20"/>
                <w:lang w:bidi="ar"/>
              </w:rPr>
              <w:t xml:space="preserve"> 固定安装在驾驶室内（不得采用吸盘式，不阻碍驾驶员视野），线路能够隐藏布置，车辆底盘电源关闭后行车记录仪应能断电；</w:t>
            </w:r>
            <w:r>
              <w:rPr>
                <w:rFonts w:hint="eastAsia" w:hAnsi="宋体" w:cs="宋体"/>
                <w:color w:val="000000"/>
                <w:kern w:val="0"/>
                <w:sz w:val="20"/>
                <w:lang w:bidi="ar"/>
              </w:rPr>
              <w:br w:type="textWrapping"/>
            </w:r>
            <w:r>
              <w:rPr>
                <w:rFonts w:hint="eastAsia" w:hAnsi="宋体" w:cs="宋体"/>
                <w:color w:val="000000"/>
                <w:kern w:val="0"/>
                <w:sz w:val="20"/>
                <w:lang w:bidi="ar"/>
              </w:rPr>
              <w:t xml:space="preserve"> 内存配备≥1TB固态硬盘；屏幕尺寸≥10寸；（如原车底盘屏幕小于该尺寸以原车配置为准）内置电池容量≥350mAh。</w:t>
            </w:r>
            <w:r>
              <w:rPr>
                <w:rFonts w:hint="eastAsia" w:hAnsi="宋体" w:cs="宋体"/>
                <w:color w:val="000000"/>
                <w:kern w:val="0"/>
                <w:sz w:val="20"/>
                <w:lang w:bidi="ar"/>
              </w:rPr>
              <w:br w:type="textWrapping"/>
            </w:r>
            <w:r>
              <w:rPr>
                <w:rFonts w:hint="eastAsia" w:hAnsi="宋体" w:cs="宋体"/>
                <w:color w:val="000000"/>
                <w:kern w:val="0"/>
                <w:sz w:val="20"/>
                <w:lang w:bidi="ar"/>
              </w:rPr>
              <w:t>2.5.4 安装360度行车记录仪和倒车雷达系统（全景影像摄像头带夜视功能，与倒挡、转向联动，可与2.5.3行车记录仪合并为一体机），360度行车记录仪分辨率不低于1080P，确保无盲区、无死角，不能为4路分屏监控，需在显示屏上行成360度全景影像，也可查看各分路视频的影像。</w:t>
            </w:r>
            <w:r>
              <w:rPr>
                <w:rFonts w:hint="eastAsia" w:hAnsi="宋体" w:cs="宋体"/>
                <w:color w:val="000000"/>
                <w:kern w:val="0"/>
                <w:sz w:val="20"/>
                <w:lang w:bidi="ar"/>
              </w:rPr>
              <w:br w:type="textWrapping"/>
            </w:r>
            <w:r>
              <w:rPr>
                <w:rFonts w:hint="eastAsia" w:hAnsi="宋体" w:cs="宋体"/>
                <w:color w:val="000000"/>
                <w:kern w:val="0"/>
                <w:sz w:val="20"/>
                <w:lang w:bidi="ar"/>
              </w:rPr>
              <w:t>2.6 漆色及标识要求</w:t>
            </w:r>
            <w:r>
              <w:rPr>
                <w:rFonts w:hint="eastAsia" w:hAnsi="宋体" w:cs="宋体"/>
                <w:color w:val="000000"/>
                <w:kern w:val="0"/>
                <w:sz w:val="20"/>
                <w:lang w:bidi="ar"/>
              </w:rPr>
              <w:br w:type="textWrapping"/>
            </w:r>
            <w:r>
              <w:rPr>
                <w:rFonts w:hint="eastAsia" w:hAnsi="宋体" w:cs="宋体"/>
                <w:color w:val="000000"/>
                <w:kern w:val="0"/>
                <w:sz w:val="20"/>
                <w:lang w:bidi="ar"/>
              </w:rPr>
              <w:t>2.6.1 整车全部采用原厂原色优质烤漆，颜色为消防红，整车外观喷涂应符合消防救援局最新喷涂要求；底盘为原厂原色底漆；</w:t>
            </w:r>
            <w:r>
              <w:rPr>
                <w:rFonts w:hint="eastAsia" w:hAnsi="宋体" w:cs="宋体"/>
                <w:color w:val="000000"/>
                <w:kern w:val="0"/>
                <w:sz w:val="20"/>
                <w:lang w:bidi="ar"/>
              </w:rPr>
              <w:br w:type="textWrapping"/>
            </w:r>
            <w:r>
              <w:rPr>
                <w:rFonts w:hint="eastAsia" w:hAnsi="宋体" w:cs="宋体"/>
                <w:color w:val="000000"/>
                <w:kern w:val="0"/>
                <w:sz w:val="20"/>
                <w:lang w:bidi="ar"/>
              </w:rPr>
              <w:t xml:space="preserve"> 所有仪表及开关、按钮均配有醒目的中文标识和指示方向，并在车载设备的显眼处均有铝制操作说明及警告标识，另外在所有器材的放置位置标注器材名称。</w:t>
            </w:r>
            <w:r>
              <w:rPr>
                <w:rFonts w:hint="eastAsia" w:hAnsi="宋体" w:cs="宋体"/>
                <w:color w:val="000000"/>
                <w:kern w:val="0"/>
                <w:sz w:val="20"/>
                <w:lang w:bidi="ar"/>
              </w:rPr>
              <w:br w:type="textWrapping"/>
            </w:r>
            <w:r>
              <w:rPr>
                <w:rFonts w:hint="eastAsia" w:hAnsi="宋体" w:cs="宋体"/>
                <w:color w:val="000000"/>
                <w:kern w:val="0"/>
                <w:sz w:val="20"/>
                <w:lang w:bidi="ar"/>
              </w:rPr>
              <w:t>二、主要技术参数及要求</w:t>
            </w:r>
            <w:r>
              <w:rPr>
                <w:rFonts w:hint="eastAsia" w:hAnsi="宋体" w:cs="宋体"/>
                <w:color w:val="000000"/>
                <w:kern w:val="0"/>
                <w:sz w:val="20"/>
                <w:lang w:bidi="ar"/>
              </w:rPr>
              <w:br w:type="textWrapping"/>
            </w:r>
            <w:r>
              <w:rPr>
                <w:rFonts w:hint="eastAsia" w:hAnsi="宋体" w:cs="宋体"/>
                <w:color w:val="000000"/>
                <w:kern w:val="0"/>
                <w:sz w:val="20"/>
                <w:lang w:bidi="ar"/>
              </w:rPr>
              <w:t>（一）</w:t>
            </w:r>
            <w:r>
              <w:rPr>
                <w:rFonts w:hint="eastAsia" w:hAnsi="宋体" w:cs="宋体"/>
                <w:sz w:val="18"/>
                <w:szCs w:val="18"/>
              </w:rPr>
              <w:t>整车主要技术参数</w:t>
            </w:r>
          </w:p>
          <w:p w14:paraId="72107739">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▲1整车外廓尺寸：≤8500mm×2550mm×3750mm</w:t>
            </w:r>
          </w:p>
          <w:p w14:paraId="34706CD2">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▲2整车最大允许总质量： ≤19500kg</w:t>
            </w:r>
          </w:p>
          <w:p w14:paraId="4436912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3整车整备质量：≤12000kg</w:t>
            </w:r>
          </w:p>
          <w:p w14:paraId="1D0C10D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4整车接近角/离去角：≥15°/12°</w:t>
            </w:r>
          </w:p>
          <w:p w14:paraId="035E638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5整车前悬/后悬： ≥1430/2360（mm）</w:t>
            </w:r>
            <w:r>
              <w:rPr>
                <w:rFonts w:hint="eastAsia" w:hAnsi="宋体" w:cs="宋体"/>
                <w:color w:val="000000"/>
                <w:kern w:val="0"/>
                <w:sz w:val="20"/>
                <w:lang w:bidi="ar"/>
              </w:rPr>
              <w:br w:type="textWrapping"/>
            </w:r>
            <w:r>
              <w:rPr>
                <w:rFonts w:hint="eastAsia" w:hAnsi="宋体" w:cs="宋体"/>
                <w:color w:val="000000"/>
                <w:kern w:val="0"/>
                <w:sz w:val="20"/>
                <w:lang w:bidi="ar"/>
              </w:rPr>
              <w:t>▲6整车最高车速： ≥90km/h</w:t>
            </w:r>
          </w:p>
          <w:p w14:paraId="34BAC7F1">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（二）底盘及驾驶室改装</w:t>
            </w:r>
            <w:r>
              <w:rPr>
                <w:rFonts w:hint="eastAsia" w:hAnsi="宋体" w:cs="宋体"/>
                <w:color w:val="000000"/>
                <w:kern w:val="0"/>
                <w:sz w:val="20"/>
                <w:lang w:bidi="ar"/>
              </w:rPr>
              <w:br w:type="textWrapping"/>
            </w:r>
            <w:r>
              <w:rPr>
                <w:rFonts w:hint="eastAsia" w:hAnsi="宋体" w:cs="宋体"/>
                <w:color w:val="000000"/>
                <w:kern w:val="0"/>
                <w:sz w:val="20"/>
                <w:lang w:bidi="ar"/>
              </w:rPr>
              <w:t>1 底盘：采用国产4×2底盘。</w:t>
            </w:r>
          </w:p>
          <w:p w14:paraId="349B9E3E">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 发动机额定功率：≥250KW。</w:t>
            </w:r>
          </w:p>
          <w:p w14:paraId="24D06CCD">
            <w:pPr>
              <w:widowControl/>
              <w:jc w:val="left"/>
              <w:textAlignment w:val="center"/>
              <w:rPr>
                <w:rFonts w:hint="eastAsia" w:hAnsi="宋体" w:cs="宋体"/>
                <w:color w:val="000000"/>
                <w:kern w:val="0"/>
                <w:sz w:val="20"/>
                <w:highlight w:val="yellow"/>
                <w:lang w:bidi="ar"/>
              </w:rPr>
            </w:pPr>
            <w:r>
              <w:rPr>
                <w:rFonts w:hint="eastAsia" w:hAnsi="宋体" w:cs="宋体"/>
                <w:color w:val="000000"/>
                <w:kern w:val="0"/>
                <w:sz w:val="20"/>
                <w:lang w:bidi="ar"/>
              </w:rPr>
              <w:t>3 轴距≤</w:t>
            </w:r>
            <w:r>
              <w:rPr>
                <w:rFonts w:hint="eastAsia" w:hAnsi="宋体" w:cs="宋体"/>
                <w:color w:val="000000"/>
                <w:sz w:val="18"/>
                <w:szCs w:val="18"/>
              </w:rPr>
              <w:t>4700mm</w:t>
            </w:r>
            <w:r>
              <w:rPr>
                <w:rFonts w:hint="eastAsia" w:hAnsi="宋体" w:cs="宋体"/>
                <w:color w:val="000000"/>
                <w:kern w:val="0"/>
                <w:sz w:val="20"/>
                <w:lang w:bidi="ar"/>
              </w:rPr>
              <w:br w:type="textWrapping"/>
            </w:r>
            <w:r>
              <w:rPr>
                <w:rFonts w:hint="eastAsia" w:hAnsi="宋体" w:cs="宋体"/>
                <w:color w:val="000000"/>
                <w:kern w:val="0"/>
                <w:sz w:val="20"/>
                <w:lang w:bidi="ar"/>
              </w:rPr>
              <w:t>4 驾驶室布局：采用底盘原厂四门双排驾驶室，乘员不少于6人，后排每个座位靠背处设置能放置空气呼吸器的自锁式器材架，保持稳定、安全、方便取用。后排座位前有防滑不锈钢拦杆及扶手。</w:t>
            </w:r>
            <w:r>
              <w:rPr>
                <w:rFonts w:hint="eastAsia" w:hAnsi="宋体" w:cs="宋体"/>
                <w:color w:val="000000"/>
                <w:kern w:val="0"/>
                <w:sz w:val="20"/>
                <w:lang w:bidi="ar"/>
              </w:rPr>
              <w:br w:type="textWrapping"/>
            </w:r>
            <w:r>
              <w:rPr>
                <w:rFonts w:hint="eastAsia" w:hAnsi="宋体" w:cs="宋体"/>
                <w:color w:val="000000"/>
                <w:kern w:val="0"/>
                <w:sz w:val="20"/>
                <w:lang w:bidi="ar"/>
              </w:rPr>
              <w:t>▲5 整车比功率≥12KW/T。</w:t>
            </w:r>
          </w:p>
          <w:p w14:paraId="565C2496">
            <w:pPr>
              <w:widowControl/>
              <w:jc w:val="left"/>
              <w:textAlignment w:val="center"/>
              <w:rPr>
                <w:rFonts w:hint="eastAsia" w:hAnsi="宋体" w:cs="宋体"/>
                <w:color w:val="000000"/>
                <w:sz w:val="20"/>
              </w:rPr>
            </w:pPr>
            <w:r>
              <w:rPr>
                <w:rFonts w:hint="eastAsia" w:hAnsi="宋体" w:cs="宋体"/>
                <w:color w:val="000000"/>
                <w:kern w:val="0"/>
                <w:sz w:val="20"/>
                <w:lang w:bidi="ar"/>
              </w:rPr>
              <w:t>6 其它部分：驾驶室采用四点悬浮技术，发动机、变速箱全部采用进口技术（或全进口），主驾驶位配置空气气囊座椅。</w:t>
            </w:r>
            <w:r>
              <w:rPr>
                <w:rFonts w:hint="eastAsia" w:hAnsi="宋体" w:cs="宋体"/>
                <w:color w:val="000000"/>
                <w:kern w:val="0"/>
                <w:sz w:val="20"/>
                <w:lang w:bidi="ar"/>
              </w:rPr>
              <w:br w:type="textWrapping"/>
            </w:r>
            <w:r>
              <w:rPr>
                <w:rFonts w:hint="eastAsia" w:hAnsi="宋体" w:cs="宋体"/>
                <w:color w:val="000000"/>
                <w:kern w:val="0"/>
                <w:sz w:val="20"/>
                <w:lang w:bidi="ar"/>
              </w:rPr>
              <w:t>（三）车载消防泵主要技术</w:t>
            </w:r>
            <w:r>
              <w:rPr>
                <w:rFonts w:hint="eastAsia" w:hAnsi="宋体" w:cs="宋体"/>
                <w:color w:val="000000"/>
                <w:kern w:val="0"/>
                <w:sz w:val="20"/>
                <w:lang w:bidi="ar"/>
              </w:rPr>
              <w:br w:type="textWrapping"/>
            </w:r>
            <w:r>
              <w:rPr>
                <w:rFonts w:hint="eastAsia" w:hAnsi="宋体" w:cs="宋体"/>
                <w:color w:val="000000"/>
                <w:kern w:val="0"/>
                <w:sz w:val="20"/>
                <w:lang w:bidi="ar"/>
              </w:rPr>
              <w:t>▲1 水泵：采用国产消防泵，流量：1.0MPa时≥60L/s，车载形式：后置式。</w:t>
            </w:r>
            <w:r>
              <w:rPr>
                <w:rFonts w:hint="eastAsia" w:hAnsi="宋体" w:cs="宋体"/>
                <w:color w:val="000000"/>
                <w:kern w:val="0"/>
                <w:sz w:val="20"/>
                <w:lang w:bidi="ar"/>
              </w:rPr>
              <w:br w:type="textWrapping"/>
            </w:r>
            <w:r>
              <w:rPr>
                <w:rFonts w:hint="eastAsia" w:hAnsi="宋体" w:cs="宋体"/>
                <w:color w:val="000000"/>
                <w:kern w:val="0"/>
                <w:sz w:val="20"/>
                <w:lang w:bidi="ar"/>
              </w:rPr>
              <w:t>2 真空泵：配备免维护电动真空泵。</w:t>
            </w:r>
            <w:r>
              <w:rPr>
                <w:rFonts w:hint="eastAsia" w:hAnsi="宋体" w:cs="宋体"/>
                <w:color w:val="000000"/>
                <w:kern w:val="0"/>
                <w:sz w:val="20"/>
                <w:lang w:bidi="ar"/>
              </w:rPr>
              <w:br w:type="textWrapping"/>
            </w:r>
            <w:r>
              <w:rPr>
                <w:rFonts w:hint="eastAsia" w:hAnsi="宋体" w:cs="宋体"/>
                <w:color w:val="000000"/>
                <w:kern w:val="0"/>
                <w:sz w:val="20"/>
                <w:lang w:bidi="ar"/>
              </w:rPr>
              <w:t>3 泡沫比例混合器：配备全自动环泵式泡沫比例混合器系统，具有自动冲洗功能，调节比例范围不低于1%～10%。</w:t>
            </w:r>
            <w:r>
              <w:rPr>
                <w:rFonts w:hint="eastAsia" w:hAnsi="宋体" w:cs="宋体"/>
                <w:color w:val="000000"/>
                <w:kern w:val="0"/>
                <w:sz w:val="20"/>
                <w:lang w:bidi="ar"/>
              </w:rPr>
              <w:br w:type="textWrapping"/>
            </w:r>
            <w:r>
              <w:rPr>
                <w:rFonts w:hint="eastAsia" w:hAnsi="宋体" w:cs="宋体"/>
                <w:color w:val="000000"/>
                <w:kern w:val="0"/>
                <w:sz w:val="20"/>
                <w:lang w:bidi="ar"/>
              </w:rPr>
              <w:t>（四）罐体及车载消防炮主要技术</w:t>
            </w:r>
            <w:r>
              <w:rPr>
                <w:rFonts w:hint="eastAsia" w:hAnsi="宋体" w:cs="宋体"/>
                <w:color w:val="000000"/>
                <w:kern w:val="0"/>
                <w:sz w:val="20"/>
                <w:lang w:bidi="ar"/>
              </w:rPr>
              <w:br w:type="textWrapping"/>
            </w:r>
            <w:r>
              <w:rPr>
                <w:rFonts w:hint="eastAsia" w:hAnsi="宋体" w:cs="宋体"/>
                <w:color w:val="000000"/>
                <w:kern w:val="0"/>
                <w:sz w:val="20"/>
                <w:lang w:bidi="ar"/>
              </w:rPr>
              <w:t>▲1 罐体总载液量≥7.5吨，载水≥5.5吨，载泡沫≥1.9吨。</w:t>
            </w:r>
            <w:r>
              <w:rPr>
                <w:rFonts w:hint="eastAsia" w:hAnsi="宋体" w:cs="宋体"/>
                <w:color w:val="000000"/>
                <w:kern w:val="0"/>
                <w:sz w:val="20"/>
                <w:lang w:bidi="ar"/>
              </w:rPr>
              <w:br w:type="textWrapping"/>
            </w:r>
            <w:r>
              <w:rPr>
                <w:rFonts w:hint="eastAsia" w:hAnsi="宋体" w:cs="宋体"/>
                <w:color w:val="000000"/>
                <w:kern w:val="0"/>
                <w:sz w:val="20"/>
                <w:lang w:bidi="ar"/>
              </w:rPr>
              <w:t>2 车载消防炮：采用国产水、泡沫两用炮，配备泡沫炮头。</w:t>
            </w:r>
            <w:r>
              <w:rPr>
                <w:rFonts w:hint="eastAsia" w:hAnsi="宋体" w:cs="宋体"/>
                <w:color w:val="000000"/>
                <w:kern w:val="0"/>
                <w:sz w:val="20"/>
                <w:lang w:bidi="ar"/>
              </w:rPr>
              <w:br w:type="textWrapping"/>
            </w:r>
            <w:r>
              <w:rPr>
                <w:rFonts w:hint="eastAsia" w:hAnsi="宋体" w:cs="宋体"/>
                <w:color w:val="000000"/>
                <w:kern w:val="0"/>
                <w:sz w:val="20"/>
                <w:lang w:bidi="ar"/>
              </w:rPr>
              <w:t>▲2.1 车载消防炮额定流量：≥48L/S。</w:t>
            </w:r>
            <w:r>
              <w:rPr>
                <w:rFonts w:hint="eastAsia" w:hAnsi="宋体" w:cs="宋体"/>
                <w:color w:val="000000"/>
                <w:kern w:val="0"/>
                <w:sz w:val="20"/>
                <w:lang w:bidi="ar"/>
              </w:rPr>
              <w:br w:type="textWrapping"/>
            </w:r>
            <w:r>
              <w:rPr>
                <w:rFonts w:hint="eastAsia" w:hAnsi="宋体" w:cs="宋体"/>
                <w:color w:val="000000"/>
                <w:kern w:val="0"/>
                <w:sz w:val="20"/>
                <w:lang w:bidi="ar"/>
              </w:rPr>
              <w:t>2.2 车载消防炮水平回转角度≥350°，俯仰角度范围≥-7°～70°，</w:t>
            </w:r>
            <w:r>
              <w:rPr>
                <w:rFonts w:hint="eastAsia" w:hAnsi="宋体" w:cs="宋体"/>
                <w:color w:val="000000"/>
                <w:kern w:val="0"/>
                <w:sz w:val="20"/>
                <w:lang w:bidi="ar"/>
              </w:rPr>
              <w:br w:type="textWrapping"/>
            </w:r>
            <w:r>
              <w:rPr>
                <w:rFonts w:hint="eastAsia" w:hAnsi="宋体" w:cs="宋体"/>
                <w:color w:val="000000"/>
                <w:kern w:val="0"/>
                <w:sz w:val="20"/>
                <w:lang w:bidi="ar"/>
              </w:rPr>
              <w:t>2.3 车载消防炮额定工况有效射程：水≥70m，泡沫≥60m。</w:t>
            </w:r>
          </w:p>
        </w:tc>
        <w:tc>
          <w:tcPr>
            <w:tcW w:w="241" w:type="pct"/>
            <w:vMerge w:val="continue"/>
            <w:noWrap/>
            <w:vAlign w:val="center"/>
          </w:tcPr>
          <w:p w14:paraId="320278B4">
            <w:pPr>
              <w:jc w:val="center"/>
              <w:rPr>
                <w:rFonts w:hint="eastAsia" w:hAnsi="宋体" w:cs="宋体"/>
                <w:color w:val="000000"/>
                <w:sz w:val="20"/>
              </w:rPr>
            </w:pPr>
          </w:p>
        </w:tc>
        <w:tc>
          <w:tcPr>
            <w:tcW w:w="241" w:type="pct"/>
            <w:vMerge w:val="continue"/>
            <w:noWrap/>
            <w:vAlign w:val="center"/>
          </w:tcPr>
          <w:p w14:paraId="56BEB413">
            <w:pPr>
              <w:jc w:val="center"/>
              <w:rPr>
                <w:rFonts w:hint="eastAsia" w:hAnsi="宋体" w:cs="宋体"/>
                <w:color w:val="000000"/>
                <w:sz w:val="20"/>
              </w:rPr>
            </w:pPr>
          </w:p>
        </w:tc>
      </w:tr>
    </w:tbl>
    <w:p w14:paraId="2E4C011F">
      <w:pPr>
        <w:pStyle w:val="8"/>
        <w:widowControl/>
        <w:spacing w:line="360" w:lineRule="auto"/>
        <w:jc w:val="center"/>
        <w:rPr>
          <w:rFonts w:hint="eastAsia" w:ascii="宋体" w:hAnsi="宋体" w:cs="宋体"/>
          <w:b/>
          <w:bCs/>
          <w:spacing w:val="30"/>
          <w:kern w:val="0"/>
          <w:sz w:val="30"/>
          <w:szCs w:val="30"/>
        </w:rPr>
      </w:pPr>
    </w:p>
    <w:p w14:paraId="62F4B0D3">
      <w:pPr>
        <w:pStyle w:val="8"/>
        <w:widowControl/>
        <w:spacing w:line="360" w:lineRule="auto"/>
        <w:jc w:val="center"/>
        <w:rPr>
          <w:rFonts w:hint="eastAsia" w:ascii="宋体" w:hAnsi="宋体" w:cs="宋体"/>
          <w:b/>
          <w:bCs/>
          <w:spacing w:val="30"/>
          <w:kern w:val="0"/>
          <w:sz w:val="30"/>
          <w:szCs w:val="30"/>
        </w:rPr>
        <w:sectPr>
          <w:pgSz w:w="12240" w:h="15840"/>
          <w:pgMar w:top="1701" w:right="1701" w:bottom="1417" w:left="1701" w:header="1003" w:footer="947" w:gutter="0"/>
          <w:pgNumType w:fmt="numberInDash"/>
          <w:cols w:space="720" w:num="1"/>
          <w:docGrid w:linePitch="1" w:charSpace="0"/>
        </w:sectPr>
      </w:pPr>
    </w:p>
    <w:p w14:paraId="59E9B979">
      <w:pPr>
        <w:pStyle w:val="8"/>
        <w:widowControl/>
        <w:spacing w:line="360" w:lineRule="auto"/>
        <w:jc w:val="center"/>
        <w:rPr>
          <w:rFonts w:hint="eastAsia" w:ascii="宋体" w:hAnsi="宋体" w:cs="宋体"/>
          <w:kern w:val="0"/>
          <w:sz w:val="24"/>
          <w:szCs w:val="24"/>
        </w:rPr>
      </w:pPr>
      <w:r>
        <w:rPr>
          <w:rFonts w:hint="eastAsia" w:ascii="宋体" w:hAnsi="宋体" w:cs="宋体"/>
          <w:b/>
          <w:bCs/>
          <w:spacing w:val="30"/>
          <w:kern w:val="0"/>
          <w:sz w:val="30"/>
          <w:szCs w:val="30"/>
        </w:rPr>
        <w:t>第二节 商务要求</w:t>
      </w:r>
    </w:p>
    <w:bookmarkEnd w:id="0"/>
    <w:p w14:paraId="4D716767">
      <w:pPr>
        <w:pStyle w:val="9"/>
        <w:spacing w:after="0" w:line="500" w:lineRule="exact"/>
        <w:ind w:left="0" w:leftChars="0" w:firstLine="0" w:firstLineChars="0"/>
        <w:rPr>
          <w:rFonts w:hint="eastAsia" w:ascii="宋体" w:hAnsi="宋体" w:cs="宋体"/>
          <w:b/>
          <w:sz w:val="20"/>
          <w:szCs w:val="20"/>
        </w:rPr>
      </w:pPr>
      <w:r>
        <w:rPr>
          <w:rFonts w:hint="eastAsia" w:ascii="宋体" w:hAnsi="宋体" w:cs="宋体"/>
          <w:b/>
          <w:sz w:val="20"/>
          <w:szCs w:val="20"/>
        </w:rPr>
        <w:t>一、主要商务要求</w:t>
      </w:r>
    </w:p>
    <w:tbl>
      <w:tblPr>
        <w:tblStyle w:val="3"/>
        <w:tblW w:w="86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736"/>
        <w:gridCol w:w="4903"/>
      </w:tblGrid>
      <w:tr w14:paraId="16D3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584" w:hRule="atLeast"/>
          <w:jc w:val="center"/>
        </w:trPr>
        <w:tc>
          <w:tcPr>
            <w:tcW w:w="3736" w:type="dxa"/>
            <w:noWrap w:val="0"/>
            <w:tcMar>
              <w:top w:w="0" w:type="dxa"/>
              <w:left w:w="108" w:type="dxa"/>
              <w:bottom w:w="0" w:type="dxa"/>
              <w:right w:w="108" w:type="dxa"/>
            </w:tcMar>
            <w:vAlign w:val="center"/>
          </w:tcPr>
          <w:p w14:paraId="162A10AA">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履行合同的时间、地点及方式</w:t>
            </w:r>
          </w:p>
        </w:tc>
        <w:tc>
          <w:tcPr>
            <w:tcW w:w="4903" w:type="dxa"/>
            <w:noWrap w:val="0"/>
            <w:tcMar>
              <w:top w:w="0" w:type="dxa"/>
              <w:left w:w="108" w:type="dxa"/>
              <w:bottom w:w="0" w:type="dxa"/>
              <w:right w:w="108" w:type="dxa"/>
            </w:tcMar>
            <w:vAlign w:val="center"/>
          </w:tcPr>
          <w:p w14:paraId="7F3480A5">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1.双方签订合同后</w:t>
            </w:r>
            <w:r>
              <w:rPr>
                <w:rFonts w:hint="eastAsia" w:ascii="宋体" w:hAnsi="宋体" w:cs="宋体"/>
                <w:kern w:val="0"/>
                <w:sz w:val="20"/>
                <w:szCs w:val="20"/>
                <w:u w:val="single"/>
              </w:rPr>
              <w:t xml:space="preserve"> 30  </w:t>
            </w:r>
            <w:r>
              <w:rPr>
                <w:rFonts w:hint="eastAsia" w:ascii="宋体" w:hAnsi="宋体" w:cs="宋体"/>
                <w:kern w:val="0"/>
                <w:sz w:val="20"/>
                <w:szCs w:val="20"/>
              </w:rPr>
              <w:t>天内完成供货。</w:t>
            </w:r>
          </w:p>
          <w:p w14:paraId="301E528D">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2.地点：采购人指定地点。</w:t>
            </w:r>
          </w:p>
        </w:tc>
      </w:tr>
      <w:tr w14:paraId="07AC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038" w:hRule="atLeast"/>
          <w:jc w:val="center"/>
        </w:trPr>
        <w:tc>
          <w:tcPr>
            <w:tcW w:w="3736" w:type="dxa"/>
            <w:noWrap w:val="0"/>
            <w:tcMar>
              <w:top w:w="0" w:type="dxa"/>
              <w:left w:w="108" w:type="dxa"/>
              <w:bottom w:w="0" w:type="dxa"/>
              <w:right w:w="108" w:type="dxa"/>
            </w:tcMar>
            <w:vAlign w:val="center"/>
          </w:tcPr>
          <w:p w14:paraId="7B8B3705">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质量保证期</w:t>
            </w:r>
          </w:p>
        </w:tc>
        <w:tc>
          <w:tcPr>
            <w:tcW w:w="4903" w:type="dxa"/>
            <w:noWrap w:val="0"/>
            <w:tcMar>
              <w:top w:w="0" w:type="dxa"/>
              <w:left w:w="108" w:type="dxa"/>
              <w:bottom w:w="0" w:type="dxa"/>
              <w:right w:w="108" w:type="dxa"/>
            </w:tcMar>
            <w:vAlign w:val="center"/>
          </w:tcPr>
          <w:p w14:paraId="1C3805A3">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消防车整车质保期为3年，消防车罐体终身质保，且终身免费维护。</w:t>
            </w:r>
          </w:p>
        </w:tc>
      </w:tr>
      <w:tr w14:paraId="6F8B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93" w:hRule="atLeast"/>
          <w:jc w:val="center"/>
        </w:trPr>
        <w:tc>
          <w:tcPr>
            <w:tcW w:w="3736" w:type="dxa"/>
            <w:noWrap w:val="0"/>
            <w:tcMar>
              <w:top w:w="0" w:type="dxa"/>
              <w:left w:w="108" w:type="dxa"/>
              <w:bottom w:w="0" w:type="dxa"/>
              <w:right w:w="108" w:type="dxa"/>
            </w:tcMar>
            <w:vAlign w:val="center"/>
          </w:tcPr>
          <w:p w14:paraId="07F17F42">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响应时间</w:t>
            </w:r>
          </w:p>
        </w:tc>
        <w:tc>
          <w:tcPr>
            <w:tcW w:w="4903" w:type="dxa"/>
            <w:noWrap w:val="0"/>
            <w:tcMar>
              <w:top w:w="0" w:type="dxa"/>
              <w:left w:w="108" w:type="dxa"/>
              <w:bottom w:w="0" w:type="dxa"/>
              <w:right w:w="108" w:type="dxa"/>
            </w:tcMar>
            <w:vAlign w:val="center"/>
          </w:tcPr>
          <w:p w14:paraId="4B7D22B0">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提供 7×24 小时的技术咨询服务。</w:t>
            </w:r>
          </w:p>
        </w:tc>
      </w:tr>
      <w:tr w14:paraId="50DF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580" w:hRule="atLeast"/>
          <w:jc w:val="center"/>
        </w:trPr>
        <w:tc>
          <w:tcPr>
            <w:tcW w:w="3736" w:type="dxa"/>
            <w:noWrap w:val="0"/>
            <w:tcMar>
              <w:top w:w="0" w:type="dxa"/>
              <w:left w:w="108" w:type="dxa"/>
              <w:bottom w:w="0" w:type="dxa"/>
              <w:right w:w="108" w:type="dxa"/>
            </w:tcMar>
            <w:vAlign w:val="center"/>
          </w:tcPr>
          <w:p w14:paraId="0B1F1634">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合同价款支付方式和条件</w:t>
            </w:r>
          </w:p>
        </w:tc>
        <w:tc>
          <w:tcPr>
            <w:tcW w:w="4903" w:type="dxa"/>
            <w:noWrap w:val="0"/>
            <w:tcMar>
              <w:top w:w="0" w:type="dxa"/>
              <w:left w:w="108" w:type="dxa"/>
              <w:bottom w:w="0" w:type="dxa"/>
              <w:right w:w="108" w:type="dxa"/>
            </w:tcMar>
            <w:vAlign w:val="center"/>
          </w:tcPr>
          <w:p w14:paraId="6039FCC0">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lang w:eastAsia="zh-CN"/>
              </w:rPr>
              <w:t>合同签订生效之后，经验收合格后3个月内一次性付清。</w:t>
            </w:r>
          </w:p>
        </w:tc>
      </w:tr>
    </w:tbl>
    <w:p w14:paraId="52769956">
      <w:pPr>
        <w:pStyle w:val="9"/>
        <w:spacing w:after="0" w:line="500" w:lineRule="exact"/>
        <w:ind w:left="0" w:leftChars="0" w:firstLine="0" w:firstLineChars="0"/>
        <w:rPr>
          <w:rFonts w:hint="eastAsia" w:ascii="宋体" w:hAnsi="宋体" w:cs="宋体"/>
          <w:b/>
          <w:sz w:val="20"/>
          <w:szCs w:val="20"/>
        </w:rPr>
      </w:pPr>
      <w:r>
        <w:rPr>
          <w:rFonts w:hint="eastAsia" w:ascii="宋体" w:hAnsi="宋体" w:cs="宋体"/>
          <w:b/>
          <w:sz w:val="20"/>
          <w:szCs w:val="20"/>
        </w:rPr>
        <w:t>二、运输及包装</w:t>
      </w:r>
    </w:p>
    <w:p w14:paraId="482AC943">
      <w:pPr>
        <w:widowControl/>
        <w:spacing w:before="180" w:line="460" w:lineRule="exact"/>
        <w:ind w:firstLine="432" w:firstLineChars="200"/>
        <w:rPr>
          <w:rFonts w:hint="eastAsia" w:hAnsi="宋体" w:cs="宋体"/>
          <w:sz w:val="20"/>
        </w:rPr>
      </w:pPr>
      <w:r>
        <w:rPr>
          <w:rFonts w:hint="eastAsia" w:hAnsi="宋体" w:cs="宋体"/>
          <w:spacing w:val="8"/>
          <w:sz w:val="20"/>
        </w:rPr>
        <w:t>包装及运输：按产品要求进行包装及运输；供应商提供的货物应是原装正品，符合国家质量检测标准，具有出厂合格证或国家鉴定合格证。</w:t>
      </w:r>
    </w:p>
    <w:p w14:paraId="56B7B249">
      <w:pPr>
        <w:widowControl/>
        <w:spacing w:before="180" w:line="460" w:lineRule="exact"/>
        <w:rPr>
          <w:rFonts w:hint="eastAsia" w:hAnsi="宋体" w:cs="宋体"/>
          <w:b/>
          <w:bCs/>
          <w:spacing w:val="8"/>
          <w:sz w:val="20"/>
        </w:rPr>
      </w:pPr>
      <w:r>
        <w:rPr>
          <w:rFonts w:hint="eastAsia" w:hAnsi="宋体" w:cs="宋体"/>
          <w:b/>
          <w:bCs/>
          <w:spacing w:val="8"/>
          <w:sz w:val="20"/>
        </w:rPr>
        <w:t>三、验收标准</w:t>
      </w:r>
    </w:p>
    <w:p w14:paraId="0009EBEE">
      <w:pPr>
        <w:widowControl/>
        <w:spacing w:before="180" w:line="460" w:lineRule="exact"/>
        <w:ind w:firstLine="432" w:firstLineChars="200"/>
        <w:rPr>
          <w:rFonts w:hint="eastAsia" w:hAnsi="宋体" w:cs="宋体"/>
          <w:spacing w:val="8"/>
          <w:sz w:val="20"/>
        </w:rPr>
      </w:pPr>
      <w:r>
        <w:rPr>
          <w:rFonts w:hint="eastAsia" w:hAnsi="宋体" w:cs="宋体"/>
          <w:spacing w:val="8"/>
          <w:sz w:val="20"/>
        </w:rPr>
        <w:t>（一）外观验收</w:t>
      </w:r>
    </w:p>
    <w:p w14:paraId="62F5D033">
      <w:pPr>
        <w:widowControl/>
        <w:spacing w:before="180" w:line="460" w:lineRule="exact"/>
        <w:ind w:firstLine="432" w:firstLineChars="200"/>
        <w:rPr>
          <w:rFonts w:hint="eastAsia" w:hAnsi="宋体" w:cs="宋体"/>
          <w:spacing w:val="8"/>
          <w:sz w:val="20"/>
        </w:rPr>
      </w:pPr>
      <w:r>
        <w:rPr>
          <w:rFonts w:hint="eastAsia" w:hAnsi="宋体" w:cs="宋体"/>
          <w:spacing w:val="8"/>
          <w:sz w:val="20"/>
        </w:rPr>
        <w:t>检查车辆的外观是否整洁，无明显划痕、凹陷、掉漆等缺陷。车身标识、图案清晰完整，符合相关规定。各部件安装牢固，无松动、变形等情况。</w:t>
      </w:r>
    </w:p>
    <w:p w14:paraId="74728D0A">
      <w:pPr>
        <w:widowControl/>
        <w:spacing w:before="120" w:line="460" w:lineRule="exact"/>
        <w:ind w:left="360"/>
        <w:rPr>
          <w:rFonts w:hint="eastAsia" w:hAnsi="宋体" w:cs="宋体"/>
          <w:spacing w:val="8"/>
          <w:sz w:val="20"/>
        </w:rPr>
      </w:pPr>
      <w:r>
        <w:rPr>
          <w:rFonts w:hint="eastAsia" w:hAnsi="宋体" w:cs="宋体"/>
          <w:spacing w:val="8"/>
          <w:sz w:val="20"/>
        </w:rPr>
        <w:t>（二）性能验收</w:t>
      </w:r>
    </w:p>
    <w:p w14:paraId="1FB6B37E">
      <w:pPr>
        <w:widowControl/>
        <w:spacing w:before="180" w:line="460" w:lineRule="exact"/>
        <w:ind w:firstLine="432" w:firstLineChars="200"/>
        <w:rPr>
          <w:rFonts w:hint="eastAsia" w:hAnsi="宋体" w:cs="宋体"/>
          <w:spacing w:val="8"/>
          <w:sz w:val="20"/>
        </w:rPr>
      </w:pPr>
      <w:r>
        <w:rPr>
          <w:rFonts w:hint="eastAsia" w:hAnsi="宋体" w:cs="宋体"/>
          <w:spacing w:val="8"/>
          <w:sz w:val="20"/>
        </w:rPr>
        <w:t>1.行驶性能测试：在规定的测试场地进行行驶测试，检查车辆的加速性能、最高车速、制动性能、转向性能等是否符合技术规格要求。车辆行驶过程中应平稳，无异常抖动、跑偏等现象。</w:t>
      </w:r>
    </w:p>
    <w:p w14:paraId="58FACFF0">
      <w:pPr>
        <w:widowControl/>
        <w:spacing w:before="120" w:line="460" w:lineRule="exact"/>
        <w:ind w:firstLine="432" w:firstLineChars="200"/>
        <w:rPr>
          <w:rFonts w:hint="eastAsia" w:hAnsi="宋体" w:cs="宋体"/>
          <w:spacing w:val="8"/>
          <w:sz w:val="20"/>
        </w:rPr>
      </w:pPr>
      <w:r>
        <w:rPr>
          <w:rFonts w:hint="eastAsia" w:hAnsi="宋体" w:cs="宋体"/>
          <w:spacing w:val="8"/>
          <w:sz w:val="20"/>
        </w:rPr>
        <w:t>2.消防性能测试：</w:t>
      </w:r>
    </w:p>
    <w:p w14:paraId="315B659D">
      <w:pPr>
        <w:widowControl/>
        <w:spacing w:before="180" w:line="460" w:lineRule="exact"/>
        <w:ind w:firstLine="432" w:firstLineChars="200"/>
        <w:rPr>
          <w:rFonts w:hint="eastAsia" w:hAnsi="宋体" w:cs="宋体"/>
          <w:spacing w:val="8"/>
          <w:sz w:val="20"/>
        </w:rPr>
      </w:pPr>
      <w:r>
        <w:rPr>
          <w:rFonts w:hint="eastAsia" w:hAnsi="宋体" w:cs="宋体"/>
          <w:spacing w:val="8"/>
          <w:sz w:val="20"/>
        </w:rPr>
        <w:t>对消防泵进行性能测试，检查流量、扬程是否达到标准要求。进行喷水和喷射泡沫试验，观察水枪和水炮的射程、喷射效果是否符合规定。测试泡沫混合比例的准确性。</w:t>
      </w:r>
    </w:p>
    <w:p w14:paraId="57020FB1">
      <w:pPr>
        <w:widowControl/>
        <w:spacing w:before="120" w:line="460" w:lineRule="exact"/>
        <w:ind w:firstLine="432" w:firstLineChars="200"/>
        <w:rPr>
          <w:rFonts w:hint="eastAsia" w:hAnsi="宋体" w:cs="宋体"/>
          <w:spacing w:val="8"/>
          <w:sz w:val="20"/>
        </w:rPr>
      </w:pPr>
      <w:r>
        <w:rPr>
          <w:rFonts w:hint="eastAsia" w:hAnsi="宋体" w:cs="宋体"/>
          <w:spacing w:val="8"/>
          <w:sz w:val="20"/>
        </w:rPr>
        <w:t>（三）设备验收</w:t>
      </w:r>
    </w:p>
    <w:p w14:paraId="1C44BF66">
      <w:pPr>
        <w:widowControl/>
        <w:spacing w:before="180" w:line="460" w:lineRule="exact"/>
        <w:ind w:firstLine="648" w:firstLineChars="300"/>
        <w:rPr>
          <w:rFonts w:hint="eastAsia" w:hAnsi="宋体" w:cs="宋体"/>
          <w:spacing w:val="8"/>
          <w:sz w:val="20"/>
        </w:rPr>
      </w:pPr>
      <w:r>
        <w:rPr>
          <w:rFonts w:hint="eastAsia" w:hAnsi="宋体" w:cs="宋体"/>
          <w:spacing w:val="8"/>
          <w:sz w:val="20"/>
        </w:rPr>
        <w:t>检查车辆上配备的各类消防设备、工具、仪器等是否齐全，型号和规格是否符合采购要求。对设备进行功能测试，确保其能够正常工作。</w:t>
      </w:r>
    </w:p>
    <w:p w14:paraId="1F64D09B">
      <w:pPr>
        <w:widowControl/>
        <w:spacing w:before="120" w:line="460" w:lineRule="exact"/>
        <w:ind w:left="360"/>
        <w:rPr>
          <w:rFonts w:hint="eastAsia" w:hAnsi="宋体" w:cs="宋体"/>
          <w:spacing w:val="8"/>
          <w:sz w:val="20"/>
        </w:rPr>
      </w:pPr>
      <w:r>
        <w:rPr>
          <w:rFonts w:hint="eastAsia" w:hAnsi="宋体" w:cs="宋体"/>
          <w:spacing w:val="8"/>
          <w:sz w:val="20"/>
        </w:rPr>
        <w:t>（四）文件验收</w:t>
      </w:r>
    </w:p>
    <w:p w14:paraId="0564A8A8">
      <w:pPr>
        <w:widowControl/>
        <w:spacing w:before="180" w:line="460" w:lineRule="exact"/>
        <w:ind w:firstLine="648" w:firstLineChars="300"/>
        <w:rPr>
          <w:rFonts w:hint="eastAsia" w:hAnsi="宋体" w:cs="宋体"/>
          <w:spacing w:val="8"/>
          <w:sz w:val="20"/>
        </w:rPr>
      </w:pPr>
      <w:r>
        <w:rPr>
          <w:rFonts w:hint="eastAsia" w:hAnsi="宋体" w:cs="宋体"/>
          <w:spacing w:val="8"/>
          <w:sz w:val="20"/>
        </w:rPr>
        <w:t>投标人应提供车辆的合格证明、质量检验报告、使用说明书、维修手册等相关文件。检查文件的完整性和准确性，确保车辆的质量和售后服务有可靠的依据。</w:t>
      </w:r>
    </w:p>
    <w:p w14:paraId="6BBA6EAC">
      <w:pPr>
        <w:widowControl/>
        <w:spacing w:before="120" w:line="460" w:lineRule="exact"/>
        <w:ind w:firstLine="432" w:firstLineChars="200"/>
        <w:rPr>
          <w:rFonts w:hint="eastAsia" w:hAnsi="宋体" w:cs="宋体"/>
          <w:spacing w:val="8"/>
          <w:sz w:val="20"/>
        </w:rPr>
      </w:pPr>
      <w:r>
        <w:rPr>
          <w:rFonts w:hint="eastAsia" w:hAnsi="宋体" w:cs="宋体"/>
          <w:spacing w:val="8"/>
          <w:sz w:val="20"/>
        </w:rPr>
        <w:t>（五）验收合格标准</w:t>
      </w:r>
    </w:p>
    <w:p w14:paraId="5CAE5A15">
      <w:pPr>
        <w:widowControl/>
        <w:spacing w:before="180" w:line="460" w:lineRule="exact"/>
        <w:ind w:firstLine="648" w:firstLineChars="300"/>
        <w:rPr>
          <w:rFonts w:hint="eastAsia" w:hAnsi="宋体" w:cs="宋体"/>
          <w:spacing w:val="8"/>
          <w:sz w:val="20"/>
        </w:rPr>
      </w:pPr>
      <w:r>
        <w:rPr>
          <w:rFonts w:hint="eastAsia" w:hAnsi="宋体" w:cs="宋体"/>
          <w:spacing w:val="8"/>
          <w:sz w:val="20"/>
        </w:rPr>
        <w:t>消防车辆的外观、性能、设备及文件等方面均符合采购合同中规定的各项要求，且在验收测试过程中未出现重大故障或缺陷，视为验收合格。如有不符合要求的项目，投标人应负责及时整改，直至验收合格为止。</w:t>
      </w:r>
    </w:p>
    <w:p w14:paraId="1F319B76">
      <w:pPr>
        <w:pStyle w:val="2"/>
        <w:numPr>
          <w:ilvl w:val="0"/>
          <w:numId w:val="0"/>
        </w:numPr>
        <w:spacing w:before="180" w:after="60" w:line="460" w:lineRule="exact"/>
        <w:jc w:val="both"/>
        <w:rPr>
          <w:rFonts w:hint="eastAsia" w:ascii="宋体" w:hAnsi="宋体" w:eastAsia="宋体" w:cs="宋体"/>
          <w:bCs/>
          <w:spacing w:val="8"/>
          <w:sz w:val="20"/>
          <w:lang w:val="en-US"/>
        </w:rPr>
      </w:pPr>
      <w:r>
        <w:rPr>
          <w:rFonts w:hint="eastAsia" w:ascii="宋体" w:hAnsi="宋体" w:eastAsia="宋体" w:cs="宋体"/>
          <w:bCs/>
          <w:spacing w:val="8"/>
          <w:sz w:val="20"/>
          <w:lang w:val="en-US"/>
        </w:rPr>
        <w:t>四、服务标准、期限、效率等要求</w:t>
      </w:r>
    </w:p>
    <w:p w14:paraId="75B767F5">
      <w:pPr>
        <w:widowControl/>
        <w:spacing w:before="180" w:line="460" w:lineRule="exact"/>
        <w:ind w:firstLine="216" w:firstLineChars="100"/>
        <w:rPr>
          <w:rFonts w:hint="eastAsia" w:hAnsi="宋体" w:cs="宋体"/>
          <w:spacing w:val="8"/>
          <w:sz w:val="20"/>
        </w:rPr>
      </w:pPr>
      <w:r>
        <w:rPr>
          <w:rFonts w:hint="eastAsia" w:hAnsi="宋体" w:cs="宋体"/>
          <w:spacing w:val="8"/>
          <w:sz w:val="20"/>
        </w:rPr>
        <w:t>（一）服务标准</w:t>
      </w:r>
    </w:p>
    <w:p w14:paraId="6785F624">
      <w:pPr>
        <w:widowControl/>
        <w:spacing w:before="180" w:line="460" w:lineRule="exact"/>
        <w:ind w:firstLine="432" w:firstLineChars="200"/>
        <w:rPr>
          <w:rFonts w:hint="eastAsia" w:hAnsi="宋体" w:cs="宋体"/>
          <w:spacing w:val="8"/>
          <w:sz w:val="20"/>
        </w:rPr>
      </w:pPr>
      <w:r>
        <w:rPr>
          <w:rFonts w:hint="eastAsia" w:hAnsi="宋体" w:cs="宋体"/>
          <w:spacing w:val="8"/>
          <w:sz w:val="20"/>
        </w:rPr>
        <w:t>1.投标人应提供优质的售前服务，包括为采购人提供详细的产品资料、技术咨询和方案设计等，确保采购人能够选择到最适合的消防车辆。</w:t>
      </w:r>
    </w:p>
    <w:p w14:paraId="2A3047B8">
      <w:pPr>
        <w:widowControl/>
        <w:spacing w:before="120" w:line="460" w:lineRule="exact"/>
        <w:ind w:firstLine="432" w:firstLineChars="200"/>
        <w:rPr>
          <w:rFonts w:hint="eastAsia" w:hAnsi="宋体" w:cs="宋体"/>
          <w:spacing w:val="8"/>
          <w:sz w:val="20"/>
        </w:rPr>
      </w:pPr>
      <w:r>
        <w:rPr>
          <w:rFonts w:hint="eastAsia" w:hAnsi="宋体" w:cs="宋体"/>
          <w:spacing w:val="8"/>
          <w:sz w:val="20"/>
        </w:rPr>
        <w:t>2.在售后服务方面，投标人应建立完善的服务体系，设立专门的售后服务热线，及时响应采购人的服务需求。质保期内，非人为原因造成的故障，免费提供维修、更换零部件等服务。</w:t>
      </w:r>
    </w:p>
    <w:p w14:paraId="682CD6FB">
      <w:pPr>
        <w:widowControl/>
        <w:spacing w:before="120" w:line="460" w:lineRule="exact"/>
        <w:ind w:firstLine="432" w:firstLineChars="200"/>
        <w:rPr>
          <w:rFonts w:hint="eastAsia" w:hAnsi="宋体" w:cs="宋体"/>
          <w:spacing w:val="8"/>
          <w:sz w:val="20"/>
        </w:rPr>
      </w:pPr>
      <w:r>
        <w:rPr>
          <w:rFonts w:hint="eastAsia" w:hAnsi="宋体" w:cs="宋体"/>
          <w:spacing w:val="8"/>
          <w:sz w:val="20"/>
        </w:rPr>
        <w:t>3.定期对消防车辆进行回访和维护保养指导，每年至少进行1次免费的车辆巡检和维护培训，确保车辆始终处于良好的运行状态，提高操作人员的技能水平。</w:t>
      </w:r>
    </w:p>
    <w:p w14:paraId="191BC13E">
      <w:pPr>
        <w:widowControl/>
        <w:spacing w:before="120" w:line="460" w:lineRule="exact"/>
        <w:ind w:left="360"/>
        <w:rPr>
          <w:rFonts w:hint="eastAsia" w:hAnsi="宋体" w:cs="宋体"/>
          <w:spacing w:val="8"/>
          <w:sz w:val="20"/>
        </w:rPr>
      </w:pPr>
      <w:r>
        <w:rPr>
          <w:rFonts w:hint="eastAsia" w:hAnsi="宋体" w:cs="宋体"/>
          <w:spacing w:val="8"/>
          <w:sz w:val="20"/>
        </w:rPr>
        <w:t>（二）服务期限</w:t>
      </w:r>
    </w:p>
    <w:p w14:paraId="1A1247B3">
      <w:pPr>
        <w:widowControl/>
        <w:spacing w:before="120" w:line="460" w:lineRule="exact"/>
        <w:ind w:firstLine="432" w:firstLineChars="200"/>
        <w:rPr>
          <w:rFonts w:hint="eastAsia" w:hAnsi="宋体" w:cs="宋体"/>
          <w:spacing w:val="8"/>
          <w:sz w:val="20"/>
        </w:rPr>
      </w:pPr>
      <w:bookmarkStart w:id="1" w:name="OLE_LINK8"/>
      <w:r>
        <w:rPr>
          <w:rFonts w:hint="eastAsia" w:hAnsi="宋体" w:cs="宋体"/>
          <w:spacing w:val="8"/>
          <w:sz w:val="20"/>
        </w:rPr>
        <w:t>1.消防车辆交付验收合格之日起，开始计算售后服务期限。整车质保期为3年。在质保期内，投标人应按照服务标准提供全方位的售后服务。.</w:t>
      </w:r>
    </w:p>
    <w:p w14:paraId="7376289C">
      <w:pPr>
        <w:widowControl/>
        <w:spacing w:before="120" w:line="460" w:lineRule="exact"/>
        <w:ind w:firstLine="432" w:firstLineChars="200"/>
        <w:rPr>
          <w:rFonts w:hint="eastAsia" w:hAnsi="宋体" w:cs="宋体"/>
          <w:spacing w:val="8"/>
          <w:sz w:val="20"/>
        </w:rPr>
      </w:pPr>
      <w:r>
        <w:rPr>
          <w:rFonts w:hint="eastAsia" w:hAnsi="宋体" w:cs="宋体"/>
          <w:spacing w:val="8"/>
          <w:sz w:val="20"/>
        </w:rPr>
        <w:t>2.消防车罐体终身质保，且终身免费维护。</w:t>
      </w:r>
    </w:p>
    <w:bookmarkEnd w:id="1"/>
    <w:p w14:paraId="4ACC2A23">
      <w:pPr>
        <w:widowControl/>
        <w:spacing w:before="120" w:line="460" w:lineRule="exact"/>
        <w:ind w:left="360"/>
        <w:rPr>
          <w:rFonts w:hint="eastAsia" w:hAnsi="宋体" w:cs="宋体"/>
          <w:spacing w:val="8"/>
          <w:sz w:val="20"/>
        </w:rPr>
      </w:pPr>
      <w:r>
        <w:rPr>
          <w:rFonts w:hint="eastAsia" w:hAnsi="宋体" w:cs="宋体"/>
          <w:spacing w:val="8"/>
          <w:sz w:val="20"/>
        </w:rPr>
        <w:t>（三）服务效率</w:t>
      </w:r>
    </w:p>
    <w:p w14:paraId="524C54C0">
      <w:pPr>
        <w:widowControl/>
        <w:spacing w:before="180" w:line="460" w:lineRule="exact"/>
        <w:ind w:firstLine="648" w:firstLineChars="300"/>
        <w:rPr>
          <w:rFonts w:hint="eastAsia" w:hAnsi="宋体" w:cs="宋体"/>
          <w:spacing w:val="8"/>
          <w:sz w:val="20"/>
        </w:rPr>
      </w:pPr>
      <w:bookmarkStart w:id="2" w:name="OLE_LINK9"/>
      <w:r>
        <w:rPr>
          <w:rFonts w:hint="eastAsia" w:hAnsi="宋体" w:cs="宋体"/>
          <w:spacing w:val="8"/>
          <w:sz w:val="20"/>
        </w:rPr>
        <w:t>提供 7×24 小时的技术咨询服务；供应商接到采购人需要现场维护的电话后，30分钟以内响应，一般故障在2小时内修好，重大故障按采购人要求进行维护更换；确保消防车辆能够尽快恢复正常使用，不影响应急救援工作。</w:t>
      </w:r>
    </w:p>
    <w:bookmarkEnd w:id="2"/>
    <w:p w14:paraId="7C9A81CA">
      <w:pPr>
        <w:pStyle w:val="2"/>
        <w:numPr>
          <w:ilvl w:val="0"/>
          <w:numId w:val="0"/>
        </w:numPr>
        <w:spacing w:before="180" w:after="60" w:line="460" w:lineRule="exact"/>
        <w:jc w:val="both"/>
        <w:rPr>
          <w:rFonts w:hint="eastAsia" w:ascii="宋体" w:hAnsi="宋体" w:eastAsia="宋体" w:cs="宋体"/>
          <w:bCs/>
          <w:spacing w:val="8"/>
          <w:sz w:val="20"/>
          <w:lang w:val="en-US"/>
        </w:rPr>
      </w:pPr>
      <w:r>
        <w:rPr>
          <w:rFonts w:hint="eastAsia" w:ascii="宋体" w:hAnsi="宋体" w:eastAsia="宋体" w:cs="宋体"/>
          <w:bCs/>
          <w:spacing w:val="8"/>
          <w:sz w:val="20"/>
          <w:lang w:val="en-US"/>
        </w:rPr>
        <w:t>五、其他技术、服务等要求</w:t>
      </w:r>
    </w:p>
    <w:p w14:paraId="26AD66A1">
      <w:pPr>
        <w:widowControl/>
        <w:spacing w:before="180" w:line="460" w:lineRule="exact"/>
        <w:ind w:firstLine="432" w:firstLineChars="200"/>
        <w:rPr>
          <w:rFonts w:hint="eastAsia" w:hAnsi="宋体" w:cs="宋体"/>
          <w:spacing w:val="8"/>
          <w:sz w:val="20"/>
        </w:rPr>
      </w:pPr>
      <w:r>
        <w:rPr>
          <w:rFonts w:hint="eastAsia" w:hAnsi="宋体" w:cs="宋体"/>
          <w:spacing w:val="8"/>
          <w:sz w:val="20"/>
        </w:rPr>
        <w:t>(一)培训要求</w:t>
      </w:r>
    </w:p>
    <w:p w14:paraId="1551647A">
      <w:pPr>
        <w:spacing w:line="560" w:lineRule="exact"/>
        <w:ind w:firstLine="432" w:firstLineChars="200"/>
        <w:jc w:val="left"/>
        <w:rPr>
          <w:rFonts w:hint="eastAsia" w:hAnsi="宋体" w:cs="宋体"/>
          <w:spacing w:val="8"/>
          <w:sz w:val="20"/>
        </w:rPr>
      </w:pPr>
      <w:r>
        <w:rPr>
          <w:rFonts w:hint="eastAsia" w:hAnsi="宋体" w:cs="宋体"/>
          <w:spacing w:val="8"/>
          <w:sz w:val="20"/>
        </w:rPr>
        <w:t>1.供应商应就货物的调试使用、维护、操作、故障处理及应急措施等，对采购人相关人员进行必要的培训，达到熟练掌握货物性能、操作技能及排除一般故障的程度。</w:t>
      </w:r>
    </w:p>
    <w:p w14:paraId="007A2BB2">
      <w:pPr>
        <w:spacing w:line="560" w:lineRule="exact"/>
        <w:ind w:firstLine="432" w:firstLineChars="200"/>
        <w:jc w:val="left"/>
        <w:rPr>
          <w:rFonts w:hint="eastAsia" w:hAnsi="宋体" w:cs="宋体"/>
          <w:spacing w:val="8"/>
          <w:sz w:val="20"/>
        </w:rPr>
      </w:pPr>
      <w:r>
        <w:rPr>
          <w:rFonts w:hint="eastAsia" w:hAnsi="宋体" w:cs="宋体"/>
          <w:spacing w:val="8"/>
          <w:sz w:val="20"/>
        </w:rPr>
        <w:t>2.供应商在培训开始前提出培训计划 (培训时间及人员根据需要确定)，并获得采购人同意。</w:t>
      </w:r>
    </w:p>
    <w:p w14:paraId="37F4372D">
      <w:pPr>
        <w:spacing w:line="560" w:lineRule="exact"/>
        <w:ind w:firstLine="432" w:firstLineChars="200"/>
        <w:jc w:val="left"/>
        <w:rPr>
          <w:rFonts w:hint="eastAsia" w:hAnsi="宋体" w:cs="宋体"/>
          <w:spacing w:val="8"/>
          <w:sz w:val="20"/>
        </w:rPr>
      </w:pPr>
      <w:r>
        <w:rPr>
          <w:rFonts w:hint="eastAsia" w:hAnsi="宋体" w:cs="宋体"/>
          <w:spacing w:val="8"/>
          <w:sz w:val="20"/>
        </w:rPr>
        <w:t>3.提供培训教材和相关资料，培训教材应内容详实、通俗易懂，包括文字说明、图片、视频等多种形式，便于操作人员学习和参考。培训后，应对操作人员进行考核，确保培训效果。</w:t>
      </w:r>
    </w:p>
    <w:p w14:paraId="465196BB">
      <w:pPr>
        <w:widowControl/>
        <w:spacing w:before="120" w:line="460" w:lineRule="exact"/>
        <w:ind w:left="360"/>
        <w:rPr>
          <w:rFonts w:hint="eastAsia" w:hAnsi="宋体" w:cs="宋体"/>
          <w:spacing w:val="8"/>
          <w:sz w:val="20"/>
        </w:rPr>
      </w:pPr>
      <w:r>
        <w:rPr>
          <w:rFonts w:hint="eastAsia" w:hAnsi="宋体" w:cs="宋体"/>
          <w:spacing w:val="8"/>
          <w:sz w:val="20"/>
        </w:rPr>
        <w:t>（二）配件供应要求</w:t>
      </w:r>
    </w:p>
    <w:p w14:paraId="5E92AC7B">
      <w:pPr>
        <w:widowControl/>
        <w:spacing w:before="180" w:line="460" w:lineRule="exact"/>
        <w:ind w:firstLine="432" w:firstLineChars="200"/>
        <w:rPr>
          <w:rFonts w:hint="eastAsia" w:hAnsi="宋体" w:cs="宋体"/>
          <w:spacing w:val="8"/>
          <w:sz w:val="20"/>
        </w:rPr>
      </w:pPr>
      <w:r>
        <w:rPr>
          <w:rFonts w:hint="eastAsia" w:hAnsi="宋体" w:cs="宋体"/>
          <w:spacing w:val="8"/>
          <w:sz w:val="20"/>
        </w:rPr>
        <w:t>1.投标人应保证在质保期内和质保期后5年内，能够及时提供消防车辆的原厂配件，配件价格应合理、公正。建立配件库存管理系统，确保常用配件的充足供应，缩短配件的供应时间。</w:t>
      </w:r>
    </w:p>
    <w:p w14:paraId="5A92B9BF">
      <w:pPr>
        <w:widowControl/>
        <w:spacing w:before="120" w:line="460" w:lineRule="exact"/>
        <w:ind w:firstLine="432" w:firstLineChars="200"/>
        <w:rPr>
          <w:rFonts w:hint="eastAsia" w:hAnsi="宋体" w:cs="宋体"/>
          <w:spacing w:val="8"/>
          <w:sz w:val="20"/>
        </w:rPr>
      </w:pPr>
      <w:r>
        <w:rPr>
          <w:rFonts w:hint="eastAsia" w:hAnsi="宋体" w:cs="宋体"/>
          <w:spacing w:val="8"/>
          <w:sz w:val="20"/>
        </w:rPr>
        <w:t>2.在需要更换配件时，应优先提供原厂正品配件，如因特殊原因无法提供原厂配件，应提供同等质量和性能的替代配件，并经过采购人同意。</w:t>
      </w:r>
    </w:p>
    <w:p w14:paraId="72BFA88A">
      <w:pPr>
        <w:widowControl/>
        <w:spacing w:before="120" w:line="460" w:lineRule="exact"/>
        <w:ind w:left="360"/>
        <w:rPr>
          <w:rFonts w:hint="eastAsia" w:hAnsi="宋体" w:cs="宋体"/>
          <w:spacing w:val="8"/>
          <w:sz w:val="20"/>
        </w:rPr>
      </w:pPr>
      <w:r>
        <w:rPr>
          <w:rFonts w:hint="eastAsia" w:hAnsi="宋体" w:cs="宋体"/>
          <w:spacing w:val="8"/>
          <w:sz w:val="20"/>
        </w:rPr>
        <w:t>（三）技术支持要求</w:t>
      </w:r>
    </w:p>
    <w:p w14:paraId="785EBA84">
      <w:pPr>
        <w:widowControl/>
        <w:spacing w:before="180" w:line="460" w:lineRule="exact"/>
        <w:ind w:firstLine="432" w:firstLineChars="200"/>
        <w:rPr>
          <w:rFonts w:hint="eastAsia" w:hAnsi="宋体" w:cs="宋体"/>
          <w:spacing w:val="8"/>
          <w:sz w:val="20"/>
        </w:rPr>
      </w:pPr>
      <w:r>
        <w:rPr>
          <w:rFonts w:hint="eastAsia" w:hAnsi="宋体" w:cs="宋体"/>
          <w:spacing w:val="8"/>
          <w:sz w:val="20"/>
        </w:rPr>
        <w:t>在车辆的使用过程中，投标人应提供长期的技术支持服务。对于采购人在车辆使用中遇到的技术问题，投标人应及时提供技术咨询和解决方案。如涉及车辆的技术升级或改进，投标人应及时通知采购人，并提供相应的技术支持和服务。</w:t>
      </w:r>
    </w:p>
    <w:p w14:paraId="0541AB65">
      <w:pPr>
        <w:widowControl/>
        <w:spacing w:before="120" w:line="460" w:lineRule="exact"/>
        <w:ind w:left="360"/>
        <w:rPr>
          <w:rFonts w:hint="eastAsia" w:hAnsi="宋体" w:cs="宋体"/>
          <w:spacing w:val="8"/>
          <w:sz w:val="20"/>
        </w:rPr>
      </w:pPr>
      <w:r>
        <w:rPr>
          <w:rFonts w:hint="eastAsia" w:hAnsi="宋体" w:cs="宋体"/>
          <w:spacing w:val="8"/>
          <w:sz w:val="20"/>
        </w:rPr>
        <w:t>（四）保密要求</w:t>
      </w:r>
    </w:p>
    <w:p w14:paraId="4C91F615">
      <w:pPr>
        <w:widowControl/>
        <w:spacing w:before="180" w:line="460" w:lineRule="exact"/>
        <w:ind w:firstLine="432" w:firstLineChars="200"/>
        <w:rPr>
          <w:rFonts w:hint="eastAsia" w:hAnsi="宋体" w:cs="宋体"/>
          <w:spacing w:val="8"/>
          <w:sz w:val="20"/>
        </w:rPr>
      </w:pPr>
      <w:r>
        <w:rPr>
          <w:rFonts w:hint="eastAsia" w:hAnsi="宋体" w:cs="宋体"/>
          <w:spacing w:val="8"/>
          <w:sz w:val="20"/>
        </w:rPr>
        <w:t>投标人应对在采购过程中知悉的采购人的相关信息和技术资料进行保密，不得向任何第三方泄露。在合同履行过程中，涉及到车辆的技术参数、配置等信息，也应严格保密，确保采购人的权益不受损害。</w:t>
      </w:r>
    </w:p>
    <w:p w14:paraId="3EF40F6D">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（五）付款方式</w:t>
      </w:r>
    </w:p>
    <w:p w14:paraId="5E76A23C">
      <w:pPr>
        <w:widowControl/>
        <w:spacing w:before="180" w:line="460" w:lineRule="exact"/>
        <w:ind w:firstLine="400" w:firstLineChars="200"/>
        <w:rPr>
          <w:rFonts w:hint="eastAsia" w:hAnsi="宋体" w:eastAsia="宋体" w:cs="宋体"/>
          <w:spacing w:val="8"/>
          <w:sz w:val="20"/>
        </w:rPr>
      </w:pPr>
      <w:r>
        <w:rPr>
          <w:rFonts w:hint="eastAsia" w:ascii="宋体" w:hAnsi="宋体" w:cs="宋体"/>
          <w:kern w:val="0"/>
          <w:sz w:val="20"/>
          <w:szCs w:val="20"/>
          <w:lang w:eastAsia="zh-CN"/>
        </w:rPr>
        <w:t>合同签订生效之后，经验收合格后3个月内一次性付清</w:t>
      </w:r>
      <w:r>
        <w:rPr>
          <w:rFonts w:hint="eastAsia" w:ascii="宋体" w:hAnsi="宋体" w:cs="宋体"/>
          <w:kern w:val="0"/>
          <w:sz w:val="20"/>
          <w:szCs w:val="20"/>
        </w:rPr>
        <w:t>。</w:t>
      </w:r>
    </w:p>
    <w:p w14:paraId="3EF2BC65">
      <w:pPr>
        <w:numPr>
          <w:ilvl w:val="0"/>
          <w:numId w:val="3"/>
        </w:numPr>
        <w:spacing w:line="460" w:lineRule="exact"/>
        <w:ind w:firstLine="432" w:firstLineChars="200"/>
        <w:rPr>
          <w:rFonts w:hint="eastAsia" w:hAnsi="宋体" w:cs="宋体"/>
          <w:spacing w:val="8"/>
          <w:sz w:val="20"/>
        </w:rPr>
      </w:pPr>
      <w:r>
        <w:rPr>
          <w:rFonts w:hint="eastAsia" w:hAnsi="宋体" w:cs="宋体"/>
          <w:spacing w:val="8"/>
          <w:sz w:val="20"/>
        </w:rPr>
        <w:t>保险</w:t>
      </w:r>
    </w:p>
    <w:p w14:paraId="6C065F59">
      <w:pPr>
        <w:spacing w:line="460" w:lineRule="exact"/>
        <w:ind w:firstLine="432" w:firstLineChars="200"/>
        <w:rPr>
          <w:rFonts w:hint="eastAsia" w:hAnsi="宋体" w:cs="宋体"/>
          <w:spacing w:val="8"/>
          <w:sz w:val="20"/>
        </w:rPr>
      </w:pPr>
      <w:r>
        <w:rPr>
          <w:rFonts w:hint="eastAsia" w:hAnsi="宋体" w:cs="宋体"/>
          <w:spacing w:val="8"/>
          <w:sz w:val="20"/>
        </w:rPr>
        <w:t>产品交付验收前所有质量及安全保障由供应商承担。</w:t>
      </w:r>
    </w:p>
    <w:p w14:paraId="24CA0203">
      <w:pPr>
        <w:spacing w:line="460" w:lineRule="exact"/>
        <w:ind w:firstLine="432" w:firstLineChars="200"/>
        <w:rPr>
          <w:rFonts w:hint="eastAsia" w:hAnsi="宋体" w:cs="宋体"/>
          <w:spacing w:val="8"/>
          <w:sz w:val="20"/>
        </w:rPr>
      </w:pPr>
      <w:r>
        <w:rPr>
          <w:rFonts w:hint="eastAsia" w:hAnsi="宋体" w:cs="宋体"/>
          <w:spacing w:val="8"/>
          <w:sz w:val="20"/>
        </w:rPr>
        <w:t>（七）违约责任</w:t>
      </w:r>
    </w:p>
    <w:p w14:paraId="58AA4837">
      <w:pPr>
        <w:adjustRightInd w:val="0"/>
        <w:snapToGrid w:val="0"/>
        <w:spacing w:line="460" w:lineRule="exact"/>
        <w:ind w:firstLine="648" w:firstLineChars="300"/>
        <w:rPr>
          <w:rFonts w:hint="eastAsia" w:hAnsi="宋体" w:cs="宋体"/>
          <w:spacing w:val="8"/>
          <w:sz w:val="20"/>
        </w:rPr>
      </w:pPr>
      <w:bookmarkStart w:id="3" w:name="OLE_LINK4"/>
      <w:bookmarkStart w:id="4" w:name="OLE_LINK6"/>
      <w:r>
        <w:rPr>
          <w:rFonts w:hint="eastAsia" w:hAnsi="宋体" w:cs="宋体"/>
          <w:spacing w:val="8"/>
          <w:sz w:val="20"/>
        </w:rPr>
        <w:t>若投标人未能按照合同约定的时间交付消防车辆、提供服务或配件，或交付的车辆及服务不符合合同要求，应承担相应的违约责任。包括支付违约金、赔偿采购人因此造成的损失等。</w:t>
      </w:r>
      <w:bookmarkEnd w:id="3"/>
    </w:p>
    <w:bookmarkEnd w:id="4"/>
    <w:p w14:paraId="74198B6F">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（八）其它需要说明的事项</w:t>
      </w:r>
    </w:p>
    <w:p w14:paraId="50F2F991">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1.未尽事宜按国家相关法律及行业标准，由采购人和供应商在采购合同中详细约定。</w:t>
      </w:r>
    </w:p>
    <w:p w14:paraId="4C353217">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2.产品所实现的目的和功能要符合采购人所需要求。</w:t>
      </w:r>
    </w:p>
    <w:p w14:paraId="268A58CE">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61763"/>
    <w:multiLevelType w:val="singleLevel"/>
    <w:tmpl w:val="9CA61763"/>
    <w:lvl w:ilvl="0" w:tentative="0">
      <w:start w:val="1"/>
      <w:numFmt w:val="chineseCounting"/>
      <w:suff w:val="nothing"/>
      <w:lvlText w:val="%1、"/>
      <w:lvlJc w:val="left"/>
      <w:rPr>
        <w:rFonts w:hint="eastAsia"/>
      </w:rPr>
    </w:lvl>
  </w:abstractNum>
  <w:abstractNum w:abstractNumId="1">
    <w:nsid w:val="D014981D"/>
    <w:multiLevelType w:val="singleLevel"/>
    <w:tmpl w:val="D014981D"/>
    <w:lvl w:ilvl="0" w:tentative="0">
      <w:start w:val="6"/>
      <w:numFmt w:val="chineseCounting"/>
      <w:suff w:val="nothing"/>
      <w:lvlText w:val="（%1）"/>
      <w:lvlJc w:val="left"/>
      <w:rPr>
        <w:rFonts w:hint="eastAsia"/>
      </w:rPr>
    </w:lvl>
  </w:abstractNum>
  <w:abstractNum w:abstractNumId="2">
    <w:nsid w:val="7D8B20C7"/>
    <w:multiLevelType w:val="multilevel"/>
    <w:tmpl w:val="7D8B20C7"/>
    <w:lvl w:ilvl="0" w:tentative="0">
      <w:start w:val="1"/>
      <w:numFmt w:val="chineseCountingThousand"/>
      <w:suff w:val="space"/>
      <w:lvlText w:val="第%1章"/>
      <w:lvlJc w:val="center"/>
      <w:pPr>
        <w:ind w:left="2127" w:firstLine="0"/>
      </w:pPr>
      <w:rPr>
        <w:rFonts w:hint="eastAsia" w:ascii="黑体" w:eastAsia="黑体"/>
        <w:b/>
        <w:i w:val="0"/>
        <w:sz w:val="44"/>
        <w:szCs w:val="44"/>
      </w:rPr>
    </w:lvl>
    <w:lvl w:ilvl="1" w:tentative="0">
      <w:start w:val="1"/>
      <w:numFmt w:val="chineseCountingThousand"/>
      <w:pStyle w:val="2"/>
      <w:suff w:val="space"/>
      <w:lvlText w:val="%2."/>
      <w:lvlJc w:val="left"/>
      <w:pPr>
        <w:ind w:left="5529" w:firstLine="0"/>
      </w:pPr>
      <w:rPr>
        <w:rFonts w:hint="default" w:ascii="Arial" w:hAnsi="Arial" w:eastAsia="黑体"/>
        <w:b/>
        <w:i w:val="0"/>
        <w:sz w:val="30"/>
        <w:szCs w:val="28"/>
      </w:rPr>
    </w:lvl>
    <w:lvl w:ilvl="2" w:tentative="0">
      <w:start w:val="1"/>
      <w:numFmt w:val="decimal"/>
      <w:isLgl/>
      <w:suff w:val="space"/>
      <w:lvlText w:val="%2.%3"/>
      <w:lvlJc w:val="left"/>
      <w:pPr>
        <w:ind w:left="426" w:firstLine="0"/>
      </w:pPr>
      <w:rPr>
        <w:rFonts w:hint="default" w:ascii="宋体" w:hAnsi="宋体" w:eastAsia="宋体"/>
        <w:b w:val="0"/>
        <w:i w:val="0"/>
        <w:color w:val="auto"/>
        <w:sz w:val="21"/>
        <w:szCs w:val="21"/>
      </w:rPr>
    </w:lvl>
    <w:lvl w:ilvl="3" w:tentative="0">
      <w:start w:val="1"/>
      <w:numFmt w:val="decimal"/>
      <w:isLgl/>
      <w:suff w:val="space"/>
      <w:lvlText w:val="%2.%3.%4"/>
      <w:lvlJc w:val="left"/>
      <w:pPr>
        <w:ind w:left="284" w:firstLine="0"/>
      </w:pPr>
      <w:rPr>
        <w:rFonts w:hint="default" w:ascii="宋体" w:hAnsi="宋体" w:eastAsia="宋体"/>
        <w:b w:val="0"/>
        <w:i w:val="0"/>
        <w:color w:val="auto"/>
        <w:sz w:val="21"/>
        <w:szCs w:val="21"/>
      </w:rPr>
    </w:lvl>
    <w:lvl w:ilvl="4" w:tentative="0">
      <w:start w:val="1"/>
      <w:numFmt w:val="japaneseCounting"/>
      <w:lvlText w:val="第%5章"/>
      <w:lvlJc w:val="left"/>
      <w:pPr>
        <w:tabs>
          <w:tab w:val="left" w:pos="0"/>
        </w:tabs>
        <w:ind w:left="403" w:firstLine="448"/>
      </w:pPr>
      <w:rPr>
        <w:rFonts w:ascii="新宋体" w:hAnsi="新宋体" w:eastAsia="新宋体" w:cs="Times New Roman"/>
        <w:b w:val="0"/>
        <w:i w:val="0"/>
        <w:sz w:val="21"/>
        <w:szCs w:val="21"/>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1196" w:hanging="1196"/>
      </w:pPr>
      <w:rPr>
        <w:rFonts w:hint="eastAsia" w:ascii="黑体" w:eastAsia="黑体"/>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E3C0E"/>
    <w:rsid w:val="06FE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仿宋_GB2312"/>
      <w:kern w:val="2"/>
      <w:sz w:val="21"/>
      <w:lang w:val="en-US" w:eastAsia="zh-CN" w:bidi="ar-SA"/>
    </w:rPr>
  </w:style>
  <w:style w:type="paragraph" w:styleId="2">
    <w:name w:val="heading 2"/>
    <w:basedOn w:val="1"/>
    <w:next w:val="1"/>
    <w:qFormat/>
    <w:uiPriority w:val="0"/>
    <w:pPr>
      <w:widowControl/>
      <w:numPr>
        <w:ilvl w:val="1"/>
        <w:numId w:val="1"/>
      </w:numPr>
      <w:adjustRightInd w:val="0"/>
      <w:snapToGrid w:val="0"/>
      <w:spacing w:before="240" w:after="240" w:line="360" w:lineRule="auto"/>
      <w:jc w:val="center"/>
      <w:textAlignment w:val="baseline"/>
      <w:outlineLvl w:val="1"/>
    </w:pPr>
    <w:rPr>
      <w:rFonts w:ascii="黑体" w:hAnsi="黑体" w:eastAsia="黑体" w:cs="Times New Roman"/>
      <w:b/>
      <w:color w:val="000000"/>
      <w:sz w:val="30"/>
      <w:lang w:val="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_17"/>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TOC 标题1_0"/>
    <w:basedOn w:val="7"/>
    <w:next w:val="5"/>
    <w:qFormat/>
    <w:uiPriority w:val="39"/>
    <w:pPr>
      <w:widowControl/>
      <w:numPr>
        <w:ilvl w:val="0"/>
        <w:numId w:val="0"/>
      </w:numPr>
      <w:spacing w:before="240" w:after="0" w:line="259" w:lineRule="auto"/>
      <w:jc w:val="left"/>
      <w:outlineLvl w:val="9"/>
    </w:pPr>
    <w:rPr>
      <w:rFonts w:ascii="Calibri Light" w:hAnsi="Calibri Light"/>
      <w:b w:val="0"/>
      <w:bCs w:val="0"/>
      <w:color w:val="2E74B5"/>
      <w:kern w:val="0"/>
      <w:sz w:val="32"/>
      <w:szCs w:val="32"/>
      <w:lang w:val="en-US"/>
    </w:rPr>
  </w:style>
  <w:style w:type="paragraph" w:customStyle="1" w:styleId="7">
    <w:name w:val="标题 1_0"/>
    <w:basedOn w:val="5"/>
    <w:next w:val="5"/>
    <w:qFormat/>
    <w:uiPriority w:val="0"/>
    <w:pPr>
      <w:keepNext/>
      <w:jc w:val="center"/>
      <w:outlineLvl w:val="0"/>
    </w:pPr>
    <w:rPr>
      <w:b/>
      <w:bCs/>
      <w:sz w:val="24"/>
      <w:szCs w:val="20"/>
    </w:rPr>
  </w:style>
  <w:style w:type="paragraph" w:customStyle="1" w:styleId="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首行缩进 2_0"/>
    <w:basedOn w:val="10"/>
    <w:next w:val="11"/>
    <w:qFormat/>
    <w:uiPriority w:val="99"/>
    <w:pPr>
      <w:ind w:firstLine="420" w:firstLineChars="200"/>
    </w:pPr>
  </w:style>
  <w:style w:type="paragraph" w:customStyle="1" w:styleId="10">
    <w:name w:val="正文文本缩进_0"/>
    <w:basedOn w:val="8"/>
    <w:next w:val="9"/>
    <w:unhideWhenUsed/>
    <w:qFormat/>
    <w:uiPriority w:val="99"/>
    <w:pPr>
      <w:spacing w:after="120"/>
      <w:ind w:left="420" w:leftChars="200"/>
    </w:pPr>
  </w:style>
  <w:style w:type="paragraph" w:customStyle="1" w:styleId="11">
    <w:name w:val="正文缩进_0"/>
    <w:basedOn w:val="8"/>
    <w:next w:val="8"/>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2025-07-29T10:18:00Z</dcterms:created>
  <dc:creator>Administrator</dc:creator>
  <cp:lastModifiedBy>Administrator</cp:lastModifiedBy>
  <dcterms:modified xsi:type="dcterms:W3CDTF">2025-07-29T10:19:06Z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3D79D58A222E43788DDA62AD1B8C7D0A_11</vt:lpwstr>
  </property>
  <property fmtid="{D5CDD505-2E9C-101B-9397-08002B2CF9AE}" pid="4" name="KSOTemplateDocerSaveRecord">
    <vt:lpwstr>eyJoZGlkIjoiMzAyNDlhZWZhYzY3NTc4ODVkMWFjNmIyMzkxZTEzMmEiLCJ1c2VySWQiOiIzODc3ODQwMTQifQ==</vt:lpwstr>
  </property>
</Properties>
</file>