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/>
          <w:sz w:val="44"/>
          <w:szCs w:val="44"/>
          <w:lang w:eastAsia="zh-CN"/>
        </w:rPr>
      </w:pPr>
      <w:bookmarkStart w:id="0" w:name="bookmark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衡阳县融媒体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中心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年部门整体支出</w:t>
      </w:r>
    </w:p>
    <w:p>
      <w:pPr>
        <w:ind w:firstLine="3080" w:firstLineChars="700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绩效自评报告</w:t>
      </w:r>
    </w:p>
    <w:p>
      <w:pPr>
        <w:jc w:val="center"/>
        <w:rPr>
          <w:rFonts w:ascii="方正小标宋简体" w:hAnsi="方正小标宋简体" w:eastAsia="方正小标宋简体"/>
          <w:sz w:val="32"/>
          <w:szCs w:val="32"/>
          <w:lang w:eastAsia="zh-CN"/>
        </w:rPr>
      </w:pPr>
    </w:p>
    <w:p>
      <w:pPr>
        <w:pStyle w:val="8"/>
        <w:spacing w:line="605" w:lineRule="exact"/>
        <w:ind w:firstLine="851" w:firstLineChars="266"/>
        <w:jc w:val="both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一</w:t>
      </w:r>
      <w:bookmarkEnd w:id="0"/>
      <w:r>
        <w:rPr>
          <w:rFonts w:hint="eastAsia" w:ascii="微软雅黑" w:hAnsi="微软雅黑" w:eastAsia="微软雅黑"/>
          <w:sz w:val="32"/>
          <w:szCs w:val="32"/>
        </w:rPr>
        <w:t>、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单位</w:t>
      </w:r>
      <w:r>
        <w:rPr>
          <w:rFonts w:hint="eastAsia" w:ascii="微软雅黑" w:hAnsi="微软雅黑" w:eastAsia="微软雅黑"/>
          <w:sz w:val="32"/>
          <w:szCs w:val="32"/>
        </w:rPr>
        <w:t>基本情况</w:t>
      </w:r>
    </w:p>
    <w:p>
      <w:pPr>
        <w:spacing w:line="600" w:lineRule="exact"/>
        <w:ind w:firstLine="643" w:firstLineChars="200"/>
        <w:jc w:val="both"/>
        <w:rPr>
          <w:rFonts w:hint="eastAsia" w:ascii="方正仿宋简体" w:hAnsi="方正仿宋简体" w:eastAsia="方正仿宋简体" w:cs="Vijaya"/>
          <w:b/>
          <w:sz w:val="32"/>
          <w:szCs w:val="32"/>
          <w:lang w:val="en-US" w:eastAsia="zh-CN"/>
        </w:rPr>
      </w:pPr>
      <w:bookmarkStart w:id="1" w:name="bookmark1"/>
      <w:r>
        <w:rPr>
          <w:rFonts w:hint="eastAsia" w:ascii="方正仿宋简体" w:hAnsi="方正仿宋简体" w:eastAsia="方正仿宋简体" w:cs="Vijaya"/>
          <w:b/>
          <w:sz w:val="32"/>
          <w:szCs w:val="32"/>
          <w:lang w:eastAsia="zh-CN"/>
        </w:rPr>
        <w:t>（一）机构设置情况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Meiryo UI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Meiryo UI"/>
          <w:sz w:val="32"/>
          <w:szCs w:val="32"/>
          <w:lang w:eastAsia="zh-CN"/>
        </w:rPr>
        <w:t>1、中心机关共有内设机构13个：办公室、人力资源部、财务审计部、党建工作部、采访部、微信工作部、手机报新闻网工作部、客户端工作部、制作部、“村村响”广播部、技术部、安全播出部、监管部。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Meiryo UI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Meiryo UI"/>
          <w:sz w:val="32"/>
          <w:szCs w:val="32"/>
          <w:lang w:eastAsia="zh-CN"/>
        </w:rPr>
        <w:t>2、中心机关共有二级机构6个：衡阳县广播电台（副科级）、衡阳县农网管理中心（副科级）、衡阳县电视台（正股级）、衡阳县广播电视台（融媒体中心）活动策划中心（正股级）、衡阳县广播电视台（融媒体中心）产业发展中心（正股级）、衡阳县广播电视台（融媒体中心）广告营销中心（正股级）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方正仿宋简体" w:eastAsia="仿宋_GB2312" w:cs="Meiryo UI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Meiryo UI"/>
          <w:sz w:val="32"/>
          <w:szCs w:val="32"/>
          <w:lang w:eastAsia="zh-CN"/>
        </w:rPr>
        <w:t>3、受监管机构：湖南有线衡阳县网络公司。</w:t>
      </w:r>
    </w:p>
    <w:p>
      <w:pPr>
        <w:spacing w:line="600" w:lineRule="exact"/>
        <w:ind w:firstLine="643" w:firstLineChars="200"/>
        <w:jc w:val="both"/>
        <w:rPr>
          <w:rFonts w:hint="eastAsia" w:ascii="仿宋_GB2312" w:hAnsi="方正仿宋简体" w:eastAsia="仿宋_GB2312" w:cs="Meiryo UI"/>
          <w:b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Meiryo UI"/>
          <w:b/>
          <w:bCs/>
          <w:sz w:val="32"/>
          <w:szCs w:val="32"/>
          <w:lang w:eastAsia="zh-CN"/>
        </w:rPr>
        <w:t>（二）人员编制情况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Meiryo UI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Meiryo UI"/>
          <w:sz w:val="32"/>
          <w:szCs w:val="32"/>
          <w:lang w:eastAsia="zh-CN"/>
        </w:rPr>
        <w:t>中心机关及下设单位共有事业编制256名，实有在职人数</w:t>
      </w:r>
      <w:r>
        <w:rPr>
          <w:rFonts w:hint="eastAsia" w:ascii="仿宋_GB2312" w:hAnsi="方正仿宋简体" w:eastAsia="仿宋_GB2312" w:cs="Meiryo UI"/>
          <w:sz w:val="32"/>
          <w:szCs w:val="32"/>
          <w:lang w:val="en-US" w:eastAsia="zh-CN"/>
        </w:rPr>
        <w:t>185</w:t>
      </w:r>
      <w:r>
        <w:rPr>
          <w:rFonts w:hint="eastAsia" w:ascii="仿宋_GB2312" w:hAnsi="方正仿宋简体" w:eastAsia="仿宋_GB2312" w:cs="Meiryo UI"/>
          <w:sz w:val="32"/>
          <w:szCs w:val="32"/>
          <w:lang w:eastAsia="zh-CN"/>
        </w:rPr>
        <w:t>人，其中乡镇广播站事业编制85名，实有在职人数85人。</w:t>
      </w:r>
    </w:p>
    <w:bookmarkEnd w:id="1"/>
    <w:p>
      <w:pPr>
        <w:spacing w:line="600" w:lineRule="exact"/>
        <w:ind w:firstLine="640" w:firstLineChars="200"/>
        <w:jc w:val="both"/>
        <w:rPr>
          <w:rFonts w:ascii="微软雅黑" w:hAnsi="微软雅黑" w:eastAsia="微软雅黑" w:cs="黑体"/>
          <w:sz w:val="32"/>
          <w:szCs w:val="32"/>
          <w:lang w:val="zh-CN" w:eastAsia="zh-CN"/>
        </w:rPr>
      </w:pPr>
      <w:r>
        <w:rPr>
          <w:rFonts w:hint="eastAsia" w:ascii="微软雅黑" w:hAnsi="微软雅黑" w:eastAsia="微软雅黑" w:cs="黑体"/>
          <w:sz w:val="32"/>
          <w:szCs w:val="32"/>
          <w:lang w:eastAsia="zh-CN"/>
        </w:rPr>
        <w:t>二、部门预算支出管理及使用情况</w:t>
      </w:r>
    </w:p>
    <w:p>
      <w:pPr>
        <w:spacing w:line="600" w:lineRule="exact"/>
        <w:ind w:firstLine="643" w:firstLineChars="200"/>
        <w:jc w:val="both"/>
        <w:rPr>
          <w:rFonts w:ascii="方正仿宋简体" w:hAnsi="方正仿宋简体" w:eastAsia="方正仿宋简体" w:cs="仿宋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楷体"/>
          <w:b/>
          <w:sz w:val="32"/>
          <w:szCs w:val="32"/>
          <w:shd w:val="clear" w:color="auto" w:fill="FFFFFF"/>
          <w:lang w:eastAsia="zh-CN"/>
        </w:rPr>
        <w:t>（一）部门预算收支情况及部门决算情况</w:t>
      </w:r>
    </w:p>
    <w:p>
      <w:pPr>
        <w:spacing w:line="60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1.部门预算收支情况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年年初预算安排收入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1464.76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万元，其中：一般公共预算财政拨款收入年初预算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1464.76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万元。上年度财政指标结转0万元，202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年年中调整部分指标增拨一般财政拨款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1348.6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年全年一般财政拨款收入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年年初预算支出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1万元，其中：基本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zh-CN" w:eastAsia="zh-CN"/>
        </w:rPr>
        <w:t>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年初预算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1464.76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万元。202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年全年一般公共预算支出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万元，其中基本支出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年未一般公共预算财政拨款结余0万元。</w:t>
      </w:r>
    </w:p>
    <w:p>
      <w:pPr>
        <w:spacing w:line="60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2.部门决算情况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年收入</w:t>
      </w:r>
      <w:bookmarkStart w:id="2" w:name="OLE_LINK1"/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实际</w:t>
      </w:r>
      <w:bookmarkEnd w:id="2"/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完成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3827.87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万元，其中：一般公共预算财政拨款收入完成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万元，经营收入完成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1014.51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年，本部门实际支出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3827.87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万元，按支出资金分类：其中基本支出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万元，经营支出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1014.51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万元；按支出明细分类：</w:t>
      </w:r>
      <w:r>
        <w:rPr>
          <w:rFonts w:hint="eastAsia" w:ascii="仿宋_GB2312" w:hAnsi="方正仿宋简体" w:eastAsia="仿宋_GB2312"/>
          <w:bCs/>
          <w:sz w:val="32"/>
          <w:szCs w:val="32"/>
          <w:lang w:eastAsia="zh-CN"/>
        </w:rPr>
        <w:t>工资福利支出</w:t>
      </w:r>
      <w:r>
        <w:rPr>
          <w:rFonts w:hint="eastAsia" w:ascii="仿宋_GB2312" w:hAnsi="方正仿宋简体" w:eastAsia="仿宋_GB2312"/>
          <w:bCs/>
          <w:sz w:val="32"/>
          <w:szCs w:val="32"/>
          <w:lang w:val="en-US" w:eastAsia="zh-CN"/>
        </w:rPr>
        <w:t>2567.57</w:t>
      </w:r>
      <w:r>
        <w:rPr>
          <w:rFonts w:hint="eastAsia" w:ascii="仿宋_GB2312" w:hAnsi="方正仿宋简体" w:eastAsia="仿宋_GB2312"/>
          <w:bCs/>
          <w:sz w:val="32"/>
          <w:szCs w:val="32"/>
          <w:lang w:eastAsia="zh-CN"/>
        </w:rPr>
        <w:t>万元，商品和服务支出</w:t>
      </w:r>
      <w:r>
        <w:rPr>
          <w:rFonts w:hint="eastAsia" w:ascii="仿宋_GB2312" w:hAnsi="方正仿宋简体" w:eastAsia="仿宋_GB2312"/>
          <w:bCs/>
          <w:sz w:val="32"/>
          <w:szCs w:val="32"/>
          <w:lang w:val="en-US" w:eastAsia="zh-CN"/>
        </w:rPr>
        <w:t>1190.52</w:t>
      </w:r>
      <w:r>
        <w:rPr>
          <w:rFonts w:hint="eastAsia" w:ascii="仿宋_GB2312" w:hAnsi="方正仿宋简体" w:eastAsia="仿宋_GB2312"/>
          <w:bCs/>
          <w:sz w:val="32"/>
          <w:szCs w:val="32"/>
          <w:lang w:eastAsia="zh-CN"/>
        </w:rPr>
        <w:t>万元，对个人和家庭的补助</w:t>
      </w:r>
      <w:r>
        <w:rPr>
          <w:rFonts w:hint="eastAsia" w:ascii="仿宋_GB2312" w:hAnsi="方正仿宋简体" w:eastAsia="仿宋_GB2312"/>
          <w:bCs/>
          <w:sz w:val="32"/>
          <w:szCs w:val="32"/>
          <w:lang w:val="en-US" w:eastAsia="zh-CN"/>
        </w:rPr>
        <w:t>69.78</w:t>
      </w:r>
      <w:r>
        <w:rPr>
          <w:rFonts w:hint="eastAsia" w:ascii="仿宋_GB2312" w:hAnsi="方正仿宋简体" w:eastAsia="仿宋_GB2312"/>
          <w:bCs/>
          <w:sz w:val="32"/>
          <w:szCs w:val="32"/>
          <w:lang w:eastAsia="zh-CN"/>
        </w:rPr>
        <w:t>万元。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3.年末结转和结余情况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color w:val="333333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年年初结转结余0万元。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年末结转和结余0万元。</w:t>
      </w:r>
    </w:p>
    <w:p>
      <w:pPr>
        <w:spacing w:line="600" w:lineRule="exact"/>
        <w:ind w:firstLine="643" w:firstLineChars="200"/>
        <w:jc w:val="both"/>
        <w:rPr>
          <w:rFonts w:ascii="方正仿宋简体" w:hAnsi="方正仿宋简体" w:eastAsia="方正仿宋简体" w:cs="仿宋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楷体"/>
          <w:b/>
          <w:sz w:val="32"/>
          <w:szCs w:val="32"/>
          <w:shd w:val="clear" w:color="auto" w:fill="FFFFFF"/>
          <w:lang w:eastAsia="zh-CN"/>
        </w:rPr>
        <w:t>（二）支出分类情况</w:t>
      </w:r>
      <w:r>
        <w:rPr>
          <w:rFonts w:hint="eastAsia" w:ascii="方正仿宋简体" w:hAnsi="方正仿宋简体" w:eastAsia="方正仿宋简体" w:cs="仿宋"/>
          <w:b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sz w:val="32"/>
          <w:szCs w:val="32"/>
          <w:lang w:eastAsia="zh-CN"/>
        </w:rPr>
        <w:t>1.基本支出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本年度基本支出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2813.36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万元，其中人员经费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2042.19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万元，日常公用经费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 xml:space="preserve">771.17 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万元。本年度一般性支出为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 xml:space="preserve"> 241.38 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万元，上年度一般性支出为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415.13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万元，减少比例为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41.85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%。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“三公”经费年初预算</w:t>
      </w:r>
      <w:bookmarkStart w:id="3" w:name="OLE_LINK2"/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6.69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</w:t>
      </w:r>
      <w:bookmarkEnd w:id="3"/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，实际支出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6.69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万元（其中公务用车维护及购置支出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2.08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万元，公务接待费支出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4.61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万元），比上年下降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方正仿宋简体" w:eastAsia="仿宋_GB2312" w:cs="仿宋"/>
          <w:bCs/>
          <w:sz w:val="32"/>
          <w:szCs w:val="32"/>
          <w:lang w:eastAsia="zh-CN"/>
        </w:rPr>
        <w:t>%。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 xml:space="preserve">政府采购执行情况 </w:t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lang w:val="en-US" w:eastAsia="zh-CN"/>
        </w:rPr>
        <w:t xml:space="preserve">    2023年度政府采购支出347.83万元，其中，货物174.82   元，工程93.79万元，服务79.22万元。  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sz w:val="32"/>
          <w:szCs w:val="32"/>
          <w:lang w:eastAsia="zh-CN"/>
        </w:rPr>
        <w:t>资产管理情况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方正仿宋简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 w:cs="仿宋"/>
          <w:sz w:val="32"/>
          <w:szCs w:val="32"/>
          <w:lang w:val="en-US" w:eastAsia="zh-CN"/>
        </w:rPr>
        <w:t>2023年年末资产总额6371.6885万元，负债总额 1763.642万元，净资产4608.0465万元。截止2023年12月31日，固定资产账面原值9129.412万元，在用资产2386.5878万元，资产使用率100%。</w:t>
      </w:r>
    </w:p>
    <w:p>
      <w:pPr>
        <w:spacing w:line="600" w:lineRule="exact"/>
        <w:ind w:firstLine="640" w:firstLineChars="200"/>
        <w:jc w:val="both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仿宋"/>
          <w:sz w:val="32"/>
          <w:szCs w:val="32"/>
          <w:lang w:eastAsia="zh-CN"/>
        </w:rPr>
        <w:t>三、</w:t>
      </w:r>
      <w:r>
        <w:rPr>
          <w:rFonts w:hint="eastAsia" w:ascii="微软雅黑" w:hAnsi="微软雅黑" w:eastAsia="微软雅黑" w:cs="黑体"/>
          <w:sz w:val="32"/>
          <w:szCs w:val="32"/>
        </w:rPr>
        <w:t>部门整体支出绩效情况</w:t>
      </w:r>
    </w:p>
    <w:p>
      <w:pPr>
        <w:pStyle w:val="8"/>
        <w:spacing w:line="600" w:lineRule="exact"/>
        <w:ind w:firstLine="620"/>
        <w:jc w:val="both"/>
        <w:rPr>
          <w:rFonts w:ascii="方正仿宋简体" w:hAnsi="方正仿宋简体" w:eastAsia="方正仿宋简体" w:cs="仿宋"/>
          <w:b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仿宋"/>
          <w:b/>
          <w:sz w:val="32"/>
          <w:szCs w:val="32"/>
          <w:lang w:eastAsia="zh-CN"/>
        </w:rPr>
        <w:t>（一）综合评价结论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方正仿宋简体" w:eastAsia="仿宋_GB2312" w:cs="仿宋"/>
          <w:sz w:val="32"/>
          <w:szCs w:val="32"/>
          <w:lang w:eastAsia="zh-CN"/>
        </w:rPr>
        <w:t>我中心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制定了预算绩效管理的相关制度和办法，成立了绩效管理工作领导小组，由中心主任黄承慧任组长，一级主任科员文柏春为副组长，纪检组长曾宏斌为副组长，肖雪莲、袁秀丽、曾朝晖、黄燕为成员，设立了</w:t>
      </w:r>
      <w:bookmarkStart w:id="4" w:name="OLE_LINK3"/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校绩效评价办公室</w:t>
      </w:r>
      <w:bookmarkEnd w:id="4"/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，组织、指导、协调绩效目标、绩效跟踪、绩效评价及绩效结果反馈和应用等工作管理等。各科室全程参与、协调预算绩效管理工作，同时提供开展预算绩效管理所需的相关执行数据和情况。配合牵头部门做好单位的绩效目标、绩效跟踪、绩效评价和结果运用等管理工作。做到了管理制度健全、资金使用合规，并且预决算和基础信息在衡阳县党政门户网上公开。经过绩效管理小组自评，202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年我单位部门整体支出绩效评价自查自评总得分94分，自查自评结果为优秀。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hAnsi="方正仿宋简体" w:eastAsia="方正仿宋简体" w:cs="仿宋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仿宋"/>
          <w:b/>
          <w:sz w:val="32"/>
          <w:szCs w:val="32"/>
          <w:shd w:val="clear" w:color="auto" w:fill="FFFFFF"/>
          <w:lang w:eastAsia="zh-CN"/>
        </w:rPr>
        <w:t>（二）综合评价情况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1、部门资金受用情况总分10分，得分10分，年度资金金额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3827.87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万元，执行率为100%。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2、产出及效益指标总分为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0分，得分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81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分，主要情况如下：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hint="default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（1）产出指标总分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0分，得分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分。一是数量指标5个中有1个未完成指标值，就是计划全年完成经营创收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1200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万元，实际上只完成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1014.51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万元，完成比例为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84.5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%，该项扣分3分；二是质量指标均完成指标值；三是时效指标中计划全年完成1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00万元没有按时完成，扣分3分。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（2）效益指标、成本指标及满意度总分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0分，得分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47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分。</w:t>
      </w:r>
      <w:bookmarkStart w:id="7" w:name="_GoBack"/>
      <w:bookmarkEnd w:id="7"/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成本指标中的经济成本年初不超过预算数，但年中调整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1348.59万元，调整率为92.1%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，超过年初预算，扣分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分；</w:t>
      </w:r>
    </w:p>
    <w:p>
      <w:pPr>
        <w:spacing w:line="560" w:lineRule="exact"/>
        <w:ind w:firstLine="640" w:firstLineChars="200"/>
        <w:jc w:val="both"/>
        <w:rPr>
          <w:rFonts w:ascii="仿宋_GB2312" w:hAnsi="方正仿宋简体" w:eastAsia="仿宋_GB2312" w:cs="仿宋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方正仿宋简体" w:eastAsia="仿宋_GB2312" w:cs="仿宋"/>
          <w:color w:val="auto"/>
          <w:sz w:val="32"/>
          <w:szCs w:val="32"/>
          <w:lang w:val="zh-CN" w:eastAsia="zh-CN" w:bidi="ar-SA"/>
        </w:rPr>
        <w:t>我单位主动契合本地党政部门、金融机构、企事业单位、商家、学校、医院等大客户进行多维度跨界联合，积极探索广电</w:t>
      </w:r>
      <w:r>
        <w:rPr>
          <w:rFonts w:hint="eastAsia" w:ascii="仿宋_GB2312" w:hAnsi="方正仿宋简体" w:eastAsia="仿宋_GB2312" w:cs="仿宋"/>
          <w:color w:val="auto"/>
          <w:sz w:val="32"/>
          <w:szCs w:val="32"/>
          <w:lang w:eastAsia="zh-CN" w:bidi="ar-SA"/>
        </w:rPr>
        <w:t>+政务+服务+商业的新模式，进军直播带货、产品代理等其他产业，多形态衍生增值产品，多介质进行营销推广，推进跨媒体、跨行业经营，</w:t>
      </w:r>
      <w:r>
        <w:rPr>
          <w:rFonts w:hint="eastAsia" w:ascii="仿宋_GB2312" w:hAnsi="方正仿宋简体" w:eastAsia="仿宋_GB2312"/>
          <w:color w:val="auto"/>
          <w:kern w:val="2"/>
          <w:sz w:val="32"/>
          <w:szCs w:val="32"/>
          <w:shd w:val="clear" w:color="auto" w:fill="FFFFFF"/>
          <w:lang w:eastAsia="zh-CN" w:bidi="ar-SA"/>
        </w:rPr>
        <w:t>增强广播电视媒体的综合实力、市场竞争力和社会影响力，提升广播电视媒体的整体效益。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干部职工素质和党性修养得到挺高，业务和工作能力不断提高，我中心传递党和政府政策，弘扬社会正能量，促进了社会稳定和文化舆论发展，效益指标得分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0分。我中心做到了服务质量好、工作水平告，社会公众或服务对象满意度达到95%以上，满意度指标得分10分。</w:t>
      </w:r>
    </w:p>
    <w:p>
      <w:pPr>
        <w:pStyle w:val="8"/>
        <w:spacing w:line="600" w:lineRule="exact"/>
        <w:ind w:firstLine="620"/>
        <w:jc w:val="both"/>
        <w:rPr>
          <w:rFonts w:ascii="仿宋_GB2312" w:hAnsi="方正仿宋简体" w:eastAsia="仿宋_GB2312" w:cs="仿宋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sz w:val="32"/>
          <w:szCs w:val="32"/>
          <w:lang w:eastAsia="zh-CN"/>
        </w:rPr>
        <w:t>我单位</w:t>
      </w:r>
      <w:r>
        <w:rPr>
          <w:rFonts w:hint="eastAsia" w:ascii="仿宋_GB2312" w:hAnsi="方正仿宋简体" w:eastAsia="仿宋_GB2312" w:cs="仿宋"/>
          <w:sz w:val="32"/>
          <w:szCs w:val="32"/>
        </w:rPr>
        <w:t>坚持以习近平新时代中国特色社会主义思想为指导， 坚决贯彻落实</w:t>
      </w:r>
      <w:r>
        <w:rPr>
          <w:rFonts w:hint="eastAsia" w:ascii="仿宋_GB2312" w:hAnsi="方正仿宋简体" w:eastAsia="仿宋_GB2312" w:cs="仿宋"/>
          <w:sz w:val="32"/>
          <w:szCs w:val="32"/>
          <w:lang w:eastAsia="zh-CN"/>
        </w:rPr>
        <w:t>县委、县</w:t>
      </w:r>
      <w:r>
        <w:rPr>
          <w:rFonts w:hint="eastAsia" w:ascii="仿宋_GB2312" w:hAnsi="方正仿宋简体" w:eastAsia="仿宋_GB2312" w:cs="仿宋"/>
          <w:sz w:val="32"/>
          <w:szCs w:val="32"/>
        </w:rPr>
        <w:t>政府决策部署，牢固树立过</w:t>
      </w:r>
      <w:r>
        <w:rPr>
          <w:rFonts w:hint="eastAsia" w:ascii="仿宋_GB2312" w:hAnsi="方正仿宋简体" w:eastAsia="仿宋_GB2312" w:cs="仿宋"/>
          <w:sz w:val="32"/>
          <w:szCs w:val="32"/>
          <w:lang w:val="zh-CN" w:eastAsia="zh-CN" w:bidi="zh-CN"/>
        </w:rPr>
        <w:t>“紧日</w:t>
      </w:r>
      <w:r>
        <w:rPr>
          <w:rFonts w:hint="eastAsia" w:ascii="仿宋_GB2312" w:hAnsi="方正仿宋简体" w:eastAsia="仿宋_GB2312" w:cs="仿宋"/>
          <w:sz w:val="32"/>
          <w:szCs w:val="32"/>
        </w:rPr>
        <w:t>子”思想，带头厉行节约，认真履行职责，精准精细管理，全面完成了各项工作任务，同时切实加强预算收支的管理，健全内部管理制度，严格财务工作流程，</w:t>
      </w:r>
      <w:r>
        <w:rPr>
          <w:rFonts w:hint="eastAsia" w:ascii="仿宋_GB2312" w:hAnsi="方正仿宋简体" w:eastAsia="仿宋_GB2312" w:cs="仿宋"/>
          <w:sz w:val="32"/>
          <w:szCs w:val="32"/>
          <w:lang w:eastAsia="zh-CN"/>
        </w:rPr>
        <w:t>拓展经营收入多种渠道，</w:t>
      </w:r>
      <w:r>
        <w:rPr>
          <w:rFonts w:hint="eastAsia" w:ascii="仿宋_GB2312" w:hAnsi="方正仿宋简体" w:eastAsia="仿宋_GB2312" w:cs="仿宋_GB2312"/>
          <w:color w:val="222222"/>
          <w:sz w:val="32"/>
          <w:szCs w:val="32"/>
        </w:rPr>
        <w:t>我</w:t>
      </w:r>
      <w:r>
        <w:rPr>
          <w:rFonts w:hint="eastAsia" w:ascii="仿宋_GB2312" w:hAnsi="方正仿宋简体" w:eastAsia="仿宋_GB2312" w:cs="仿宋_GB2312"/>
          <w:color w:val="222222"/>
          <w:sz w:val="32"/>
          <w:szCs w:val="32"/>
          <w:lang w:eastAsia="zh-CN"/>
        </w:rPr>
        <w:t>单位</w:t>
      </w:r>
      <w:r>
        <w:rPr>
          <w:rFonts w:hint="eastAsia" w:ascii="仿宋_GB2312" w:hAnsi="方正仿宋简体" w:eastAsia="仿宋_GB2312" w:cs="仿宋_GB2312"/>
          <w:color w:val="222222"/>
          <w:sz w:val="32"/>
          <w:szCs w:val="32"/>
        </w:rPr>
        <w:t>遵循“客观、公正、科学、规范”的原则，采用“以结果为导向、基于证据”的绩效评价方法，进行评价体系的构建，从定性与定量两个角度综合考评，评价资金使用的效率与效益。评价采用目标预定与实施效果比较方法，将绩效目标与其实际所产生的效益进行对比，对</w:t>
      </w:r>
      <w:r>
        <w:rPr>
          <w:rFonts w:hint="eastAsia" w:ascii="仿宋_GB2312" w:hAnsi="方正仿宋简体" w:eastAsia="仿宋_GB2312" w:cs="仿宋_GB2312"/>
          <w:sz w:val="32"/>
          <w:szCs w:val="32"/>
        </w:rPr>
        <w:t>202</w:t>
      </w:r>
      <w:r>
        <w:rPr>
          <w:rFonts w:hint="eastAsia" w:ascii="仿宋_GB2312" w:hAnsi="方正仿宋简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方正仿宋简体" w:eastAsia="仿宋_GB2312" w:cs="仿宋_GB2312"/>
          <w:sz w:val="32"/>
          <w:szCs w:val="32"/>
        </w:rPr>
        <w:t>年资金</w:t>
      </w:r>
      <w:r>
        <w:rPr>
          <w:rFonts w:hint="eastAsia" w:ascii="仿宋_GB2312" w:hAnsi="方正仿宋简体" w:eastAsia="仿宋_GB2312" w:cs="仿宋_GB2312"/>
          <w:color w:val="222222"/>
          <w:sz w:val="32"/>
          <w:szCs w:val="32"/>
        </w:rPr>
        <w:t>的使用绩效作全面评价</w:t>
      </w:r>
      <w:r>
        <w:rPr>
          <w:rFonts w:hint="eastAsia" w:ascii="仿宋_GB2312" w:hAnsi="方正仿宋简体" w:eastAsia="仿宋_GB2312" w:cs="仿宋_GB2312"/>
          <w:color w:val="222222"/>
          <w:sz w:val="32"/>
          <w:szCs w:val="32"/>
          <w:lang w:eastAsia="zh-CN"/>
        </w:rPr>
        <w:t>，使我单位</w:t>
      </w:r>
      <w:r>
        <w:rPr>
          <w:rFonts w:hint="eastAsia" w:ascii="仿宋_GB2312" w:hAnsi="方正仿宋简体" w:eastAsia="仿宋_GB2312" w:cs="仿宋"/>
          <w:sz w:val="32"/>
          <w:szCs w:val="32"/>
        </w:rPr>
        <w:t>部门整体支出管理得到了有效提升。</w:t>
      </w:r>
    </w:p>
    <w:p>
      <w:pPr>
        <w:pStyle w:val="8"/>
        <w:spacing w:after="60" w:line="603" w:lineRule="exact"/>
        <w:ind w:firstLine="640" w:firstLineChars="200"/>
        <w:jc w:val="both"/>
        <w:rPr>
          <w:rFonts w:ascii="微软雅黑" w:hAnsi="微软雅黑" w:eastAsia="微软雅黑" w:cs="黑体"/>
          <w:bCs/>
          <w:sz w:val="32"/>
          <w:szCs w:val="32"/>
        </w:rPr>
      </w:pPr>
      <w:r>
        <w:rPr>
          <w:rFonts w:hint="eastAsia" w:ascii="微软雅黑" w:hAnsi="微软雅黑" w:eastAsia="微软雅黑" w:cs="黑体"/>
          <w:bCs/>
          <w:sz w:val="32"/>
          <w:szCs w:val="32"/>
          <w:lang w:eastAsia="zh-CN"/>
        </w:rPr>
        <w:t>四</w:t>
      </w:r>
      <w:r>
        <w:rPr>
          <w:rFonts w:hint="eastAsia" w:ascii="微软雅黑" w:hAnsi="微软雅黑" w:eastAsia="微软雅黑" w:cs="黑体"/>
          <w:bCs/>
          <w:sz w:val="32"/>
          <w:szCs w:val="32"/>
        </w:rPr>
        <w:t>、存在的主要问题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</w:pPr>
      <w:bookmarkStart w:id="5" w:name="bookmark12"/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1、没有制定完整的预算方案，没有把好计划关。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2、绩效管理中存在支出不均衡，部分项目存在集中在某一段时间支出。</w:t>
      </w:r>
    </w:p>
    <w:bookmarkEnd w:id="5"/>
    <w:p>
      <w:pPr>
        <w:pStyle w:val="8"/>
        <w:tabs>
          <w:tab w:val="left" w:pos="1258"/>
        </w:tabs>
        <w:spacing w:line="598" w:lineRule="exact"/>
        <w:ind w:firstLine="640"/>
        <w:jc w:val="both"/>
        <w:rPr>
          <w:rFonts w:ascii="微软雅黑" w:hAnsi="微软雅黑" w:eastAsia="微软雅黑" w:cs="黑体"/>
          <w:bCs/>
          <w:sz w:val="32"/>
          <w:szCs w:val="32"/>
        </w:rPr>
      </w:pPr>
      <w:r>
        <w:rPr>
          <w:rFonts w:hint="eastAsia" w:ascii="微软雅黑" w:hAnsi="微软雅黑" w:eastAsia="微软雅黑" w:cs="黑体"/>
          <w:bCs/>
          <w:sz w:val="32"/>
          <w:szCs w:val="32"/>
          <w:lang w:eastAsia="zh-CN"/>
        </w:rPr>
        <w:t>五</w:t>
      </w:r>
      <w:r>
        <w:rPr>
          <w:rFonts w:hint="eastAsia" w:ascii="微软雅黑" w:hAnsi="微软雅黑" w:eastAsia="微软雅黑" w:cs="黑体"/>
          <w:bCs/>
          <w:sz w:val="32"/>
          <w:szCs w:val="32"/>
        </w:rPr>
        <w:t>、有关建议及下一步改进措施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bookmarkStart w:id="6" w:name="bookmark13"/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1、加强企业化管理力度，规范管理程序，达到管理目的。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2、建议针对不同单位设立个性指标，加强个性指标建设。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hAnsi="方正仿宋简体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仿宋"/>
          <w:bCs/>
          <w:sz w:val="32"/>
          <w:szCs w:val="32"/>
          <w:shd w:val="clear" w:color="auto" w:fill="FFFFFF"/>
          <w:lang w:eastAsia="zh-CN"/>
        </w:rPr>
        <w:t>3、完善运用绩效评价结果，发挥评价工作作用。</w:t>
      </w:r>
    </w:p>
    <w:bookmarkEnd w:id="6"/>
    <w:p>
      <w:pPr>
        <w:pStyle w:val="8"/>
        <w:tabs>
          <w:tab w:val="left" w:pos="1258"/>
        </w:tabs>
        <w:spacing w:line="599" w:lineRule="exact"/>
        <w:ind w:firstLine="640"/>
        <w:jc w:val="both"/>
        <w:rPr>
          <w:rFonts w:ascii="微软雅黑" w:hAnsi="微软雅黑" w:eastAsia="微软雅黑" w:cs="黑体"/>
          <w:bCs/>
          <w:sz w:val="32"/>
          <w:szCs w:val="32"/>
        </w:rPr>
      </w:pPr>
      <w:r>
        <w:rPr>
          <w:rFonts w:hint="eastAsia" w:ascii="微软雅黑" w:hAnsi="微软雅黑" w:eastAsia="微软雅黑" w:cs="黑体"/>
          <w:bCs/>
          <w:sz w:val="32"/>
          <w:szCs w:val="32"/>
          <w:lang w:eastAsia="zh-CN"/>
        </w:rPr>
        <w:t>六</w:t>
      </w:r>
      <w:r>
        <w:rPr>
          <w:rFonts w:hint="eastAsia" w:ascii="微软雅黑" w:hAnsi="微软雅黑" w:eastAsia="微软雅黑" w:cs="黑体"/>
          <w:bCs/>
          <w:sz w:val="32"/>
          <w:szCs w:val="32"/>
        </w:rPr>
        <w:t>、</w:t>
      </w:r>
      <w:r>
        <w:rPr>
          <w:rFonts w:hint="eastAsia" w:ascii="微软雅黑" w:hAnsi="微软雅黑" w:eastAsia="微软雅黑" w:cs="黑体"/>
          <w:bCs/>
          <w:sz w:val="32"/>
          <w:szCs w:val="32"/>
          <w:lang w:eastAsia="zh-CN"/>
        </w:rPr>
        <w:t>其他需要说明的</w:t>
      </w:r>
      <w:r>
        <w:rPr>
          <w:rFonts w:hint="eastAsia" w:ascii="微软雅黑" w:hAnsi="微软雅黑" w:eastAsia="微软雅黑" w:cs="黑体"/>
          <w:bCs/>
          <w:sz w:val="32"/>
          <w:szCs w:val="32"/>
        </w:rPr>
        <w:t>情况</w:t>
      </w:r>
    </w:p>
    <w:p>
      <w:pPr>
        <w:pStyle w:val="8"/>
        <w:tabs>
          <w:tab w:val="left" w:pos="1258"/>
        </w:tabs>
        <w:spacing w:line="599" w:lineRule="exact"/>
        <w:ind w:firstLine="640"/>
        <w:jc w:val="both"/>
        <w:rPr>
          <w:rFonts w:ascii="仿宋_GB2312" w:hAnsi="方正仿宋简体" w:eastAsia="仿宋_GB2312" w:cs="黑体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 w:cs="黑体"/>
          <w:sz w:val="32"/>
          <w:szCs w:val="32"/>
          <w:lang w:eastAsia="zh-CN"/>
        </w:rPr>
        <w:t>无</w:t>
      </w:r>
    </w:p>
    <w:p>
      <w:pPr>
        <w:spacing w:line="300" w:lineRule="exact"/>
        <w:rPr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仿宋">
    <w:altName w:val="微软雅黑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9890125</wp:posOffset>
              </wp:positionV>
              <wp:extent cx="31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2pt;margin-top:778.75pt;height:8.65pt;width: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QhtV3XAAAADQEAAA8AAAAAAAAAAQAgAAAAIgAAAGRycy9kb3ducmV2LnhtbFBLAQIUABQA&#10;AAAIAIdO4kBioYjLuAEAAJQ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7A2E2"/>
    <w:multiLevelType w:val="singleLevel"/>
    <w:tmpl w:val="DAE7A2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GY3YTZhNTgzYTQ5YWZhYzQxNmRlMDI3ZmE0NWYifQ=="/>
  </w:docVars>
  <w:rsids>
    <w:rsidRoot w:val="321F6146"/>
    <w:rsid w:val="0002429A"/>
    <w:rsid w:val="00025773"/>
    <w:rsid w:val="00031C5E"/>
    <w:rsid w:val="00041779"/>
    <w:rsid w:val="00041A85"/>
    <w:rsid w:val="0005463F"/>
    <w:rsid w:val="00065AB3"/>
    <w:rsid w:val="0007171A"/>
    <w:rsid w:val="0007445E"/>
    <w:rsid w:val="00076C5D"/>
    <w:rsid w:val="00087DBB"/>
    <w:rsid w:val="000A3647"/>
    <w:rsid w:val="000C5B18"/>
    <w:rsid w:val="000C6B64"/>
    <w:rsid w:val="000D484A"/>
    <w:rsid w:val="000D4BED"/>
    <w:rsid w:val="000F1311"/>
    <w:rsid w:val="000F427D"/>
    <w:rsid w:val="000F508C"/>
    <w:rsid w:val="000F7D72"/>
    <w:rsid w:val="00102A2E"/>
    <w:rsid w:val="0012396A"/>
    <w:rsid w:val="00123E7B"/>
    <w:rsid w:val="00137E9C"/>
    <w:rsid w:val="00147D6D"/>
    <w:rsid w:val="00161862"/>
    <w:rsid w:val="00164808"/>
    <w:rsid w:val="001A0A8E"/>
    <w:rsid w:val="001A19BA"/>
    <w:rsid w:val="001A1CB5"/>
    <w:rsid w:val="001A2887"/>
    <w:rsid w:val="001B0E7F"/>
    <w:rsid w:val="001B2563"/>
    <w:rsid w:val="001C2DAC"/>
    <w:rsid w:val="001D07B7"/>
    <w:rsid w:val="001D2716"/>
    <w:rsid w:val="001F6759"/>
    <w:rsid w:val="001F6E60"/>
    <w:rsid w:val="00215E09"/>
    <w:rsid w:val="0022725D"/>
    <w:rsid w:val="00232F89"/>
    <w:rsid w:val="00240786"/>
    <w:rsid w:val="00247427"/>
    <w:rsid w:val="002514D3"/>
    <w:rsid w:val="0026267A"/>
    <w:rsid w:val="00285A88"/>
    <w:rsid w:val="0028784D"/>
    <w:rsid w:val="00290428"/>
    <w:rsid w:val="002960B9"/>
    <w:rsid w:val="002A6324"/>
    <w:rsid w:val="002B4F58"/>
    <w:rsid w:val="002B5E67"/>
    <w:rsid w:val="002C75FD"/>
    <w:rsid w:val="002D2967"/>
    <w:rsid w:val="002E71CC"/>
    <w:rsid w:val="00310721"/>
    <w:rsid w:val="00313CA3"/>
    <w:rsid w:val="0032235A"/>
    <w:rsid w:val="00327514"/>
    <w:rsid w:val="00332141"/>
    <w:rsid w:val="00334B69"/>
    <w:rsid w:val="00335780"/>
    <w:rsid w:val="00340046"/>
    <w:rsid w:val="00346A71"/>
    <w:rsid w:val="003513F2"/>
    <w:rsid w:val="00352D77"/>
    <w:rsid w:val="00354194"/>
    <w:rsid w:val="00360AB8"/>
    <w:rsid w:val="00365356"/>
    <w:rsid w:val="003700C8"/>
    <w:rsid w:val="00383753"/>
    <w:rsid w:val="0038482E"/>
    <w:rsid w:val="00387DD7"/>
    <w:rsid w:val="003A39E8"/>
    <w:rsid w:val="003A476B"/>
    <w:rsid w:val="003A62F6"/>
    <w:rsid w:val="003C48FC"/>
    <w:rsid w:val="003D074A"/>
    <w:rsid w:val="00407EEF"/>
    <w:rsid w:val="004328B9"/>
    <w:rsid w:val="0043294B"/>
    <w:rsid w:val="00435182"/>
    <w:rsid w:val="00471B70"/>
    <w:rsid w:val="00485179"/>
    <w:rsid w:val="00496A41"/>
    <w:rsid w:val="004A1518"/>
    <w:rsid w:val="004B3263"/>
    <w:rsid w:val="004C69F7"/>
    <w:rsid w:val="004D081A"/>
    <w:rsid w:val="004E529B"/>
    <w:rsid w:val="00501B26"/>
    <w:rsid w:val="0050529D"/>
    <w:rsid w:val="005258BE"/>
    <w:rsid w:val="00531EAF"/>
    <w:rsid w:val="00545A5F"/>
    <w:rsid w:val="00557D0B"/>
    <w:rsid w:val="00561D6E"/>
    <w:rsid w:val="005B023F"/>
    <w:rsid w:val="005C0016"/>
    <w:rsid w:val="005C7117"/>
    <w:rsid w:val="005D5B1D"/>
    <w:rsid w:val="005E52B4"/>
    <w:rsid w:val="005E7618"/>
    <w:rsid w:val="005F0BBF"/>
    <w:rsid w:val="005F39E2"/>
    <w:rsid w:val="005F5D25"/>
    <w:rsid w:val="005F7875"/>
    <w:rsid w:val="0060777B"/>
    <w:rsid w:val="006119BF"/>
    <w:rsid w:val="006174FB"/>
    <w:rsid w:val="00641578"/>
    <w:rsid w:val="00645A7E"/>
    <w:rsid w:val="00685F36"/>
    <w:rsid w:val="00690F39"/>
    <w:rsid w:val="006A7D4F"/>
    <w:rsid w:val="006B31BB"/>
    <w:rsid w:val="006B77CE"/>
    <w:rsid w:val="006F0E88"/>
    <w:rsid w:val="006F1514"/>
    <w:rsid w:val="006F6865"/>
    <w:rsid w:val="007118A1"/>
    <w:rsid w:val="007167B9"/>
    <w:rsid w:val="007216E8"/>
    <w:rsid w:val="0073736C"/>
    <w:rsid w:val="0076206F"/>
    <w:rsid w:val="00784FD1"/>
    <w:rsid w:val="007954E7"/>
    <w:rsid w:val="007A19E0"/>
    <w:rsid w:val="007B1249"/>
    <w:rsid w:val="007B6442"/>
    <w:rsid w:val="00812ADD"/>
    <w:rsid w:val="0081373A"/>
    <w:rsid w:val="0082305D"/>
    <w:rsid w:val="00825502"/>
    <w:rsid w:val="00827FF6"/>
    <w:rsid w:val="00845820"/>
    <w:rsid w:val="0085468F"/>
    <w:rsid w:val="00875359"/>
    <w:rsid w:val="008962CA"/>
    <w:rsid w:val="008B5566"/>
    <w:rsid w:val="008B5C5A"/>
    <w:rsid w:val="008C499D"/>
    <w:rsid w:val="008C7F67"/>
    <w:rsid w:val="008D57F0"/>
    <w:rsid w:val="008F2369"/>
    <w:rsid w:val="00914873"/>
    <w:rsid w:val="0092100A"/>
    <w:rsid w:val="0093070F"/>
    <w:rsid w:val="00945441"/>
    <w:rsid w:val="0096089F"/>
    <w:rsid w:val="009618AC"/>
    <w:rsid w:val="009659EB"/>
    <w:rsid w:val="00970B05"/>
    <w:rsid w:val="00987BD9"/>
    <w:rsid w:val="009D185A"/>
    <w:rsid w:val="009D52F6"/>
    <w:rsid w:val="009E4A5D"/>
    <w:rsid w:val="00A00FD6"/>
    <w:rsid w:val="00A1032F"/>
    <w:rsid w:val="00A1772B"/>
    <w:rsid w:val="00A75B88"/>
    <w:rsid w:val="00A76C00"/>
    <w:rsid w:val="00A84A48"/>
    <w:rsid w:val="00A95251"/>
    <w:rsid w:val="00AA7ECA"/>
    <w:rsid w:val="00AC2DB7"/>
    <w:rsid w:val="00AC4AC9"/>
    <w:rsid w:val="00AD529B"/>
    <w:rsid w:val="00AD7CF9"/>
    <w:rsid w:val="00B06B30"/>
    <w:rsid w:val="00B160A3"/>
    <w:rsid w:val="00B25484"/>
    <w:rsid w:val="00B52401"/>
    <w:rsid w:val="00B56ACD"/>
    <w:rsid w:val="00B5781C"/>
    <w:rsid w:val="00B61B65"/>
    <w:rsid w:val="00B772DC"/>
    <w:rsid w:val="00BA0007"/>
    <w:rsid w:val="00BA7D9B"/>
    <w:rsid w:val="00BB0380"/>
    <w:rsid w:val="00BD7803"/>
    <w:rsid w:val="00BE1AB2"/>
    <w:rsid w:val="00BE6429"/>
    <w:rsid w:val="00BF4131"/>
    <w:rsid w:val="00BF5D6C"/>
    <w:rsid w:val="00C16690"/>
    <w:rsid w:val="00C32AD3"/>
    <w:rsid w:val="00C66344"/>
    <w:rsid w:val="00C66A39"/>
    <w:rsid w:val="00C92C7F"/>
    <w:rsid w:val="00CB70FD"/>
    <w:rsid w:val="00CC2C1C"/>
    <w:rsid w:val="00CE6137"/>
    <w:rsid w:val="00CF19C6"/>
    <w:rsid w:val="00D30326"/>
    <w:rsid w:val="00D4634B"/>
    <w:rsid w:val="00D5159D"/>
    <w:rsid w:val="00D866A6"/>
    <w:rsid w:val="00D932AF"/>
    <w:rsid w:val="00DC4768"/>
    <w:rsid w:val="00DC4F08"/>
    <w:rsid w:val="00E15697"/>
    <w:rsid w:val="00E20F3E"/>
    <w:rsid w:val="00E21FBD"/>
    <w:rsid w:val="00E272E8"/>
    <w:rsid w:val="00E32B7F"/>
    <w:rsid w:val="00E715D7"/>
    <w:rsid w:val="00E87A8F"/>
    <w:rsid w:val="00EA2B3C"/>
    <w:rsid w:val="00EA43A6"/>
    <w:rsid w:val="00EC2124"/>
    <w:rsid w:val="00EC6A27"/>
    <w:rsid w:val="00EE5576"/>
    <w:rsid w:val="00F2118D"/>
    <w:rsid w:val="00F224AD"/>
    <w:rsid w:val="00F33C37"/>
    <w:rsid w:val="00F3724C"/>
    <w:rsid w:val="00F423D4"/>
    <w:rsid w:val="00F430AE"/>
    <w:rsid w:val="00F51459"/>
    <w:rsid w:val="00F5477D"/>
    <w:rsid w:val="00F57E2F"/>
    <w:rsid w:val="00F66F77"/>
    <w:rsid w:val="00F85C1C"/>
    <w:rsid w:val="00F85F33"/>
    <w:rsid w:val="00FA4B86"/>
    <w:rsid w:val="00FA780B"/>
    <w:rsid w:val="00FC0C97"/>
    <w:rsid w:val="00FC2659"/>
    <w:rsid w:val="00FE3A60"/>
    <w:rsid w:val="00FE5063"/>
    <w:rsid w:val="00FF3B69"/>
    <w:rsid w:val="00FF43AD"/>
    <w:rsid w:val="00FF54DA"/>
    <w:rsid w:val="01D32DCE"/>
    <w:rsid w:val="020F463A"/>
    <w:rsid w:val="02EC1E1C"/>
    <w:rsid w:val="038C1AB9"/>
    <w:rsid w:val="0401467C"/>
    <w:rsid w:val="041F0287"/>
    <w:rsid w:val="049703BA"/>
    <w:rsid w:val="04F25310"/>
    <w:rsid w:val="05595040"/>
    <w:rsid w:val="0601551D"/>
    <w:rsid w:val="06BF5FB2"/>
    <w:rsid w:val="06DE514C"/>
    <w:rsid w:val="06EB0DAE"/>
    <w:rsid w:val="072D591F"/>
    <w:rsid w:val="07411954"/>
    <w:rsid w:val="07FD6770"/>
    <w:rsid w:val="08E80985"/>
    <w:rsid w:val="08F93189"/>
    <w:rsid w:val="092C0ECC"/>
    <w:rsid w:val="09B81054"/>
    <w:rsid w:val="0A7E6E5F"/>
    <w:rsid w:val="0B1306DF"/>
    <w:rsid w:val="0B1E54CC"/>
    <w:rsid w:val="0B742D3E"/>
    <w:rsid w:val="0C3A39D7"/>
    <w:rsid w:val="0C8278CB"/>
    <w:rsid w:val="0C9A0F35"/>
    <w:rsid w:val="0CF14A50"/>
    <w:rsid w:val="0CF41FF2"/>
    <w:rsid w:val="0CF602B9"/>
    <w:rsid w:val="0EE56BF8"/>
    <w:rsid w:val="0F1E3AAD"/>
    <w:rsid w:val="0F4D7E31"/>
    <w:rsid w:val="108D1376"/>
    <w:rsid w:val="10EE19D3"/>
    <w:rsid w:val="11124749"/>
    <w:rsid w:val="11356731"/>
    <w:rsid w:val="11454358"/>
    <w:rsid w:val="11796ADD"/>
    <w:rsid w:val="121730A0"/>
    <w:rsid w:val="124F71D2"/>
    <w:rsid w:val="13885A50"/>
    <w:rsid w:val="13D80718"/>
    <w:rsid w:val="14E60C13"/>
    <w:rsid w:val="14EA425F"/>
    <w:rsid w:val="150577CE"/>
    <w:rsid w:val="154D4B82"/>
    <w:rsid w:val="15F335E7"/>
    <w:rsid w:val="162A30C2"/>
    <w:rsid w:val="16652160"/>
    <w:rsid w:val="16802D44"/>
    <w:rsid w:val="16895CFA"/>
    <w:rsid w:val="16ED48B0"/>
    <w:rsid w:val="16FB7366"/>
    <w:rsid w:val="174552D3"/>
    <w:rsid w:val="17765045"/>
    <w:rsid w:val="17D47448"/>
    <w:rsid w:val="18153CE9"/>
    <w:rsid w:val="18494076"/>
    <w:rsid w:val="192F3E2C"/>
    <w:rsid w:val="19623A89"/>
    <w:rsid w:val="1B772807"/>
    <w:rsid w:val="1BEE7E1F"/>
    <w:rsid w:val="1C076F96"/>
    <w:rsid w:val="1C856F63"/>
    <w:rsid w:val="1CA862F7"/>
    <w:rsid w:val="1CEB5018"/>
    <w:rsid w:val="1D0C45DD"/>
    <w:rsid w:val="1D1B77EF"/>
    <w:rsid w:val="1DDE029B"/>
    <w:rsid w:val="1E803EF2"/>
    <w:rsid w:val="2043516B"/>
    <w:rsid w:val="20940C60"/>
    <w:rsid w:val="235A2EF8"/>
    <w:rsid w:val="237D6315"/>
    <w:rsid w:val="23921E1F"/>
    <w:rsid w:val="249B7324"/>
    <w:rsid w:val="25753E12"/>
    <w:rsid w:val="25FF66D9"/>
    <w:rsid w:val="2612581C"/>
    <w:rsid w:val="26304FF4"/>
    <w:rsid w:val="265005E2"/>
    <w:rsid w:val="267C3FE9"/>
    <w:rsid w:val="27B0758A"/>
    <w:rsid w:val="27B91672"/>
    <w:rsid w:val="28871103"/>
    <w:rsid w:val="28AD287B"/>
    <w:rsid w:val="28B135BA"/>
    <w:rsid w:val="28CE6776"/>
    <w:rsid w:val="29030351"/>
    <w:rsid w:val="2914771C"/>
    <w:rsid w:val="296A4C04"/>
    <w:rsid w:val="29D63286"/>
    <w:rsid w:val="2A0F162A"/>
    <w:rsid w:val="2A5C58A1"/>
    <w:rsid w:val="2A68716D"/>
    <w:rsid w:val="2ACB6415"/>
    <w:rsid w:val="2B966A1E"/>
    <w:rsid w:val="2BFC151F"/>
    <w:rsid w:val="2D976F75"/>
    <w:rsid w:val="2E57096D"/>
    <w:rsid w:val="2EF47418"/>
    <w:rsid w:val="2EFD2155"/>
    <w:rsid w:val="2F3D7C47"/>
    <w:rsid w:val="30631F2F"/>
    <w:rsid w:val="3076337E"/>
    <w:rsid w:val="312E7E64"/>
    <w:rsid w:val="31305E7E"/>
    <w:rsid w:val="316226DC"/>
    <w:rsid w:val="321F6146"/>
    <w:rsid w:val="32AC1B81"/>
    <w:rsid w:val="338F61D6"/>
    <w:rsid w:val="36273EC1"/>
    <w:rsid w:val="364144FE"/>
    <w:rsid w:val="36465B94"/>
    <w:rsid w:val="36C546D4"/>
    <w:rsid w:val="370C40B1"/>
    <w:rsid w:val="373867FA"/>
    <w:rsid w:val="397316E7"/>
    <w:rsid w:val="3A1219DE"/>
    <w:rsid w:val="3ACB78F1"/>
    <w:rsid w:val="3B7971F6"/>
    <w:rsid w:val="3CB7382A"/>
    <w:rsid w:val="3CF41895"/>
    <w:rsid w:val="3D8D7FE7"/>
    <w:rsid w:val="3E791AB2"/>
    <w:rsid w:val="3EDA2151"/>
    <w:rsid w:val="3F117B3B"/>
    <w:rsid w:val="408718B0"/>
    <w:rsid w:val="41272213"/>
    <w:rsid w:val="41316BE3"/>
    <w:rsid w:val="41E44E04"/>
    <w:rsid w:val="41EE1268"/>
    <w:rsid w:val="42321B6A"/>
    <w:rsid w:val="42CA4B3F"/>
    <w:rsid w:val="42E3761B"/>
    <w:rsid w:val="42EE2BA6"/>
    <w:rsid w:val="43C54616"/>
    <w:rsid w:val="43D90F6E"/>
    <w:rsid w:val="43F819C7"/>
    <w:rsid w:val="443B57AC"/>
    <w:rsid w:val="44C83C34"/>
    <w:rsid w:val="45847A13"/>
    <w:rsid w:val="45C16131"/>
    <w:rsid w:val="45D536C7"/>
    <w:rsid w:val="46CB4054"/>
    <w:rsid w:val="46D22475"/>
    <w:rsid w:val="47490A0A"/>
    <w:rsid w:val="475F6BEF"/>
    <w:rsid w:val="47F71E45"/>
    <w:rsid w:val="484A350E"/>
    <w:rsid w:val="488E2B78"/>
    <w:rsid w:val="48AB372A"/>
    <w:rsid w:val="49BC54C3"/>
    <w:rsid w:val="4A1108C4"/>
    <w:rsid w:val="4B3813C4"/>
    <w:rsid w:val="4B471C6C"/>
    <w:rsid w:val="4BD4104F"/>
    <w:rsid w:val="4BE67752"/>
    <w:rsid w:val="4CD77F5D"/>
    <w:rsid w:val="4CED5091"/>
    <w:rsid w:val="4CF335C0"/>
    <w:rsid w:val="4D0478AD"/>
    <w:rsid w:val="4D8B3B2A"/>
    <w:rsid w:val="4EB449D9"/>
    <w:rsid w:val="4EEA241A"/>
    <w:rsid w:val="4F1008F0"/>
    <w:rsid w:val="4F133A3F"/>
    <w:rsid w:val="51156ACC"/>
    <w:rsid w:val="518F69EC"/>
    <w:rsid w:val="52D23FA9"/>
    <w:rsid w:val="53556033"/>
    <w:rsid w:val="543C3DD0"/>
    <w:rsid w:val="5491037E"/>
    <w:rsid w:val="549B63C9"/>
    <w:rsid w:val="54FD7754"/>
    <w:rsid w:val="556E63D7"/>
    <w:rsid w:val="55A57753"/>
    <w:rsid w:val="55E0078B"/>
    <w:rsid w:val="55EF19B9"/>
    <w:rsid w:val="565A22EB"/>
    <w:rsid w:val="56C96374"/>
    <w:rsid w:val="572D7F1F"/>
    <w:rsid w:val="57871058"/>
    <w:rsid w:val="57A34F8E"/>
    <w:rsid w:val="57F03918"/>
    <w:rsid w:val="594554D5"/>
    <w:rsid w:val="598A2556"/>
    <w:rsid w:val="59B44408"/>
    <w:rsid w:val="5B5B0B3C"/>
    <w:rsid w:val="5B64594E"/>
    <w:rsid w:val="5B742467"/>
    <w:rsid w:val="5B9B2CA8"/>
    <w:rsid w:val="5CAB020A"/>
    <w:rsid w:val="5CDA5F34"/>
    <w:rsid w:val="5CDF179C"/>
    <w:rsid w:val="5CFE60C6"/>
    <w:rsid w:val="5D642C62"/>
    <w:rsid w:val="5D687DDE"/>
    <w:rsid w:val="5E3D5A5F"/>
    <w:rsid w:val="5E5350B8"/>
    <w:rsid w:val="5E766F86"/>
    <w:rsid w:val="5EBC2918"/>
    <w:rsid w:val="5F261904"/>
    <w:rsid w:val="5F576749"/>
    <w:rsid w:val="5F6709DC"/>
    <w:rsid w:val="5FA93813"/>
    <w:rsid w:val="5FC133DB"/>
    <w:rsid w:val="5FC26C22"/>
    <w:rsid w:val="60C06FCE"/>
    <w:rsid w:val="61622C81"/>
    <w:rsid w:val="61E459C1"/>
    <w:rsid w:val="63F4147D"/>
    <w:rsid w:val="64305158"/>
    <w:rsid w:val="6444325A"/>
    <w:rsid w:val="648A0240"/>
    <w:rsid w:val="64C21053"/>
    <w:rsid w:val="652012EF"/>
    <w:rsid w:val="65CF57F0"/>
    <w:rsid w:val="65D06F05"/>
    <w:rsid w:val="66014146"/>
    <w:rsid w:val="66C14421"/>
    <w:rsid w:val="66FE7B44"/>
    <w:rsid w:val="67110E43"/>
    <w:rsid w:val="676B6BA4"/>
    <w:rsid w:val="67976142"/>
    <w:rsid w:val="68BE32F8"/>
    <w:rsid w:val="68DF6649"/>
    <w:rsid w:val="68EF10DD"/>
    <w:rsid w:val="691B3B5C"/>
    <w:rsid w:val="69584DB0"/>
    <w:rsid w:val="69B05949"/>
    <w:rsid w:val="6A664E41"/>
    <w:rsid w:val="6ABA1153"/>
    <w:rsid w:val="6B0525B9"/>
    <w:rsid w:val="6B4B64F8"/>
    <w:rsid w:val="6B8A4544"/>
    <w:rsid w:val="6B947BF6"/>
    <w:rsid w:val="6BE11867"/>
    <w:rsid w:val="6F257ECF"/>
    <w:rsid w:val="6F265009"/>
    <w:rsid w:val="6F590441"/>
    <w:rsid w:val="705C33D8"/>
    <w:rsid w:val="709E7E8D"/>
    <w:rsid w:val="70C76378"/>
    <w:rsid w:val="70D54F03"/>
    <w:rsid w:val="71440017"/>
    <w:rsid w:val="71A27D9E"/>
    <w:rsid w:val="72113D4E"/>
    <w:rsid w:val="72AA6777"/>
    <w:rsid w:val="72AF68AE"/>
    <w:rsid w:val="72F67681"/>
    <w:rsid w:val="736B56E0"/>
    <w:rsid w:val="738844E4"/>
    <w:rsid w:val="7398258E"/>
    <w:rsid w:val="751D0C5C"/>
    <w:rsid w:val="752121F5"/>
    <w:rsid w:val="753A255D"/>
    <w:rsid w:val="75840CDB"/>
    <w:rsid w:val="769B7F52"/>
    <w:rsid w:val="77DA50F7"/>
    <w:rsid w:val="781C169F"/>
    <w:rsid w:val="78280044"/>
    <w:rsid w:val="79FC487B"/>
    <w:rsid w:val="7A3F6E68"/>
    <w:rsid w:val="7BDA4600"/>
    <w:rsid w:val="7BF079AA"/>
    <w:rsid w:val="7C286864"/>
    <w:rsid w:val="7CC23CA0"/>
    <w:rsid w:val="7D27319B"/>
    <w:rsid w:val="7D4C0FC7"/>
    <w:rsid w:val="7D50405D"/>
    <w:rsid w:val="7D8B1ADA"/>
    <w:rsid w:val="7EB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</w:pPr>
  </w:style>
  <w:style w:type="paragraph" w:customStyle="1" w:styleId="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1067</Words>
  <Characters>6082</Characters>
  <Lines>50</Lines>
  <Paragraphs>14</Paragraphs>
  <TotalTime>2</TotalTime>
  <ScaleCrop>false</ScaleCrop>
  <LinksUpToDate>false</LinksUpToDate>
  <CharactersWithSpaces>7135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2023-03-09T02:23:00Z</dcterms:created>
  <dc:creator>糖糖</dc:creator>
  <cp:lastModifiedBy>黄燕</cp:lastModifiedBy>
  <cp:lastPrinted>2023-03-09T02:26:00Z</cp:lastPrinted>
  <dcterms:modified xsi:type="dcterms:W3CDTF">2024-04-23T02:07:19Z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A59D42AFCFEC4E0AA8DC47373E041C64_13</vt:lpwstr>
  </property>
</Properties>
</file>