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33" w:rsidRPr="00C23A77" w:rsidRDefault="00817D55">
      <w:pPr>
        <w:spacing w:line="600" w:lineRule="exact"/>
        <w:rPr>
          <w:rFonts w:ascii="Times New Roman" w:eastAsia="黑体" w:hAnsi="Times New Roman"/>
          <w:kern w:val="0"/>
          <w:sz w:val="28"/>
          <w:szCs w:val="28"/>
        </w:rPr>
      </w:pPr>
      <w:r w:rsidRPr="00C23A77">
        <w:rPr>
          <w:rFonts w:ascii="Times New Roman" w:eastAsia="黑体" w:hAnsi="Times New Roman"/>
          <w:kern w:val="0"/>
          <w:sz w:val="28"/>
          <w:szCs w:val="28"/>
        </w:rPr>
        <w:t>附件</w:t>
      </w:r>
    </w:p>
    <w:p w:rsidR="00452A33" w:rsidRDefault="00817D55">
      <w:pPr>
        <w:jc w:val="center"/>
        <w:rPr>
          <w:rFonts w:ascii="Times New Roman" w:eastAsia="方正小标宋简体" w:hAnsi="Times New Roman"/>
          <w:sz w:val="44"/>
          <w:szCs w:val="44"/>
        </w:rPr>
      </w:pPr>
      <w:r>
        <w:rPr>
          <w:rFonts w:ascii="Times New Roman" w:eastAsia="方正小标宋简体" w:hAnsi="Times New Roman" w:hint="eastAsia"/>
          <w:sz w:val="44"/>
          <w:szCs w:val="44"/>
        </w:rPr>
        <w:t>2023</w:t>
      </w:r>
      <w:r>
        <w:rPr>
          <w:rFonts w:ascii="Times New Roman" w:eastAsia="方正小标宋简体" w:hAnsi="Times New Roman"/>
          <w:sz w:val="44"/>
          <w:szCs w:val="44"/>
        </w:rPr>
        <w:t>年度</w:t>
      </w:r>
      <w:r w:rsidR="00BC0B9D">
        <w:rPr>
          <w:rFonts w:ascii="Times New Roman" w:eastAsia="方正小标宋简体" w:hAnsi="Times New Roman" w:hint="eastAsia"/>
          <w:sz w:val="44"/>
          <w:szCs w:val="44"/>
        </w:rPr>
        <w:t>衡阳县民政局</w:t>
      </w:r>
      <w:r>
        <w:rPr>
          <w:rFonts w:ascii="Times New Roman" w:eastAsia="方正小标宋简体" w:hAnsi="Times New Roman"/>
          <w:sz w:val="44"/>
          <w:szCs w:val="44"/>
        </w:rPr>
        <w:t>整体支出</w:t>
      </w:r>
    </w:p>
    <w:p w:rsidR="00452A33" w:rsidRDefault="00817D55">
      <w:pPr>
        <w:jc w:val="center"/>
        <w:rPr>
          <w:rFonts w:ascii="Times New Roman" w:eastAsia="方正小标宋简体" w:hAnsi="Times New Roman"/>
          <w:sz w:val="44"/>
          <w:szCs w:val="44"/>
        </w:rPr>
      </w:pPr>
      <w:r>
        <w:rPr>
          <w:rFonts w:ascii="Times New Roman" w:eastAsia="方正小标宋简体" w:hAnsi="Times New Roman"/>
          <w:sz w:val="44"/>
          <w:szCs w:val="44"/>
        </w:rPr>
        <w:t>绩效自评报告</w:t>
      </w:r>
    </w:p>
    <w:p w:rsidR="00452A33" w:rsidRDefault="00452A33">
      <w:pPr>
        <w:jc w:val="center"/>
        <w:rPr>
          <w:rFonts w:ascii="Times New Roman" w:eastAsia="楷体_GB2312" w:hAnsi="Times New Roman"/>
          <w:b/>
          <w:sz w:val="32"/>
          <w:szCs w:val="32"/>
        </w:rPr>
      </w:pPr>
    </w:p>
    <w:p w:rsidR="00501923" w:rsidRDefault="00501923" w:rsidP="00501923">
      <w:pPr>
        <w:pStyle w:val="1"/>
        <w:widowControl/>
        <w:tabs>
          <w:tab w:val="left" w:pos="0"/>
          <w:tab w:val="left" w:pos="578"/>
        </w:tabs>
        <w:spacing w:line="600" w:lineRule="exact"/>
        <w:ind w:left="640" w:firstLineChars="0" w:firstLine="0"/>
        <w:rPr>
          <w:rFonts w:ascii="Times New Roman" w:eastAsia="黑体" w:hAnsi="Times New Roman"/>
          <w:sz w:val="32"/>
          <w:szCs w:val="32"/>
        </w:rPr>
      </w:pPr>
      <w:r>
        <w:rPr>
          <w:rFonts w:ascii="Times New Roman" w:eastAsia="黑体" w:hAnsi="Times New Roman" w:hint="eastAsia"/>
          <w:sz w:val="32"/>
          <w:szCs w:val="32"/>
        </w:rPr>
        <w:t xml:space="preserve">    </w:t>
      </w:r>
      <w:r>
        <w:rPr>
          <w:rFonts w:ascii="Times New Roman" w:eastAsia="黑体" w:hAnsi="Times New Roman" w:hint="eastAsia"/>
          <w:sz w:val="32"/>
          <w:szCs w:val="32"/>
        </w:rPr>
        <w:t>一、</w:t>
      </w:r>
      <w:r>
        <w:rPr>
          <w:rFonts w:ascii="Times New Roman" w:eastAsia="黑体" w:hAnsi="Times New Roman"/>
          <w:sz w:val="32"/>
          <w:szCs w:val="32"/>
        </w:rPr>
        <w:t>部门（单位）基本情况</w:t>
      </w:r>
    </w:p>
    <w:p w:rsidR="00501923" w:rsidRPr="003A4FAB" w:rsidRDefault="00501923" w:rsidP="00501923">
      <w:pPr>
        <w:pStyle w:val="1"/>
        <w:widowControl/>
        <w:tabs>
          <w:tab w:val="left" w:pos="578"/>
        </w:tabs>
        <w:spacing w:line="600" w:lineRule="exact"/>
        <w:ind w:firstLineChars="44" w:firstLine="141"/>
        <w:rPr>
          <w:rFonts w:ascii="Times New Roman" w:eastAsia="黑体" w:hAnsi="Times New Roman"/>
          <w:sz w:val="32"/>
          <w:szCs w:val="32"/>
        </w:rPr>
      </w:pPr>
      <w:r>
        <w:rPr>
          <w:rFonts w:ascii="Times New Roman" w:eastAsia="黑体" w:hAnsi="Times New Roman" w:hint="eastAsia"/>
          <w:sz w:val="32"/>
          <w:szCs w:val="32"/>
        </w:rPr>
        <w:t xml:space="preserve">     </w:t>
      </w:r>
      <w:r w:rsidRPr="003A4FAB">
        <w:rPr>
          <w:rFonts w:ascii="Times New Roman" w:eastAsia="黑体" w:hAnsi="Times New Roman" w:hint="eastAsia"/>
          <w:sz w:val="32"/>
          <w:szCs w:val="32"/>
        </w:rPr>
        <w:t xml:space="preserve">  </w:t>
      </w:r>
      <w:r w:rsidRPr="003A4FAB">
        <w:rPr>
          <w:rFonts w:ascii="楷体_GB2312" w:eastAsia="楷体_GB2312" w:hint="eastAsia"/>
          <w:sz w:val="32"/>
          <w:szCs w:val="32"/>
        </w:rPr>
        <w:t>（一）机构设置情况</w:t>
      </w:r>
    </w:p>
    <w:p w:rsidR="00501923" w:rsidRPr="003A4FAB" w:rsidRDefault="00501923" w:rsidP="00501923">
      <w:pPr>
        <w:topLinePunct/>
        <w:spacing w:line="520" w:lineRule="exact"/>
        <w:ind w:left="640"/>
        <w:rPr>
          <w:rFonts w:ascii="仿宋" w:eastAsia="仿宋" w:hAnsi="仿宋"/>
          <w:sz w:val="32"/>
          <w:szCs w:val="32"/>
        </w:rPr>
      </w:pPr>
      <w:r w:rsidRPr="003A4FAB">
        <w:rPr>
          <w:rFonts w:ascii="仿宋" w:eastAsia="仿宋" w:hAnsi="仿宋" w:hint="eastAsia"/>
          <w:sz w:val="32"/>
          <w:szCs w:val="32"/>
        </w:rPr>
        <w:t xml:space="preserve">    单位内设机构</w:t>
      </w:r>
      <w:r w:rsidRPr="003A4FAB">
        <w:rPr>
          <w:rFonts w:ascii="仿宋" w:eastAsia="仿宋" w:hAnsi="仿宋"/>
          <w:sz w:val="32"/>
          <w:szCs w:val="32"/>
        </w:rPr>
        <w:t>10</w:t>
      </w:r>
      <w:r w:rsidRPr="003A4FAB">
        <w:rPr>
          <w:rFonts w:ascii="仿宋" w:eastAsia="仿宋" w:hAnsi="仿宋" w:hint="eastAsia"/>
          <w:sz w:val="32"/>
          <w:szCs w:val="32"/>
        </w:rPr>
        <w:t>个：办公室、规划财务股（加挂内部审计股牌子）、人事股（加挂机关党建办公室牌子）、政策法规服务股、基层政权建设和社区治理股（加挂区划地名办公室牌子）、社会事务股、养老服务股、儿童福利股、社会救助股、慈善事业促进和社会工作股；所属事业单位10个：衡阳县城乡社会救助服务中心、衡阳县慈善总会办公室、衡阳县民政事务中心、衡阳县城镇福利院、衡阳县流浪乞讨人员救助管理站、衡阳县社会福利有奖募捐委员会办公室、衡阳县婚姻登记服务中心、衡阳县民间组织服务中心、衡阳县革命老区办公室、未成年人保护中心。</w:t>
      </w:r>
    </w:p>
    <w:p w:rsidR="00501923" w:rsidRPr="003A4FAB" w:rsidRDefault="00501923" w:rsidP="00501923">
      <w:pPr>
        <w:topLinePunct/>
        <w:spacing w:line="520" w:lineRule="exact"/>
        <w:ind w:left="640"/>
        <w:rPr>
          <w:rFonts w:ascii="仿宋" w:eastAsia="仿宋" w:hAnsi="仿宋"/>
          <w:sz w:val="32"/>
          <w:szCs w:val="32"/>
        </w:rPr>
      </w:pPr>
      <w:r w:rsidRPr="003A4FAB">
        <w:rPr>
          <w:rFonts w:ascii="仿宋" w:eastAsia="仿宋" w:hAnsi="仿宋" w:hint="eastAsia"/>
          <w:sz w:val="32"/>
          <w:szCs w:val="32"/>
        </w:rPr>
        <w:t xml:space="preserve">   </w:t>
      </w:r>
      <w:r w:rsidRPr="003A4FAB">
        <w:rPr>
          <w:rFonts w:ascii="楷体_GB2312" w:eastAsia="楷体_GB2312" w:hint="eastAsia"/>
          <w:sz w:val="32"/>
          <w:szCs w:val="32"/>
        </w:rPr>
        <w:t>（二）人员编制情况</w:t>
      </w:r>
    </w:p>
    <w:p w:rsidR="00501923" w:rsidRPr="003A4FAB" w:rsidRDefault="00501923" w:rsidP="00501923">
      <w:pPr>
        <w:pStyle w:val="2"/>
        <w:widowControl/>
        <w:spacing w:line="600" w:lineRule="exact"/>
        <w:ind w:left="709" w:firstLineChars="0" w:firstLine="0"/>
        <w:rPr>
          <w:rFonts w:ascii="仿宋" w:eastAsia="仿宋" w:hAnsi="仿宋"/>
          <w:sz w:val="32"/>
          <w:szCs w:val="32"/>
        </w:rPr>
      </w:pPr>
      <w:r w:rsidRPr="003A4FAB">
        <w:rPr>
          <w:rFonts w:ascii="仿宋" w:eastAsia="仿宋" w:hAnsi="仿宋" w:hint="eastAsia"/>
          <w:sz w:val="32"/>
          <w:szCs w:val="32"/>
        </w:rPr>
        <w:t xml:space="preserve">    共有人员编制132人，其中行政编制13人，事业编制119人，实有在职人员120人。</w:t>
      </w:r>
    </w:p>
    <w:p w:rsidR="00501923" w:rsidRPr="003A4FAB" w:rsidRDefault="00501923" w:rsidP="00501923">
      <w:pPr>
        <w:pStyle w:val="2"/>
        <w:widowControl/>
        <w:spacing w:line="600" w:lineRule="exact"/>
        <w:ind w:leftChars="405" w:left="850" w:firstLineChars="0" w:firstLine="0"/>
        <w:rPr>
          <w:rFonts w:eastAsia="黑体"/>
          <w:sz w:val="32"/>
          <w:szCs w:val="32"/>
        </w:rPr>
      </w:pPr>
      <w:r w:rsidRPr="003A4FAB">
        <w:rPr>
          <w:rFonts w:eastAsia="黑体" w:hint="eastAsia"/>
          <w:sz w:val="32"/>
          <w:szCs w:val="32"/>
        </w:rPr>
        <w:t>二、</w:t>
      </w:r>
      <w:r w:rsidRPr="003A4FAB">
        <w:rPr>
          <w:rFonts w:eastAsia="黑体"/>
          <w:sz w:val="32"/>
          <w:szCs w:val="32"/>
        </w:rPr>
        <w:t>预算支出情况</w:t>
      </w:r>
    </w:p>
    <w:p w:rsidR="00501923" w:rsidRDefault="00501923" w:rsidP="00501923">
      <w:pPr>
        <w:pStyle w:val="2"/>
        <w:widowControl/>
        <w:tabs>
          <w:tab w:val="left" w:pos="6465"/>
        </w:tabs>
        <w:spacing w:line="600" w:lineRule="exact"/>
        <w:ind w:left="640" w:firstLineChars="0" w:firstLine="0"/>
        <w:rPr>
          <w:rFonts w:ascii="楷体_GB2312" w:eastAsia="楷体_GB2312" w:hAnsi="楷体" w:cs="楷体"/>
          <w:sz w:val="32"/>
          <w:szCs w:val="32"/>
        </w:rPr>
      </w:pPr>
      <w:r>
        <w:rPr>
          <w:rFonts w:ascii="楷体_GB2312" w:eastAsia="楷体_GB2312" w:hAnsi="楷体" w:cs="楷体" w:hint="eastAsia"/>
          <w:sz w:val="32"/>
          <w:szCs w:val="32"/>
        </w:rPr>
        <w:t>（一）部门预决</w:t>
      </w:r>
      <w:r w:rsidRPr="003A4FAB">
        <w:rPr>
          <w:rFonts w:ascii="楷体_GB2312" w:eastAsia="楷体_GB2312" w:hAnsi="楷体" w:cs="楷体" w:hint="eastAsia"/>
          <w:sz w:val="32"/>
          <w:szCs w:val="32"/>
        </w:rPr>
        <w:t>算情况</w:t>
      </w:r>
    </w:p>
    <w:p w:rsidR="00501923" w:rsidRPr="006750BA" w:rsidRDefault="006750BA" w:rsidP="006750BA">
      <w:pPr>
        <w:pStyle w:val="2"/>
        <w:widowControl/>
        <w:tabs>
          <w:tab w:val="left" w:pos="6465"/>
        </w:tabs>
        <w:spacing w:line="600" w:lineRule="exact"/>
        <w:ind w:firstLineChars="0" w:firstLine="0"/>
        <w:rPr>
          <w:rFonts w:ascii="仿宋" w:eastAsia="仿宋" w:hAnsi="仿宋" w:cs="楷体"/>
          <w:sz w:val="32"/>
          <w:szCs w:val="32"/>
        </w:rPr>
      </w:pPr>
      <w:r>
        <w:rPr>
          <w:rFonts w:ascii="仿宋" w:eastAsia="仿宋" w:hAnsi="仿宋" w:cs="楷体" w:hint="eastAsia"/>
          <w:sz w:val="32"/>
          <w:szCs w:val="32"/>
        </w:rPr>
        <w:lastRenderedPageBreak/>
        <w:t xml:space="preserve">    </w:t>
      </w:r>
      <w:r w:rsidR="00501923" w:rsidRPr="006750BA">
        <w:rPr>
          <w:rFonts w:ascii="仿宋" w:eastAsia="仿宋" w:hAnsi="仿宋" w:cs="楷体" w:hint="eastAsia"/>
          <w:sz w:val="32"/>
          <w:szCs w:val="32"/>
        </w:rPr>
        <w:t>1.部门预算情况</w:t>
      </w:r>
    </w:p>
    <w:p w:rsidR="00501923" w:rsidRPr="00551A1D" w:rsidRDefault="00501923" w:rsidP="00501923">
      <w:pPr>
        <w:pStyle w:val="2"/>
        <w:widowControl/>
        <w:tabs>
          <w:tab w:val="left" w:pos="6465"/>
        </w:tabs>
        <w:spacing w:line="600" w:lineRule="exact"/>
        <w:ind w:firstLineChars="0" w:firstLine="0"/>
        <w:rPr>
          <w:rFonts w:ascii="仿宋" w:eastAsia="仿宋" w:hAnsi="仿宋"/>
          <w:sz w:val="32"/>
          <w:szCs w:val="22"/>
        </w:rPr>
      </w:pPr>
      <w:r w:rsidRPr="003A4FAB">
        <w:rPr>
          <w:rFonts w:ascii="仿宋" w:eastAsia="仿宋" w:hAnsi="仿宋" w:cs="楷体" w:hint="eastAsia"/>
          <w:sz w:val="32"/>
          <w:szCs w:val="32"/>
        </w:rPr>
        <w:t xml:space="preserve">    </w:t>
      </w:r>
      <w:r w:rsidRPr="00551A1D">
        <w:rPr>
          <w:rFonts w:ascii="仿宋" w:eastAsia="仿宋" w:hAnsi="仿宋" w:hint="eastAsia"/>
          <w:sz w:val="32"/>
          <w:szCs w:val="22"/>
        </w:rPr>
        <w:t>2023年年初预算</w:t>
      </w:r>
      <w:r w:rsidR="001200A1" w:rsidRPr="00551A1D">
        <w:rPr>
          <w:rFonts w:ascii="仿宋" w:eastAsia="仿宋" w:hAnsi="仿宋" w:hint="eastAsia"/>
          <w:sz w:val="32"/>
          <w:szCs w:val="22"/>
        </w:rPr>
        <w:t>安排收入</w:t>
      </w:r>
      <w:r w:rsidRPr="00551A1D">
        <w:rPr>
          <w:rFonts w:ascii="仿宋" w:eastAsia="仿宋" w:hAnsi="仿宋" w:hint="eastAsia"/>
          <w:sz w:val="32"/>
          <w:szCs w:val="22"/>
        </w:rPr>
        <w:t>17165.16万元，</w:t>
      </w:r>
      <w:r w:rsidR="00565E32">
        <w:rPr>
          <w:rFonts w:ascii="仿宋" w:eastAsia="仿宋" w:hAnsi="仿宋" w:hint="eastAsia"/>
          <w:sz w:val="32"/>
          <w:szCs w:val="22"/>
        </w:rPr>
        <w:t>其中本级财政拨款收入</w:t>
      </w:r>
      <w:r w:rsidR="00206B57" w:rsidRPr="00551A1D">
        <w:rPr>
          <w:rFonts w:ascii="仿宋" w:eastAsia="仿宋" w:hAnsi="仿宋" w:hint="eastAsia"/>
          <w:sz w:val="32"/>
          <w:szCs w:val="22"/>
        </w:rPr>
        <w:t>4509.76万元。政府性基金预算拨款收入1632.9万元，上级财政补助收入10967.5万元，上年结转55万元，</w:t>
      </w:r>
      <w:r w:rsidR="001200A1" w:rsidRPr="00551A1D">
        <w:rPr>
          <w:rFonts w:ascii="仿宋" w:eastAsia="仿宋" w:hAnsi="仿宋" w:hint="eastAsia"/>
          <w:sz w:val="32"/>
          <w:szCs w:val="22"/>
        </w:rPr>
        <w:t xml:space="preserve"> 2023年年初预算安排支出17165.16万元，基中：基本支出</w:t>
      </w:r>
      <w:r w:rsidR="00206B57" w:rsidRPr="00551A1D">
        <w:rPr>
          <w:rFonts w:ascii="仿宋" w:eastAsia="仿宋" w:hAnsi="仿宋" w:hint="eastAsia"/>
          <w:sz w:val="32"/>
          <w:szCs w:val="22"/>
        </w:rPr>
        <w:t>1154.76</w:t>
      </w:r>
      <w:r w:rsidR="001200A1" w:rsidRPr="00551A1D">
        <w:rPr>
          <w:rFonts w:ascii="仿宋" w:eastAsia="仿宋" w:hAnsi="仿宋" w:hint="eastAsia"/>
          <w:sz w:val="32"/>
          <w:szCs w:val="22"/>
        </w:rPr>
        <w:t xml:space="preserve">万元，项目支出   </w:t>
      </w:r>
      <w:r w:rsidR="00206B57" w:rsidRPr="00551A1D">
        <w:rPr>
          <w:rFonts w:ascii="仿宋" w:eastAsia="仿宋" w:hAnsi="仿宋" w:hint="eastAsia"/>
          <w:sz w:val="32"/>
          <w:szCs w:val="22"/>
        </w:rPr>
        <w:t>16010.4</w:t>
      </w:r>
      <w:r w:rsidR="001200A1" w:rsidRPr="00551A1D">
        <w:rPr>
          <w:rFonts w:ascii="仿宋" w:eastAsia="仿宋" w:hAnsi="仿宋" w:hint="eastAsia"/>
          <w:sz w:val="32"/>
          <w:szCs w:val="22"/>
        </w:rPr>
        <w:t>万元。</w:t>
      </w:r>
    </w:p>
    <w:p w:rsidR="00501923" w:rsidRPr="003A4FAB" w:rsidRDefault="00501923" w:rsidP="00501923">
      <w:pPr>
        <w:pStyle w:val="2"/>
        <w:widowControl/>
        <w:tabs>
          <w:tab w:val="left" w:pos="6465"/>
        </w:tabs>
        <w:spacing w:line="600" w:lineRule="exact"/>
        <w:ind w:firstLineChars="0" w:firstLine="0"/>
        <w:rPr>
          <w:rFonts w:ascii="仿宋" w:eastAsia="仿宋" w:hAnsi="仿宋" w:cs="楷体"/>
          <w:sz w:val="32"/>
          <w:szCs w:val="32"/>
        </w:rPr>
      </w:pPr>
      <w:r>
        <w:rPr>
          <w:rFonts w:ascii="仿宋" w:eastAsia="仿宋" w:hAnsi="仿宋" w:cs="楷体" w:hint="eastAsia"/>
          <w:sz w:val="32"/>
          <w:szCs w:val="32"/>
        </w:rPr>
        <w:t xml:space="preserve">    2</w:t>
      </w:r>
      <w:r w:rsidR="00B41787" w:rsidRPr="003A4FAB">
        <w:rPr>
          <w:rFonts w:ascii="仿宋_GB2312" w:eastAsia="仿宋_GB2312" w:hint="eastAsia"/>
          <w:sz w:val="32"/>
          <w:szCs w:val="32"/>
        </w:rPr>
        <w:t>.</w:t>
      </w:r>
      <w:r>
        <w:rPr>
          <w:rFonts w:ascii="仿宋" w:eastAsia="仿宋" w:hAnsi="仿宋" w:cs="楷体" w:hint="eastAsia"/>
          <w:sz w:val="32"/>
          <w:szCs w:val="32"/>
        </w:rPr>
        <w:t>部门决算情况</w:t>
      </w:r>
    </w:p>
    <w:p w:rsidR="00501923" w:rsidRPr="003A4FAB" w:rsidRDefault="00B41787" w:rsidP="00501923">
      <w:pPr>
        <w:topLinePunct/>
        <w:snapToGrid w:val="0"/>
        <w:spacing w:line="600" w:lineRule="exact"/>
        <w:ind w:firstLineChars="200" w:firstLine="640"/>
        <w:rPr>
          <w:rFonts w:ascii="仿宋" w:eastAsia="仿宋" w:hAnsi="仿宋"/>
          <w:sz w:val="32"/>
          <w:szCs w:val="32"/>
        </w:rPr>
      </w:pPr>
      <w:r>
        <w:rPr>
          <w:rFonts w:ascii="仿宋" w:eastAsia="仿宋" w:hAnsi="仿宋" w:cs="楷体" w:hint="eastAsia"/>
          <w:sz w:val="32"/>
          <w:szCs w:val="32"/>
        </w:rPr>
        <w:t>2023</w:t>
      </w:r>
      <w:r w:rsidR="00501923" w:rsidRPr="003A4FAB">
        <w:rPr>
          <w:rFonts w:ascii="仿宋" w:eastAsia="仿宋" w:hAnsi="仿宋" w:cs="楷体" w:hint="eastAsia"/>
          <w:sz w:val="32"/>
          <w:szCs w:val="32"/>
        </w:rPr>
        <w:t>年决算</w:t>
      </w:r>
      <w:r w:rsidR="001200A1">
        <w:rPr>
          <w:rFonts w:ascii="仿宋" w:eastAsia="仿宋" w:hAnsi="仿宋" w:cs="楷体" w:hint="eastAsia"/>
          <w:sz w:val="32"/>
          <w:szCs w:val="32"/>
        </w:rPr>
        <w:t>总收入</w:t>
      </w:r>
      <w:r w:rsidR="00E94D08">
        <w:rPr>
          <w:rFonts w:ascii="仿宋" w:eastAsia="仿宋" w:hAnsi="仿宋" w:cs="楷体" w:hint="eastAsia"/>
          <w:sz w:val="32"/>
          <w:szCs w:val="32"/>
        </w:rPr>
        <w:t>2590.78</w:t>
      </w:r>
      <w:r w:rsidR="001200A1">
        <w:rPr>
          <w:rFonts w:ascii="仿宋" w:eastAsia="仿宋" w:hAnsi="仿宋" w:cs="楷体" w:hint="eastAsia"/>
          <w:sz w:val="32"/>
          <w:szCs w:val="32"/>
        </w:rPr>
        <w:t>万元，较预算</w:t>
      </w:r>
      <w:r w:rsidR="00E94D08">
        <w:rPr>
          <w:rFonts w:ascii="仿宋" w:eastAsia="仿宋" w:hAnsi="仿宋" w:cs="楷体" w:hint="eastAsia"/>
          <w:sz w:val="32"/>
          <w:szCs w:val="32"/>
        </w:rPr>
        <w:t>减少14574.38</w:t>
      </w:r>
      <w:r w:rsidR="001200A1">
        <w:rPr>
          <w:rFonts w:ascii="仿宋" w:eastAsia="仿宋" w:hAnsi="仿宋" w:cs="楷体" w:hint="eastAsia"/>
          <w:sz w:val="32"/>
          <w:szCs w:val="32"/>
        </w:rPr>
        <w:t>万元，总支出</w:t>
      </w:r>
      <w:r w:rsidR="00E94D08">
        <w:rPr>
          <w:rFonts w:ascii="仿宋" w:eastAsia="仿宋" w:hAnsi="仿宋" w:cs="楷体" w:hint="eastAsia"/>
          <w:sz w:val="32"/>
          <w:szCs w:val="32"/>
        </w:rPr>
        <w:t>2590.78</w:t>
      </w:r>
      <w:r w:rsidR="001200A1">
        <w:rPr>
          <w:rFonts w:ascii="仿宋" w:eastAsia="仿宋" w:hAnsi="仿宋" w:cs="楷体" w:hint="eastAsia"/>
          <w:sz w:val="32"/>
          <w:szCs w:val="32"/>
        </w:rPr>
        <w:t>万元，其中：基本支出</w:t>
      </w:r>
      <w:r w:rsidR="00E94D08">
        <w:rPr>
          <w:rFonts w:ascii="仿宋" w:eastAsia="仿宋" w:hAnsi="仿宋" w:cs="楷体" w:hint="eastAsia"/>
          <w:sz w:val="32"/>
          <w:szCs w:val="32"/>
        </w:rPr>
        <w:t>1148.05</w:t>
      </w:r>
      <w:r w:rsidR="001200A1">
        <w:rPr>
          <w:rFonts w:ascii="仿宋" w:eastAsia="仿宋" w:hAnsi="仿宋" w:cs="楷体" w:hint="eastAsia"/>
          <w:sz w:val="32"/>
          <w:szCs w:val="32"/>
        </w:rPr>
        <w:t>万元，占总支出的</w:t>
      </w:r>
      <w:r w:rsidR="00E94D08">
        <w:rPr>
          <w:rFonts w:ascii="仿宋" w:eastAsia="仿宋" w:hAnsi="仿宋" w:cs="楷体" w:hint="eastAsia"/>
          <w:sz w:val="32"/>
          <w:szCs w:val="32"/>
        </w:rPr>
        <w:t>44.31</w:t>
      </w:r>
      <w:r w:rsidR="001200A1">
        <w:rPr>
          <w:rFonts w:ascii="仿宋" w:eastAsia="仿宋" w:hAnsi="仿宋" w:cs="楷体" w:hint="eastAsia"/>
          <w:sz w:val="32"/>
          <w:szCs w:val="32"/>
        </w:rPr>
        <w:t xml:space="preserve"> %，项目支出</w:t>
      </w:r>
      <w:r w:rsidR="00E94D08">
        <w:rPr>
          <w:rFonts w:ascii="仿宋" w:eastAsia="仿宋" w:hAnsi="仿宋" w:cs="楷体" w:hint="eastAsia"/>
          <w:sz w:val="32"/>
          <w:szCs w:val="32"/>
        </w:rPr>
        <w:t>1442.73</w:t>
      </w:r>
      <w:r w:rsidR="001200A1">
        <w:rPr>
          <w:rFonts w:ascii="仿宋" w:eastAsia="仿宋" w:hAnsi="仿宋" w:cs="楷体" w:hint="eastAsia"/>
          <w:sz w:val="32"/>
          <w:szCs w:val="32"/>
        </w:rPr>
        <w:t>万元，占总支出的</w:t>
      </w:r>
      <w:r w:rsidR="00E94D08">
        <w:rPr>
          <w:rFonts w:ascii="仿宋" w:eastAsia="仿宋" w:hAnsi="仿宋" w:cs="楷体" w:hint="eastAsia"/>
          <w:sz w:val="32"/>
          <w:szCs w:val="32"/>
        </w:rPr>
        <w:t>55.69</w:t>
      </w:r>
      <w:r w:rsidR="001200A1">
        <w:rPr>
          <w:rFonts w:ascii="仿宋" w:eastAsia="仿宋" w:hAnsi="仿宋" w:cs="楷体" w:hint="eastAsia"/>
          <w:sz w:val="32"/>
          <w:szCs w:val="32"/>
        </w:rPr>
        <w:t>%</w:t>
      </w:r>
      <w:r w:rsidR="00E94D08">
        <w:rPr>
          <w:rFonts w:ascii="仿宋" w:eastAsia="仿宋" w:hAnsi="仿宋" w:cs="楷体" w:hint="eastAsia"/>
          <w:sz w:val="32"/>
          <w:szCs w:val="32"/>
        </w:rPr>
        <w:t>。</w:t>
      </w:r>
    </w:p>
    <w:p w:rsidR="00501923" w:rsidRPr="003A4FAB" w:rsidRDefault="00501923" w:rsidP="00501923">
      <w:pPr>
        <w:pStyle w:val="2"/>
        <w:widowControl/>
        <w:tabs>
          <w:tab w:val="left" w:pos="6465"/>
        </w:tabs>
        <w:spacing w:line="600" w:lineRule="exact"/>
        <w:ind w:left="640" w:firstLineChars="0" w:firstLine="0"/>
        <w:rPr>
          <w:rFonts w:ascii="仿宋" w:eastAsia="仿宋" w:hAnsi="仿宋" w:cs="楷体"/>
          <w:sz w:val="32"/>
          <w:szCs w:val="32"/>
        </w:rPr>
      </w:pPr>
      <w:r w:rsidRPr="003A4FAB">
        <w:rPr>
          <w:rFonts w:ascii="楷体_GB2312" w:eastAsia="楷体_GB2312" w:hAnsi="楷体" w:cs="楷体" w:hint="eastAsia"/>
          <w:sz w:val="32"/>
          <w:szCs w:val="32"/>
        </w:rPr>
        <w:t>（二）部门预算执行情况</w:t>
      </w:r>
    </w:p>
    <w:p w:rsidR="00501923" w:rsidRPr="003A4FAB" w:rsidRDefault="00B92A7C" w:rsidP="00501923">
      <w:pPr>
        <w:pStyle w:val="2"/>
        <w:widowControl/>
        <w:spacing w:line="600" w:lineRule="exact"/>
        <w:ind w:left="640" w:firstLineChars="0" w:firstLine="0"/>
        <w:rPr>
          <w:rFonts w:ascii="楷体_GB2312" w:eastAsia="楷体_GB2312" w:hAnsi="楷体" w:cs="楷体"/>
          <w:bCs/>
          <w:sz w:val="32"/>
          <w:szCs w:val="32"/>
        </w:rPr>
      </w:pPr>
      <w:r>
        <w:rPr>
          <w:rFonts w:ascii="楷体_GB2312" w:eastAsia="楷体_GB2312" w:hAnsi="楷体" w:cs="楷体" w:hint="eastAsia"/>
          <w:bCs/>
          <w:sz w:val="32"/>
          <w:szCs w:val="32"/>
        </w:rPr>
        <w:t>1.“三公”经费执行情况</w:t>
      </w:r>
    </w:p>
    <w:p w:rsidR="00501923" w:rsidRDefault="00B92A7C" w:rsidP="00501923">
      <w:pPr>
        <w:topLinePunct/>
        <w:spacing w:line="520" w:lineRule="exact"/>
        <w:ind w:firstLine="640"/>
        <w:rPr>
          <w:rFonts w:ascii="仿宋" w:eastAsia="仿宋" w:hAnsi="仿宋"/>
          <w:sz w:val="32"/>
        </w:rPr>
      </w:pPr>
      <w:r>
        <w:rPr>
          <w:rFonts w:ascii="仿宋" w:eastAsia="仿宋" w:hAnsi="仿宋" w:hint="eastAsia"/>
          <w:sz w:val="32"/>
        </w:rPr>
        <w:t>2023年</w:t>
      </w:r>
      <w:r w:rsidR="00501923" w:rsidRPr="003A4FAB">
        <w:rPr>
          <w:rFonts w:ascii="仿宋" w:eastAsia="仿宋" w:hAnsi="仿宋"/>
          <w:sz w:val="32"/>
        </w:rPr>
        <w:t>“</w:t>
      </w:r>
      <w:r w:rsidR="00501923" w:rsidRPr="003A4FAB">
        <w:rPr>
          <w:rFonts w:ascii="仿宋" w:eastAsia="仿宋" w:hAnsi="仿宋" w:hint="eastAsia"/>
          <w:sz w:val="32"/>
        </w:rPr>
        <w:t>三公</w:t>
      </w:r>
      <w:r w:rsidR="00501923" w:rsidRPr="003A4FAB">
        <w:rPr>
          <w:rFonts w:ascii="仿宋" w:eastAsia="仿宋" w:hAnsi="仿宋"/>
          <w:sz w:val="32"/>
        </w:rPr>
        <w:t>”</w:t>
      </w:r>
      <w:r>
        <w:rPr>
          <w:rFonts w:ascii="仿宋" w:eastAsia="仿宋" w:hAnsi="仿宋" w:hint="eastAsia"/>
          <w:sz w:val="32"/>
        </w:rPr>
        <w:t>经费预算数11.12万元，其中</w:t>
      </w:r>
      <w:r w:rsidR="00501923" w:rsidRPr="003A4FAB">
        <w:rPr>
          <w:rFonts w:ascii="仿宋" w:eastAsia="仿宋" w:hAnsi="仿宋" w:hint="eastAsia"/>
          <w:sz w:val="32"/>
        </w:rPr>
        <w:t>：</w:t>
      </w:r>
      <w:r w:rsidR="00501923" w:rsidRPr="003A4FAB">
        <w:rPr>
          <w:rFonts w:ascii="仿宋" w:eastAsia="仿宋" w:hAnsi="仿宋"/>
          <w:sz w:val="32"/>
        </w:rPr>
        <w:t>“</w:t>
      </w:r>
      <w:r w:rsidR="00501923" w:rsidRPr="003A4FAB">
        <w:rPr>
          <w:rFonts w:ascii="仿宋" w:eastAsia="仿宋" w:hAnsi="仿宋" w:hint="eastAsia"/>
          <w:sz w:val="32"/>
        </w:rPr>
        <w:t>三公</w:t>
      </w:r>
      <w:r w:rsidR="00501923" w:rsidRPr="003A4FAB">
        <w:rPr>
          <w:rFonts w:ascii="仿宋" w:eastAsia="仿宋" w:hAnsi="仿宋"/>
          <w:sz w:val="32"/>
        </w:rPr>
        <w:t>”</w:t>
      </w:r>
      <w:r>
        <w:rPr>
          <w:rFonts w:ascii="仿宋" w:eastAsia="仿宋" w:hAnsi="仿宋" w:hint="eastAsia"/>
          <w:sz w:val="32"/>
        </w:rPr>
        <w:t>经费决算数</w:t>
      </w:r>
      <w:r w:rsidR="00501923" w:rsidRPr="003A4FAB">
        <w:rPr>
          <w:rFonts w:ascii="仿宋" w:eastAsia="仿宋" w:hAnsi="仿宋" w:hint="eastAsia"/>
          <w:sz w:val="32"/>
        </w:rPr>
        <w:t>11.12万元，</w:t>
      </w:r>
      <w:r w:rsidR="00501923" w:rsidRPr="003A4FAB">
        <w:rPr>
          <w:rFonts w:ascii="仿宋" w:eastAsia="仿宋" w:hAnsi="仿宋" w:hint="eastAsia"/>
          <w:sz w:val="32"/>
          <w:lang w:val="zh-CN"/>
        </w:rPr>
        <w:t>其中：公务接待费</w:t>
      </w:r>
      <w:r w:rsidR="00501923" w:rsidRPr="003A4FAB">
        <w:rPr>
          <w:rFonts w:ascii="仿宋" w:eastAsia="仿宋" w:hAnsi="仿宋" w:hint="eastAsia"/>
          <w:sz w:val="32"/>
        </w:rPr>
        <w:t>完成11.12万元，</w:t>
      </w:r>
    </w:p>
    <w:p w:rsidR="00D26946" w:rsidRDefault="00D26946" w:rsidP="00501923">
      <w:pPr>
        <w:topLinePunct/>
        <w:spacing w:line="520" w:lineRule="exact"/>
        <w:ind w:firstLine="640"/>
        <w:rPr>
          <w:rFonts w:ascii="仿宋" w:eastAsia="仿宋" w:hAnsi="仿宋"/>
          <w:sz w:val="32"/>
        </w:rPr>
      </w:pPr>
      <w:r>
        <w:rPr>
          <w:rFonts w:ascii="仿宋" w:eastAsia="仿宋" w:hAnsi="仿宋" w:hint="eastAsia"/>
          <w:sz w:val="32"/>
        </w:rPr>
        <w:t>2.政府采购执行情况</w:t>
      </w:r>
    </w:p>
    <w:p w:rsidR="00D26946" w:rsidRDefault="00D26946" w:rsidP="00501923">
      <w:pPr>
        <w:topLinePunct/>
        <w:spacing w:line="520" w:lineRule="exact"/>
        <w:ind w:firstLine="640"/>
        <w:rPr>
          <w:rFonts w:ascii="仿宋" w:eastAsia="仿宋" w:hAnsi="仿宋"/>
          <w:sz w:val="32"/>
        </w:rPr>
      </w:pPr>
      <w:r>
        <w:rPr>
          <w:rFonts w:ascii="仿宋" w:eastAsia="仿宋" w:hAnsi="仿宋" w:hint="eastAsia"/>
          <w:sz w:val="32"/>
        </w:rPr>
        <w:t>2023年度政府采购支出</w:t>
      </w:r>
      <w:r w:rsidR="0004177E">
        <w:rPr>
          <w:rFonts w:ascii="仿宋" w:eastAsia="仿宋" w:hAnsi="仿宋" w:hint="eastAsia"/>
          <w:sz w:val="32"/>
        </w:rPr>
        <w:t>32.59</w:t>
      </w:r>
      <w:r>
        <w:rPr>
          <w:rFonts w:ascii="仿宋" w:eastAsia="仿宋" w:hAnsi="仿宋" w:hint="eastAsia"/>
          <w:sz w:val="32"/>
        </w:rPr>
        <w:t>万元，其中货物</w:t>
      </w:r>
      <w:r w:rsidR="0004177E">
        <w:rPr>
          <w:rFonts w:ascii="仿宋" w:eastAsia="仿宋" w:hAnsi="仿宋" w:hint="eastAsia"/>
          <w:sz w:val="32"/>
        </w:rPr>
        <w:t>23.84</w:t>
      </w:r>
      <w:r>
        <w:rPr>
          <w:rFonts w:ascii="仿宋" w:eastAsia="仿宋" w:hAnsi="仿宋" w:hint="eastAsia"/>
          <w:sz w:val="32"/>
        </w:rPr>
        <w:t>万元，工程</w:t>
      </w:r>
      <w:r w:rsidR="0004177E">
        <w:rPr>
          <w:rFonts w:ascii="仿宋" w:eastAsia="仿宋" w:hAnsi="仿宋" w:hint="eastAsia"/>
          <w:sz w:val="32"/>
        </w:rPr>
        <w:t>0</w:t>
      </w:r>
      <w:r>
        <w:rPr>
          <w:rFonts w:ascii="仿宋" w:eastAsia="仿宋" w:hAnsi="仿宋" w:hint="eastAsia"/>
          <w:sz w:val="32"/>
        </w:rPr>
        <w:t>万元，服务</w:t>
      </w:r>
      <w:r w:rsidR="0004177E">
        <w:rPr>
          <w:rFonts w:ascii="仿宋" w:eastAsia="仿宋" w:hAnsi="仿宋" w:hint="eastAsia"/>
          <w:sz w:val="32"/>
        </w:rPr>
        <w:t>8.75</w:t>
      </w:r>
      <w:r>
        <w:rPr>
          <w:rFonts w:ascii="仿宋" w:eastAsia="仿宋" w:hAnsi="仿宋" w:hint="eastAsia"/>
          <w:sz w:val="32"/>
        </w:rPr>
        <w:t>万元。</w:t>
      </w:r>
    </w:p>
    <w:p w:rsidR="00D26946" w:rsidRDefault="00D26946" w:rsidP="00501923">
      <w:pPr>
        <w:topLinePunct/>
        <w:spacing w:line="520" w:lineRule="exact"/>
        <w:ind w:firstLine="640"/>
        <w:rPr>
          <w:rFonts w:ascii="仿宋" w:eastAsia="仿宋" w:hAnsi="仿宋"/>
          <w:sz w:val="32"/>
        </w:rPr>
      </w:pPr>
      <w:r>
        <w:rPr>
          <w:rFonts w:ascii="仿宋" w:eastAsia="仿宋" w:hAnsi="仿宋" w:hint="eastAsia"/>
          <w:sz w:val="32"/>
        </w:rPr>
        <w:t>3.资产管理情况</w:t>
      </w:r>
    </w:p>
    <w:p w:rsidR="00D26946" w:rsidRPr="003A4FAB" w:rsidRDefault="006F7FA2" w:rsidP="00501923">
      <w:pPr>
        <w:topLinePunct/>
        <w:spacing w:line="520" w:lineRule="exact"/>
        <w:ind w:firstLine="640"/>
        <w:rPr>
          <w:rFonts w:ascii="仿宋" w:eastAsia="仿宋" w:hAnsi="仿宋"/>
          <w:kern w:val="0"/>
          <w:sz w:val="18"/>
          <w:lang w:val="zh-CN"/>
        </w:rPr>
      </w:pPr>
      <w:r>
        <w:rPr>
          <w:rFonts w:ascii="仿宋" w:eastAsia="仿宋" w:hAnsi="仿宋" w:hint="eastAsia"/>
          <w:sz w:val="32"/>
        </w:rPr>
        <w:t>2023</w:t>
      </w:r>
      <w:r w:rsidR="00D26946">
        <w:rPr>
          <w:rFonts w:ascii="仿宋" w:eastAsia="仿宋" w:hAnsi="仿宋" w:hint="eastAsia"/>
          <w:sz w:val="32"/>
        </w:rPr>
        <w:t>年年末资产总额</w:t>
      </w:r>
      <w:r w:rsidR="0069694C">
        <w:rPr>
          <w:rFonts w:ascii="仿宋" w:eastAsia="仿宋" w:hAnsi="仿宋" w:hint="eastAsia"/>
          <w:sz w:val="32"/>
        </w:rPr>
        <w:t>146.75</w:t>
      </w:r>
      <w:r w:rsidR="00D26946">
        <w:rPr>
          <w:rFonts w:ascii="仿宋" w:eastAsia="仿宋" w:hAnsi="仿宋" w:hint="eastAsia"/>
          <w:sz w:val="32"/>
        </w:rPr>
        <w:t>万元，负债总额</w:t>
      </w:r>
      <w:r w:rsidR="0069694C">
        <w:rPr>
          <w:rFonts w:ascii="仿宋" w:eastAsia="仿宋" w:hAnsi="仿宋" w:hint="eastAsia"/>
          <w:sz w:val="32"/>
        </w:rPr>
        <w:t>21.69</w:t>
      </w:r>
      <w:r w:rsidR="00D26946">
        <w:rPr>
          <w:rFonts w:ascii="仿宋" w:eastAsia="仿宋" w:hAnsi="仿宋" w:hint="eastAsia"/>
          <w:sz w:val="32"/>
        </w:rPr>
        <w:t>万元，净资产</w:t>
      </w:r>
      <w:r w:rsidR="0069694C">
        <w:rPr>
          <w:rFonts w:ascii="仿宋" w:eastAsia="仿宋" w:hAnsi="仿宋" w:hint="eastAsia"/>
          <w:sz w:val="32"/>
        </w:rPr>
        <w:t>125.06</w:t>
      </w:r>
      <w:r w:rsidR="00D26946">
        <w:rPr>
          <w:rFonts w:ascii="仿宋" w:eastAsia="仿宋" w:hAnsi="仿宋" w:hint="eastAsia"/>
          <w:sz w:val="32"/>
        </w:rPr>
        <w:t>万元。截至2023年12月31日，固定资产账</w:t>
      </w:r>
      <w:r w:rsidR="006806A4">
        <w:rPr>
          <w:rFonts w:ascii="仿宋" w:eastAsia="仿宋" w:hAnsi="仿宋" w:hint="eastAsia"/>
          <w:sz w:val="32"/>
        </w:rPr>
        <w:t>面原值</w:t>
      </w:r>
      <w:r w:rsidR="0069694C">
        <w:rPr>
          <w:rFonts w:ascii="仿宋" w:eastAsia="仿宋" w:hAnsi="仿宋" w:hint="eastAsia"/>
          <w:sz w:val="32"/>
        </w:rPr>
        <w:t>365.88</w:t>
      </w:r>
      <w:r w:rsidR="006806A4">
        <w:rPr>
          <w:rFonts w:ascii="仿宋" w:eastAsia="仿宋" w:hAnsi="仿宋" w:hint="eastAsia"/>
          <w:sz w:val="32"/>
        </w:rPr>
        <w:t>万元，在用资产</w:t>
      </w:r>
      <w:r w:rsidR="0069694C">
        <w:rPr>
          <w:rFonts w:ascii="仿宋" w:eastAsia="仿宋" w:hAnsi="仿宋" w:hint="eastAsia"/>
          <w:sz w:val="32"/>
        </w:rPr>
        <w:t>365.88</w:t>
      </w:r>
      <w:r w:rsidR="006806A4">
        <w:rPr>
          <w:rFonts w:ascii="仿宋" w:eastAsia="仿宋" w:hAnsi="仿宋" w:hint="eastAsia"/>
          <w:sz w:val="32"/>
        </w:rPr>
        <w:t>万元，资产使用率</w:t>
      </w:r>
      <w:r w:rsidR="0069694C">
        <w:rPr>
          <w:rFonts w:ascii="仿宋" w:eastAsia="仿宋" w:hAnsi="仿宋" w:hint="eastAsia"/>
          <w:sz w:val="32"/>
        </w:rPr>
        <w:t xml:space="preserve"> 100</w:t>
      </w:r>
      <w:r w:rsidR="006806A4">
        <w:rPr>
          <w:rFonts w:ascii="仿宋" w:eastAsia="仿宋" w:hAnsi="仿宋" w:hint="eastAsia"/>
          <w:sz w:val="32"/>
        </w:rPr>
        <w:t>%。</w:t>
      </w:r>
    </w:p>
    <w:p w:rsidR="00501923" w:rsidRPr="006806A4" w:rsidRDefault="00501923" w:rsidP="006806A4">
      <w:pPr>
        <w:topLinePunct/>
        <w:spacing w:line="520" w:lineRule="exact"/>
        <w:rPr>
          <w:rFonts w:ascii="仿宋" w:eastAsia="仿宋" w:hAnsi="仿宋"/>
          <w:b/>
          <w:sz w:val="32"/>
          <w:szCs w:val="32"/>
        </w:rPr>
      </w:pPr>
      <w:r w:rsidRPr="003A4FAB">
        <w:rPr>
          <w:rFonts w:ascii="仿宋" w:eastAsia="仿宋" w:hAnsi="仿宋" w:hint="eastAsia"/>
          <w:kern w:val="0"/>
          <w:sz w:val="32"/>
          <w:szCs w:val="32"/>
        </w:rPr>
        <w:t xml:space="preserve">  </w:t>
      </w:r>
      <w:r w:rsidR="006806A4">
        <w:rPr>
          <w:rFonts w:ascii="仿宋" w:eastAsia="仿宋" w:hAnsi="仿宋" w:hint="eastAsia"/>
          <w:kern w:val="0"/>
          <w:sz w:val="32"/>
          <w:szCs w:val="32"/>
        </w:rPr>
        <w:t xml:space="preserve">    </w:t>
      </w:r>
      <w:r w:rsidR="00B92A7C">
        <w:rPr>
          <w:rFonts w:ascii="Times New Roman" w:eastAsia="黑体" w:hAnsi="Times New Roman" w:hint="eastAsia"/>
          <w:sz w:val="32"/>
          <w:szCs w:val="32"/>
        </w:rPr>
        <w:t>三</w:t>
      </w:r>
      <w:r w:rsidRPr="003A4FAB">
        <w:rPr>
          <w:rFonts w:ascii="Times New Roman" w:eastAsia="黑体" w:hAnsi="Times New Roman"/>
          <w:sz w:val="32"/>
          <w:szCs w:val="32"/>
        </w:rPr>
        <w:t>、部门整体支出绩效情况</w:t>
      </w:r>
    </w:p>
    <w:p w:rsidR="00501923" w:rsidRPr="003A4FAB" w:rsidRDefault="00501923" w:rsidP="00501923">
      <w:pPr>
        <w:widowControl/>
        <w:spacing w:line="600" w:lineRule="exact"/>
        <w:ind w:firstLine="645"/>
        <w:jc w:val="left"/>
        <w:rPr>
          <w:rFonts w:ascii="Times New Roman" w:eastAsia="黑体" w:hAnsi="Times New Roman"/>
          <w:sz w:val="32"/>
          <w:szCs w:val="32"/>
        </w:rPr>
      </w:pPr>
      <w:r w:rsidRPr="003A4FAB">
        <w:rPr>
          <w:rFonts w:ascii="Times New Roman" w:eastAsia="黑体" w:hAnsi="Times New Roman" w:hint="eastAsia"/>
          <w:sz w:val="32"/>
          <w:szCs w:val="32"/>
        </w:rPr>
        <w:lastRenderedPageBreak/>
        <w:t>（一）综合评价结论。</w:t>
      </w:r>
    </w:p>
    <w:p w:rsidR="00501923" w:rsidRPr="003A4FAB" w:rsidRDefault="00501923" w:rsidP="00501923">
      <w:pPr>
        <w:spacing w:line="600" w:lineRule="exact"/>
        <w:ind w:firstLineChars="200" w:firstLine="640"/>
        <w:rPr>
          <w:rFonts w:ascii="仿宋" w:eastAsia="仿宋" w:hAnsi="仿宋"/>
          <w:sz w:val="32"/>
          <w:szCs w:val="32"/>
        </w:rPr>
      </w:pPr>
      <w:r w:rsidRPr="003A4FAB">
        <w:rPr>
          <w:rFonts w:ascii="仿宋" w:eastAsia="仿宋" w:hAnsi="仿宋" w:cs="宋体" w:hint="eastAsia"/>
          <w:sz w:val="32"/>
          <w:szCs w:val="32"/>
        </w:rPr>
        <w:t>经绩效评价工作组一致认为，2023年度我单位整体支出使用合理、效果显著，绩效评价得分为</w:t>
      </w:r>
      <w:r w:rsidR="009C4761">
        <w:rPr>
          <w:rFonts w:ascii="仿宋" w:eastAsia="仿宋" w:hAnsi="仿宋" w:cs="宋体" w:hint="eastAsia"/>
          <w:sz w:val="32"/>
          <w:szCs w:val="32"/>
        </w:rPr>
        <w:t>98.23</w:t>
      </w:r>
      <w:r w:rsidRPr="003A4FAB">
        <w:rPr>
          <w:rFonts w:ascii="仿宋" w:eastAsia="仿宋" w:hAnsi="仿宋" w:cs="宋体" w:hint="eastAsia"/>
          <w:sz w:val="32"/>
          <w:szCs w:val="32"/>
        </w:rPr>
        <w:t>分</w:t>
      </w:r>
      <w:r w:rsidRPr="003A4FAB">
        <w:rPr>
          <w:rFonts w:ascii="仿宋" w:eastAsia="仿宋" w:hAnsi="仿宋" w:hint="eastAsia"/>
          <w:sz w:val="32"/>
          <w:szCs w:val="32"/>
        </w:rPr>
        <w:t>，等级为优秀。</w:t>
      </w:r>
    </w:p>
    <w:p w:rsidR="00501923" w:rsidRPr="003A4FAB" w:rsidRDefault="00501923" w:rsidP="00501923">
      <w:pPr>
        <w:widowControl/>
        <w:spacing w:line="600" w:lineRule="exact"/>
        <w:jc w:val="left"/>
        <w:rPr>
          <w:rFonts w:ascii="仿宋_GB2312" w:eastAsia="仿宋_GB2312" w:hAnsi="Times New Roman"/>
          <w:sz w:val="32"/>
          <w:szCs w:val="32"/>
        </w:rPr>
      </w:pPr>
      <w:r w:rsidRPr="003A4FAB">
        <w:rPr>
          <w:rFonts w:ascii="楷体" w:eastAsia="楷体" w:hAnsi="楷体" w:cs="楷体" w:hint="eastAsia"/>
          <w:b/>
          <w:bCs/>
          <w:sz w:val="32"/>
          <w:szCs w:val="32"/>
        </w:rPr>
        <w:t xml:space="preserve">    </w:t>
      </w:r>
      <w:r w:rsidRPr="003A4FAB">
        <w:rPr>
          <w:rFonts w:ascii="楷体_GB2312" w:eastAsia="楷体_GB2312" w:hAnsi="楷体" w:cs="楷体" w:hint="eastAsia"/>
          <w:bCs/>
          <w:sz w:val="32"/>
          <w:szCs w:val="32"/>
        </w:rPr>
        <w:t>（二）评价指标分析。</w:t>
      </w:r>
    </w:p>
    <w:p w:rsidR="00501923" w:rsidRPr="003A4FAB" w:rsidRDefault="00501923" w:rsidP="00501923">
      <w:pPr>
        <w:widowControl/>
        <w:spacing w:line="600" w:lineRule="exact"/>
        <w:jc w:val="left"/>
        <w:rPr>
          <w:rFonts w:ascii="仿宋" w:eastAsia="仿宋" w:hAnsi="仿宋"/>
          <w:sz w:val="32"/>
          <w:szCs w:val="32"/>
        </w:rPr>
      </w:pPr>
      <w:r w:rsidRPr="003A4FAB">
        <w:rPr>
          <w:rFonts w:ascii="仿宋_GB2312" w:eastAsia="仿宋_GB2312" w:hAnsi="Times New Roman" w:hint="eastAsia"/>
          <w:sz w:val="32"/>
          <w:szCs w:val="32"/>
        </w:rPr>
        <w:t xml:space="preserve">   </w:t>
      </w:r>
      <w:r w:rsidRPr="003A4FAB">
        <w:rPr>
          <w:rFonts w:ascii="仿宋" w:eastAsia="仿宋" w:hAnsi="仿宋" w:hint="eastAsia"/>
          <w:sz w:val="32"/>
          <w:szCs w:val="32"/>
        </w:rPr>
        <w:t xml:space="preserve"> 1、整体绩效目标设定。年初设定整体绩效目标，并已完成。</w:t>
      </w:r>
    </w:p>
    <w:p w:rsidR="00501923" w:rsidRPr="003A4FAB" w:rsidRDefault="00501923" w:rsidP="00501923">
      <w:pPr>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2、预算执行：全年预算数</w:t>
      </w:r>
      <w:r w:rsidR="009C4761">
        <w:rPr>
          <w:rFonts w:ascii="仿宋" w:eastAsia="仿宋" w:hAnsi="仿宋" w:cs="楷体" w:hint="eastAsia"/>
          <w:sz w:val="32"/>
          <w:szCs w:val="32"/>
        </w:rPr>
        <w:t>3149.68</w:t>
      </w:r>
      <w:r w:rsidRPr="003A4FAB">
        <w:rPr>
          <w:rFonts w:ascii="仿宋" w:eastAsia="仿宋" w:hAnsi="仿宋" w:cs="仿宋" w:hint="eastAsia"/>
          <w:sz w:val="32"/>
          <w:szCs w:val="32"/>
        </w:rPr>
        <w:t>万元，全年执行数</w:t>
      </w:r>
      <w:r w:rsidR="009C4761">
        <w:rPr>
          <w:rFonts w:ascii="仿宋" w:eastAsia="仿宋" w:hAnsi="仿宋" w:cs="楷体" w:hint="eastAsia"/>
          <w:sz w:val="32"/>
          <w:szCs w:val="32"/>
        </w:rPr>
        <w:t>2590.78</w:t>
      </w:r>
      <w:r w:rsidRPr="003A4FAB">
        <w:rPr>
          <w:rFonts w:ascii="仿宋" w:eastAsia="仿宋" w:hAnsi="仿宋" w:cs="仿宋" w:hint="eastAsia"/>
          <w:sz w:val="32"/>
          <w:szCs w:val="32"/>
        </w:rPr>
        <w:t>万元，执行率</w:t>
      </w:r>
      <w:r w:rsidR="009C4761">
        <w:rPr>
          <w:rFonts w:ascii="仿宋" w:eastAsia="仿宋" w:hAnsi="仿宋" w:cs="仿宋" w:hint="eastAsia"/>
          <w:sz w:val="32"/>
          <w:szCs w:val="32"/>
        </w:rPr>
        <w:t>82.26</w:t>
      </w:r>
      <w:r w:rsidRPr="003A4FAB">
        <w:rPr>
          <w:rFonts w:ascii="仿宋" w:eastAsia="仿宋" w:hAnsi="仿宋" w:cs="仿宋" w:hint="eastAsia"/>
          <w:sz w:val="32"/>
          <w:szCs w:val="32"/>
        </w:rPr>
        <w:t>%，分值10</w:t>
      </w:r>
      <w:r w:rsidR="009C4761">
        <w:rPr>
          <w:rFonts w:ascii="仿宋" w:eastAsia="仿宋" w:hAnsi="仿宋" w:cs="仿宋" w:hint="eastAsia"/>
          <w:sz w:val="32"/>
          <w:szCs w:val="32"/>
        </w:rPr>
        <w:t>，得</w:t>
      </w:r>
      <w:r w:rsidRPr="003A4FAB">
        <w:rPr>
          <w:rFonts w:ascii="仿宋" w:eastAsia="仿宋" w:hAnsi="仿宋" w:cs="仿宋" w:hint="eastAsia"/>
          <w:sz w:val="32"/>
          <w:szCs w:val="32"/>
        </w:rPr>
        <w:t>分</w:t>
      </w:r>
      <w:r w:rsidR="009C4761">
        <w:rPr>
          <w:rFonts w:ascii="仿宋" w:eastAsia="仿宋" w:hAnsi="仿宋" w:cs="仿宋" w:hint="eastAsia"/>
          <w:sz w:val="32"/>
          <w:szCs w:val="32"/>
        </w:rPr>
        <w:t>8.23</w:t>
      </w:r>
      <w:r w:rsidRPr="003A4FAB">
        <w:rPr>
          <w:rFonts w:ascii="仿宋" w:eastAsia="仿宋" w:hAnsi="仿宋" w:cs="仿宋" w:hint="eastAsia"/>
          <w:sz w:val="32"/>
          <w:szCs w:val="32"/>
        </w:rPr>
        <w:t>。预算各项执行的比较好。</w:t>
      </w:r>
    </w:p>
    <w:p w:rsidR="00501923" w:rsidRPr="003A4FAB" w:rsidRDefault="00501923" w:rsidP="00501923">
      <w:pPr>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3、预算管理。资金各项制度已制定，需根据实际情况进行完善。资金使用合法合规，严格按照审批程序和手续拨付资金，预决算及时有效公开。</w:t>
      </w:r>
    </w:p>
    <w:p w:rsidR="00501923" w:rsidRPr="003A4FAB" w:rsidRDefault="00501923" w:rsidP="00501923">
      <w:pPr>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4、资产管理。资产管理制度健全，专人负责资产管理，资产保存完整，配置合理，不铺张浪费，固定资产使用率高。</w:t>
      </w:r>
    </w:p>
    <w:p w:rsidR="00501923" w:rsidRPr="003A4FAB" w:rsidRDefault="00501923" w:rsidP="00501923">
      <w:pPr>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5、职责履行。</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000"/>
      </w:tblPr>
      <w:tblGrid>
        <w:gridCol w:w="542"/>
        <w:gridCol w:w="638"/>
        <w:gridCol w:w="1090"/>
        <w:gridCol w:w="1931"/>
        <w:gridCol w:w="1554"/>
        <w:gridCol w:w="1459"/>
        <w:gridCol w:w="745"/>
        <w:gridCol w:w="825"/>
      </w:tblGrid>
      <w:tr w:rsidR="00501923" w:rsidRPr="003A4FAB" w:rsidTr="00524D90">
        <w:trPr>
          <w:trHeight w:hRule="exact" w:val="610"/>
        </w:trPr>
        <w:tc>
          <w:tcPr>
            <w:tcW w:w="542" w:type="dxa"/>
            <w:vMerge w:val="restart"/>
            <w:textDirection w:val="tbRlV"/>
            <w:vAlign w:val="center"/>
          </w:tcPr>
          <w:p w:rsidR="00501923" w:rsidRPr="003A4FAB" w:rsidRDefault="00501923" w:rsidP="00C77FF7">
            <w:pPr>
              <w:jc w:val="center"/>
              <w:rPr>
                <w:rFonts w:ascii="宋体" w:hAnsi="宋体" w:cs="宋体"/>
                <w:kern w:val="0"/>
                <w:sz w:val="24"/>
              </w:rPr>
            </w:pPr>
            <w:r w:rsidRPr="003A4FAB">
              <w:rPr>
                <w:rFonts w:ascii="宋体" w:hAnsi="宋体" w:cs="宋体" w:hint="eastAsia"/>
                <w:kern w:val="0"/>
                <w:sz w:val="24"/>
              </w:rPr>
              <w:t>绩效指标</w:t>
            </w:r>
          </w:p>
        </w:tc>
        <w:tc>
          <w:tcPr>
            <w:tcW w:w="638"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一级</w:t>
            </w:r>
          </w:p>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指标</w:t>
            </w:r>
          </w:p>
        </w:tc>
        <w:tc>
          <w:tcPr>
            <w:tcW w:w="1090"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二级指标</w:t>
            </w:r>
          </w:p>
        </w:tc>
        <w:tc>
          <w:tcPr>
            <w:tcW w:w="1931"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 xml:space="preserve">三级指标　</w:t>
            </w:r>
          </w:p>
        </w:tc>
        <w:tc>
          <w:tcPr>
            <w:tcW w:w="1554"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年度指标值</w:t>
            </w:r>
          </w:p>
        </w:tc>
        <w:tc>
          <w:tcPr>
            <w:tcW w:w="1459"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实际完成值</w:t>
            </w:r>
          </w:p>
        </w:tc>
        <w:tc>
          <w:tcPr>
            <w:tcW w:w="745"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分值</w:t>
            </w:r>
          </w:p>
        </w:tc>
        <w:tc>
          <w:tcPr>
            <w:tcW w:w="825"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得分</w:t>
            </w:r>
          </w:p>
        </w:tc>
      </w:tr>
      <w:tr w:rsidR="00501923" w:rsidRPr="003A4FAB" w:rsidTr="00272259">
        <w:trPr>
          <w:trHeight w:hRule="exact" w:val="542"/>
        </w:trPr>
        <w:tc>
          <w:tcPr>
            <w:tcW w:w="542" w:type="dxa"/>
            <w:vMerge/>
            <w:vAlign w:val="center"/>
          </w:tcPr>
          <w:p w:rsidR="00501923" w:rsidRPr="003A4FAB" w:rsidRDefault="00501923" w:rsidP="00C77FF7">
            <w:pPr>
              <w:widowControl/>
              <w:jc w:val="left"/>
              <w:rPr>
                <w:rFonts w:ascii="宋体" w:hAnsi="宋体" w:cs="宋体"/>
                <w:kern w:val="0"/>
                <w:szCs w:val="21"/>
              </w:rPr>
            </w:pPr>
          </w:p>
        </w:tc>
        <w:tc>
          <w:tcPr>
            <w:tcW w:w="638" w:type="dxa"/>
            <w:vMerge w:val="restart"/>
            <w:vAlign w:val="center"/>
          </w:tcPr>
          <w:p w:rsidR="00501923" w:rsidRPr="003A4FAB" w:rsidRDefault="00D41122" w:rsidP="00C77FF7">
            <w:pPr>
              <w:widowControl/>
              <w:jc w:val="left"/>
              <w:rPr>
                <w:rFonts w:ascii="宋体" w:hAnsi="宋体" w:cs="宋体"/>
                <w:kern w:val="0"/>
                <w:szCs w:val="21"/>
              </w:rPr>
            </w:pPr>
            <w:r>
              <w:rPr>
                <w:rFonts w:ascii="宋体" w:hAnsi="宋体" w:cs="宋体" w:hint="eastAsia"/>
                <w:kern w:val="0"/>
                <w:szCs w:val="21"/>
              </w:rPr>
              <w:t>产出指标</w:t>
            </w:r>
          </w:p>
        </w:tc>
        <w:tc>
          <w:tcPr>
            <w:tcW w:w="1090" w:type="dxa"/>
            <w:vAlign w:val="center"/>
          </w:tcPr>
          <w:p w:rsidR="00501923" w:rsidRPr="003A4FAB" w:rsidRDefault="00524D90" w:rsidP="00C77FF7">
            <w:pPr>
              <w:widowControl/>
              <w:jc w:val="left"/>
              <w:rPr>
                <w:rFonts w:ascii="宋体" w:hAnsi="宋体" w:cs="宋体"/>
                <w:kern w:val="0"/>
                <w:szCs w:val="21"/>
              </w:rPr>
            </w:pPr>
            <w:r>
              <w:rPr>
                <w:rFonts w:ascii="宋体" w:hAnsi="宋体" w:cs="宋体" w:hint="eastAsia"/>
                <w:kern w:val="0"/>
                <w:szCs w:val="21"/>
              </w:rPr>
              <w:t>数量指标</w:t>
            </w:r>
          </w:p>
        </w:tc>
        <w:tc>
          <w:tcPr>
            <w:tcW w:w="1931" w:type="dxa"/>
            <w:vAlign w:val="center"/>
          </w:tcPr>
          <w:p w:rsidR="00501923" w:rsidRPr="003A4FAB" w:rsidRDefault="00524D90" w:rsidP="00C77FF7">
            <w:pPr>
              <w:widowControl/>
              <w:rPr>
                <w:rFonts w:ascii="宋体" w:hAnsi="宋体" w:cs="宋体"/>
                <w:kern w:val="0"/>
                <w:szCs w:val="21"/>
              </w:rPr>
            </w:pPr>
            <w:r>
              <w:rPr>
                <w:rFonts w:ascii="宋体" w:hAnsi="宋体" w:cs="宋体" w:hint="eastAsia"/>
                <w:kern w:val="0"/>
                <w:szCs w:val="21"/>
              </w:rPr>
              <w:t>完成工作任务数</w:t>
            </w:r>
          </w:p>
        </w:tc>
        <w:tc>
          <w:tcPr>
            <w:tcW w:w="1554" w:type="dxa"/>
            <w:vAlign w:val="center"/>
          </w:tcPr>
          <w:p w:rsidR="00501923" w:rsidRPr="003A4FAB" w:rsidRDefault="00501923" w:rsidP="00C77FF7">
            <w:pPr>
              <w:widowControl/>
              <w:rPr>
                <w:rFonts w:ascii="宋体" w:hAnsi="宋体" w:cs="宋体"/>
                <w:kern w:val="0"/>
                <w:szCs w:val="21"/>
              </w:rPr>
            </w:pPr>
            <w:r w:rsidRPr="003A4FAB">
              <w:rPr>
                <w:rFonts w:ascii="宋体" w:hAnsi="宋体" w:cs="宋体" w:hint="eastAsia"/>
                <w:kern w:val="0"/>
                <w:szCs w:val="21"/>
              </w:rPr>
              <w:t xml:space="preserve">　  =100%</w:t>
            </w:r>
          </w:p>
        </w:tc>
        <w:tc>
          <w:tcPr>
            <w:tcW w:w="1459"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 xml:space="preserve">　=100%</w:t>
            </w:r>
          </w:p>
        </w:tc>
        <w:tc>
          <w:tcPr>
            <w:tcW w:w="74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20</w:t>
            </w:r>
          </w:p>
        </w:tc>
        <w:tc>
          <w:tcPr>
            <w:tcW w:w="82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20</w:t>
            </w:r>
          </w:p>
        </w:tc>
      </w:tr>
      <w:tr w:rsidR="00501923" w:rsidRPr="003A4FAB" w:rsidTr="00524D90">
        <w:trPr>
          <w:trHeight w:hRule="exact" w:val="438"/>
        </w:trPr>
        <w:tc>
          <w:tcPr>
            <w:tcW w:w="542" w:type="dxa"/>
            <w:vMerge/>
            <w:vAlign w:val="center"/>
          </w:tcPr>
          <w:p w:rsidR="00501923" w:rsidRPr="003A4FAB" w:rsidRDefault="00501923" w:rsidP="00C77FF7">
            <w:pPr>
              <w:widowControl/>
              <w:jc w:val="left"/>
              <w:rPr>
                <w:rFonts w:ascii="宋体" w:hAnsi="宋体" w:cs="宋体"/>
                <w:kern w:val="0"/>
                <w:szCs w:val="21"/>
              </w:rPr>
            </w:pPr>
          </w:p>
        </w:tc>
        <w:tc>
          <w:tcPr>
            <w:tcW w:w="638" w:type="dxa"/>
            <w:vMerge/>
            <w:vAlign w:val="center"/>
          </w:tcPr>
          <w:p w:rsidR="00501923" w:rsidRPr="003A4FAB" w:rsidRDefault="00501923" w:rsidP="00C77FF7">
            <w:pPr>
              <w:widowControl/>
              <w:jc w:val="left"/>
              <w:rPr>
                <w:rFonts w:ascii="宋体" w:hAnsi="宋体" w:cs="宋体"/>
                <w:kern w:val="0"/>
                <w:szCs w:val="21"/>
              </w:rPr>
            </w:pPr>
          </w:p>
        </w:tc>
        <w:tc>
          <w:tcPr>
            <w:tcW w:w="1090"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质量指标</w:t>
            </w:r>
          </w:p>
        </w:tc>
        <w:tc>
          <w:tcPr>
            <w:tcW w:w="1931" w:type="dxa"/>
            <w:vAlign w:val="center"/>
          </w:tcPr>
          <w:p w:rsidR="00501923" w:rsidRPr="003A4FAB" w:rsidRDefault="00524D90" w:rsidP="00C77FF7">
            <w:pPr>
              <w:rPr>
                <w:rFonts w:ascii="宋体" w:hAnsi="宋体" w:cs="宋体"/>
                <w:szCs w:val="21"/>
              </w:rPr>
            </w:pPr>
            <w:r>
              <w:rPr>
                <w:rFonts w:hint="eastAsia"/>
                <w:szCs w:val="21"/>
              </w:rPr>
              <w:t>资金使用</w:t>
            </w:r>
            <w:r w:rsidR="00501923" w:rsidRPr="003A4FAB">
              <w:rPr>
                <w:rFonts w:hint="eastAsia"/>
                <w:szCs w:val="21"/>
              </w:rPr>
              <w:t>合规</w:t>
            </w:r>
          </w:p>
        </w:tc>
        <w:tc>
          <w:tcPr>
            <w:tcW w:w="1554" w:type="dxa"/>
            <w:vAlign w:val="center"/>
          </w:tcPr>
          <w:p w:rsidR="00501923" w:rsidRPr="003A4FAB" w:rsidRDefault="00524D90" w:rsidP="00C77FF7">
            <w:pPr>
              <w:widowControl/>
              <w:rPr>
                <w:rFonts w:ascii="宋体" w:hAnsi="宋体" w:cs="宋体"/>
                <w:kern w:val="0"/>
                <w:szCs w:val="21"/>
              </w:rPr>
            </w:pPr>
            <w:r>
              <w:rPr>
                <w:rFonts w:ascii="宋体" w:hAnsi="宋体" w:cs="宋体" w:hint="eastAsia"/>
                <w:kern w:val="0"/>
                <w:szCs w:val="21"/>
              </w:rPr>
              <w:t>专款专用</w:t>
            </w:r>
          </w:p>
        </w:tc>
        <w:tc>
          <w:tcPr>
            <w:tcW w:w="1459"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专款专用</w:t>
            </w:r>
          </w:p>
        </w:tc>
        <w:tc>
          <w:tcPr>
            <w:tcW w:w="74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10</w:t>
            </w:r>
          </w:p>
        </w:tc>
        <w:tc>
          <w:tcPr>
            <w:tcW w:w="82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10</w:t>
            </w:r>
          </w:p>
        </w:tc>
      </w:tr>
      <w:tr w:rsidR="00501923" w:rsidRPr="003A4FAB" w:rsidTr="00524D90">
        <w:trPr>
          <w:trHeight w:hRule="exact" w:val="438"/>
        </w:trPr>
        <w:tc>
          <w:tcPr>
            <w:tcW w:w="542" w:type="dxa"/>
            <w:vMerge/>
            <w:vAlign w:val="center"/>
          </w:tcPr>
          <w:p w:rsidR="00501923" w:rsidRPr="003A4FAB" w:rsidRDefault="00501923" w:rsidP="00C77FF7">
            <w:pPr>
              <w:widowControl/>
              <w:jc w:val="left"/>
              <w:rPr>
                <w:rFonts w:ascii="宋体" w:hAnsi="宋体" w:cs="宋体"/>
                <w:kern w:val="0"/>
                <w:szCs w:val="21"/>
              </w:rPr>
            </w:pPr>
          </w:p>
        </w:tc>
        <w:tc>
          <w:tcPr>
            <w:tcW w:w="638" w:type="dxa"/>
            <w:vMerge/>
            <w:vAlign w:val="center"/>
          </w:tcPr>
          <w:p w:rsidR="00501923" w:rsidRPr="003A4FAB" w:rsidRDefault="00501923" w:rsidP="00C77FF7">
            <w:pPr>
              <w:widowControl/>
              <w:jc w:val="left"/>
              <w:rPr>
                <w:rFonts w:ascii="宋体" w:hAnsi="宋体" w:cs="宋体"/>
                <w:kern w:val="0"/>
                <w:szCs w:val="21"/>
              </w:rPr>
            </w:pPr>
          </w:p>
        </w:tc>
        <w:tc>
          <w:tcPr>
            <w:tcW w:w="1090" w:type="dxa"/>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时效指标</w:t>
            </w:r>
          </w:p>
        </w:tc>
        <w:tc>
          <w:tcPr>
            <w:tcW w:w="1931" w:type="dxa"/>
            <w:vAlign w:val="center"/>
          </w:tcPr>
          <w:p w:rsidR="00501923" w:rsidRPr="003A4FAB" w:rsidRDefault="00524D90" w:rsidP="00C77FF7">
            <w:pPr>
              <w:widowControl/>
              <w:rPr>
                <w:rFonts w:ascii="宋体" w:hAnsi="宋体" w:cs="宋体"/>
                <w:kern w:val="0"/>
                <w:szCs w:val="21"/>
              </w:rPr>
            </w:pPr>
            <w:r>
              <w:rPr>
                <w:rFonts w:ascii="宋体" w:hAnsi="宋体" w:cs="宋体" w:hint="eastAsia"/>
                <w:kern w:val="0"/>
                <w:szCs w:val="21"/>
              </w:rPr>
              <w:t>工作时间及时性</w:t>
            </w:r>
          </w:p>
        </w:tc>
        <w:tc>
          <w:tcPr>
            <w:tcW w:w="1554" w:type="dxa"/>
            <w:vAlign w:val="center"/>
          </w:tcPr>
          <w:p w:rsidR="00501923" w:rsidRPr="003A4FAB" w:rsidRDefault="00524D90" w:rsidP="00C77FF7">
            <w:pPr>
              <w:widowControl/>
              <w:rPr>
                <w:rFonts w:ascii="宋体" w:hAnsi="宋体" w:cs="宋体"/>
                <w:kern w:val="0"/>
                <w:szCs w:val="21"/>
              </w:rPr>
            </w:pPr>
            <w:r>
              <w:rPr>
                <w:rFonts w:ascii="宋体" w:hAnsi="宋体" w:cs="宋体" w:hint="eastAsia"/>
                <w:kern w:val="0"/>
                <w:szCs w:val="21"/>
              </w:rPr>
              <w:t>2023年底前</w:t>
            </w:r>
          </w:p>
        </w:tc>
        <w:tc>
          <w:tcPr>
            <w:tcW w:w="1459"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2023年底前</w:t>
            </w:r>
          </w:p>
        </w:tc>
        <w:tc>
          <w:tcPr>
            <w:tcW w:w="74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10</w:t>
            </w:r>
          </w:p>
        </w:tc>
        <w:tc>
          <w:tcPr>
            <w:tcW w:w="82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10</w:t>
            </w:r>
          </w:p>
        </w:tc>
      </w:tr>
      <w:tr w:rsidR="00501923" w:rsidRPr="003A4FAB" w:rsidTr="00524D90">
        <w:trPr>
          <w:trHeight w:hRule="exact" w:val="438"/>
        </w:trPr>
        <w:tc>
          <w:tcPr>
            <w:tcW w:w="542" w:type="dxa"/>
            <w:vMerge/>
            <w:vAlign w:val="center"/>
          </w:tcPr>
          <w:p w:rsidR="00501923" w:rsidRPr="003A4FAB" w:rsidRDefault="00501923" w:rsidP="00C77FF7">
            <w:pPr>
              <w:widowControl/>
              <w:jc w:val="left"/>
              <w:rPr>
                <w:rFonts w:ascii="宋体" w:hAnsi="宋体" w:cs="宋体"/>
                <w:kern w:val="0"/>
                <w:szCs w:val="21"/>
              </w:rPr>
            </w:pPr>
          </w:p>
        </w:tc>
        <w:tc>
          <w:tcPr>
            <w:tcW w:w="638" w:type="dxa"/>
            <w:vMerge/>
            <w:vAlign w:val="center"/>
          </w:tcPr>
          <w:p w:rsidR="00501923" w:rsidRPr="003A4FAB" w:rsidRDefault="00501923" w:rsidP="00C77FF7">
            <w:pPr>
              <w:widowControl/>
              <w:jc w:val="left"/>
              <w:rPr>
                <w:rFonts w:ascii="宋体" w:hAnsi="宋体" w:cs="宋体"/>
                <w:kern w:val="0"/>
                <w:szCs w:val="21"/>
              </w:rPr>
            </w:pPr>
          </w:p>
        </w:tc>
        <w:tc>
          <w:tcPr>
            <w:tcW w:w="1090" w:type="dxa"/>
            <w:vMerge w:val="restart"/>
            <w:vAlign w:val="center"/>
          </w:tcPr>
          <w:p w:rsidR="00501923" w:rsidRPr="003A4FAB" w:rsidRDefault="00501923" w:rsidP="00C77FF7">
            <w:pPr>
              <w:widowControl/>
              <w:jc w:val="center"/>
              <w:rPr>
                <w:rFonts w:ascii="宋体" w:hAnsi="宋体" w:cs="宋体"/>
                <w:kern w:val="0"/>
                <w:szCs w:val="21"/>
              </w:rPr>
            </w:pPr>
            <w:r w:rsidRPr="003A4FAB">
              <w:rPr>
                <w:rFonts w:ascii="宋体" w:hAnsi="宋体" w:cs="宋体" w:hint="eastAsia"/>
                <w:kern w:val="0"/>
                <w:szCs w:val="21"/>
              </w:rPr>
              <w:t>成本指标</w:t>
            </w:r>
          </w:p>
        </w:tc>
        <w:tc>
          <w:tcPr>
            <w:tcW w:w="1931" w:type="dxa"/>
            <w:vAlign w:val="center"/>
          </w:tcPr>
          <w:p w:rsidR="00501923" w:rsidRPr="003A4FAB" w:rsidRDefault="00524D90" w:rsidP="00C77FF7">
            <w:pPr>
              <w:widowControl/>
              <w:rPr>
                <w:rFonts w:ascii="宋体" w:hAnsi="宋体" w:cs="宋体"/>
                <w:kern w:val="0"/>
                <w:szCs w:val="21"/>
              </w:rPr>
            </w:pPr>
            <w:r>
              <w:rPr>
                <w:rFonts w:ascii="宋体" w:hAnsi="宋体" w:cs="宋体" w:hint="eastAsia"/>
                <w:kern w:val="0"/>
                <w:szCs w:val="21"/>
              </w:rPr>
              <w:t>基本支出</w:t>
            </w:r>
          </w:p>
        </w:tc>
        <w:tc>
          <w:tcPr>
            <w:tcW w:w="1554" w:type="dxa"/>
            <w:vAlign w:val="center"/>
          </w:tcPr>
          <w:p w:rsidR="00501923" w:rsidRPr="003A4FAB" w:rsidRDefault="00524D90" w:rsidP="00C77FF7">
            <w:pPr>
              <w:widowControl/>
              <w:rPr>
                <w:rFonts w:ascii="宋体" w:hAnsi="宋体" w:cs="宋体"/>
                <w:kern w:val="0"/>
                <w:szCs w:val="21"/>
              </w:rPr>
            </w:pPr>
            <w:r>
              <w:rPr>
                <w:rFonts w:ascii="宋体" w:hAnsi="宋体" w:cs="宋体" w:hint="eastAsia"/>
                <w:kern w:val="0"/>
                <w:szCs w:val="21"/>
              </w:rPr>
              <w:t>1154.76万元</w:t>
            </w:r>
          </w:p>
        </w:tc>
        <w:tc>
          <w:tcPr>
            <w:tcW w:w="1459"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1148.05</w:t>
            </w:r>
          </w:p>
        </w:tc>
        <w:tc>
          <w:tcPr>
            <w:tcW w:w="74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10</w:t>
            </w:r>
          </w:p>
        </w:tc>
        <w:tc>
          <w:tcPr>
            <w:tcW w:w="82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10</w:t>
            </w:r>
          </w:p>
        </w:tc>
      </w:tr>
      <w:tr w:rsidR="00501923" w:rsidRPr="003A4FAB" w:rsidTr="00272259">
        <w:trPr>
          <w:trHeight w:hRule="exact" w:val="385"/>
        </w:trPr>
        <w:tc>
          <w:tcPr>
            <w:tcW w:w="542" w:type="dxa"/>
            <w:vMerge/>
            <w:vAlign w:val="center"/>
          </w:tcPr>
          <w:p w:rsidR="00501923" w:rsidRPr="003A4FAB" w:rsidRDefault="00501923" w:rsidP="00C77FF7">
            <w:pPr>
              <w:widowControl/>
              <w:jc w:val="left"/>
              <w:rPr>
                <w:rFonts w:ascii="宋体" w:hAnsi="宋体" w:cs="宋体"/>
                <w:kern w:val="0"/>
                <w:szCs w:val="21"/>
              </w:rPr>
            </w:pPr>
          </w:p>
        </w:tc>
        <w:tc>
          <w:tcPr>
            <w:tcW w:w="638" w:type="dxa"/>
            <w:vMerge/>
            <w:vAlign w:val="center"/>
          </w:tcPr>
          <w:p w:rsidR="00501923" w:rsidRPr="003A4FAB" w:rsidRDefault="00501923" w:rsidP="00C77FF7">
            <w:pPr>
              <w:widowControl/>
              <w:jc w:val="left"/>
              <w:rPr>
                <w:rFonts w:ascii="宋体" w:hAnsi="宋体" w:cs="宋体"/>
                <w:kern w:val="0"/>
                <w:szCs w:val="21"/>
              </w:rPr>
            </w:pPr>
          </w:p>
        </w:tc>
        <w:tc>
          <w:tcPr>
            <w:tcW w:w="1090" w:type="dxa"/>
            <w:vMerge/>
            <w:vAlign w:val="center"/>
          </w:tcPr>
          <w:p w:rsidR="00501923" w:rsidRPr="003A4FAB" w:rsidRDefault="00501923" w:rsidP="00C77FF7">
            <w:pPr>
              <w:widowControl/>
              <w:jc w:val="left"/>
              <w:rPr>
                <w:rFonts w:ascii="宋体" w:hAnsi="宋体" w:cs="宋体"/>
                <w:kern w:val="0"/>
                <w:szCs w:val="21"/>
              </w:rPr>
            </w:pPr>
          </w:p>
        </w:tc>
        <w:tc>
          <w:tcPr>
            <w:tcW w:w="1931" w:type="dxa"/>
            <w:vAlign w:val="center"/>
          </w:tcPr>
          <w:p w:rsidR="00501923" w:rsidRPr="003A4FAB" w:rsidRDefault="00524D90" w:rsidP="00C77FF7">
            <w:pPr>
              <w:widowControl/>
              <w:rPr>
                <w:rFonts w:ascii="宋体" w:hAnsi="宋体" w:cs="宋体"/>
                <w:kern w:val="0"/>
                <w:szCs w:val="21"/>
              </w:rPr>
            </w:pPr>
            <w:r>
              <w:rPr>
                <w:rFonts w:ascii="宋体" w:hAnsi="宋体" w:cs="宋体" w:hint="eastAsia"/>
                <w:kern w:val="0"/>
                <w:szCs w:val="21"/>
              </w:rPr>
              <w:t>项目支出</w:t>
            </w:r>
          </w:p>
        </w:tc>
        <w:tc>
          <w:tcPr>
            <w:tcW w:w="1554" w:type="dxa"/>
            <w:vAlign w:val="center"/>
          </w:tcPr>
          <w:p w:rsidR="00501923" w:rsidRPr="003A4FAB" w:rsidRDefault="00524D90" w:rsidP="00C77FF7">
            <w:pPr>
              <w:widowControl/>
              <w:rPr>
                <w:rFonts w:ascii="宋体" w:hAnsi="宋体" w:cs="宋体"/>
                <w:kern w:val="0"/>
                <w:szCs w:val="21"/>
              </w:rPr>
            </w:pPr>
            <w:r>
              <w:rPr>
                <w:rFonts w:ascii="宋体" w:hAnsi="宋体" w:cs="宋体" w:hint="eastAsia"/>
                <w:kern w:val="0"/>
                <w:szCs w:val="21"/>
              </w:rPr>
              <w:t>1442.73</w:t>
            </w:r>
          </w:p>
        </w:tc>
        <w:tc>
          <w:tcPr>
            <w:tcW w:w="1459"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1442.73</w:t>
            </w:r>
          </w:p>
        </w:tc>
        <w:tc>
          <w:tcPr>
            <w:tcW w:w="74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10</w:t>
            </w:r>
          </w:p>
        </w:tc>
        <w:tc>
          <w:tcPr>
            <w:tcW w:w="825" w:type="dxa"/>
            <w:vAlign w:val="center"/>
          </w:tcPr>
          <w:p w:rsidR="00501923" w:rsidRPr="003A4FAB" w:rsidRDefault="00524D90" w:rsidP="00C77FF7">
            <w:pPr>
              <w:widowControl/>
              <w:jc w:val="center"/>
              <w:rPr>
                <w:rFonts w:ascii="宋体" w:hAnsi="宋体" w:cs="宋体"/>
                <w:kern w:val="0"/>
                <w:szCs w:val="21"/>
              </w:rPr>
            </w:pPr>
            <w:r>
              <w:rPr>
                <w:rFonts w:ascii="宋体" w:hAnsi="宋体" w:cs="宋体" w:hint="eastAsia"/>
                <w:kern w:val="0"/>
                <w:szCs w:val="21"/>
              </w:rPr>
              <w:t>10</w:t>
            </w:r>
          </w:p>
        </w:tc>
      </w:tr>
    </w:tbl>
    <w:p w:rsidR="00501923" w:rsidRDefault="00501923" w:rsidP="00501923">
      <w:pPr>
        <w:spacing w:line="600" w:lineRule="exact"/>
        <w:rPr>
          <w:rFonts w:ascii="仿宋" w:eastAsia="仿宋" w:hAnsi="仿宋" w:cs="仿宋"/>
          <w:sz w:val="32"/>
          <w:szCs w:val="32"/>
        </w:rPr>
      </w:pPr>
      <w:r w:rsidRPr="003A4FAB">
        <w:rPr>
          <w:rFonts w:ascii="仿宋" w:eastAsia="仿宋" w:hAnsi="仿宋" w:cs="仿宋" w:hint="eastAsia"/>
          <w:sz w:val="32"/>
          <w:szCs w:val="32"/>
        </w:rPr>
        <w:t xml:space="preserve">    我局积极认真履行各项职责，完成了2023年度各项工作任务。在规定的时间内按步骤开展了各项工作，项目资金全部用于</w:t>
      </w:r>
      <w:r w:rsidRPr="003A4FAB">
        <w:rPr>
          <w:rFonts w:ascii="仿宋" w:eastAsia="仿宋" w:hAnsi="仿宋" w:cs="仿宋" w:hint="eastAsia"/>
          <w:sz w:val="32"/>
          <w:szCs w:val="32"/>
        </w:rPr>
        <w:lastRenderedPageBreak/>
        <w:t>项目对象，没有挤占挪用等现象，且所有工作均按要求及时完成。</w:t>
      </w:r>
    </w:p>
    <w:p w:rsidR="00524D90" w:rsidRPr="003A4FAB" w:rsidRDefault="00524D90" w:rsidP="00501923">
      <w:pPr>
        <w:spacing w:line="600" w:lineRule="exact"/>
        <w:rPr>
          <w:rFonts w:ascii="仿宋" w:eastAsia="仿宋" w:hAnsi="仿宋" w:cs="仿宋"/>
          <w:sz w:val="32"/>
          <w:szCs w:val="32"/>
        </w:rPr>
      </w:pPr>
      <w:r>
        <w:rPr>
          <w:rFonts w:ascii="仿宋" w:eastAsia="仿宋" w:hAnsi="仿宋" w:cs="仿宋" w:hint="eastAsia"/>
          <w:sz w:val="32"/>
          <w:szCs w:val="32"/>
        </w:rPr>
        <w:t>分值20分，得分20分。</w:t>
      </w:r>
    </w:p>
    <w:p w:rsidR="00501923" w:rsidRPr="003A4FAB" w:rsidRDefault="00501923" w:rsidP="00524D90">
      <w:pPr>
        <w:spacing w:line="600" w:lineRule="exact"/>
        <w:rPr>
          <w:rFonts w:ascii="仿宋" w:eastAsia="仿宋" w:hAnsi="仿宋" w:cs="仿宋"/>
          <w:sz w:val="32"/>
          <w:szCs w:val="32"/>
        </w:rPr>
      </w:pPr>
      <w:r w:rsidRPr="003A4FAB">
        <w:rPr>
          <w:rFonts w:ascii="仿宋" w:eastAsia="仿宋" w:hAnsi="仿宋" w:cs="仿宋" w:hint="eastAsia"/>
          <w:sz w:val="32"/>
          <w:szCs w:val="32"/>
        </w:rPr>
        <w:t xml:space="preserve">   </w:t>
      </w:r>
      <w:r w:rsidR="00524D90">
        <w:rPr>
          <w:rFonts w:ascii="仿宋" w:eastAsia="仿宋" w:hAnsi="仿宋" w:cs="仿宋" w:hint="eastAsia"/>
          <w:sz w:val="32"/>
          <w:szCs w:val="32"/>
        </w:rPr>
        <w:t>资金使用合规</w:t>
      </w:r>
      <w:r w:rsidR="00524D90" w:rsidRPr="003A4FAB">
        <w:rPr>
          <w:rFonts w:ascii="仿宋" w:eastAsia="仿宋" w:hAnsi="仿宋" w:cs="仿宋" w:hint="eastAsia"/>
          <w:sz w:val="32"/>
          <w:szCs w:val="32"/>
        </w:rPr>
        <w:t>，</w:t>
      </w:r>
      <w:r w:rsidR="00524D90">
        <w:rPr>
          <w:rFonts w:ascii="仿宋" w:eastAsia="仿宋" w:hAnsi="仿宋" w:cs="仿宋" w:hint="eastAsia"/>
          <w:sz w:val="32"/>
          <w:szCs w:val="32"/>
        </w:rPr>
        <w:t>专</w:t>
      </w:r>
      <w:r w:rsidR="00DE6C29">
        <w:rPr>
          <w:rFonts w:ascii="仿宋" w:eastAsia="仿宋" w:hAnsi="仿宋" w:cs="仿宋" w:hint="eastAsia"/>
          <w:sz w:val="32"/>
          <w:szCs w:val="32"/>
        </w:rPr>
        <w:t>款专用，</w:t>
      </w:r>
      <w:r w:rsidR="00524D90" w:rsidRPr="003A4FAB">
        <w:rPr>
          <w:rFonts w:ascii="仿宋" w:eastAsia="仿宋" w:hAnsi="仿宋" w:cs="仿宋" w:hint="eastAsia"/>
          <w:sz w:val="32"/>
          <w:szCs w:val="32"/>
        </w:rPr>
        <w:t>分值</w:t>
      </w:r>
      <w:r w:rsidR="00DE6C29">
        <w:rPr>
          <w:rFonts w:ascii="仿宋" w:eastAsia="仿宋" w:hAnsi="仿宋" w:cs="仿宋" w:hint="eastAsia"/>
          <w:sz w:val="32"/>
          <w:szCs w:val="32"/>
        </w:rPr>
        <w:t>10</w:t>
      </w:r>
      <w:r w:rsidR="00524D90" w:rsidRPr="003A4FAB">
        <w:rPr>
          <w:rFonts w:ascii="仿宋" w:eastAsia="仿宋" w:hAnsi="仿宋" w:cs="仿宋" w:hint="eastAsia"/>
          <w:sz w:val="32"/>
          <w:szCs w:val="32"/>
        </w:rPr>
        <w:t>分，得分</w:t>
      </w:r>
      <w:r w:rsidR="00DE6C29">
        <w:rPr>
          <w:rFonts w:ascii="仿宋" w:eastAsia="仿宋" w:hAnsi="仿宋" w:cs="仿宋" w:hint="eastAsia"/>
          <w:sz w:val="32"/>
          <w:szCs w:val="32"/>
        </w:rPr>
        <w:t>10</w:t>
      </w:r>
      <w:r w:rsidR="00524D90" w:rsidRPr="003A4FAB">
        <w:rPr>
          <w:rFonts w:ascii="仿宋" w:eastAsia="仿宋" w:hAnsi="仿宋" w:cs="仿宋" w:hint="eastAsia"/>
          <w:sz w:val="32"/>
          <w:szCs w:val="32"/>
        </w:rPr>
        <w:t>分</w:t>
      </w:r>
    </w:p>
    <w:p w:rsidR="00501923" w:rsidRPr="003A4FAB" w:rsidRDefault="00DE6C29" w:rsidP="00501923">
      <w:pPr>
        <w:spacing w:line="600" w:lineRule="exact"/>
        <w:rPr>
          <w:rFonts w:ascii="仿宋" w:eastAsia="仿宋" w:hAnsi="仿宋" w:cs="仿宋"/>
          <w:sz w:val="32"/>
          <w:szCs w:val="32"/>
        </w:rPr>
      </w:pPr>
      <w:r>
        <w:rPr>
          <w:rFonts w:ascii="仿宋" w:eastAsia="仿宋" w:hAnsi="仿宋" w:cs="仿宋" w:hint="eastAsia"/>
          <w:sz w:val="32"/>
          <w:szCs w:val="32"/>
        </w:rPr>
        <w:t xml:space="preserve">   工作完成及时</w:t>
      </w:r>
      <w:r w:rsidR="00501923" w:rsidRPr="003A4FAB">
        <w:rPr>
          <w:rFonts w:ascii="仿宋" w:eastAsia="仿宋" w:hAnsi="仿宋" w:cs="仿宋" w:hint="eastAsia"/>
          <w:sz w:val="32"/>
          <w:szCs w:val="32"/>
        </w:rPr>
        <w:t>，分值</w:t>
      </w:r>
      <w:r>
        <w:rPr>
          <w:rFonts w:ascii="仿宋" w:eastAsia="仿宋" w:hAnsi="仿宋" w:cs="仿宋" w:hint="eastAsia"/>
          <w:sz w:val="32"/>
          <w:szCs w:val="32"/>
        </w:rPr>
        <w:t>10</w:t>
      </w:r>
      <w:r w:rsidR="00501923" w:rsidRPr="003A4FAB">
        <w:rPr>
          <w:rFonts w:ascii="仿宋" w:eastAsia="仿宋" w:hAnsi="仿宋" w:cs="仿宋" w:hint="eastAsia"/>
          <w:sz w:val="32"/>
          <w:szCs w:val="32"/>
        </w:rPr>
        <w:t>分，得分</w:t>
      </w:r>
      <w:r>
        <w:rPr>
          <w:rFonts w:ascii="仿宋" w:eastAsia="仿宋" w:hAnsi="仿宋" w:cs="仿宋" w:hint="eastAsia"/>
          <w:sz w:val="32"/>
          <w:szCs w:val="32"/>
        </w:rPr>
        <w:t>10</w:t>
      </w:r>
      <w:r w:rsidR="00501923" w:rsidRPr="003A4FAB">
        <w:rPr>
          <w:rFonts w:ascii="仿宋" w:eastAsia="仿宋" w:hAnsi="仿宋" w:cs="仿宋" w:hint="eastAsia"/>
          <w:sz w:val="32"/>
          <w:szCs w:val="32"/>
        </w:rPr>
        <w:t>分；</w:t>
      </w:r>
    </w:p>
    <w:p w:rsidR="00501923" w:rsidRPr="003A4FAB" w:rsidRDefault="00DE6C29" w:rsidP="00DE6C29">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sidR="00501923" w:rsidRPr="003A4FAB">
        <w:rPr>
          <w:rFonts w:ascii="仿宋" w:eastAsia="仿宋" w:hAnsi="仿宋" w:hint="eastAsia"/>
          <w:sz w:val="32"/>
          <w:szCs w:val="32"/>
        </w:rPr>
        <w:t>6、履职效益</w:t>
      </w:r>
      <w:r w:rsidR="00501923" w:rsidRPr="003A4FAB">
        <w:rPr>
          <w:rFonts w:ascii="仿宋" w:eastAsia="仿宋" w:hAnsi="仿宋" w:cs="仿宋" w:hint="eastAsia"/>
          <w:sz w:val="32"/>
          <w:szCs w:val="32"/>
        </w:rPr>
        <w:t>。</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000"/>
      </w:tblPr>
      <w:tblGrid>
        <w:gridCol w:w="536"/>
        <w:gridCol w:w="789"/>
        <w:gridCol w:w="1170"/>
        <w:gridCol w:w="1843"/>
        <w:gridCol w:w="1417"/>
        <w:gridCol w:w="1276"/>
        <w:gridCol w:w="835"/>
        <w:gridCol w:w="816"/>
        <w:gridCol w:w="1485"/>
      </w:tblGrid>
      <w:tr w:rsidR="00272259" w:rsidRPr="003A4FAB" w:rsidTr="00272259">
        <w:trPr>
          <w:trHeight w:hRule="exact" w:val="655"/>
        </w:trPr>
        <w:tc>
          <w:tcPr>
            <w:tcW w:w="536" w:type="dxa"/>
            <w:vMerge w:val="restart"/>
            <w:vAlign w:val="center"/>
          </w:tcPr>
          <w:p w:rsidR="00272259" w:rsidRPr="003A4FAB" w:rsidRDefault="00272259" w:rsidP="00C77FF7">
            <w:pPr>
              <w:widowControl/>
              <w:jc w:val="center"/>
              <w:rPr>
                <w:rFonts w:ascii="宋体" w:hAnsi="宋体" w:cs="宋体"/>
                <w:kern w:val="0"/>
                <w:szCs w:val="21"/>
              </w:rPr>
            </w:pPr>
            <w:r w:rsidRPr="003A4FAB">
              <w:rPr>
                <w:rFonts w:ascii="宋体" w:hAnsi="宋体" w:cs="宋体" w:hint="eastAsia"/>
                <w:kern w:val="0"/>
                <w:sz w:val="24"/>
              </w:rPr>
              <w:t>绩效指标</w:t>
            </w:r>
          </w:p>
        </w:tc>
        <w:tc>
          <w:tcPr>
            <w:tcW w:w="789" w:type="dxa"/>
            <w:vMerge w:val="restart"/>
            <w:vAlign w:val="center"/>
          </w:tcPr>
          <w:p w:rsidR="00272259" w:rsidRPr="003A4FAB" w:rsidRDefault="00272259" w:rsidP="00C77FF7">
            <w:pPr>
              <w:widowControl/>
              <w:jc w:val="center"/>
              <w:rPr>
                <w:rFonts w:ascii="宋体" w:hAnsi="宋体" w:cs="宋体"/>
                <w:kern w:val="0"/>
                <w:sz w:val="24"/>
              </w:rPr>
            </w:pPr>
            <w:r w:rsidRPr="003A4FAB">
              <w:rPr>
                <w:rFonts w:ascii="宋体" w:hAnsi="宋体" w:cs="宋体" w:hint="eastAsia"/>
                <w:kern w:val="0"/>
                <w:sz w:val="22"/>
              </w:rPr>
              <w:t>效益</w:t>
            </w:r>
          </w:p>
          <w:p w:rsidR="00272259" w:rsidRPr="003A4FAB" w:rsidRDefault="00272259" w:rsidP="00C77FF7">
            <w:pPr>
              <w:widowControl/>
              <w:jc w:val="center"/>
              <w:rPr>
                <w:rFonts w:ascii="宋体" w:hAnsi="宋体" w:cs="宋体"/>
                <w:kern w:val="0"/>
                <w:sz w:val="22"/>
              </w:rPr>
            </w:pPr>
            <w:r w:rsidRPr="003A4FAB">
              <w:rPr>
                <w:rFonts w:ascii="宋体" w:hAnsi="宋体" w:cs="宋体" w:hint="eastAsia"/>
                <w:kern w:val="0"/>
                <w:sz w:val="22"/>
              </w:rPr>
              <w:t>指标</w:t>
            </w:r>
          </w:p>
          <w:p w:rsidR="00272259" w:rsidRPr="003A4FAB" w:rsidRDefault="00272259" w:rsidP="00C77FF7">
            <w:pPr>
              <w:widowControl/>
              <w:jc w:val="center"/>
              <w:rPr>
                <w:rFonts w:ascii="宋体" w:hAnsi="宋体" w:cs="宋体"/>
                <w:kern w:val="0"/>
                <w:szCs w:val="21"/>
              </w:rPr>
            </w:pPr>
          </w:p>
        </w:tc>
        <w:tc>
          <w:tcPr>
            <w:tcW w:w="1170" w:type="dxa"/>
            <w:vAlign w:val="center"/>
          </w:tcPr>
          <w:p w:rsidR="00272259" w:rsidRPr="003A4FAB" w:rsidRDefault="00272259" w:rsidP="00C77FF7">
            <w:pPr>
              <w:widowControl/>
              <w:jc w:val="center"/>
              <w:rPr>
                <w:rFonts w:ascii="宋体" w:hAnsi="宋体" w:cs="宋体"/>
                <w:kern w:val="0"/>
                <w:szCs w:val="21"/>
              </w:rPr>
            </w:pPr>
            <w:r w:rsidRPr="003A4FAB">
              <w:rPr>
                <w:rFonts w:ascii="宋体" w:hAnsi="宋体" w:cs="宋体" w:hint="eastAsia"/>
                <w:kern w:val="0"/>
                <w:szCs w:val="21"/>
              </w:rPr>
              <w:t>经济效益指标</w:t>
            </w:r>
          </w:p>
        </w:tc>
        <w:tc>
          <w:tcPr>
            <w:tcW w:w="1843" w:type="dxa"/>
            <w:vAlign w:val="center"/>
          </w:tcPr>
          <w:p w:rsidR="00272259" w:rsidRPr="003A4FAB" w:rsidRDefault="00272259" w:rsidP="00C77FF7">
            <w:pPr>
              <w:widowControl/>
              <w:rPr>
                <w:rFonts w:ascii="宋体" w:hAnsi="宋体" w:cs="宋体"/>
                <w:kern w:val="0"/>
                <w:szCs w:val="21"/>
              </w:rPr>
            </w:pPr>
            <w:r>
              <w:rPr>
                <w:rFonts w:ascii="宋体" w:hAnsi="宋体" w:cs="宋体" w:hint="eastAsia"/>
                <w:kern w:val="0"/>
                <w:szCs w:val="21"/>
              </w:rPr>
              <w:t>提高人民生活水平</w:t>
            </w:r>
          </w:p>
        </w:tc>
        <w:tc>
          <w:tcPr>
            <w:tcW w:w="1417" w:type="dxa"/>
            <w:vAlign w:val="center"/>
          </w:tcPr>
          <w:p w:rsidR="00272259" w:rsidRPr="003A4FAB" w:rsidRDefault="00272259" w:rsidP="00272259">
            <w:pPr>
              <w:widowControl/>
              <w:jc w:val="center"/>
              <w:rPr>
                <w:rFonts w:ascii="宋体" w:hAnsi="宋体" w:cs="宋体"/>
                <w:kern w:val="0"/>
                <w:szCs w:val="21"/>
              </w:rPr>
            </w:pPr>
            <w:r>
              <w:rPr>
                <w:rFonts w:ascii="宋体" w:hAnsi="宋体" w:cs="宋体" w:hint="eastAsia"/>
                <w:kern w:val="0"/>
                <w:szCs w:val="21"/>
              </w:rPr>
              <w:t>有所提高</w:t>
            </w:r>
          </w:p>
        </w:tc>
        <w:tc>
          <w:tcPr>
            <w:tcW w:w="1276" w:type="dxa"/>
            <w:vAlign w:val="center"/>
          </w:tcPr>
          <w:p w:rsidR="00272259" w:rsidRPr="003A4FAB" w:rsidRDefault="00272259" w:rsidP="00F452D6">
            <w:pPr>
              <w:widowControl/>
              <w:jc w:val="center"/>
              <w:rPr>
                <w:rFonts w:ascii="宋体" w:hAnsi="宋体" w:cs="宋体"/>
                <w:kern w:val="0"/>
                <w:szCs w:val="21"/>
              </w:rPr>
            </w:pPr>
            <w:r>
              <w:rPr>
                <w:rFonts w:ascii="宋体" w:hAnsi="宋体" w:cs="宋体" w:hint="eastAsia"/>
                <w:kern w:val="0"/>
                <w:szCs w:val="21"/>
              </w:rPr>
              <w:t>有所提高</w:t>
            </w:r>
          </w:p>
        </w:tc>
        <w:tc>
          <w:tcPr>
            <w:tcW w:w="835" w:type="dxa"/>
            <w:vAlign w:val="center"/>
          </w:tcPr>
          <w:p w:rsidR="00272259" w:rsidRPr="003A4FAB" w:rsidRDefault="00272259" w:rsidP="00C77FF7">
            <w:pPr>
              <w:widowControl/>
              <w:jc w:val="center"/>
              <w:rPr>
                <w:rFonts w:ascii="宋体" w:hAnsi="宋体" w:cs="宋体"/>
                <w:kern w:val="0"/>
                <w:szCs w:val="21"/>
              </w:rPr>
            </w:pPr>
            <w:r>
              <w:rPr>
                <w:rFonts w:ascii="宋体" w:hAnsi="宋体" w:cs="宋体" w:hint="eastAsia"/>
                <w:kern w:val="0"/>
                <w:szCs w:val="21"/>
              </w:rPr>
              <w:t>10</w:t>
            </w:r>
          </w:p>
        </w:tc>
        <w:tc>
          <w:tcPr>
            <w:tcW w:w="816" w:type="dxa"/>
            <w:tcBorders>
              <w:right w:val="single" w:sz="4" w:space="0" w:color="auto"/>
            </w:tcBorders>
            <w:vAlign w:val="center"/>
          </w:tcPr>
          <w:p w:rsidR="00272259" w:rsidRPr="003A4FAB" w:rsidRDefault="00272259" w:rsidP="00C77FF7">
            <w:pPr>
              <w:widowControl/>
              <w:jc w:val="center"/>
              <w:rPr>
                <w:rFonts w:ascii="宋体" w:hAnsi="宋体" w:cs="宋体"/>
                <w:kern w:val="0"/>
                <w:szCs w:val="21"/>
              </w:rPr>
            </w:pPr>
            <w:r>
              <w:rPr>
                <w:rFonts w:ascii="宋体" w:hAnsi="宋体" w:cs="宋体" w:hint="eastAsia"/>
                <w:kern w:val="0"/>
                <w:szCs w:val="21"/>
              </w:rPr>
              <w:t>10</w:t>
            </w:r>
          </w:p>
        </w:tc>
        <w:tc>
          <w:tcPr>
            <w:tcW w:w="1485" w:type="dxa"/>
            <w:tcBorders>
              <w:top w:val="nil"/>
              <w:left w:val="single" w:sz="4" w:space="0" w:color="auto"/>
              <w:bottom w:val="nil"/>
              <w:right w:val="nil"/>
            </w:tcBorders>
            <w:vAlign w:val="center"/>
          </w:tcPr>
          <w:p w:rsidR="00272259" w:rsidRPr="003A4FAB" w:rsidRDefault="00272259" w:rsidP="00C77FF7">
            <w:pPr>
              <w:widowControl/>
              <w:spacing w:line="220" w:lineRule="exact"/>
              <w:jc w:val="left"/>
              <w:rPr>
                <w:rFonts w:ascii="Times New Roman" w:eastAsia="仿宋_GB2312" w:hAnsi="Times New Roman"/>
                <w:kern w:val="0"/>
                <w:szCs w:val="21"/>
              </w:rPr>
            </w:pPr>
          </w:p>
        </w:tc>
      </w:tr>
      <w:tr w:rsidR="00272259" w:rsidRPr="003A4FAB" w:rsidTr="00C77FF7">
        <w:trPr>
          <w:gridAfter w:val="1"/>
          <w:wAfter w:w="1485" w:type="dxa"/>
          <w:trHeight w:hRule="exact" w:val="563"/>
        </w:trPr>
        <w:tc>
          <w:tcPr>
            <w:tcW w:w="536" w:type="dxa"/>
            <w:vMerge/>
            <w:vAlign w:val="center"/>
          </w:tcPr>
          <w:p w:rsidR="00272259" w:rsidRPr="003A4FAB" w:rsidRDefault="00272259" w:rsidP="00C77FF7">
            <w:pPr>
              <w:jc w:val="left"/>
              <w:rPr>
                <w:rFonts w:ascii="宋体" w:hAnsi="宋体" w:cs="宋体"/>
                <w:kern w:val="0"/>
                <w:szCs w:val="21"/>
              </w:rPr>
            </w:pPr>
          </w:p>
        </w:tc>
        <w:tc>
          <w:tcPr>
            <w:tcW w:w="789" w:type="dxa"/>
            <w:vMerge/>
            <w:vAlign w:val="center"/>
          </w:tcPr>
          <w:p w:rsidR="00272259" w:rsidRPr="003A4FAB" w:rsidRDefault="00272259" w:rsidP="00C77FF7">
            <w:pPr>
              <w:jc w:val="left"/>
              <w:rPr>
                <w:rFonts w:ascii="宋体" w:hAnsi="宋体" w:cs="宋体"/>
                <w:kern w:val="0"/>
                <w:szCs w:val="21"/>
              </w:rPr>
            </w:pPr>
          </w:p>
        </w:tc>
        <w:tc>
          <w:tcPr>
            <w:tcW w:w="1170" w:type="dxa"/>
            <w:vAlign w:val="center"/>
          </w:tcPr>
          <w:p w:rsidR="00272259" w:rsidRPr="003A4FAB" w:rsidRDefault="00272259" w:rsidP="00C77FF7">
            <w:pPr>
              <w:widowControl/>
              <w:jc w:val="center"/>
              <w:rPr>
                <w:rFonts w:ascii="宋体" w:hAnsi="宋体" w:cs="宋体"/>
                <w:kern w:val="0"/>
                <w:szCs w:val="21"/>
              </w:rPr>
            </w:pPr>
            <w:r w:rsidRPr="003A4FAB">
              <w:rPr>
                <w:rFonts w:ascii="宋体" w:hAnsi="宋体" w:cs="宋体" w:hint="eastAsia"/>
                <w:kern w:val="0"/>
                <w:szCs w:val="21"/>
              </w:rPr>
              <w:t>社会效益指标</w:t>
            </w:r>
          </w:p>
        </w:tc>
        <w:tc>
          <w:tcPr>
            <w:tcW w:w="1843" w:type="dxa"/>
            <w:vAlign w:val="center"/>
          </w:tcPr>
          <w:p w:rsidR="00272259" w:rsidRPr="003A4FAB" w:rsidRDefault="00272259" w:rsidP="00C77FF7">
            <w:pPr>
              <w:widowControl/>
              <w:rPr>
                <w:rFonts w:ascii="宋体" w:hAnsi="宋体" w:cs="宋体"/>
                <w:kern w:val="0"/>
                <w:szCs w:val="21"/>
              </w:rPr>
            </w:pPr>
            <w:r>
              <w:rPr>
                <w:rFonts w:ascii="宋体" w:hAnsi="宋体" w:cs="宋体" w:hint="eastAsia"/>
                <w:kern w:val="0"/>
                <w:szCs w:val="21"/>
              </w:rPr>
              <w:t>促进社会和谐发展</w:t>
            </w:r>
          </w:p>
        </w:tc>
        <w:tc>
          <w:tcPr>
            <w:tcW w:w="1417" w:type="dxa"/>
            <w:vAlign w:val="center"/>
          </w:tcPr>
          <w:p w:rsidR="00272259" w:rsidRPr="003A4FAB" w:rsidRDefault="00272259" w:rsidP="00272259">
            <w:pPr>
              <w:widowControl/>
              <w:jc w:val="center"/>
              <w:rPr>
                <w:rFonts w:ascii="宋体" w:hAnsi="宋体" w:cs="宋体"/>
                <w:kern w:val="0"/>
                <w:szCs w:val="21"/>
              </w:rPr>
            </w:pPr>
            <w:r>
              <w:rPr>
                <w:rFonts w:ascii="宋体" w:hAnsi="宋体" w:cs="宋体" w:hint="eastAsia"/>
                <w:kern w:val="0"/>
                <w:szCs w:val="21"/>
              </w:rPr>
              <w:t>有所促进</w:t>
            </w:r>
          </w:p>
        </w:tc>
        <w:tc>
          <w:tcPr>
            <w:tcW w:w="1276" w:type="dxa"/>
            <w:vAlign w:val="center"/>
          </w:tcPr>
          <w:p w:rsidR="00272259" w:rsidRPr="003A4FAB" w:rsidRDefault="00272259" w:rsidP="00F452D6">
            <w:pPr>
              <w:widowControl/>
              <w:jc w:val="center"/>
              <w:rPr>
                <w:rFonts w:ascii="宋体" w:hAnsi="宋体" w:cs="宋体"/>
                <w:kern w:val="0"/>
                <w:szCs w:val="21"/>
              </w:rPr>
            </w:pPr>
            <w:r>
              <w:rPr>
                <w:rFonts w:ascii="宋体" w:hAnsi="宋体" w:cs="宋体" w:hint="eastAsia"/>
                <w:kern w:val="0"/>
                <w:szCs w:val="21"/>
              </w:rPr>
              <w:t>有所促进</w:t>
            </w:r>
          </w:p>
        </w:tc>
        <w:tc>
          <w:tcPr>
            <w:tcW w:w="835" w:type="dxa"/>
            <w:vAlign w:val="center"/>
          </w:tcPr>
          <w:p w:rsidR="00272259" w:rsidRPr="003A4FAB" w:rsidRDefault="00272259" w:rsidP="00C77FF7">
            <w:pPr>
              <w:widowControl/>
              <w:jc w:val="center"/>
              <w:rPr>
                <w:rFonts w:ascii="宋体" w:hAnsi="宋体" w:cs="宋体"/>
                <w:kern w:val="0"/>
                <w:szCs w:val="21"/>
              </w:rPr>
            </w:pPr>
            <w:r>
              <w:rPr>
                <w:rFonts w:ascii="宋体" w:hAnsi="宋体" w:cs="宋体" w:hint="eastAsia"/>
                <w:kern w:val="0"/>
                <w:szCs w:val="21"/>
              </w:rPr>
              <w:t>5</w:t>
            </w:r>
          </w:p>
        </w:tc>
        <w:tc>
          <w:tcPr>
            <w:tcW w:w="816" w:type="dxa"/>
            <w:vAlign w:val="center"/>
          </w:tcPr>
          <w:p w:rsidR="00272259" w:rsidRPr="003A4FAB" w:rsidRDefault="00272259" w:rsidP="00C77FF7">
            <w:pPr>
              <w:widowControl/>
              <w:jc w:val="center"/>
              <w:rPr>
                <w:rFonts w:ascii="宋体" w:hAnsi="宋体" w:cs="宋体"/>
                <w:kern w:val="0"/>
                <w:szCs w:val="21"/>
              </w:rPr>
            </w:pPr>
            <w:r>
              <w:rPr>
                <w:rFonts w:ascii="宋体" w:hAnsi="宋体" w:cs="宋体" w:hint="eastAsia"/>
                <w:kern w:val="0"/>
                <w:szCs w:val="21"/>
              </w:rPr>
              <w:t>5</w:t>
            </w:r>
          </w:p>
        </w:tc>
      </w:tr>
      <w:tr w:rsidR="00272259" w:rsidRPr="003A4FAB" w:rsidTr="00C77FF7">
        <w:trPr>
          <w:gridAfter w:val="1"/>
          <w:wAfter w:w="1485" w:type="dxa"/>
          <w:trHeight w:hRule="exact" w:val="551"/>
        </w:trPr>
        <w:tc>
          <w:tcPr>
            <w:tcW w:w="536" w:type="dxa"/>
            <w:vMerge/>
            <w:vAlign w:val="center"/>
          </w:tcPr>
          <w:p w:rsidR="00272259" w:rsidRPr="003A4FAB" w:rsidRDefault="00272259" w:rsidP="00C77FF7">
            <w:pPr>
              <w:widowControl/>
              <w:jc w:val="left"/>
              <w:rPr>
                <w:rFonts w:ascii="宋体" w:hAnsi="宋体" w:cs="宋体"/>
                <w:kern w:val="0"/>
                <w:szCs w:val="21"/>
              </w:rPr>
            </w:pPr>
          </w:p>
        </w:tc>
        <w:tc>
          <w:tcPr>
            <w:tcW w:w="789" w:type="dxa"/>
            <w:vMerge/>
            <w:vAlign w:val="center"/>
          </w:tcPr>
          <w:p w:rsidR="00272259" w:rsidRPr="003A4FAB" w:rsidRDefault="00272259" w:rsidP="00C77FF7">
            <w:pPr>
              <w:widowControl/>
              <w:jc w:val="left"/>
              <w:rPr>
                <w:rFonts w:ascii="宋体" w:hAnsi="宋体" w:cs="宋体"/>
                <w:kern w:val="0"/>
                <w:szCs w:val="21"/>
              </w:rPr>
            </w:pPr>
          </w:p>
        </w:tc>
        <w:tc>
          <w:tcPr>
            <w:tcW w:w="1170" w:type="dxa"/>
            <w:vAlign w:val="center"/>
          </w:tcPr>
          <w:p w:rsidR="00272259" w:rsidRPr="003A4FAB" w:rsidRDefault="00272259" w:rsidP="00C77FF7">
            <w:pPr>
              <w:widowControl/>
              <w:jc w:val="center"/>
              <w:rPr>
                <w:rFonts w:ascii="宋体" w:hAnsi="宋体" w:cs="宋体"/>
                <w:kern w:val="0"/>
                <w:szCs w:val="21"/>
              </w:rPr>
            </w:pPr>
            <w:r w:rsidRPr="003A4FAB">
              <w:rPr>
                <w:rFonts w:ascii="宋体" w:hAnsi="宋体" w:cs="宋体" w:hint="eastAsia"/>
                <w:kern w:val="0"/>
                <w:szCs w:val="21"/>
              </w:rPr>
              <w:t>可持续影响指标</w:t>
            </w:r>
          </w:p>
        </w:tc>
        <w:tc>
          <w:tcPr>
            <w:tcW w:w="1843" w:type="dxa"/>
            <w:vAlign w:val="center"/>
          </w:tcPr>
          <w:p w:rsidR="00272259" w:rsidRPr="003A4FAB" w:rsidRDefault="00272259" w:rsidP="00C77FF7">
            <w:pPr>
              <w:widowControl/>
              <w:spacing w:line="280" w:lineRule="exact"/>
              <w:jc w:val="left"/>
              <w:rPr>
                <w:rFonts w:ascii="宋体" w:hAnsi="宋体" w:cs="宋体"/>
                <w:kern w:val="0"/>
                <w:szCs w:val="21"/>
              </w:rPr>
            </w:pPr>
            <w:r>
              <w:rPr>
                <w:rFonts w:ascii="宋体" w:hAnsi="宋体" w:cs="宋体" w:hint="eastAsia"/>
                <w:kern w:val="0"/>
                <w:szCs w:val="21"/>
              </w:rPr>
              <w:t>加强民政事业发展</w:t>
            </w:r>
          </w:p>
        </w:tc>
        <w:tc>
          <w:tcPr>
            <w:tcW w:w="1417" w:type="dxa"/>
            <w:vAlign w:val="center"/>
          </w:tcPr>
          <w:p w:rsidR="00272259" w:rsidRPr="003A4FAB" w:rsidRDefault="00272259" w:rsidP="00272259">
            <w:pPr>
              <w:widowControl/>
              <w:spacing w:line="280" w:lineRule="exact"/>
              <w:jc w:val="center"/>
              <w:rPr>
                <w:rFonts w:ascii="宋体" w:hAnsi="宋体" w:cs="宋体"/>
                <w:kern w:val="0"/>
                <w:szCs w:val="21"/>
              </w:rPr>
            </w:pPr>
            <w:r>
              <w:rPr>
                <w:rFonts w:ascii="宋体" w:hAnsi="宋体" w:cs="宋体" w:hint="eastAsia"/>
                <w:kern w:val="0"/>
                <w:szCs w:val="21"/>
              </w:rPr>
              <w:t>效果明显</w:t>
            </w:r>
          </w:p>
        </w:tc>
        <w:tc>
          <w:tcPr>
            <w:tcW w:w="1276" w:type="dxa"/>
            <w:vAlign w:val="center"/>
          </w:tcPr>
          <w:p w:rsidR="00272259" w:rsidRPr="003A4FAB" w:rsidRDefault="00272259" w:rsidP="00F452D6">
            <w:pPr>
              <w:widowControl/>
              <w:spacing w:line="280" w:lineRule="exact"/>
              <w:jc w:val="center"/>
              <w:rPr>
                <w:rFonts w:ascii="宋体" w:hAnsi="宋体" w:cs="宋体"/>
                <w:kern w:val="0"/>
                <w:szCs w:val="21"/>
              </w:rPr>
            </w:pPr>
            <w:r>
              <w:rPr>
                <w:rFonts w:ascii="宋体" w:hAnsi="宋体" w:cs="宋体" w:hint="eastAsia"/>
                <w:kern w:val="0"/>
                <w:szCs w:val="21"/>
              </w:rPr>
              <w:t>效果明显</w:t>
            </w:r>
          </w:p>
        </w:tc>
        <w:tc>
          <w:tcPr>
            <w:tcW w:w="835" w:type="dxa"/>
            <w:vAlign w:val="center"/>
          </w:tcPr>
          <w:p w:rsidR="00272259" w:rsidRPr="003A4FAB" w:rsidRDefault="00272259" w:rsidP="00C77FF7">
            <w:pPr>
              <w:widowControl/>
              <w:spacing w:line="280" w:lineRule="exact"/>
              <w:jc w:val="center"/>
              <w:rPr>
                <w:rFonts w:ascii="宋体" w:hAnsi="宋体" w:cs="宋体"/>
                <w:kern w:val="0"/>
                <w:szCs w:val="21"/>
              </w:rPr>
            </w:pPr>
            <w:r>
              <w:rPr>
                <w:rFonts w:ascii="宋体" w:hAnsi="宋体" w:cs="宋体" w:hint="eastAsia"/>
                <w:kern w:val="0"/>
                <w:szCs w:val="21"/>
              </w:rPr>
              <w:t>5</w:t>
            </w:r>
          </w:p>
        </w:tc>
        <w:tc>
          <w:tcPr>
            <w:tcW w:w="816" w:type="dxa"/>
            <w:vAlign w:val="center"/>
          </w:tcPr>
          <w:p w:rsidR="00272259" w:rsidRPr="003A4FAB" w:rsidRDefault="00272259" w:rsidP="00C77FF7">
            <w:pPr>
              <w:widowControl/>
              <w:spacing w:line="280" w:lineRule="exact"/>
              <w:jc w:val="center"/>
              <w:rPr>
                <w:rFonts w:ascii="宋体" w:hAnsi="宋体" w:cs="宋体"/>
                <w:kern w:val="0"/>
                <w:szCs w:val="21"/>
              </w:rPr>
            </w:pPr>
            <w:r>
              <w:rPr>
                <w:rFonts w:ascii="宋体" w:hAnsi="宋体" w:cs="宋体" w:hint="eastAsia"/>
                <w:kern w:val="0"/>
                <w:szCs w:val="21"/>
              </w:rPr>
              <w:t>5</w:t>
            </w:r>
          </w:p>
        </w:tc>
      </w:tr>
      <w:tr w:rsidR="00272259" w:rsidRPr="003A4FAB" w:rsidTr="004E29C0">
        <w:trPr>
          <w:gridAfter w:val="1"/>
          <w:wAfter w:w="1485" w:type="dxa"/>
          <w:trHeight w:hRule="exact" w:val="992"/>
        </w:trPr>
        <w:tc>
          <w:tcPr>
            <w:tcW w:w="536" w:type="dxa"/>
            <w:vMerge/>
            <w:vAlign w:val="center"/>
          </w:tcPr>
          <w:p w:rsidR="00272259" w:rsidRPr="003A4FAB" w:rsidRDefault="00272259" w:rsidP="00C77FF7">
            <w:pPr>
              <w:widowControl/>
              <w:jc w:val="left"/>
              <w:rPr>
                <w:rFonts w:ascii="宋体" w:hAnsi="宋体" w:cs="宋体"/>
                <w:kern w:val="0"/>
                <w:szCs w:val="21"/>
              </w:rPr>
            </w:pPr>
          </w:p>
        </w:tc>
        <w:tc>
          <w:tcPr>
            <w:tcW w:w="789" w:type="dxa"/>
            <w:vAlign w:val="center"/>
          </w:tcPr>
          <w:p w:rsidR="00272259" w:rsidRPr="003A4FAB" w:rsidRDefault="00272259" w:rsidP="00C77FF7">
            <w:pPr>
              <w:widowControl/>
              <w:jc w:val="center"/>
              <w:rPr>
                <w:rFonts w:ascii="宋体" w:hAnsi="宋体" w:cs="宋体"/>
                <w:kern w:val="0"/>
                <w:sz w:val="20"/>
              </w:rPr>
            </w:pPr>
            <w:r w:rsidRPr="003A4FAB">
              <w:rPr>
                <w:rFonts w:ascii="宋体" w:hAnsi="宋体" w:cs="宋体" w:hint="eastAsia"/>
                <w:kern w:val="0"/>
                <w:sz w:val="20"/>
              </w:rPr>
              <w:t>满意度</w:t>
            </w:r>
          </w:p>
          <w:p w:rsidR="00272259" w:rsidRPr="003A4FAB" w:rsidRDefault="00272259" w:rsidP="00C77FF7">
            <w:pPr>
              <w:widowControl/>
              <w:jc w:val="center"/>
              <w:rPr>
                <w:rFonts w:ascii="宋体" w:hAnsi="宋体" w:cs="宋体"/>
                <w:kern w:val="0"/>
                <w:sz w:val="20"/>
              </w:rPr>
            </w:pPr>
            <w:r w:rsidRPr="003A4FAB">
              <w:rPr>
                <w:rFonts w:ascii="宋体" w:hAnsi="宋体" w:cs="宋体" w:hint="eastAsia"/>
                <w:kern w:val="0"/>
                <w:sz w:val="20"/>
              </w:rPr>
              <w:t>指标</w:t>
            </w:r>
          </w:p>
          <w:p w:rsidR="00272259" w:rsidRPr="003A4FAB" w:rsidRDefault="00272259" w:rsidP="00C77FF7">
            <w:pPr>
              <w:widowControl/>
              <w:jc w:val="center"/>
              <w:rPr>
                <w:rFonts w:ascii="宋体" w:hAnsi="宋体" w:cs="宋体"/>
                <w:kern w:val="0"/>
                <w:szCs w:val="21"/>
              </w:rPr>
            </w:pPr>
          </w:p>
        </w:tc>
        <w:tc>
          <w:tcPr>
            <w:tcW w:w="1170" w:type="dxa"/>
            <w:vAlign w:val="center"/>
          </w:tcPr>
          <w:p w:rsidR="00272259" w:rsidRPr="003A4FAB" w:rsidRDefault="00272259" w:rsidP="00C77FF7">
            <w:pPr>
              <w:widowControl/>
              <w:jc w:val="center"/>
              <w:rPr>
                <w:rFonts w:ascii="宋体" w:hAnsi="宋体" w:cs="宋体"/>
                <w:kern w:val="0"/>
                <w:szCs w:val="21"/>
              </w:rPr>
            </w:pPr>
            <w:r w:rsidRPr="003A4FAB">
              <w:rPr>
                <w:rFonts w:ascii="宋体" w:hAnsi="宋体" w:cs="宋体" w:hint="eastAsia"/>
                <w:kern w:val="0"/>
                <w:sz w:val="20"/>
                <w:szCs w:val="21"/>
              </w:rPr>
              <w:t>服务对象满意度</w:t>
            </w:r>
            <w:r w:rsidRPr="003A4FAB">
              <w:rPr>
                <w:rFonts w:ascii="宋体" w:hAnsi="宋体" w:cs="宋体" w:hint="eastAsia"/>
                <w:kern w:val="0"/>
                <w:szCs w:val="21"/>
              </w:rPr>
              <w:t>指标</w:t>
            </w:r>
          </w:p>
        </w:tc>
        <w:tc>
          <w:tcPr>
            <w:tcW w:w="1843" w:type="dxa"/>
            <w:vAlign w:val="center"/>
          </w:tcPr>
          <w:p w:rsidR="00272259" w:rsidRPr="003A4FAB" w:rsidRDefault="00272259" w:rsidP="00C77FF7">
            <w:pPr>
              <w:widowControl/>
              <w:rPr>
                <w:rFonts w:ascii="宋体" w:hAnsi="宋体" w:cs="宋体"/>
                <w:kern w:val="0"/>
                <w:szCs w:val="21"/>
              </w:rPr>
            </w:pPr>
            <w:r w:rsidRPr="003A4FAB">
              <w:rPr>
                <w:rFonts w:ascii="宋体" w:hAnsi="宋体" w:cs="宋体" w:hint="eastAsia"/>
                <w:kern w:val="0"/>
                <w:szCs w:val="21"/>
              </w:rPr>
              <w:t xml:space="preserve">受益对象满意度　</w:t>
            </w:r>
          </w:p>
        </w:tc>
        <w:tc>
          <w:tcPr>
            <w:tcW w:w="1417" w:type="dxa"/>
            <w:vAlign w:val="center"/>
          </w:tcPr>
          <w:p w:rsidR="00272259" w:rsidRPr="003A4FAB" w:rsidRDefault="00272259" w:rsidP="00C77FF7">
            <w:pPr>
              <w:widowControl/>
              <w:jc w:val="center"/>
              <w:rPr>
                <w:rFonts w:ascii="宋体" w:hAnsi="宋体" w:cs="宋体"/>
                <w:kern w:val="0"/>
                <w:szCs w:val="21"/>
              </w:rPr>
            </w:pPr>
            <w:r w:rsidRPr="003A4FAB">
              <w:rPr>
                <w:rFonts w:ascii="宋体" w:hAnsi="宋体" w:cs="宋体" w:hint="eastAsia"/>
                <w:kern w:val="0"/>
                <w:szCs w:val="21"/>
              </w:rPr>
              <w:t>≧95%</w:t>
            </w:r>
          </w:p>
        </w:tc>
        <w:tc>
          <w:tcPr>
            <w:tcW w:w="1276" w:type="dxa"/>
            <w:vAlign w:val="center"/>
          </w:tcPr>
          <w:p w:rsidR="00272259" w:rsidRPr="003A4FAB" w:rsidRDefault="00272259" w:rsidP="00C77FF7">
            <w:pPr>
              <w:widowControl/>
              <w:jc w:val="center"/>
              <w:rPr>
                <w:rFonts w:ascii="宋体" w:hAnsi="宋体" w:cs="宋体"/>
                <w:kern w:val="0"/>
                <w:szCs w:val="21"/>
              </w:rPr>
            </w:pPr>
            <w:r w:rsidRPr="003A4FAB">
              <w:rPr>
                <w:rFonts w:ascii="宋体" w:hAnsi="宋体" w:cs="宋体" w:hint="eastAsia"/>
                <w:kern w:val="0"/>
                <w:szCs w:val="21"/>
              </w:rPr>
              <w:t>95%</w:t>
            </w:r>
          </w:p>
        </w:tc>
        <w:tc>
          <w:tcPr>
            <w:tcW w:w="835" w:type="dxa"/>
            <w:vAlign w:val="center"/>
          </w:tcPr>
          <w:p w:rsidR="00272259" w:rsidRPr="003A4FAB" w:rsidRDefault="00272259" w:rsidP="00C77FF7">
            <w:pPr>
              <w:widowControl/>
              <w:jc w:val="center"/>
              <w:rPr>
                <w:rFonts w:ascii="宋体" w:hAnsi="宋体" w:cs="宋体"/>
                <w:kern w:val="0"/>
                <w:szCs w:val="21"/>
              </w:rPr>
            </w:pPr>
            <w:r w:rsidRPr="003A4FAB">
              <w:rPr>
                <w:rFonts w:ascii="宋体" w:hAnsi="宋体" w:cs="宋体" w:hint="eastAsia"/>
                <w:kern w:val="0"/>
                <w:szCs w:val="21"/>
              </w:rPr>
              <w:t>10</w:t>
            </w:r>
          </w:p>
        </w:tc>
        <w:tc>
          <w:tcPr>
            <w:tcW w:w="816" w:type="dxa"/>
            <w:vAlign w:val="center"/>
          </w:tcPr>
          <w:p w:rsidR="00272259" w:rsidRPr="003A4FAB" w:rsidRDefault="00272259" w:rsidP="00C77FF7">
            <w:pPr>
              <w:widowControl/>
              <w:jc w:val="center"/>
              <w:rPr>
                <w:rFonts w:ascii="宋体" w:hAnsi="宋体" w:cs="宋体"/>
                <w:kern w:val="0"/>
                <w:szCs w:val="21"/>
              </w:rPr>
            </w:pPr>
            <w:r>
              <w:rPr>
                <w:rFonts w:ascii="宋体" w:hAnsi="宋体" w:cs="宋体" w:hint="eastAsia"/>
                <w:kern w:val="0"/>
                <w:szCs w:val="21"/>
              </w:rPr>
              <w:t>10</w:t>
            </w:r>
          </w:p>
        </w:tc>
      </w:tr>
    </w:tbl>
    <w:p w:rsidR="00501923" w:rsidRPr="003A4FAB" w:rsidRDefault="00501923" w:rsidP="00501923">
      <w:pPr>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在组织执行预算支出时，坚持硬化预算约束、严控行政成本、加快支出进度和加强预算管理的要求，严格按预算批复执行支出，支出没有超过规定范畴和数量，整体经济效应较好，</w:t>
      </w:r>
    </w:p>
    <w:p w:rsidR="00501923" w:rsidRPr="003A4FAB" w:rsidRDefault="00AD2BDB" w:rsidP="0050192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经济效益；提高人民生活水平，有所提高</w:t>
      </w:r>
      <w:r w:rsidR="00501923" w:rsidRPr="003A4FAB">
        <w:rPr>
          <w:rFonts w:ascii="仿宋" w:eastAsia="仿宋" w:hAnsi="仿宋" w:cs="仿宋" w:hint="eastAsia"/>
          <w:sz w:val="32"/>
          <w:szCs w:val="32"/>
        </w:rPr>
        <w:t>分值</w:t>
      </w:r>
      <w:r>
        <w:rPr>
          <w:rFonts w:ascii="仿宋" w:eastAsia="仿宋" w:hAnsi="仿宋" w:cs="仿宋" w:hint="eastAsia"/>
          <w:sz w:val="32"/>
          <w:szCs w:val="32"/>
        </w:rPr>
        <w:t>10</w:t>
      </w:r>
      <w:r w:rsidR="00501923" w:rsidRPr="003A4FAB">
        <w:rPr>
          <w:rFonts w:ascii="仿宋" w:eastAsia="仿宋" w:hAnsi="仿宋" w:cs="仿宋" w:hint="eastAsia"/>
          <w:sz w:val="32"/>
          <w:szCs w:val="32"/>
        </w:rPr>
        <w:t>分，得分</w:t>
      </w:r>
      <w:r>
        <w:rPr>
          <w:rFonts w:ascii="仿宋" w:eastAsia="仿宋" w:hAnsi="仿宋" w:cs="仿宋" w:hint="eastAsia"/>
          <w:sz w:val="32"/>
          <w:szCs w:val="32"/>
        </w:rPr>
        <w:t>10</w:t>
      </w:r>
      <w:r w:rsidR="00501923" w:rsidRPr="003A4FAB">
        <w:rPr>
          <w:rFonts w:ascii="仿宋" w:eastAsia="仿宋" w:hAnsi="仿宋" w:cs="仿宋" w:hint="eastAsia"/>
          <w:sz w:val="32"/>
          <w:szCs w:val="32"/>
        </w:rPr>
        <w:t>分；</w:t>
      </w:r>
    </w:p>
    <w:p w:rsidR="00501923" w:rsidRPr="003A4FAB" w:rsidRDefault="00501923" w:rsidP="00501923">
      <w:pPr>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社会效益；</w:t>
      </w:r>
      <w:r w:rsidR="00AD2BDB" w:rsidRPr="00AD2BDB">
        <w:rPr>
          <w:rFonts w:ascii="仿宋" w:eastAsia="仿宋" w:hAnsi="仿宋" w:cs="仿宋" w:hint="eastAsia"/>
          <w:sz w:val="32"/>
          <w:szCs w:val="32"/>
        </w:rPr>
        <w:t>促进社会和谐发展</w:t>
      </w:r>
      <w:r w:rsidR="00AD2BDB">
        <w:rPr>
          <w:rFonts w:ascii="仿宋" w:eastAsia="仿宋" w:hAnsi="仿宋" w:cs="仿宋" w:hint="eastAsia"/>
          <w:sz w:val="32"/>
          <w:szCs w:val="32"/>
        </w:rPr>
        <w:t>，有所促进，</w:t>
      </w:r>
      <w:r w:rsidRPr="003A4FAB">
        <w:rPr>
          <w:rFonts w:ascii="仿宋" w:eastAsia="仿宋" w:hAnsi="仿宋" w:cs="仿宋" w:hint="eastAsia"/>
          <w:sz w:val="32"/>
          <w:szCs w:val="32"/>
        </w:rPr>
        <w:t>分值</w:t>
      </w:r>
      <w:r w:rsidR="00AD2BDB">
        <w:rPr>
          <w:rFonts w:ascii="仿宋" w:eastAsia="仿宋" w:hAnsi="仿宋" w:cs="仿宋" w:hint="eastAsia"/>
          <w:sz w:val="32"/>
          <w:szCs w:val="32"/>
        </w:rPr>
        <w:t>5</w:t>
      </w:r>
      <w:r w:rsidRPr="003A4FAB">
        <w:rPr>
          <w:rFonts w:ascii="仿宋" w:eastAsia="仿宋" w:hAnsi="仿宋" w:cs="仿宋" w:hint="eastAsia"/>
          <w:sz w:val="32"/>
          <w:szCs w:val="32"/>
        </w:rPr>
        <w:t>分，得分</w:t>
      </w:r>
      <w:r w:rsidR="00AD2BDB">
        <w:rPr>
          <w:rFonts w:ascii="仿宋" w:eastAsia="仿宋" w:hAnsi="仿宋" w:cs="仿宋" w:hint="eastAsia"/>
          <w:sz w:val="32"/>
          <w:szCs w:val="32"/>
        </w:rPr>
        <w:t>5</w:t>
      </w:r>
      <w:r w:rsidRPr="003A4FAB">
        <w:rPr>
          <w:rFonts w:ascii="仿宋" w:eastAsia="仿宋" w:hAnsi="仿宋" w:cs="仿宋" w:hint="eastAsia"/>
          <w:sz w:val="32"/>
          <w:szCs w:val="32"/>
        </w:rPr>
        <w:t>分;</w:t>
      </w:r>
    </w:p>
    <w:p w:rsidR="00501923" w:rsidRPr="003A4FAB" w:rsidRDefault="00501923" w:rsidP="00501923">
      <w:pPr>
        <w:adjustRightInd w:val="0"/>
        <w:snapToGrid w:val="0"/>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可持续影响。支出完成后，后续政策仍保持连贯性，具体实施的人员机构安排没有转变，资金将持续予以保障,分值</w:t>
      </w:r>
      <w:r w:rsidR="00AD2BDB">
        <w:rPr>
          <w:rFonts w:ascii="仿宋" w:eastAsia="仿宋" w:hAnsi="仿宋" w:cs="仿宋" w:hint="eastAsia"/>
          <w:sz w:val="32"/>
          <w:szCs w:val="32"/>
        </w:rPr>
        <w:t>5</w:t>
      </w:r>
      <w:r w:rsidRPr="003A4FAB">
        <w:rPr>
          <w:rFonts w:ascii="仿宋" w:eastAsia="仿宋" w:hAnsi="仿宋" w:cs="仿宋" w:hint="eastAsia"/>
          <w:sz w:val="32"/>
          <w:szCs w:val="32"/>
        </w:rPr>
        <w:t>分，得分</w:t>
      </w:r>
      <w:r w:rsidR="00AD2BDB">
        <w:rPr>
          <w:rFonts w:ascii="仿宋" w:eastAsia="仿宋" w:hAnsi="仿宋" w:cs="仿宋" w:hint="eastAsia"/>
          <w:sz w:val="32"/>
          <w:szCs w:val="32"/>
        </w:rPr>
        <w:t>5</w:t>
      </w:r>
      <w:r w:rsidRPr="003A4FAB">
        <w:rPr>
          <w:rFonts w:ascii="仿宋" w:eastAsia="仿宋" w:hAnsi="仿宋" w:cs="仿宋" w:hint="eastAsia"/>
          <w:sz w:val="32"/>
          <w:szCs w:val="32"/>
        </w:rPr>
        <w:t>分;</w:t>
      </w:r>
    </w:p>
    <w:p w:rsidR="00501923" w:rsidRPr="003A4FAB" w:rsidRDefault="00501923" w:rsidP="00501923">
      <w:pPr>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满意度：部门整体支出取得了较好的社会效应，相关服务对</w:t>
      </w:r>
      <w:r w:rsidRPr="003A4FAB">
        <w:rPr>
          <w:rFonts w:ascii="仿宋" w:eastAsia="仿宋" w:hAnsi="仿宋" w:cs="仿宋" w:hint="eastAsia"/>
          <w:sz w:val="32"/>
          <w:szCs w:val="32"/>
        </w:rPr>
        <w:lastRenderedPageBreak/>
        <w:t>象满意度高。分值10，得分</w:t>
      </w:r>
      <w:r w:rsidR="00AD2BDB">
        <w:rPr>
          <w:rFonts w:ascii="仿宋" w:eastAsia="仿宋" w:hAnsi="仿宋" w:cs="仿宋" w:hint="eastAsia"/>
          <w:sz w:val="32"/>
          <w:szCs w:val="32"/>
        </w:rPr>
        <w:t>10</w:t>
      </w:r>
      <w:r w:rsidRPr="003A4FAB">
        <w:rPr>
          <w:rFonts w:ascii="仿宋" w:eastAsia="仿宋" w:hAnsi="仿宋" w:cs="仿宋" w:hint="eastAsia"/>
          <w:sz w:val="32"/>
          <w:szCs w:val="32"/>
        </w:rPr>
        <w:t>分。</w:t>
      </w:r>
    </w:p>
    <w:p w:rsidR="00501923" w:rsidRPr="003A4FAB" w:rsidRDefault="00501923" w:rsidP="00501923">
      <w:pPr>
        <w:spacing w:line="600" w:lineRule="exact"/>
        <w:ind w:firstLineChars="200" w:firstLine="640"/>
        <w:rPr>
          <w:rFonts w:ascii="仿宋" w:eastAsia="仿宋" w:hAnsi="仿宋" w:cs="仿宋"/>
          <w:sz w:val="32"/>
          <w:szCs w:val="32"/>
        </w:rPr>
      </w:pPr>
      <w:r w:rsidRPr="003A4FAB">
        <w:rPr>
          <w:rFonts w:ascii="仿宋" w:eastAsia="仿宋" w:hAnsi="仿宋" w:cs="仿宋" w:hint="eastAsia"/>
          <w:sz w:val="32"/>
          <w:szCs w:val="32"/>
        </w:rPr>
        <w:t xml:space="preserve">综上，衡阳县民政局较好的完成了职责履行和履职效益情况。 </w:t>
      </w:r>
    </w:p>
    <w:p w:rsidR="00B92A7C" w:rsidRDefault="00515B76" w:rsidP="00B92A7C">
      <w:pPr>
        <w:tabs>
          <w:tab w:val="left" w:pos="126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sidR="00B92A7C">
        <w:rPr>
          <w:rFonts w:ascii="Times New Roman" w:eastAsia="黑体" w:hAnsi="Times New Roman"/>
          <w:sz w:val="32"/>
          <w:szCs w:val="32"/>
        </w:rPr>
        <w:t>、存在的问题</w:t>
      </w:r>
      <w:r w:rsidR="00501923" w:rsidRPr="003A4FAB">
        <w:rPr>
          <w:rFonts w:ascii="Times New Roman" w:eastAsia="黑体" w:hAnsi="Times New Roman"/>
          <w:sz w:val="32"/>
          <w:szCs w:val="32"/>
        </w:rPr>
        <w:t>原因分析</w:t>
      </w:r>
      <w:r w:rsidR="00B92A7C">
        <w:rPr>
          <w:rFonts w:ascii="Times New Roman" w:eastAsia="黑体" w:hAnsi="Times New Roman" w:hint="eastAsia"/>
          <w:sz w:val="32"/>
          <w:szCs w:val="32"/>
        </w:rPr>
        <w:t>及</w:t>
      </w:r>
      <w:r w:rsidR="00B92A7C" w:rsidRPr="003A4FAB">
        <w:rPr>
          <w:rFonts w:ascii="Times New Roman" w:eastAsia="黑体" w:hAnsi="Times New Roman"/>
          <w:sz w:val="32"/>
          <w:szCs w:val="32"/>
        </w:rPr>
        <w:t>改进措施</w:t>
      </w:r>
    </w:p>
    <w:p w:rsidR="00B92A7C" w:rsidRPr="00B92A7C" w:rsidRDefault="00B92A7C" w:rsidP="00B92A7C">
      <w:pPr>
        <w:tabs>
          <w:tab w:val="left" w:pos="1260"/>
        </w:tabs>
        <w:spacing w:line="600" w:lineRule="exact"/>
        <w:ind w:firstLineChars="200" w:firstLine="640"/>
        <w:rPr>
          <w:rFonts w:ascii="楷体_GB2312" w:eastAsia="楷体_GB2312" w:hAnsi="楷体" w:cs="楷体"/>
          <w:bCs/>
          <w:sz w:val="32"/>
          <w:szCs w:val="32"/>
        </w:rPr>
      </w:pPr>
      <w:r w:rsidRPr="00B92A7C">
        <w:rPr>
          <w:rFonts w:ascii="楷体_GB2312" w:eastAsia="楷体_GB2312" w:hAnsi="楷体" w:cs="楷体" w:hint="eastAsia"/>
          <w:bCs/>
          <w:sz w:val="32"/>
          <w:szCs w:val="32"/>
        </w:rPr>
        <w:t>（一）</w:t>
      </w:r>
      <w:r w:rsidRPr="00B92A7C">
        <w:rPr>
          <w:rFonts w:ascii="楷体_GB2312" w:eastAsia="楷体_GB2312" w:hAnsi="楷体" w:cs="楷体"/>
          <w:bCs/>
          <w:sz w:val="32"/>
          <w:szCs w:val="32"/>
        </w:rPr>
        <w:t>存在的问题原因分析</w:t>
      </w:r>
    </w:p>
    <w:p w:rsidR="00501923" w:rsidRPr="003A4FAB" w:rsidRDefault="00501923" w:rsidP="00501923">
      <w:pPr>
        <w:spacing w:line="600" w:lineRule="exact"/>
        <w:ind w:firstLineChars="200" w:firstLine="640"/>
        <w:rPr>
          <w:rFonts w:ascii="仿宋" w:eastAsia="仿宋" w:hAnsi="仿宋" w:cs="宋体"/>
          <w:sz w:val="32"/>
          <w:szCs w:val="32"/>
        </w:rPr>
      </w:pPr>
      <w:r w:rsidRPr="003A4FAB">
        <w:rPr>
          <w:rFonts w:ascii="仿宋" w:eastAsia="仿宋" w:hAnsi="仿宋" w:cs="宋体" w:hint="eastAsia"/>
          <w:sz w:val="32"/>
          <w:szCs w:val="32"/>
        </w:rPr>
        <w:t>1</w:t>
      </w:r>
      <w:r w:rsidRPr="003A4FAB">
        <w:rPr>
          <w:rFonts w:ascii="仿宋" w:eastAsia="仿宋" w:hAnsi="仿宋" w:cs="仿宋" w:hint="eastAsia"/>
          <w:sz w:val="32"/>
          <w:szCs w:val="32"/>
        </w:rPr>
        <w:t>.决算较预算有调整，一是由于</w:t>
      </w:r>
      <w:r w:rsidRPr="003A4FAB">
        <w:rPr>
          <w:rFonts w:ascii="仿宋" w:eastAsia="仿宋" w:hAnsi="仿宋" w:cs="宋体" w:hint="eastAsia"/>
          <w:sz w:val="32"/>
          <w:szCs w:val="32"/>
        </w:rPr>
        <w:t>年初预算没有安排工作经费和项目经费，没有足额安排公用经费，年中进行了追加。二是上级拨付指标进行年中追加。</w:t>
      </w:r>
    </w:p>
    <w:p w:rsidR="00501923" w:rsidRDefault="00501923" w:rsidP="00501923">
      <w:pPr>
        <w:spacing w:line="600" w:lineRule="exact"/>
        <w:ind w:firstLineChars="200" w:firstLine="640"/>
        <w:rPr>
          <w:rFonts w:ascii="仿宋" w:eastAsia="仿宋" w:hAnsi="仿宋" w:cs="宋体"/>
          <w:sz w:val="32"/>
          <w:szCs w:val="32"/>
        </w:rPr>
      </w:pPr>
      <w:r w:rsidRPr="003A4FAB">
        <w:rPr>
          <w:rFonts w:ascii="仿宋" w:eastAsia="仿宋" w:hAnsi="仿宋" w:cs="宋体" w:hint="eastAsia"/>
          <w:sz w:val="32"/>
          <w:szCs w:val="32"/>
        </w:rPr>
        <w:t>2.固定资产台账录入不及时。</w:t>
      </w:r>
    </w:p>
    <w:p w:rsidR="00B92A7C" w:rsidRPr="00B92A7C" w:rsidRDefault="00B92A7C" w:rsidP="00B92A7C">
      <w:pPr>
        <w:tabs>
          <w:tab w:val="left" w:pos="1260"/>
        </w:tabs>
        <w:spacing w:line="600" w:lineRule="exact"/>
        <w:ind w:firstLineChars="200" w:firstLine="640"/>
        <w:rPr>
          <w:rFonts w:ascii="楷体_GB2312" w:eastAsia="楷体_GB2312" w:hAnsi="楷体" w:cs="楷体"/>
          <w:bCs/>
          <w:sz w:val="32"/>
          <w:szCs w:val="32"/>
        </w:rPr>
      </w:pPr>
      <w:r w:rsidRPr="00B92A7C">
        <w:rPr>
          <w:rFonts w:ascii="楷体_GB2312" w:eastAsia="楷体_GB2312" w:hAnsi="楷体" w:cs="楷体" w:hint="eastAsia"/>
          <w:bCs/>
          <w:sz w:val="32"/>
          <w:szCs w:val="32"/>
        </w:rPr>
        <w:t>（二）</w:t>
      </w:r>
      <w:r w:rsidRPr="00B92A7C">
        <w:rPr>
          <w:rFonts w:ascii="楷体_GB2312" w:eastAsia="楷体_GB2312" w:hAnsi="楷体" w:cs="楷体"/>
          <w:bCs/>
          <w:sz w:val="32"/>
          <w:szCs w:val="32"/>
        </w:rPr>
        <w:t>改进措施</w:t>
      </w:r>
    </w:p>
    <w:p w:rsidR="00501923" w:rsidRPr="003A4FAB" w:rsidRDefault="00501923" w:rsidP="00501923">
      <w:pPr>
        <w:tabs>
          <w:tab w:val="left" w:pos="1260"/>
        </w:tabs>
        <w:spacing w:line="600" w:lineRule="exact"/>
        <w:ind w:firstLineChars="200" w:firstLine="640"/>
        <w:rPr>
          <w:rFonts w:ascii="仿宋" w:eastAsia="仿宋" w:hAnsi="仿宋" w:cs="宋体"/>
          <w:sz w:val="32"/>
          <w:szCs w:val="32"/>
        </w:rPr>
      </w:pPr>
      <w:r w:rsidRPr="003A4FAB">
        <w:rPr>
          <w:rFonts w:ascii="仿宋" w:eastAsia="仿宋" w:hAnsi="仿宋" w:cs="宋体" w:hint="eastAsia"/>
          <w:sz w:val="32"/>
          <w:szCs w:val="32"/>
        </w:rPr>
        <w:t>1.为了更好地践行“民政为民，民政爱民”的工作理念，建议财政根据单位实际情况年初预算安排工作经费及足额公用经费和县级配套项目资金。</w:t>
      </w:r>
    </w:p>
    <w:p w:rsidR="00501923" w:rsidRPr="003A4FAB" w:rsidRDefault="00501923" w:rsidP="00501923">
      <w:pPr>
        <w:spacing w:line="600" w:lineRule="exact"/>
        <w:rPr>
          <w:rFonts w:ascii="仿宋" w:eastAsia="仿宋" w:hAnsi="仿宋" w:cs="宋体"/>
          <w:sz w:val="32"/>
          <w:szCs w:val="32"/>
        </w:rPr>
      </w:pPr>
      <w:r w:rsidRPr="003A4FAB">
        <w:rPr>
          <w:rFonts w:ascii="仿宋" w:eastAsia="仿宋" w:hAnsi="仿宋" w:cs="宋体" w:hint="eastAsia"/>
          <w:sz w:val="32"/>
          <w:szCs w:val="32"/>
        </w:rPr>
        <w:t xml:space="preserve">    2.进一步提高资产内部管理的效能，根据资产管理过程中发现的问题，认真分析原因，研究切实可行的措施和办法，完善资产管理制度，及时录入固定资产台账，加强对资产的管理。</w:t>
      </w:r>
    </w:p>
    <w:p w:rsidR="00501923" w:rsidRPr="003A4FAB" w:rsidRDefault="00515B76" w:rsidP="00501923">
      <w:pPr>
        <w:widowControl/>
        <w:spacing w:line="600" w:lineRule="exact"/>
        <w:ind w:firstLine="645"/>
        <w:jc w:val="left"/>
        <w:rPr>
          <w:rFonts w:ascii="Times New Roman" w:eastAsia="黑体" w:hAnsi="Times New Roman"/>
          <w:sz w:val="32"/>
          <w:szCs w:val="32"/>
        </w:rPr>
      </w:pPr>
      <w:r>
        <w:rPr>
          <w:rFonts w:ascii="Times New Roman" w:eastAsia="黑体" w:hAnsi="Times New Roman" w:hint="eastAsia"/>
          <w:sz w:val="32"/>
          <w:szCs w:val="32"/>
        </w:rPr>
        <w:t>五</w:t>
      </w:r>
      <w:r w:rsidR="00501923" w:rsidRPr="003A4FAB">
        <w:rPr>
          <w:rFonts w:ascii="Times New Roman" w:eastAsia="黑体" w:hAnsi="Times New Roman"/>
          <w:sz w:val="32"/>
          <w:szCs w:val="32"/>
        </w:rPr>
        <w:t>、其他需要说明的情况</w:t>
      </w:r>
    </w:p>
    <w:p w:rsidR="00501923" w:rsidRPr="003A4FAB" w:rsidRDefault="00501923" w:rsidP="00501923">
      <w:pPr>
        <w:widowControl/>
        <w:spacing w:line="600" w:lineRule="exact"/>
        <w:ind w:firstLine="645"/>
        <w:jc w:val="left"/>
        <w:rPr>
          <w:rFonts w:ascii="Times New Roman" w:eastAsia="仿宋_GB2312" w:hAnsi="Times New Roman"/>
          <w:sz w:val="32"/>
          <w:szCs w:val="32"/>
        </w:rPr>
      </w:pPr>
      <w:r w:rsidRPr="003A4FAB">
        <w:rPr>
          <w:rFonts w:ascii="Times New Roman" w:eastAsia="仿宋_GB2312" w:hAnsi="Times New Roman" w:hint="eastAsia"/>
          <w:sz w:val="32"/>
          <w:szCs w:val="32"/>
        </w:rPr>
        <w:t>无</w:t>
      </w:r>
    </w:p>
    <w:p w:rsidR="00501923" w:rsidRPr="003A4FAB" w:rsidRDefault="00501923" w:rsidP="00501923"/>
    <w:p w:rsidR="00501923" w:rsidRPr="003A4FAB" w:rsidRDefault="00501923" w:rsidP="00501923">
      <w:pPr>
        <w:widowControl/>
        <w:spacing w:line="520" w:lineRule="exact"/>
        <w:jc w:val="left"/>
        <w:rPr>
          <w:rFonts w:ascii="Times New Roman" w:eastAsia="黑体" w:hAnsi="Times New Roman"/>
          <w:sz w:val="32"/>
          <w:szCs w:val="32"/>
        </w:rPr>
      </w:pPr>
    </w:p>
    <w:p w:rsidR="00501923" w:rsidRPr="003A4FAB" w:rsidRDefault="00501923" w:rsidP="00501923">
      <w:pPr>
        <w:widowControl/>
        <w:spacing w:line="520" w:lineRule="exact"/>
        <w:jc w:val="left"/>
        <w:rPr>
          <w:rFonts w:ascii="Times New Roman" w:eastAsia="黑体" w:hAnsi="Times New Roman"/>
          <w:sz w:val="32"/>
          <w:szCs w:val="32"/>
        </w:rPr>
      </w:pPr>
    </w:p>
    <w:p w:rsidR="00452A33" w:rsidRDefault="00C23A77">
      <w:pPr>
        <w:jc w:val="center"/>
        <w:rPr>
          <w:rFonts w:ascii="Times New Roman" w:eastAsia="黑体" w:hAnsi="Times New Roman" w:hint="eastAsia"/>
          <w:sz w:val="32"/>
          <w:szCs w:val="32"/>
        </w:rPr>
      </w:pPr>
      <w:r>
        <w:rPr>
          <w:rFonts w:ascii="Times New Roman" w:eastAsia="黑体" w:hAnsi="Times New Roman" w:hint="eastAsia"/>
          <w:sz w:val="32"/>
          <w:szCs w:val="32"/>
        </w:rPr>
        <w:t xml:space="preserve">                                  </w:t>
      </w:r>
      <w:r>
        <w:rPr>
          <w:rFonts w:ascii="Times New Roman" w:eastAsia="黑体" w:hAnsi="Times New Roman" w:hint="eastAsia"/>
          <w:sz w:val="32"/>
          <w:szCs w:val="32"/>
        </w:rPr>
        <w:t>衡阳县民政局</w:t>
      </w:r>
    </w:p>
    <w:p w:rsidR="00C23A77" w:rsidRDefault="00C23A77">
      <w:pPr>
        <w:jc w:val="center"/>
        <w:rPr>
          <w:rFonts w:ascii="Times New Roman" w:eastAsia="黑体" w:hAnsi="Times New Roman" w:hint="eastAsia"/>
          <w:sz w:val="32"/>
          <w:szCs w:val="32"/>
        </w:rPr>
      </w:pPr>
      <w:r>
        <w:rPr>
          <w:rFonts w:ascii="Times New Roman" w:eastAsia="黑体" w:hAnsi="Times New Roman" w:hint="eastAsia"/>
          <w:sz w:val="32"/>
          <w:szCs w:val="32"/>
        </w:rPr>
        <w:t xml:space="preserve">                                   2023</w:t>
      </w:r>
      <w:r>
        <w:rPr>
          <w:rFonts w:ascii="Times New Roman" w:eastAsia="黑体" w:hAnsi="Times New Roman" w:hint="eastAsia"/>
          <w:sz w:val="32"/>
          <w:szCs w:val="32"/>
        </w:rPr>
        <w:t>年</w:t>
      </w:r>
      <w:r>
        <w:rPr>
          <w:rFonts w:ascii="Times New Roman" w:eastAsia="黑体" w:hAnsi="Times New Roman" w:hint="eastAsia"/>
          <w:sz w:val="32"/>
          <w:szCs w:val="32"/>
        </w:rPr>
        <w:t>4</w:t>
      </w:r>
      <w:r>
        <w:rPr>
          <w:rFonts w:ascii="Times New Roman" w:eastAsia="黑体" w:hAnsi="Times New Roman" w:hint="eastAsia"/>
          <w:sz w:val="32"/>
          <w:szCs w:val="32"/>
        </w:rPr>
        <w:t>月</w:t>
      </w:r>
      <w:r>
        <w:rPr>
          <w:rFonts w:ascii="Times New Roman" w:eastAsia="黑体" w:hAnsi="Times New Roman" w:hint="eastAsia"/>
          <w:sz w:val="32"/>
          <w:szCs w:val="32"/>
        </w:rPr>
        <w:t>25</w:t>
      </w:r>
      <w:r>
        <w:rPr>
          <w:rFonts w:ascii="Times New Roman" w:eastAsia="黑体" w:hAnsi="Times New Roman" w:hint="eastAsia"/>
          <w:sz w:val="32"/>
          <w:szCs w:val="32"/>
        </w:rPr>
        <w:t>日</w:t>
      </w:r>
    </w:p>
    <w:sectPr w:rsidR="00C23A77" w:rsidSect="00452A33">
      <w:footerReference w:type="even" r:id="rId8"/>
      <w:footerReference w:type="default" r:id="rId9"/>
      <w:pgSz w:w="11906" w:h="16838"/>
      <w:pgMar w:top="2154" w:right="1474" w:bottom="1361" w:left="1587" w:header="0" w:footer="141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2BA" w:rsidRDefault="003C12BA" w:rsidP="00452A33">
      <w:r>
        <w:separator/>
      </w:r>
    </w:p>
  </w:endnote>
  <w:endnote w:type="continuationSeparator" w:id="1">
    <w:p w:rsidR="003C12BA" w:rsidRDefault="003C12BA" w:rsidP="00452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8A" w:rsidRDefault="0094288A">
    <w:pPr>
      <w:pStyle w:val="a3"/>
      <w:framePr w:w="1574" w:wrap="around" w:vAnchor="text" w:hAnchor="margin" w:xAlign="outside" w:yAlign="top"/>
      <w:jc w:val="center"/>
      <w:rPr>
        <w:rStyle w:val="a4"/>
        <w:sz w:val="28"/>
        <w:szCs w:val="28"/>
      </w:rPr>
    </w:pPr>
    <w:r>
      <w:rPr>
        <w:rStyle w:val="a4"/>
        <w:rFonts w:hint="eastAsia"/>
        <w:sz w:val="28"/>
        <w:szCs w:val="28"/>
      </w:rPr>
      <w:t>—</w:t>
    </w:r>
    <w:r>
      <w:rPr>
        <w:rStyle w:val="a4"/>
        <w:rFonts w:hint="eastAsia"/>
        <w:sz w:val="28"/>
        <w:szCs w:val="28"/>
      </w:rPr>
      <w:t xml:space="preserve"> </w:t>
    </w:r>
    <w:r w:rsidR="00E81742">
      <w:rPr>
        <w:sz w:val="28"/>
        <w:szCs w:val="28"/>
      </w:rPr>
      <w:fldChar w:fldCharType="begin"/>
    </w:r>
    <w:r>
      <w:rPr>
        <w:rStyle w:val="a4"/>
        <w:sz w:val="28"/>
        <w:szCs w:val="28"/>
      </w:rPr>
      <w:instrText xml:space="preserve">PAGE  </w:instrText>
    </w:r>
    <w:r w:rsidR="00E81742">
      <w:rPr>
        <w:sz w:val="28"/>
        <w:szCs w:val="28"/>
      </w:rPr>
      <w:fldChar w:fldCharType="separate"/>
    </w:r>
    <w:r>
      <w:rPr>
        <w:rStyle w:val="a4"/>
        <w:sz w:val="28"/>
        <w:szCs w:val="28"/>
      </w:rPr>
      <w:t>4</w:t>
    </w:r>
    <w:r w:rsidR="00E81742">
      <w:rPr>
        <w:sz w:val="28"/>
        <w:szCs w:val="28"/>
      </w:rPr>
      <w:fldChar w:fldCharType="end"/>
    </w:r>
    <w:r>
      <w:rPr>
        <w:rStyle w:val="a4"/>
        <w:rFonts w:hint="eastAsia"/>
        <w:sz w:val="28"/>
        <w:szCs w:val="28"/>
      </w:rPr>
      <w:t xml:space="preserve"> </w:t>
    </w:r>
    <w:r>
      <w:rPr>
        <w:rStyle w:val="a4"/>
        <w:rFonts w:hint="eastAsia"/>
        <w:sz w:val="28"/>
        <w:szCs w:val="28"/>
      </w:rPr>
      <w:t>—</w:t>
    </w:r>
  </w:p>
  <w:p w:rsidR="0094288A" w:rsidRDefault="0094288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8A" w:rsidRDefault="0094288A">
    <w:pPr>
      <w:pStyle w:val="a3"/>
      <w:framePr w:w="1161" w:wrap="around" w:vAnchor="text" w:hAnchor="margin" w:xAlign="outside" w:y="4"/>
      <w:jc w:val="center"/>
      <w:rPr>
        <w:rStyle w:val="a4"/>
        <w:rFonts w:ascii="宋体" w:cs="宋体"/>
        <w:sz w:val="28"/>
        <w:szCs w:val="28"/>
      </w:rPr>
    </w:pPr>
    <w:r>
      <w:rPr>
        <w:rStyle w:val="a4"/>
        <w:rFonts w:ascii="宋体" w:cs="宋体" w:hint="eastAsia"/>
        <w:sz w:val="28"/>
        <w:szCs w:val="28"/>
      </w:rPr>
      <w:t xml:space="preserve">— </w:t>
    </w:r>
    <w:r w:rsidR="00E81742">
      <w:rPr>
        <w:rFonts w:ascii="宋体" w:cs="宋体" w:hint="eastAsia"/>
        <w:sz w:val="28"/>
        <w:szCs w:val="28"/>
      </w:rPr>
      <w:fldChar w:fldCharType="begin"/>
    </w:r>
    <w:r>
      <w:rPr>
        <w:rStyle w:val="a4"/>
        <w:rFonts w:ascii="宋体" w:cs="宋体" w:hint="eastAsia"/>
        <w:sz w:val="28"/>
        <w:szCs w:val="28"/>
      </w:rPr>
      <w:instrText xml:space="preserve">PAGE  </w:instrText>
    </w:r>
    <w:r w:rsidR="00E81742">
      <w:rPr>
        <w:rFonts w:ascii="宋体" w:cs="宋体" w:hint="eastAsia"/>
        <w:sz w:val="28"/>
        <w:szCs w:val="28"/>
      </w:rPr>
      <w:fldChar w:fldCharType="separate"/>
    </w:r>
    <w:r w:rsidR="000E5A85">
      <w:rPr>
        <w:rStyle w:val="a4"/>
        <w:rFonts w:ascii="宋体" w:cs="宋体"/>
        <w:noProof/>
        <w:sz w:val="28"/>
        <w:szCs w:val="28"/>
      </w:rPr>
      <w:t>2</w:t>
    </w:r>
    <w:r w:rsidR="00E81742">
      <w:rPr>
        <w:rFonts w:ascii="宋体" w:cs="宋体" w:hint="eastAsia"/>
        <w:sz w:val="28"/>
        <w:szCs w:val="28"/>
      </w:rPr>
      <w:fldChar w:fldCharType="end"/>
    </w:r>
    <w:r>
      <w:rPr>
        <w:rStyle w:val="a4"/>
        <w:rFonts w:ascii="宋体" w:cs="宋体" w:hint="eastAsia"/>
        <w:sz w:val="28"/>
        <w:szCs w:val="28"/>
      </w:rPr>
      <w:t xml:space="preserve"> —</w:t>
    </w:r>
  </w:p>
  <w:p w:rsidR="0094288A" w:rsidRDefault="0094288A">
    <w:pPr>
      <w:pStyle w:val="a3"/>
      <w:wordWrap w:val="0"/>
      <w:ind w:right="360" w:firstLine="36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2BA" w:rsidRDefault="003C12BA" w:rsidP="00452A33">
      <w:r>
        <w:separator/>
      </w:r>
    </w:p>
  </w:footnote>
  <w:footnote w:type="continuationSeparator" w:id="1">
    <w:p w:rsidR="003C12BA" w:rsidRDefault="003C12BA" w:rsidP="00452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F3B0D"/>
    <w:multiLevelType w:val="singleLevel"/>
    <w:tmpl w:val="227F3B0D"/>
    <w:lvl w:ilvl="0">
      <w:start w:val="4"/>
      <w:numFmt w:val="chineseCounting"/>
      <w:suff w:val="nothing"/>
      <w:lvlText w:val="%1、"/>
      <w:lvlJc w:val="left"/>
      <w:pPr>
        <w:tabs>
          <w:tab w:val="left" w:pos="0"/>
        </w:tabs>
        <w:ind w:left="0" w:firstLine="0"/>
      </w:pPr>
      <w:rPr>
        <w:rFonts w:hint="eastAsia"/>
      </w:rPr>
    </w:lvl>
  </w:abstractNum>
  <w:abstractNum w:abstractNumId="1">
    <w:nsid w:val="318206AD"/>
    <w:multiLevelType w:val="multilevel"/>
    <w:tmpl w:val="318206AD"/>
    <w:lvl w:ilvl="0">
      <w:start w:val="1"/>
      <w:numFmt w:val="japaneseCounting"/>
      <w:lvlText w:val="%1、"/>
      <w:lvlJc w:val="left"/>
      <w:pPr>
        <w:tabs>
          <w:tab w:val="left" w:pos="0"/>
        </w:tabs>
        <w:ind w:left="1360" w:hanging="720"/>
      </w:pPr>
      <w:rPr>
        <w:rFonts w:hint="default"/>
      </w:rPr>
    </w:lvl>
    <w:lvl w:ilvl="1">
      <w:start w:val="1"/>
      <w:numFmt w:val="lowerLetter"/>
      <w:lvlText w:val="%2)"/>
      <w:lvlJc w:val="left"/>
      <w:pPr>
        <w:tabs>
          <w:tab w:val="left" w:pos="0"/>
        </w:tabs>
        <w:ind w:left="1480" w:hanging="420"/>
      </w:pPr>
    </w:lvl>
    <w:lvl w:ilvl="2">
      <w:start w:val="1"/>
      <w:numFmt w:val="lowerRoman"/>
      <w:lvlText w:val="%3."/>
      <w:lvlJc w:val="right"/>
      <w:pPr>
        <w:tabs>
          <w:tab w:val="left" w:pos="0"/>
        </w:tabs>
        <w:ind w:left="1900" w:hanging="420"/>
      </w:pPr>
    </w:lvl>
    <w:lvl w:ilvl="3">
      <w:start w:val="1"/>
      <w:numFmt w:val="decimal"/>
      <w:lvlText w:val="%4."/>
      <w:lvlJc w:val="left"/>
      <w:pPr>
        <w:tabs>
          <w:tab w:val="left" w:pos="0"/>
        </w:tabs>
        <w:ind w:left="2320" w:hanging="420"/>
      </w:pPr>
    </w:lvl>
    <w:lvl w:ilvl="4">
      <w:start w:val="1"/>
      <w:numFmt w:val="lowerLetter"/>
      <w:lvlText w:val="%5)"/>
      <w:lvlJc w:val="left"/>
      <w:pPr>
        <w:tabs>
          <w:tab w:val="left" w:pos="0"/>
        </w:tabs>
        <w:ind w:left="2740" w:hanging="420"/>
      </w:pPr>
    </w:lvl>
    <w:lvl w:ilvl="5">
      <w:start w:val="1"/>
      <w:numFmt w:val="lowerRoman"/>
      <w:lvlText w:val="%6."/>
      <w:lvlJc w:val="right"/>
      <w:pPr>
        <w:tabs>
          <w:tab w:val="left" w:pos="0"/>
        </w:tabs>
        <w:ind w:left="3160" w:hanging="420"/>
      </w:pPr>
    </w:lvl>
    <w:lvl w:ilvl="6">
      <w:start w:val="1"/>
      <w:numFmt w:val="decimal"/>
      <w:lvlText w:val="%7."/>
      <w:lvlJc w:val="left"/>
      <w:pPr>
        <w:tabs>
          <w:tab w:val="left" w:pos="0"/>
        </w:tabs>
        <w:ind w:left="3580" w:hanging="420"/>
      </w:pPr>
    </w:lvl>
    <w:lvl w:ilvl="7">
      <w:start w:val="1"/>
      <w:numFmt w:val="lowerLetter"/>
      <w:lvlText w:val="%8)"/>
      <w:lvlJc w:val="left"/>
      <w:pPr>
        <w:tabs>
          <w:tab w:val="left" w:pos="0"/>
        </w:tabs>
        <w:ind w:left="4000" w:hanging="420"/>
      </w:pPr>
    </w:lvl>
    <w:lvl w:ilvl="8">
      <w:start w:val="1"/>
      <w:numFmt w:val="lowerRoman"/>
      <w:lvlText w:val="%9."/>
      <w:lvlJc w:val="right"/>
      <w:pPr>
        <w:tabs>
          <w:tab w:val="left" w:pos="0"/>
        </w:tabs>
        <w:ind w:left="4420" w:hanging="420"/>
      </w:pPr>
    </w:lvl>
  </w:abstractNum>
  <w:abstractNum w:abstractNumId="2">
    <w:nsid w:val="79AC1E24"/>
    <w:multiLevelType w:val="multilevel"/>
    <w:tmpl w:val="79AC1E24"/>
    <w:lvl w:ilvl="0">
      <w:start w:val="1"/>
      <w:numFmt w:val="japaneseCounting"/>
      <w:lvlText w:val="（%1）"/>
      <w:lvlJc w:val="left"/>
      <w:pPr>
        <w:tabs>
          <w:tab w:val="left" w:pos="0"/>
        </w:tabs>
        <w:ind w:left="1720" w:hanging="1080"/>
      </w:pPr>
      <w:rPr>
        <w:rFonts w:hint="default"/>
      </w:rPr>
    </w:lvl>
    <w:lvl w:ilvl="1">
      <w:start w:val="1"/>
      <w:numFmt w:val="lowerLetter"/>
      <w:lvlText w:val="%2)"/>
      <w:lvlJc w:val="left"/>
      <w:pPr>
        <w:tabs>
          <w:tab w:val="left" w:pos="0"/>
        </w:tabs>
        <w:ind w:left="1480" w:hanging="420"/>
      </w:pPr>
    </w:lvl>
    <w:lvl w:ilvl="2">
      <w:start w:val="1"/>
      <w:numFmt w:val="lowerRoman"/>
      <w:lvlText w:val="%3."/>
      <w:lvlJc w:val="right"/>
      <w:pPr>
        <w:tabs>
          <w:tab w:val="left" w:pos="0"/>
        </w:tabs>
        <w:ind w:left="1900" w:hanging="420"/>
      </w:pPr>
    </w:lvl>
    <w:lvl w:ilvl="3">
      <w:start w:val="1"/>
      <w:numFmt w:val="decimal"/>
      <w:lvlText w:val="%4."/>
      <w:lvlJc w:val="left"/>
      <w:pPr>
        <w:tabs>
          <w:tab w:val="left" w:pos="0"/>
        </w:tabs>
        <w:ind w:left="2320" w:hanging="420"/>
      </w:pPr>
    </w:lvl>
    <w:lvl w:ilvl="4">
      <w:start w:val="1"/>
      <w:numFmt w:val="lowerLetter"/>
      <w:lvlText w:val="%5)"/>
      <w:lvlJc w:val="left"/>
      <w:pPr>
        <w:tabs>
          <w:tab w:val="left" w:pos="0"/>
        </w:tabs>
        <w:ind w:left="2740" w:hanging="420"/>
      </w:pPr>
    </w:lvl>
    <w:lvl w:ilvl="5">
      <w:start w:val="1"/>
      <w:numFmt w:val="lowerRoman"/>
      <w:lvlText w:val="%6."/>
      <w:lvlJc w:val="right"/>
      <w:pPr>
        <w:tabs>
          <w:tab w:val="left" w:pos="0"/>
        </w:tabs>
        <w:ind w:left="3160" w:hanging="420"/>
      </w:pPr>
    </w:lvl>
    <w:lvl w:ilvl="6">
      <w:start w:val="1"/>
      <w:numFmt w:val="decimal"/>
      <w:lvlText w:val="%7."/>
      <w:lvlJc w:val="left"/>
      <w:pPr>
        <w:tabs>
          <w:tab w:val="left" w:pos="0"/>
        </w:tabs>
        <w:ind w:left="3580" w:hanging="420"/>
      </w:pPr>
    </w:lvl>
    <w:lvl w:ilvl="7">
      <w:start w:val="1"/>
      <w:numFmt w:val="lowerLetter"/>
      <w:lvlText w:val="%8)"/>
      <w:lvlJc w:val="left"/>
      <w:pPr>
        <w:tabs>
          <w:tab w:val="left" w:pos="0"/>
        </w:tabs>
        <w:ind w:left="4000" w:hanging="420"/>
      </w:pPr>
    </w:lvl>
    <w:lvl w:ilvl="8">
      <w:start w:val="1"/>
      <w:numFmt w:val="lowerRoman"/>
      <w:lvlText w:val="%9."/>
      <w:lvlJc w:val="right"/>
      <w:pPr>
        <w:tabs>
          <w:tab w:val="left" w:pos="0"/>
        </w:tabs>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C55213"/>
    <w:rsid w:val="DF973AD5"/>
    <w:rsid w:val="00006AA9"/>
    <w:rsid w:val="00017766"/>
    <w:rsid w:val="00022595"/>
    <w:rsid w:val="00037FA0"/>
    <w:rsid w:val="0004177E"/>
    <w:rsid w:val="000B3643"/>
    <w:rsid w:val="000E5A85"/>
    <w:rsid w:val="001200A1"/>
    <w:rsid w:val="00122D6C"/>
    <w:rsid w:val="00163848"/>
    <w:rsid w:val="00172E61"/>
    <w:rsid w:val="00206B57"/>
    <w:rsid w:val="00272259"/>
    <w:rsid w:val="00295220"/>
    <w:rsid w:val="002B748F"/>
    <w:rsid w:val="002C6035"/>
    <w:rsid w:val="00300927"/>
    <w:rsid w:val="00301C1F"/>
    <w:rsid w:val="003221C6"/>
    <w:rsid w:val="00333DD2"/>
    <w:rsid w:val="00337350"/>
    <w:rsid w:val="003909A5"/>
    <w:rsid w:val="00392708"/>
    <w:rsid w:val="003A4FAB"/>
    <w:rsid w:val="003C12BA"/>
    <w:rsid w:val="003C3C4B"/>
    <w:rsid w:val="003C5E30"/>
    <w:rsid w:val="00452A33"/>
    <w:rsid w:val="00453D8D"/>
    <w:rsid w:val="004B2A56"/>
    <w:rsid w:val="004C1CC2"/>
    <w:rsid w:val="004E29C0"/>
    <w:rsid w:val="004F2A16"/>
    <w:rsid w:val="00501923"/>
    <w:rsid w:val="0050696A"/>
    <w:rsid w:val="00515B76"/>
    <w:rsid w:val="00524D90"/>
    <w:rsid w:val="00551A1D"/>
    <w:rsid w:val="00565E32"/>
    <w:rsid w:val="005847D1"/>
    <w:rsid w:val="005B1BA7"/>
    <w:rsid w:val="005E729D"/>
    <w:rsid w:val="005F5B26"/>
    <w:rsid w:val="006055AB"/>
    <w:rsid w:val="006616D4"/>
    <w:rsid w:val="00661956"/>
    <w:rsid w:val="006750BA"/>
    <w:rsid w:val="006806A4"/>
    <w:rsid w:val="006836D6"/>
    <w:rsid w:val="0069694C"/>
    <w:rsid w:val="006F7FA2"/>
    <w:rsid w:val="00780C7C"/>
    <w:rsid w:val="007979AF"/>
    <w:rsid w:val="007C6B49"/>
    <w:rsid w:val="007F5AE9"/>
    <w:rsid w:val="00817D55"/>
    <w:rsid w:val="008F7FC5"/>
    <w:rsid w:val="00925BB6"/>
    <w:rsid w:val="0094288A"/>
    <w:rsid w:val="00943C15"/>
    <w:rsid w:val="00950E77"/>
    <w:rsid w:val="00954BBF"/>
    <w:rsid w:val="0097794C"/>
    <w:rsid w:val="009C2467"/>
    <w:rsid w:val="009C4761"/>
    <w:rsid w:val="009E1305"/>
    <w:rsid w:val="009F2BBF"/>
    <w:rsid w:val="00A037D2"/>
    <w:rsid w:val="00A26CDF"/>
    <w:rsid w:val="00A43B42"/>
    <w:rsid w:val="00A85D9E"/>
    <w:rsid w:val="00AD2BDB"/>
    <w:rsid w:val="00AF1160"/>
    <w:rsid w:val="00B4173B"/>
    <w:rsid w:val="00B41787"/>
    <w:rsid w:val="00B92A7C"/>
    <w:rsid w:val="00BC0B9D"/>
    <w:rsid w:val="00C23A77"/>
    <w:rsid w:val="00C96956"/>
    <w:rsid w:val="00CC2922"/>
    <w:rsid w:val="00CF324B"/>
    <w:rsid w:val="00D240FF"/>
    <w:rsid w:val="00D26946"/>
    <w:rsid w:val="00D30D76"/>
    <w:rsid w:val="00D41122"/>
    <w:rsid w:val="00DE40A9"/>
    <w:rsid w:val="00DE6C29"/>
    <w:rsid w:val="00DF13D4"/>
    <w:rsid w:val="00E34FD2"/>
    <w:rsid w:val="00E504E5"/>
    <w:rsid w:val="00E517D2"/>
    <w:rsid w:val="00E616F7"/>
    <w:rsid w:val="00E65EB6"/>
    <w:rsid w:val="00E67376"/>
    <w:rsid w:val="00E81742"/>
    <w:rsid w:val="00E945DB"/>
    <w:rsid w:val="00E94D08"/>
    <w:rsid w:val="00EC491A"/>
    <w:rsid w:val="00EF3842"/>
    <w:rsid w:val="00F37EAC"/>
    <w:rsid w:val="00F42879"/>
    <w:rsid w:val="00F71F2B"/>
    <w:rsid w:val="00FA6414"/>
    <w:rsid w:val="00FB6286"/>
    <w:rsid w:val="10C55213"/>
    <w:rsid w:val="1767531A"/>
    <w:rsid w:val="60202C27"/>
    <w:rsid w:val="65F603A9"/>
    <w:rsid w:val="79FEF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A7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52A33"/>
    <w:pPr>
      <w:tabs>
        <w:tab w:val="center" w:pos="4153"/>
        <w:tab w:val="right" w:pos="8306"/>
      </w:tabs>
      <w:snapToGrid w:val="0"/>
      <w:jc w:val="left"/>
    </w:pPr>
    <w:rPr>
      <w:sz w:val="18"/>
      <w:szCs w:val="18"/>
    </w:rPr>
  </w:style>
  <w:style w:type="character" w:styleId="a4">
    <w:name w:val="page number"/>
    <w:basedOn w:val="a0"/>
    <w:qFormat/>
    <w:rsid w:val="00452A33"/>
  </w:style>
  <w:style w:type="paragraph" w:customStyle="1" w:styleId="1">
    <w:name w:val="列出段落1"/>
    <w:basedOn w:val="a"/>
    <w:qFormat/>
    <w:rsid w:val="00452A33"/>
    <w:pPr>
      <w:ind w:firstLineChars="200" w:firstLine="200"/>
    </w:pPr>
  </w:style>
  <w:style w:type="paragraph" w:styleId="a5">
    <w:name w:val="header"/>
    <w:basedOn w:val="a"/>
    <w:link w:val="Char"/>
    <w:rsid w:val="00301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01C1F"/>
    <w:rPr>
      <w:rFonts w:ascii="Calibri" w:hAnsi="Calibri"/>
      <w:kern w:val="2"/>
      <w:sz w:val="18"/>
      <w:szCs w:val="18"/>
    </w:rPr>
  </w:style>
  <w:style w:type="paragraph" w:customStyle="1" w:styleId="2">
    <w:name w:val="列出段落2"/>
    <w:basedOn w:val="a"/>
    <w:uiPriority w:val="99"/>
    <w:qFormat/>
    <w:rsid w:val="00E504E5"/>
    <w:pPr>
      <w:ind w:firstLineChars="200" w:firstLine="420"/>
    </w:pPr>
    <w:rPr>
      <w:rFonts w:ascii="Times New Roman" w:hAnsi="Times New Roman"/>
      <w:szCs w:val="24"/>
    </w:rPr>
  </w:style>
  <w:style w:type="paragraph" w:styleId="a6">
    <w:name w:val="List Paragraph"/>
    <w:basedOn w:val="a"/>
    <w:uiPriority w:val="99"/>
    <w:unhideWhenUsed/>
    <w:rsid w:val="00E504E5"/>
    <w:pPr>
      <w:ind w:firstLineChars="200" w:firstLine="420"/>
    </w:pPr>
  </w:style>
</w:styles>
</file>

<file path=word/webSettings.xml><?xml version="1.0" encoding="utf-8"?>
<w:webSettings xmlns:r="http://schemas.openxmlformats.org/officeDocument/2006/relationships" xmlns:w="http://schemas.openxmlformats.org/wordprocessingml/2006/main">
  <w:divs>
    <w:div w:id="622883947">
      <w:bodyDiv w:val="1"/>
      <w:marLeft w:val="0"/>
      <w:marRight w:val="0"/>
      <w:marTop w:val="0"/>
      <w:marBottom w:val="0"/>
      <w:divBdr>
        <w:top w:val="none" w:sz="0" w:space="0" w:color="auto"/>
        <w:left w:val="none" w:sz="0" w:space="0" w:color="auto"/>
        <w:bottom w:val="none" w:sz="0" w:space="0" w:color="auto"/>
        <w:right w:val="none" w:sz="0" w:space="0" w:color="auto"/>
      </w:divBdr>
    </w:div>
    <w:div w:id="1683313896">
      <w:bodyDiv w:val="1"/>
      <w:marLeft w:val="0"/>
      <w:marRight w:val="0"/>
      <w:marTop w:val="0"/>
      <w:marBottom w:val="0"/>
      <w:divBdr>
        <w:top w:val="none" w:sz="0" w:space="0" w:color="auto"/>
        <w:left w:val="none" w:sz="0" w:space="0" w:color="auto"/>
        <w:bottom w:val="none" w:sz="0" w:space="0" w:color="auto"/>
        <w:right w:val="none" w:sz="0" w:space="0" w:color="auto"/>
      </w:divBdr>
    </w:div>
    <w:div w:id="171464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E62B0-A215-4587-BA64-8745DC3A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367</Words>
  <Characters>2092</Characters>
  <Application>Microsoft Office Word</Application>
  <DocSecurity>0</DocSecurity>
  <Lines>17</Lines>
  <Paragraphs>4</Paragraphs>
  <ScaleCrop>false</ScaleCrop>
  <Company>Microsoft</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dc:creator>
  <cp:lastModifiedBy>AutoBVT</cp:lastModifiedBy>
  <cp:revision>79</cp:revision>
  <cp:lastPrinted>2024-04-25T00:23:00Z</cp:lastPrinted>
  <dcterms:created xsi:type="dcterms:W3CDTF">2024-03-12T15:38:00Z</dcterms:created>
  <dcterms:modified xsi:type="dcterms:W3CDTF">2024-04-25T00:30:00Z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4F94C1041624835DF355F265F511004D</vt:lpwstr>
  </property>
</Properties>
</file>