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rPr>
        <w:t>衡阳县</w:t>
      </w:r>
      <w:r>
        <w:rPr>
          <w:rFonts w:hint="eastAsia" w:ascii="宋体" w:hAnsi="宋体" w:cs="宋体"/>
          <w:b/>
          <w:bCs/>
          <w:sz w:val="36"/>
          <w:szCs w:val="36"/>
          <w:lang w:eastAsia="zh-CN"/>
        </w:rPr>
        <w:t>金</w:t>
      </w:r>
      <w:r>
        <w:rPr>
          <w:rFonts w:hint="eastAsia" w:ascii="宋体" w:hAnsi="宋体" w:cs="宋体"/>
          <w:b/>
          <w:bCs/>
          <w:sz w:val="36"/>
          <w:szCs w:val="36"/>
          <w:lang w:val="en-US" w:eastAsia="zh-CN"/>
        </w:rPr>
        <w:t>兰镇人民政府</w:t>
      </w:r>
      <w:r>
        <w:rPr>
          <w:rFonts w:hint="eastAsia" w:ascii="宋体" w:hAnsi="宋体" w:eastAsia="宋体" w:cs="宋体"/>
          <w:b/>
          <w:bCs/>
          <w:sz w:val="36"/>
          <w:szCs w:val="36"/>
          <w:lang w:val="en-US" w:eastAsia="zh-CN"/>
        </w:rPr>
        <w:t>2023年度</w:t>
      </w:r>
    </w:p>
    <w:p>
      <w:pPr>
        <w:spacing w:line="600" w:lineRule="exact"/>
        <w:jc w:val="center"/>
        <w:rPr>
          <w:rFonts w:hint="eastAsia" w:ascii="宋体" w:hAnsi="宋体" w:eastAsia="宋体" w:cs="宋体"/>
          <w:b/>
          <w:bCs/>
          <w:sz w:val="36"/>
          <w:szCs w:val="36"/>
        </w:rPr>
      </w:pPr>
      <w:r>
        <w:rPr>
          <w:rFonts w:hint="eastAsia" w:ascii="宋体" w:hAnsi="宋体" w:eastAsia="宋体" w:cs="宋体"/>
          <w:b/>
          <w:bCs/>
          <w:sz w:val="36"/>
          <w:szCs w:val="36"/>
        </w:rPr>
        <w:t>部门整体支出绩效自评报告</w:t>
      </w:r>
    </w:p>
    <w:p>
      <w:pPr>
        <w:spacing w:line="600" w:lineRule="exact"/>
        <w:jc w:val="center"/>
        <w:rPr>
          <w:rFonts w:hint="default" w:ascii="Times New Roman" w:hAnsi="Times New Roman" w:eastAsia="仿宋_GB2312" w:cs="Times New Roman"/>
          <w:sz w:val="32"/>
          <w:szCs w:val="32"/>
        </w:rPr>
      </w:pPr>
    </w:p>
    <w:p>
      <w:pPr>
        <w:pStyle w:val="7"/>
        <w:widowControl/>
        <w:spacing w:line="600" w:lineRule="exact"/>
        <w:ind w:left="64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一、部门、单位基本情况</w:t>
      </w:r>
    </w:p>
    <w:p>
      <w:pPr>
        <w:pStyle w:val="7"/>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（一）机构设置情况</w:t>
      </w:r>
    </w:p>
    <w:p>
      <w:pPr>
        <w:pStyle w:val="7"/>
        <w:widowControl/>
        <w:numPr>
          <w:numId w:val="0"/>
        </w:numPr>
        <w:spacing w:line="600" w:lineRule="exact"/>
        <w:ind w:firstLine="640" w:firstLineChars="200"/>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本根据编办核定，本单位属于乡科级行政机关单位，内设3个服务中心以及6个职能股室。</w:t>
      </w:r>
    </w:p>
    <w:p>
      <w:pPr>
        <w:pStyle w:val="7"/>
        <w:widowControl/>
        <w:numPr>
          <w:ilvl w:val="0"/>
          <w:numId w:val="1"/>
        </w:numPr>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人员编制情况</w:t>
      </w:r>
    </w:p>
    <w:p>
      <w:pPr>
        <w:pStyle w:val="7"/>
        <w:widowControl/>
        <w:numPr>
          <w:numId w:val="0"/>
        </w:numPr>
        <w:spacing w:line="600" w:lineRule="exact"/>
        <w:ind w:firstLine="640" w:firstLineChars="200"/>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现曲兰镇人民政府共有行政编制人员3</w:t>
      </w:r>
      <w:r>
        <w:rPr>
          <w:rFonts w:hint="eastAsia" w:ascii="仿宋_GB2312" w:eastAsia="仿宋_GB2312" w:cs="Times New Roman"/>
          <w:sz w:val="32"/>
          <w:szCs w:val="32"/>
          <w:lang w:val="en-US" w:eastAsia="zh-CN"/>
        </w:rPr>
        <w:t>8</w:t>
      </w:r>
      <w:r>
        <w:rPr>
          <w:rFonts w:hint="eastAsia" w:ascii="仿宋_GB2312" w:hAnsi="Times New Roman" w:eastAsia="仿宋_GB2312" w:cs="Times New Roman"/>
          <w:sz w:val="32"/>
          <w:szCs w:val="32"/>
          <w:lang w:val="en-US" w:eastAsia="zh-CN"/>
        </w:rPr>
        <w:t>名，财政补助</w:t>
      </w:r>
      <w:r>
        <w:rPr>
          <w:rFonts w:hint="eastAsia" w:ascii="仿宋_GB2312" w:eastAsia="仿宋_GB2312" w:cs="Times New Roman"/>
          <w:sz w:val="32"/>
          <w:szCs w:val="32"/>
          <w:lang w:val="en-US" w:eastAsia="zh-CN"/>
        </w:rPr>
        <w:t>78</w:t>
      </w:r>
      <w:r>
        <w:rPr>
          <w:rFonts w:hint="eastAsia" w:ascii="仿宋_GB2312" w:hAnsi="Times New Roman" w:eastAsia="仿宋_GB2312" w:cs="Times New Roman"/>
          <w:sz w:val="32"/>
          <w:szCs w:val="32"/>
          <w:lang w:val="en-US" w:eastAsia="zh-CN"/>
        </w:rPr>
        <w:t>人。</w:t>
      </w:r>
    </w:p>
    <w:p>
      <w:pPr>
        <w:pStyle w:val="7"/>
        <w:widowControl/>
        <w:spacing w:line="600" w:lineRule="exact"/>
        <w:ind w:left="640"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二、预算支出情况</w:t>
      </w:r>
    </w:p>
    <w:p>
      <w:pPr>
        <w:pStyle w:val="7"/>
        <w:widowControl/>
        <w:spacing w:line="600" w:lineRule="exact"/>
        <w:ind w:left="640" w:firstLine="0" w:firstLineChars="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w:t>
      </w:r>
      <w:r>
        <w:rPr>
          <w:rFonts w:hint="eastAsia" w:eastAsia="楷体_GB2312" w:cs="Times New Roman"/>
          <w:sz w:val="32"/>
          <w:szCs w:val="32"/>
          <w:lang w:eastAsia="zh-CN"/>
        </w:rPr>
        <w:t>部门</w:t>
      </w:r>
      <w:r>
        <w:rPr>
          <w:rFonts w:hint="default" w:ascii="Times New Roman" w:hAnsi="Times New Roman" w:eastAsia="楷体_GB2312" w:cs="Times New Roman"/>
          <w:sz w:val="32"/>
          <w:szCs w:val="32"/>
        </w:rPr>
        <w:t>预决算情况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1</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部门预算情况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2023年年初预算安排收入</w:t>
      </w:r>
      <w:r>
        <w:rPr>
          <w:rFonts w:hint="eastAsia" w:ascii="Times New Roman" w:hAnsi="Times New Roman" w:eastAsia="仿宋_GB2312" w:cs="Times New Roman"/>
          <w:sz w:val="32"/>
          <w:szCs w:val="32"/>
          <w:lang w:val="en-US" w:eastAsia="zh-CN"/>
        </w:rPr>
        <w:t>1435.76</w:t>
      </w:r>
      <w:r>
        <w:rPr>
          <w:rFonts w:hint="default" w:ascii="Times New Roman" w:hAnsi="Times New Roman" w:eastAsia="仿宋_GB2312" w:cs="Times New Roman"/>
          <w:sz w:val="32"/>
          <w:szCs w:val="32"/>
          <w:lang w:eastAsia="zh-CN"/>
        </w:rPr>
        <w:t>万元，其中一般公共财政拨款</w:t>
      </w:r>
      <w:r>
        <w:rPr>
          <w:rFonts w:hint="eastAsia" w:ascii="Times New Roman" w:hAnsi="Times New Roman" w:eastAsia="仿宋_GB2312" w:cs="Times New Roman"/>
          <w:sz w:val="32"/>
          <w:szCs w:val="32"/>
          <w:lang w:val="en-US" w:eastAsia="zh-CN"/>
        </w:rPr>
        <w:t>1435.76</w:t>
      </w:r>
      <w:r>
        <w:rPr>
          <w:rFonts w:hint="default" w:ascii="Times New Roman" w:hAnsi="Times New Roman" w:eastAsia="仿宋_GB2312" w:cs="Times New Roman"/>
          <w:sz w:val="32"/>
          <w:szCs w:val="32"/>
          <w:lang w:eastAsia="zh-CN"/>
        </w:rPr>
        <w:t>万元；2023年年初预算安排支出</w:t>
      </w:r>
      <w:r>
        <w:rPr>
          <w:rFonts w:hint="eastAsia" w:ascii="Times New Roman" w:hAnsi="Times New Roman" w:eastAsia="仿宋_GB2312" w:cs="Times New Roman"/>
          <w:sz w:val="32"/>
          <w:szCs w:val="32"/>
          <w:lang w:val="en-US" w:eastAsia="zh-CN"/>
        </w:rPr>
        <w:t>1435.76</w:t>
      </w:r>
      <w:r>
        <w:rPr>
          <w:rFonts w:hint="default"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1435.76</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部门决算情况（含年中预算追加情况）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2023年决算总收入</w:t>
      </w:r>
      <w:r>
        <w:rPr>
          <w:rFonts w:hint="eastAsia" w:ascii="Times New Roman" w:hAnsi="Times New Roman" w:eastAsia="仿宋_GB2312" w:cs="Times New Roman"/>
          <w:sz w:val="32"/>
          <w:szCs w:val="32"/>
          <w:lang w:val="en-US" w:eastAsia="zh-CN"/>
        </w:rPr>
        <w:t>2942.58</w:t>
      </w:r>
      <w:r>
        <w:rPr>
          <w:rFonts w:hint="default" w:ascii="Times New Roman" w:hAnsi="Times New Roman" w:eastAsia="仿宋_GB2312" w:cs="Times New Roman"/>
          <w:sz w:val="32"/>
          <w:szCs w:val="32"/>
          <w:lang w:eastAsia="zh-CN"/>
        </w:rPr>
        <w:t>万元，较预算增加</w:t>
      </w:r>
      <w:r>
        <w:rPr>
          <w:rFonts w:hint="eastAsia" w:ascii="Times New Roman" w:hAnsi="Times New Roman" w:eastAsia="仿宋_GB2312" w:cs="Times New Roman"/>
          <w:sz w:val="32"/>
          <w:szCs w:val="32"/>
          <w:lang w:val="en-US" w:eastAsia="zh-CN"/>
        </w:rPr>
        <w:t>1506.82</w:t>
      </w:r>
      <w:r>
        <w:rPr>
          <w:rFonts w:hint="default" w:ascii="Times New Roman" w:hAnsi="Times New Roman" w:eastAsia="仿宋_GB2312" w:cs="Times New Roman"/>
          <w:sz w:val="32"/>
          <w:szCs w:val="32"/>
          <w:lang w:eastAsia="zh-CN"/>
        </w:rPr>
        <w:t>万元，总支出</w:t>
      </w:r>
      <w:r>
        <w:rPr>
          <w:rFonts w:hint="eastAsia" w:ascii="Times New Roman" w:hAnsi="Times New Roman" w:eastAsia="仿宋_GB2312" w:cs="Times New Roman"/>
          <w:sz w:val="32"/>
          <w:szCs w:val="32"/>
          <w:lang w:val="en-US" w:eastAsia="zh-CN"/>
        </w:rPr>
        <w:t>2942.58</w:t>
      </w:r>
      <w:r>
        <w:rPr>
          <w:rFonts w:hint="default" w:ascii="Times New Roman" w:hAnsi="Times New Roman" w:eastAsia="仿宋_GB2312" w:cs="Times New Roman"/>
          <w:sz w:val="32"/>
          <w:szCs w:val="32"/>
          <w:lang w:eastAsia="zh-CN"/>
        </w:rPr>
        <w:t>万元，其中：基本支出</w:t>
      </w:r>
      <w:r>
        <w:rPr>
          <w:rFonts w:hint="eastAsia" w:ascii="Times New Roman" w:hAnsi="Times New Roman" w:eastAsia="仿宋_GB2312" w:cs="Times New Roman"/>
          <w:sz w:val="32"/>
          <w:szCs w:val="32"/>
          <w:lang w:val="en-US" w:eastAsia="zh-CN"/>
        </w:rPr>
        <w:t>2209.78</w:t>
      </w:r>
      <w:r>
        <w:rPr>
          <w:rFonts w:hint="default" w:ascii="Times New Roman" w:hAnsi="Times New Roman" w:eastAsia="仿宋_GB2312" w:cs="Times New Roman"/>
          <w:sz w:val="32"/>
          <w:szCs w:val="32"/>
          <w:lang w:eastAsia="zh-CN"/>
        </w:rPr>
        <w:t>万元，占总支出</w:t>
      </w:r>
      <w:r>
        <w:rPr>
          <w:rFonts w:hint="eastAsia" w:ascii="Times New Roman" w:hAnsi="Times New Roman" w:eastAsia="仿宋_GB2312" w:cs="Times New Roman"/>
          <w:sz w:val="32"/>
          <w:szCs w:val="32"/>
          <w:lang w:val="en-US" w:eastAsia="zh-CN"/>
        </w:rPr>
        <w:t>75.1</w:t>
      </w:r>
      <w:r>
        <w:rPr>
          <w:rFonts w:hint="default" w:ascii="Times New Roman" w:hAnsi="Times New Roman" w:eastAsia="仿宋_GB2312" w:cs="Times New Roman"/>
          <w:sz w:val="32"/>
          <w:szCs w:val="32"/>
          <w:lang w:eastAsia="zh-CN"/>
        </w:rPr>
        <w:t>％；项目支出</w:t>
      </w:r>
      <w:r>
        <w:rPr>
          <w:rFonts w:hint="eastAsia" w:ascii="Times New Roman" w:hAnsi="Times New Roman" w:eastAsia="仿宋_GB2312" w:cs="Times New Roman"/>
          <w:sz w:val="32"/>
          <w:szCs w:val="32"/>
          <w:lang w:val="en-US" w:eastAsia="zh-CN"/>
        </w:rPr>
        <w:t>732.8</w:t>
      </w:r>
      <w:r>
        <w:rPr>
          <w:rFonts w:hint="default" w:ascii="Times New Roman" w:hAnsi="Times New Roman" w:eastAsia="仿宋_GB2312" w:cs="Times New Roman"/>
          <w:sz w:val="32"/>
          <w:szCs w:val="32"/>
          <w:lang w:eastAsia="zh-CN"/>
        </w:rPr>
        <w:t>万元，占总支出的</w:t>
      </w:r>
      <w:r>
        <w:rPr>
          <w:rFonts w:hint="eastAsia" w:ascii="Times New Roman" w:hAnsi="Times New Roman" w:eastAsia="仿宋_GB2312" w:cs="Times New Roman"/>
          <w:sz w:val="32"/>
          <w:szCs w:val="32"/>
          <w:lang w:val="en-US" w:eastAsia="zh-CN"/>
        </w:rPr>
        <w:t>24.9</w:t>
      </w:r>
      <w:r>
        <w:rPr>
          <w:rFonts w:hint="default" w:ascii="Times New Roman" w:hAnsi="Times New Roman" w:eastAsia="仿宋_GB2312" w:cs="Times New Roman"/>
          <w:sz w:val="32"/>
          <w:szCs w:val="32"/>
          <w:lang w:eastAsia="zh-CN"/>
        </w:rPr>
        <w:t>％。差异产生的主要原因是</w:t>
      </w:r>
      <w:r>
        <w:rPr>
          <w:rFonts w:hint="eastAsia" w:ascii="Times New Roman" w:hAnsi="Times New Roman" w:eastAsia="仿宋_GB2312" w:cs="Times New Roman"/>
          <w:sz w:val="32"/>
          <w:szCs w:val="32"/>
          <w:lang w:val="en-US" w:eastAsia="zh-CN"/>
        </w:rPr>
        <w:t>追加项目资金</w:t>
      </w:r>
      <w:r>
        <w:rPr>
          <w:rFonts w:hint="default" w:ascii="Times New Roman" w:hAnsi="Times New Roman" w:eastAsia="仿宋_GB2312" w:cs="Times New Roman"/>
          <w:sz w:val="32"/>
          <w:szCs w:val="32"/>
          <w:lang w:eastAsia="zh-CN"/>
        </w:rPr>
        <w:t>。</w:t>
      </w:r>
    </w:p>
    <w:p>
      <w:pPr>
        <w:spacing w:line="600" w:lineRule="exact"/>
        <w:ind w:firstLine="640" w:firstLineChars="200"/>
        <w:rPr>
          <w:rFonts w:hint="default" w:ascii="Times New Roman" w:hAnsi="Times New Roman" w:eastAsia="楷体_GB2312" w:cs="Times New Roman"/>
          <w:kern w:val="2"/>
          <w:sz w:val="32"/>
          <w:szCs w:val="32"/>
          <w:lang w:val="en-US" w:eastAsia="zh-CN" w:bidi="ar-SA"/>
        </w:rPr>
      </w:pPr>
      <w:r>
        <w:rPr>
          <w:rFonts w:hint="default" w:ascii="Times New Roman" w:hAnsi="Times New Roman" w:eastAsia="楷体_GB2312" w:cs="Times New Roman"/>
          <w:kern w:val="2"/>
          <w:sz w:val="32"/>
          <w:szCs w:val="32"/>
          <w:lang w:val="en-US" w:eastAsia="zh-CN" w:bidi="ar-SA"/>
        </w:rPr>
        <w:t>（二）部门预算执行情况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经费预算数</w:t>
      </w:r>
      <w:r>
        <w:rPr>
          <w:rFonts w:hint="eastAsia" w:ascii="Times New Roman" w:hAnsi="Times New Roman" w:eastAsia="仿宋_GB2312" w:cs="Times New Roman"/>
          <w:sz w:val="32"/>
          <w:szCs w:val="32"/>
          <w:lang w:val="en-US" w:eastAsia="zh-CN"/>
        </w:rPr>
        <w:t>16.44</w:t>
      </w:r>
      <w:r>
        <w:rPr>
          <w:rFonts w:hint="default" w:ascii="Times New Roman" w:hAnsi="Times New Roman" w:eastAsia="仿宋_GB2312" w:cs="Times New Roman"/>
          <w:sz w:val="32"/>
          <w:szCs w:val="32"/>
          <w:lang w:eastAsia="zh-CN"/>
        </w:rPr>
        <w:t>万元，其中：因公出国（境）费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万元，公务用车购置及运行维护费</w:t>
      </w:r>
      <w:r>
        <w:rPr>
          <w:rFonts w:hint="eastAsia" w:ascii="Times New Roman" w:hAnsi="Times New Roman" w:eastAsia="仿宋_GB2312" w:cs="Times New Roman"/>
          <w:sz w:val="32"/>
          <w:szCs w:val="32"/>
          <w:lang w:val="en-US" w:eastAsia="zh-CN"/>
        </w:rPr>
        <w:t>1.97</w:t>
      </w:r>
      <w:r>
        <w:rPr>
          <w:rFonts w:hint="default" w:ascii="Times New Roman" w:hAnsi="Times New Roman" w:eastAsia="仿宋_GB2312" w:cs="Times New Roman"/>
          <w:sz w:val="32"/>
          <w:szCs w:val="32"/>
          <w:lang w:eastAsia="zh-CN"/>
        </w:rPr>
        <w:t>万元，公务接待费</w:t>
      </w:r>
      <w:r>
        <w:rPr>
          <w:rFonts w:hint="eastAsia" w:ascii="Times New Roman" w:hAnsi="Times New Roman" w:eastAsia="仿宋_GB2312" w:cs="Times New Roman"/>
          <w:sz w:val="32"/>
          <w:szCs w:val="32"/>
          <w:lang w:val="en-US" w:eastAsia="zh-CN"/>
        </w:rPr>
        <w:t>14.47</w:t>
      </w:r>
      <w:r>
        <w:rPr>
          <w:rFonts w:hint="default" w:ascii="Times New Roman" w:hAnsi="Times New Roman" w:eastAsia="仿宋_GB2312" w:cs="Times New Roman"/>
          <w:sz w:val="32"/>
          <w:szCs w:val="32"/>
          <w:lang w:eastAsia="zh-CN"/>
        </w:rPr>
        <w:t>万元。“三公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经费决算数</w:t>
      </w:r>
      <w:r>
        <w:rPr>
          <w:rFonts w:hint="eastAsia" w:ascii="Times New Roman" w:hAnsi="Times New Roman" w:eastAsia="仿宋_GB2312" w:cs="Times New Roman"/>
          <w:sz w:val="32"/>
          <w:szCs w:val="32"/>
          <w:lang w:val="en-US" w:eastAsia="zh-CN"/>
        </w:rPr>
        <w:t>9.41</w:t>
      </w:r>
      <w:r>
        <w:rPr>
          <w:rFonts w:hint="default" w:ascii="Times New Roman" w:hAnsi="Times New Roman" w:eastAsia="仿宋_GB2312" w:cs="Times New Roman"/>
          <w:sz w:val="32"/>
          <w:szCs w:val="32"/>
          <w:lang w:eastAsia="zh-CN"/>
        </w:rPr>
        <w:t>元，其中：因公出国（境）费</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eastAsia="zh-CN"/>
        </w:rPr>
        <w:t>万元，公务用车运行维护费</w:t>
      </w:r>
      <w:r>
        <w:rPr>
          <w:rFonts w:hint="eastAsia" w:ascii="Times New Roman" w:hAnsi="Times New Roman" w:eastAsia="仿宋_GB2312" w:cs="Times New Roman"/>
          <w:sz w:val="32"/>
          <w:szCs w:val="32"/>
          <w:lang w:val="en-US" w:eastAsia="zh-CN"/>
        </w:rPr>
        <w:t>1.97</w:t>
      </w:r>
      <w:r>
        <w:rPr>
          <w:rFonts w:hint="default" w:ascii="Times New Roman" w:hAnsi="Times New Roman" w:eastAsia="仿宋_GB2312" w:cs="Times New Roman"/>
          <w:sz w:val="32"/>
          <w:szCs w:val="32"/>
          <w:lang w:eastAsia="zh-CN"/>
        </w:rPr>
        <w:t>万元，公务接待费</w:t>
      </w:r>
      <w:r>
        <w:rPr>
          <w:rFonts w:hint="eastAsia" w:ascii="Times New Roman" w:hAnsi="Times New Roman" w:eastAsia="仿宋_GB2312" w:cs="Times New Roman"/>
          <w:sz w:val="32"/>
          <w:szCs w:val="32"/>
          <w:lang w:val="en-US" w:eastAsia="zh-CN"/>
        </w:rPr>
        <w:t>14.47</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.政府采购执行情况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2023年度政府采购支出</w:t>
      </w:r>
      <w:r>
        <w:rPr>
          <w:rFonts w:hint="eastAsia" w:ascii="Times New Roman" w:hAnsi="Times New Roman" w:eastAsia="仿宋_GB2312" w:cs="Times New Roman"/>
          <w:sz w:val="32"/>
          <w:szCs w:val="32"/>
          <w:lang w:val="en-US" w:eastAsia="zh-CN"/>
        </w:rPr>
        <w:t>59.64</w:t>
      </w:r>
      <w:r>
        <w:rPr>
          <w:rFonts w:hint="default" w:ascii="Times New Roman" w:hAnsi="Times New Roman" w:eastAsia="仿宋_GB2312" w:cs="Times New Roman"/>
          <w:sz w:val="32"/>
          <w:szCs w:val="32"/>
          <w:lang w:eastAsia="zh-CN"/>
        </w:rPr>
        <w:t>万元，其中：货物</w:t>
      </w:r>
      <w:r>
        <w:rPr>
          <w:rFonts w:hint="eastAsia" w:ascii="Times New Roman" w:hAnsi="Times New Roman" w:eastAsia="仿宋_GB2312" w:cs="Times New Roman"/>
          <w:sz w:val="32"/>
          <w:szCs w:val="32"/>
          <w:lang w:val="en-US" w:eastAsia="zh-CN"/>
        </w:rPr>
        <w:t>32.66万</w:t>
      </w:r>
      <w:r>
        <w:rPr>
          <w:rFonts w:hint="default" w:ascii="Times New Roman" w:hAnsi="Times New Roman" w:eastAsia="仿宋_GB2312" w:cs="Times New Roman"/>
          <w:sz w:val="32"/>
          <w:szCs w:val="32"/>
          <w:lang w:eastAsia="zh-CN"/>
        </w:rPr>
        <w:t>元，服务</w:t>
      </w:r>
      <w:r>
        <w:rPr>
          <w:rFonts w:hint="eastAsia" w:ascii="Times New Roman" w:hAnsi="Times New Roman" w:eastAsia="仿宋_GB2312" w:cs="Times New Roman"/>
          <w:sz w:val="32"/>
          <w:szCs w:val="32"/>
          <w:lang w:val="en-US" w:eastAsia="zh-CN"/>
        </w:rPr>
        <w:t>26.98</w:t>
      </w:r>
      <w:r>
        <w:rPr>
          <w:rFonts w:hint="default" w:ascii="Times New Roman" w:hAnsi="Times New Roman" w:eastAsia="仿宋_GB2312" w:cs="Times New Roman"/>
          <w:sz w:val="32"/>
          <w:szCs w:val="32"/>
          <w:lang w:eastAsia="zh-CN"/>
        </w:rPr>
        <w:t>万元。</w:t>
      </w:r>
    </w:p>
    <w:p>
      <w:pPr>
        <w:spacing w:line="600" w:lineRule="exact"/>
        <w:ind w:firstLine="640" w:firstLineChars="200"/>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.资产管理情况</w:t>
      </w:r>
    </w:p>
    <w:p>
      <w:pPr>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2023年年末资产总额</w:t>
      </w:r>
      <w:r>
        <w:rPr>
          <w:rFonts w:hint="eastAsia" w:ascii="Times New Roman" w:hAnsi="Times New Roman" w:eastAsia="仿宋_GB2312" w:cs="Times New Roman"/>
          <w:sz w:val="32"/>
          <w:szCs w:val="32"/>
          <w:lang w:val="en-US" w:eastAsia="zh-CN"/>
        </w:rPr>
        <w:t>1909.78</w:t>
      </w:r>
      <w:r>
        <w:rPr>
          <w:rFonts w:hint="default" w:ascii="Times New Roman" w:hAnsi="Times New Roman" w:eastAsia="仿宋_GB2312" w:cs="Times New Roman"/>
          <w:sz w:val="32"/>
          <w:szCs w:val="32"/>
          <w:lang w:eastAsia="zh-CN"/>
        </w:rPr>
        <w:t>万元，负债总额</w:t>
      </w:r>
      <w:r>
        <w:rPr>
          <w:rFonts w:hint="eastAsia" w:ascii="Times New Roman" w:hAnsi="Times New Roman" w:eastAsia="仿宋_GB2312" w:cs="Times New Roman"/>
          <w:sz w:val="32"/>
          <w:szCs w:val="32"/>
          <w:lang w:val="en-US" w:eastAsia="zh-CN"/>
        </w:rPr>
        <w:t>367.55</w:t>
      </w:r>
      <w:r>
        <w:rPr>
          <w:rFonts w:hint="default" w:ascii="Times New Roman" w:hAnsi="Times New Roman" w:eastAsia="仿宋_GB2312" w:cs="Times New Roman"/>
          <w:sz w:val="32"/>
          <w:szCs w:val="32"/>
          <w:lang w:eastAsia="zh-CN"/>
        </w:rPr>
        <w:t>万元，净资产</w:t>
      </w:r>
      <w:r>
        <w:rPr>
          <w:rFonts w:hint="eastAsia" w:ascii="Times New Roman" w:hAnsi="Times New Roman" w:eastAsia="仿宋_GB2312" w:cs="Times New Roman"/>
          <w:sz w:val="32"/>
          <w:szCs w:val="32"/>
          <w:lang w:val="en-US" w:eastAsia="zh-CN"/>
        </w:rPr>
        <w:t>1542.23</w:t>
      </w:r>
      <w:r>
        <w:rPr>
          <w:rFonts w:hint="default" w:ascii="Times New Roman" w:hAnsi="Times New Roman" w:eastAsia="仿宋_GB2312" w:cs="Times New Roman"/>
          <w:sz w:val="32"/>
          <w:szCs w:val="32"/>
          <w:lang w:eastAsia="zh-CN"/>
        </w:rPr>
        <w:t>万元。截至2023年12月31日，固定资产账面原值</w:t>
      </w:r>
      <w:r>
        <w:rPr>
          <w:rFonts w:hint="eastAsia" w:ascii="Times New Roman" w:hAnsi="Times New Roman" w:eastAsia="仿宋_GB2312" w:cs="Times New Roman"/>
          <w:sz w:val="32"/>
          <w:szCs w:val="32"/>
          <w:lang w:val="en-US" w:eastAsia="zh-CN"/>
        </w:rPr>
        <w:t>592.93</w:t>
      </w:r>
      <w:r>
        <w:rPr>
          <w:rFonts w:hint="default" w:ascii="Times New Roman" w:hAnsi="Times New Roman" w:eastAsia="仿宋_GB2312" w:cs="Times New Roman"/>
          <w:sz w:val="32"/>
          <w:szCs w:val="32"/>
          <w:lang w:eastAsia="zh-CN"/>
        </w:rPr>
        <w:t>万元，在用资产</w:t>
      </w:r>
      <w:r>
        <w:rPr>
          <w:rFonts w:hint="eastAsia" w:ascii="Times New Roman" w:hAnsi="Times New Roman" w:eastAsia="仿宋_GB2312" w:cs="Times New Roman"/>
          <w:sz w:val="32"/>
          <w:szCs w:val="32"/>
          <w:lang w:val="en-US" w:eastAsia="zh-CN"/>
        </w:rPr>
        <w:t>592.93</w:t>
      </w:r>
      <w:r>
        <w:rPr>
          <w:rFonts w:hint="default" w:ascii="Times New Roman" w:hAnsi="Times New Roman" w:eastAsia="仿宋_GB2312" w:cs="Times New Roman"/>
          <w:sz w:val="32"/>
          <w:szCs w:val="32"/>
          <w:lang w:eastAsia="zh-CN"/>
        </w:rPr>
        <w:t>万元，资产使用率</w:t>
      </w:r>
      <w:r>
        <w:rPr>
          <w:rFonts w:hint="eastAsia" w:ascii="Times New Roman" w:hAnsi="Times New Roman" w:eastAsia="仿宋_GB2312" w:cs="Times New Roman"/>
          <w:sz w:val="32"/>
          <w:szCs w:val="32"/>
          <w:lang w:val="en-US" w:eastAsia="zh-CN"/>
        </w:rPr>
        <w:t>100</w:t>
      </w:r>
      <w:r>
        <w:rPr>
          <w:rFonts w:hint="default" w:ascii="Times New Roman" w:hAnsi="Times New Roman" w:eastAsia="仿宋_GB2312" w:cs="Times New Roman"/>
          <w:sz w:val="32"/>
          <w:szCs w:val="32"/>
          <w:lang w:eastAsia="zh-CN"/>
        </w:rPr>
        <w:t>%。</w:t>
      </w:r>
    </w:p>
    <w:p>
      <w:pPr>
        <w:widowControl/>
        <w:spacing w:line="600" w:lineRule="exact"/>
        <w:ind w:firstLine="645"/>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三、部门整体支出绩效情况</w:t>
      </w:r>
    </w:p>
    <w:p>
      <w:pPr>
        <w:widowControl/>
        <w:spacing w:line="600" w:lineRule="exact"/>
        <w:ind w:firstLine="645"/>
        <w:jc w:val="left"/>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Cs/>
          <w:sz w:val="32"/>
          <w:szCs w:val="32"/>
        </w:rPr>
        <w:t>（一）综合评价结论。反映自评得分及评价等级。</w:t>
      </w:r>
    </w:p>
    <w:p>
      <w:pPr>
        <w:widowControl/>
        <w:spacing w:line="600" w:lineRule="exact"/>
        <w:ind w:firstLine="645"/>
        <w:jc w:val="left"/>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2023年我单位积极履职，强化管理，较好的完成了年度工作目标，部门整体支出绩效评价综合评价得分为95分。其中，</w:t>
      </w:r>
      <w:r>
        <w:rPr>
          <w:rFonts w:hint="eastAsia" w:ascii="Times New Roman" w:hAnsi="Times New Roman" w:eastAsia="仿宋"/>
          <w:sz w:val="32"/>
          <w:szCs w:val="32"/>
          <w:lang w:val="en-US" w:eastAsia="zh-CN"/>
        </w:rPr>
        <w:t>预算执行10分，</w:t>
      </w:r>
      <w:r>
        <w:rPr>
          <w:rFonts w:hint="eastAsia" w:ascii="Times New Roman" w:hAnsi="Times New Roman" w:eastAsia="仿宋_GB2312" w:cs="Times New Roman"/>
          <w:sz w:val="32"/>
          <w:szCs w:val="32"/>
          <w:lang w:val="en-US" w:eastAsia="zh-CN"/>
        </w:rPr>
        <w:t>产出40分</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效益36分</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满意度9分</w:t>
      </w:r>
      <w:r>
        <w:rPr>
          <w:rFonts w:hint="eastAsia" w:eastAsia="仿宋_GB2312" w:cs="Times New Roman"/>
          <w:sz w:val="32"/>
          <w:szCs w:val="32"/>
          <w:lang w:val="en-US" w:eastAsia="zh-CN"/>
        </w:rPr>
        <w:t>。2023年度整体支出绩效评价自查自评结果为优秀。</w:t>
      </w:r>
    </w:p>
    <w:p>
      <w:pPr>
        <w:widowControl/>
        <w:numPr>
          <w:ilvl w:val="0"/>
          <w:numId w:val="2"/>
        </w:numPr>
        <w:spacing w:line="600" w:lineRule="exact"/>
        <w:ind w:left="640" w:leftChars="0" w:firstLine="0" w:firstLineChars="0"/>
        <w:jc w:val="left"/>
        <w:rPr>
          <w:rFonts w:hint="default" w:ascii="Times New Roman" w:hAnsi="Times New Roman" w:eastAsia="楷体_GB2312" w:cs="Times New Roman"/>
          <w:bCs/>
          <w:sz w:val="32"/>
          <w:szCs w:val="32"/>
        </w:rPr>
      </w:pPr>
      <w:r>
        <w:rPr>
          <w:rFonts w:hint="default" w:ascii="Times New Roman" w:hAnsi="Times New Roman" w:eastAsia="楷体_GB2312" w:cs="Times New Roman"/>
          <w:bCs/>
          <w:sz w:val="32"/>
          <w:szCs w:val="32"/>
        </w:rPr>
        <w:t>评价指标分析（或综合评价情况）。</w:t>
      </w:r>
    </w:p>
    <w:p>
      <w:pPr>
        <w:pStyle w:val="7"/>
        <w:widowControl/>
        <w:numPr>
          <w:ilvl w:val="0"/>
          <w:numId w:val="3"/>
        </w:numPr>
        <w:ind w:left="0" w:leftChars="0" w:firstLine="640" w:firstLineChars="200"/>
        <w:rPr>
          <w:rFonts w:hint="eastAsia" w:ascii="Times New Roman" w:hAnsi="Times New Roman" w:eastAsia="仿宋"/>
          <w:sz w:val="32"/>
          <w:szCs w:val="32"/>
          <w:lang w:eastAsia="zh-CN"/>
        </w:rPr>
      </w:pPr>
      <w:r>
        <w:rPr>
          <w:rFonts w:hint="eastAsia" w:eastAsia="仿宋"/>
          <w:sz w:val="32"/>
          <w:szCs w:val="32"/>
          <w:lang w:eastAsia="zh-CN"/>
        </w:rPr>
        <w:t>年度资金总额。权重</w:t>
      </w:r>
      <w:r>
        <w:rPr>
          <w:rFonts w:hint="eastAsia" w:eastAsia="仿宋"/>
          <w:sz w:val="32"/>
          <w:szCs w:val="32"/>
          <w:lang w:val="en-US" w:eastAsia="zh-CN"/>
        </w:rPr>
        <w:t>10分，得10分</w:t>
      </w:r>
    </w:p>
    <w:p>
      <w:pPr>
        <w:pStyle w:val="7"/>
        <w:widowControl/>
        <w:numPr>
          <w:numId w:val="0"/>
        </w:numPr>
        <w:rPr>
          <w:rFonts w:hint="eastAsia" w:ascii="Times New Roman" w:hAnsi="Times New Roman" w:eastAsia="仿宋"/>
          <w:sz w:val="32"/>
          <w:szCs w:val="32"/>
          <w:lang w:val="en-US" w:eastAsia="zh-CN"/>
        </w:rPr>
      </w:pPr>
      <w:r>
        <w:rPr>
          <w:rFonts w:hint="eastAsia" w:eastAsia="仿宋"/>
          <w:sz w:val="32"/>
          <w:szCs w:val="32"/>
          <w:lang w:val="en-US" w:eastAsia="zh-CN"/>
        </w:rPr>
        <w:t>　　2023年年初预算收入1435.76万元，</w:t>
      </w:r>
      <w:r>
        <w:rPr>
          <w:rFonts w:hint="default" w:ascii="Times New Roman" w:hAnsi="Times New Roman" w:eastAsia="仿宋_GB2312" w:cs="Times New Roman"/>
          <w:sz w:val="32"/>
          <w:szCs w:val="32"/>
          <w:lang w:eastAsia="zh-CN"/>
        </w:rPr>
        <w:t>2023年决算总收入</w:t>
      </w:r>
      <w:r>
        <w:rPr>
          <w:rFonts w:hint="eastAsia" w:ascii="Times New Roman" w:hAnsi="Times New Roman" w:eastAsia="仿宋_GB2312" w:cs="Times New Roman"/>
          <w:sz w:val="32"/>
          <w:szCs w:val="32"/>
          <w:lang w:val="en-US" w:eastAsia="zh-CN"/>
        </w:rPr>
        <w:t>2942.58</w:t>
      </w:r>
      <w:r>
        <w:rPr>
          <w:rFonts w:hint="default" w:ascii="Times New Roman" w:hAnsi="Times New Roman" w:eastAsia="仿宋_GB2312" w:cs="Times New Roman"/>
          <w:sz w:val="32"/>
          <w:szCs w:val="32"/>
          <w:lang w:eastAsia="zh-CN"/>
        </w:rPr>
        <w:t>万元，</w:t>
      </w:r>
      <w:r>
        <w:rPr>
          <w:rFonts w:hint="eastAsia" w:eastAsia="仿宋_GB2312" w:cs="Times New Roman"/>
          <w:sz w:val="32"/>
          <w:szCs w:val="32"/>
          <w:lang w:val="en-US" w:eastAsia="zh-CN"/>
        </w:rPr>
        <w:t>2023年决算总支出</w:t>
      </w:r>
      <w:r>
        <w:rPr>
          <w:rFonts w:hint="eastAsia" w:ascii="Times New Roman" w:hAnsi="Times New Roman" w:eastAsia="仿宋_GB2312" w:cs="Times New Roman"/>
          <w:sz w:val="32"/>
          <w:szCs w:val="32"/>
          <w:lang w:val="en-US" w:eastAsia="zh-CN"/>
        </w:rPr>
        <w:t>2942.58</w:t>
      </w:r>
      <w:r>
        <w:rPr>
          <w:rFonts w:hint="default" w:ascii="Times New Roman" w:hAnsi="Times New Roman" w:eastAsia="仿宋_GB2312" w:cs="Times New Roman"/>
          <w:sz w:val="32"/>
          <w:szCs w:val="32"/>
          <w:lang w:eastAsia="zh-CN"/>
        </w:rPr>
        <w:t>万元</w:t>
      </w:r>
      <w:r>
        <w:rPr>
          <w:rFonts w:hint="eastAsia" w:eastAsia="仿宋_GB2312" w:cs="Times New Roman"/>
          <w:sz w:val="32"/>
          <w:szCs w:val="32"/>
          <w:lang w:eastAsia="zh-CN"/>
        </w:rPr>
        <w:t>，预算执行率达</w:t>
      </w:r>
      <w:r>
        <w:rPr>
          <w:rFonts w:hint="eastAsia" w:eastAsia="仿宋_GB2312" w:cs="Times New Roman"/>
          <w:sz w:val="32"/>
          <w:szCs w:val="32"/>
          <w:lang w:val="en-US" w:eastAsia="zh-CN"/>
        </w:rPr>
        <w:t>100%。</w:t>
      </w:r>
      <w:bookmarkStart w:id="0" w:name="_GoBack"/>
      <w:bookmarkEnd w:id="0"/>
    </w:p>
    <w:p>
      <w:pPr>
        <w:pStyle w:val="7"/>
        <w:widowControl/>
        <w:numPr>
          <w:ilvl w:val="0"/>
          <w:numId w:val="3"/>
        </w:numPr>
        <w:ind w:left="0" w:leftChars="0"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产出指标</w:t>
      </w:r>
      <w:r>
        <w:rPr>
          <w:rFonts w:hint="eastAsia" w:eastAsia="仿宋"/>
          <w:sz w:val="32"/>
          <w:szCs w:val="32"/>
          <w:lang w:eastAsia="zh-CN"/>
        </w:rPr>
        <w:t>。权重</w:t>
      </w:r>
      <w:r>
        <w:rPr>
          <w:rFonts w:hint="eastAsia" w:eastAsia="仿宋"/>
          <w:sz w:val="32"/>
          <w:szCs w:val="32"/>
          <w:lang w:val="en-US" w:eastAsia="zh-CN"/>
        </w:rPr>
        <w:t>40分，得40分</w:t>
      </w:r>
    </w:p>
    <w:p>
      <w:pPr>
        <w:pStyle w:val="7"/>
        <w:widowControl/>
        <w:numPr>
          <w:numId w:val="0"/>
        </w:numPr>
        <w:rPr>
          <w:rFonts w:hint="default" w:eastAsia="仿宋"/>
          <w:sz w:val="32"/>
          <w:szCs w:val="32"/>
          <w:lang w:val="en-US" w:eastAsia="zh-CN"/>
        </w:rPr>
      </w:pPr>
      <w:r>
        <w:rPr>
          <w:rFonts w:hint="eastAsia" w:eastAsia="仿宋"/>
          <w:sz w:val="32"/>
          <w:szCs w:val="32"/>
          <w:lang w:eastAsia="zh-CN"/>
        </w:rPr>
        <w:t>分别设置</w:t>
      </w:r>
      <w:r>
        <w:rPr>
          <w:rFonts w:hint="eastAsia" w:ascii="Times New Roman" w:hAnsi="Times New Roman" w:eastAsia="仿宋"/>
          <w:sz w:val="32"/>
          <w:szCs w:val="32"/>
        </w:rPr>
        <w:t>数量指标、质量指标</w:t>
      </w:r>
      <w:r>
        <w:rPr>
          <w:rFonts w:hint="eastAsia" w:eastAsia="仿宋"/>
          <w:sz w:val="32"/>
          <w:szCs w:val="32"/>
          <w:lang w:eastAsia="zh-CN"/>
        </w:rPr>
        <w:t>和</w:t>
      </w:r>
      <w:r>
        <w:rPr>
          <w:rFonts w:hint="eastAsia" w:ascii="Times New Roman" w:hAnsi="Times New Roman" w:eastAsia="仿宋"/>
          <w:sz w:val="32"/>
          <w:szCs w:val="32"/>
        </w:rPr>
        <w:t>时效指标</w:t>
      </w:r>
      <w:r>
        <w:rPr>
          <w:rFonts w:hint="eastAsia" w:eastAsia="仿宋"/>
          <w:sz w:val="32"/>
          <w:szCs w:val="32"/>
          <w:lang w:val="en-US" w:eastAsia="zh-CN"/>
        </w:rPr>
        <w:t>3个二级指标，以评价2023年度部门职责的履行情况。</w:t>
      </w:r>
    </w:p>
    <w:p>
      <w:pPr>
        <w:pStyle w:val="7"/>
        <w:widowControl/>
        <w:numPr>
          <w:ilvl w:val="0"/>
          <w:numId w:val="4"/>
        </w:numPr>
        <w:rPr>
          <w:rFonts w:hint="eastAsia" w:ascii="Times New Roman" w:hAnsi="Times New Roman" w:eastAsia="仿宋"/>
          <w:sz w:val="32"/>
          <w:szCs w:val="32"/>
        </w:rPr>
      </w:pPr>
      <w:r>
        <w:rPr>
          <w:rFonts w:hint="eastAsia" w:ascii="Times New Roman" w:hAnsi="Times New Roman" w:eastAsia="仿宋"/>
          <w:sz w:val="32"/>
          <w:szCs w:val="32"/>
        </w:rPr>
        <w:t>数量指标</w:t>
      </w:r>
      <w:r>
        <w:rPr>
          <w:rFonts w:hint="eastAsia" w:eastAsia="仿宋"/>
          <w:sz w:val="32"/>
          <w:szCs w:val="32"/>
          <w:lang w:eastAsia="zh-CN"/>
        </w:rPr>
        <w:t>。满分</w:t>
      </w:r>
      <w:r>
        <w:rPr>
          <w:rFonts w:hint="eastAsia" w:eastAsia="仿宋"/>
          <w:sz w:val="32"/>
          <w:szCs w:val="32"/>
          <w:lang w:val="en-US" w:eastAsia="zh-CN"/>
        </w:rPr>
        <w:t>20分，得20分</w:t>
      </w:r>
    </w:p>
    <w:p>
      <w:pPr>
        <w:pStyle w:val="7"/>
        <w:widowControl/>
        <w:numPr>
          <w:numId w:val="0"/>
        </w:num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实际财政供养人员数</w:t>
      </w:r>
      <w:r>
        <w:rPr>
          <w:rFonts w:hint="eastAsia" w:ascii="Times New Roman" w:hAnsi="Times New Roman" w:eastAsia="仿宋"/>
          <w:sz w:val="32"/>
          <w:szCs w:val="32"/>
          <w:lang w:eastAsia="zh-CN"/>
        </w:rPr>
        <w:t>，部门整体支出预算总额</w:t>
      </w:r>
      <w:r>
        <w:rPr>
          <w:rFonts w:hint="eastAsia" w:eastAsia="仿宋"/>
          <w:sz w:val="32"/>
          <w:szCs w:val="32"/>
          <w:lang w:eastAsia="zh-CN"/>
        </w:rPr>
        <w:t>。</w:t>
      </w:r>
      <w:r>
        <w:rPr>
          <w:rFonts w:hint="eastAsia" w:ascii="Times New Roman" w:hAnsi="Times New Roman" w:eastAsia="仿宋"/>
          <w:sz w:val="32"/>
          <w:szCs w:val="32"/>
        </w:rPr>
        <w:t>基本完成 2023年的工作任务。</w:t>
      </w:r>
    </w:p>
    <w:p>
      <w:pPr>
        <w:pStyle w:val="7"/>
        <w:widowControl/>
        <w:numPr>
          <w:ilvl w:val="0"/>
          <w:numId w:val="4"/>
        </w:numPr>
        <w:ind w:left="0" w:leftChars="0" w:firstLine="640" w:firstLineChars="200"/>
        <w:rPr>
          <w:rFonts w:hint="eastAsia" w:ascii="Times New Roman" w:hAnsi="Times New Roman" w:eastAsia="仿宋"/>
          <w:sz w:val="32"/>
          <w:szCs w:val="32"/>
        </w:rPr>
      </w:pPr>
      <w:r>
        <w:rPr>
          <w:rFonts w:hint="eastAsia" w:ascii="Times New Roman" w:hAnsi="Times New Roman" w:eastAsia="仿宋"/>
          <w:sz w:val="32"/>
          <w:szCs w:val="32"/>
        </w:rPr>
        <w:t>质量指标</w:t>
      </w:r>
      <w:r>
        <w:rPr>
          <w:rFonts w:hint="eastAsia" w:eastAsia="仿宋"/>
          <w:sz w:val="32"/>
          <w:szCs w:val="32"/>
          <w:lang w:eastAsia="zh-CN"/>
        </w:rPr>
        <w:t>。满分</w:t>
      </w:r>
      <w:r>
        <w:rPr>
          <w:rFonts w:hint="eastAsia" w:eastAsia="仿宋"/>
          <w:sz w:val="32"/>
          <w:szCs w:val="32"/>
          <w:lang w:val="en-US" w:eastAsia="zh-CN"/>
        </w:rPr>
        <w:t>10分，得10分</w:t>
      </w:r>
    </w:p>
    <w:p>
      <w:pPr>
        <w:pStyle w:val="7"/>
        <w:widowControl/>
        <w:numPr>
          <w:numId w:val="0"/>
        </w:num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三公经费控制率</w:t>
      </w:r>
      <w:r>
        <w:rPr>
          <w:rFonts w:hint="eastAsia" w:ascii="Times New Roman" w:hAnsi="Times New Roman" w:eastAsia="仿宋"/>
          <w:sz w:val="32"/>
          <w:szCs w:val="32"/>
          <w:lang w:eastAsia="zh-CN"/>
        </w:rPr>
        <w:t>，工资津贴发放率，全年预算执行进度</w:t>
      </w:r>
      <w:r>
        <w:rPr>
          <w:rFonts w:hint="eastAsia" w:eastAsia="仿宋"/>
          <w:sz w:val="32"/>
          <w:szCs w:val="32"/>
          <w:lang w:eastAsia="zh-CN"/>
        </w:rPr>
        <w:t>。</w:t>
      </w:r>
      <w:r>
        <w:rPr>
          <w:rFonts w:hint="eastAsia" w:ascii="Times New Roman" w:hAnsi="Times New Roman" w:eastAsia="仿宋"/>
          <w:sz w:val="32"/>
          <w:szCs w:val="32"/>
        </w:rPr>
        <w:t>按要求完成 2023年工作任务。</w:t>
      </w:r>
    </w:p>
    <w:p>
      <w:pPr>
        <w:pStyle w:val="7"/>
        <w:widowControl/>
        <w:numPr>
          <w:ilvl w:val="0"/>
          <w:numId w:val="4"/>
        </w:numPr>
        <w:ind w:left="0" w:leftChars="0" w:firstLine="640" w:firstLineChars="200"/>
        <w:rPr>
          <w:rFonts w:hint="eastAsia" w:ascii="Times New Roman" w:hAnsi="Times New Roman" w:eastAsia="仿宋"/>
          <w:sz w:val="32"/>
          <w:szCs w:val="32"/>
        </w:rPr>
      </w:pPr>
      <w:r>
        <w:rPr>
          <w:rFonts w:hint="eastAsia" w:ascii="Times New Roman" w:hAnsi="Times New Roman" w:eastAsia="仿宋"/>
          <w:sz w:val="32"/>
          <w:szCs w:val="32"/>
        </w:rPr>
        <w:t>时效指标</w:t>
      </w:r>
      <w:r>
        <w:rPr>
          <w:rFonts w:hint="eastAsia" w:eastAsia="仿宋"/>
          <w:sz w:val="32"/>
          <w:szCs w:val="32"/>
          <w:lang w:eastAsia="zh-CN"/>
        </w:rPr>
        <w:t>。满分</w:t>
      </w:r>
      <w:r>
        <w:rPr>
          <w:rFonts w:hint="eastAsia" w:eastAsia="仿宋"/>
          <w:sz w:val="32"/>
          <w:szCs w:val="32"/>
          <w:lang w:val="en-US" w:eastAsia="zh-CN"/>
        </w:rPr>
        <w:t>10分，得10分</w:t>
      </w:r>
    </w:p>
    <w:p>
      <w:pPr>
        <w:pStyle w:val="7"/>
        <w:widowControl/>
        <w:numPr>
          <w:numId w:val="0"/>
        </w:numPr>
        <w:ind w:firstLine="640" w:firstLineChars="200"/>
        <w:rPr>
          <w:rFonts w:ascii="Times New Roman" w:hAnsi="Times New Roman" w:eastAsia="仿宋"/>
          <w:sz w:val="32"/>
          <w:szCs w:val="32"/>
        </w:rPr>
      </w:pPr>
      <w:r>
        <w:rPr>
          <w:rFonts w:hint="eastAsia" w:eastAsia="仿宋"/>
          <w:sz w:val="32"/>
          <w:szCs w:val="32"/>
          <w:lang w:val="en-US" w:eastAsia="zh-CN"/>
        </w:rPr>
        <w:t>政府采购执行率、半年预算执行进度、部门预决算和三公经费预决算信息公开</w:t>
      </w:r>
      <w:r>
        <w:rPr>
          <w:rFonts w:hint="eastAsia" w:ascii="Times New Roman" w:hAnsi="Times New Roman" w:eastAsia="仿宋"/>
          <w:sz w:val="32"/>
          <w:szCs w:val="32"/>
          <w:lang w:eastAsia="zh-CN"/>
        </w:rPr>
        <w:t>，</w:t>
      </w:r>
      <w:r>
        <w:rPr>
          <w:rFonts w:hint="eastAsia" w:ascii="Times New Roman" w:hAnsi="Times New Roman" w:eastAsia="仿宋"/>
          <w:sz w:val="32"/>
          <w:szCs w:val="32"/>
        </w:rPr>
        <w:t>基本在绩效目标确定的时限内完成了各项工作。</w:t>
      </w:r>
    </w:p>
    <w:p>
      <w:pPr>
        <w:widowControl/>
        <w:numPr>
          <w:ilvl w:val="0"/>
          <w:numId w:val="3"/>
        </w:numPr>
        <w:ind w:left="0" w:leftChars="0" w:firstLine="640" w:firstLineChars="200"/>
        <w:rPr>
          <w:rFonts w:hint="eastAsia" w:ascii="Times New Roman" w:hAnsi="Times New Roman" w:eastAsia="仿宋"/>
          <w:sz w:val="32"/>
          <w:szCs w:val="32"/>
        </w:rPr>
      </w:pPr>
      <w:r>
        <w:rPr>
          <w:rFonts w:hint="eastAsia" w:ascii="Times New Roman" w:hAnsi="Times New Roman" w:eastAsia="仿宋"/>
          <w:sz w:val="32"/>
          <w:szCs w:val="32"/>
        </w:rPr>
        <w:t>效益指标。</w:t>
      </w:r>
      <w:r>
        <w:rPr>
          <w:rFonts w:hint="eastAsia" w:ascii="Times New Roman" w:hAnsi="Times New Roman" w:eastAsia="仿宋"/>
          <w:sz w:val="32"/>
          <w:szCs w:val="32"/>
          <w:lang w:eastAsia="zh-CN"/>
        </w:rPr>
        <w:t>权重</w:t>
      </w:r>
      <w:r>
        <w:rPr>
          <w:rFonts w:hint="eastAsia" w:ascii="Times New Roman" w:hAnsi="Times New Roman" w:eastAsia="仿宋"/>
          <w:sz w:val="32"/>
          <w:szCs w:val="32"/>
          <w:lang w:val="en-US" w:eastAsia="zh-CN"/>
        </w:rPr>
        <w:t>20分，得20分</w:t>
      </w:r>
    </w:p>
    <w:p>
      <w:pPr>
        <w:widowControl/>
        <w:numPr>
          <w:numId w:val="0"/>
        </w:numPr>
        <w:ind w:leftChars="200"/>
        <w:rPr>
          <w:rFonts w:ascii="Times New Roman" w:hAnsi="Times New Roman" w:eastAsia="仿宋"/>
          <w:sz w:val="32"/>
          <w:szCs w:val="32"/>
        </w:rPr>
      </w:pPr>
      <w:r>
        <w:rPr>
          <w:rFonts w:hint="eastAsia" w:ascii="Times New Roman" w:hAnsi="Times New Roman" w:eastAsia="仿宋"/>
          <w:sz w:val="32"/>
          <w:szCs w:val="32"/>
        </w:rPr>
        <w:t>包括经济效益、社会效益、生态效益和可持续影响。</w:t>
      </w:r>
    </w:p>
    <w:p>
      <w:pPr>
        <w:widowControl/>
        <w:ind w:firstLine="640" w:firstLineChars="200"/>
        <w:rPr>
          <w:rFonts w:ascii="Times New Roman" w:hAnsi="Times New Roman" w:eastAsia="仿宋"/>
          <w:sz w:val="32"/>
          <w:szCs w:val="32"/>
        </w:rPr>
      </w:pPr>
      <w:r>
        <w:rPr>
          <w:rFonts w:hint="eastAsia" w:ascii="Times New Roman" w:hAnsi="Times New Roman" w:eastAsia="仿宋"/>
          <w:sz w:val="32"/>
          <w:szCs w:val="32"/>
        </w:rPr>
        <w:t>2023年，我单位较好地完成了年初制定的工作目标任务，各个项目有序开展，道路基础设施建设</w:t>
      </w:r>
      <w:r>
        <w:rPr>
          <w:rFonts w:hint="eastAsia" w:ascii="Times New Roman" w:hAnsi="Times New Roman" w:eastAsia="仿宋"/>
          <w:sz w:val="32"/>
          <w:szCs w:val="32"/>
          <w:lang w:eastAsia="zh-CN"/>
        </w:rPr>
        <w:t>、建设节能环保的社会环境、乡风文明</w:t>
      </w:r>
      <w:r>
        <w:rPr>
          <w:rFonts w:hint="eastAsia" w:ascii="Times New Roman" w:hAnsi="Times New Roman" w:eastAsia="仿宋"/>
          <w:sz w:val="32"/>
          <w:szCs w:val="32"/>
          <w:lang w:val="en-US" w:eastAsia="zh-CN"/>
        </w:rPr>
        <w:t>推广，</w:t>
      </w:r>
      <w:r>
        <w:rPr>
          <w:rFonts w:hint="eastAsia" w:ascii="Times New Roman" w:hAnsi="Times New Roman" w:eastAsia="仿宋"/>
          <w:sz w:val="32"/>
          <w:szCs w:val="32"/>
        </w:rPr>
        <w:t>较好地实现社会效益和可持续效益目标。</w:t>
      </w:r>
    </w:p>
    <w:p>
      <w:pPr>
        <w:widowControl/>
        <w:ind w:firstLine="640" w:firstLineChars="200"/>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4、</w:t>
      </w:r>
      <w:r>
        <w:rPr>
          <w:rFonts w:hint="eastAsia" w:ascii="Times New Roman" w:hAnsi="Times New Roman" w:eastAsia="仿宋"/>
          <w:sz w:val="32"/>
          <w:szCs w:val="32"/>
        </w:rPr>
        <w:t>满意度指标。</w:t>
      </w:r>
      <w:r>
        <w:rPr>
          <w:rFonts w:hint="eastAsia" w:ascii="Times New Roman" w:hAnsi="Times New Roman" w:eastAsia="仿宋"/>
          <w:sz w:val="32"/>
          <w:szCs w:val="32"/>
          <w:lang w:eastAsia="zh-CN"/>
        </w:rPr>
        <w:t>权重</w:t>
      </w:r>
      <w:r>
        <w:rPr>
          <w:rFonts w:hint="eastAsia" w:ascii="Times New Roman" w:hAnsi="Times New Roman" w:eastAsia="仿宋"/>
          <w:sz w:val="32"/>
          <w:szCs w:val="32"/>
          <w:lang w:val="en-US" w:eastAsia="zh-CN"/>
        </w:rPr>
        <w:t>20分，得20分</w:t>
      </w:r>
    </w:p>
    <w:p>
      <w:pPr>
        <w:widowControl/>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我单位对所有项目实施和整体社会效益及满意度等各项指标进行调查，干部职工满意度</w:t>
      </w:r>
      <w:r>
        <w:rPr>
          <w:rFonts w:hint="eastAsia" w:ascii="Times New Roman" w:hAnsi="Times New Roman" w:eastAsia="仿宋"/>
          <w:sz w:val="32"/>
          <w:szCs w:val="32"/>
          <w:lang w:eastAsia="zh-CN"/>
        </w:rPr>
        <w:t>在达</w:t>
      </w:r>
      <w:r>
        <w:rPr>
          <w:rFonts w:hint="eastAsia" w:ascii="Times New Roman" w:hAnsi="Times New Roman" w:eastAsia="仿宋"/>
          <w:sz w:val="32"/>
          <w:szCs w:val="32"/>
          <w:lang w:val="en-US" w:eastAsia="zh-CN"/>
        </w:rPr>
        <w:t>99%，</w:t>
      </w:r>
      <w:r>
        <w:rPr>
          <w:rFonts w:hint="eastAsia" w:ascii="Times New Roman" w:hAnsi="Times New Roman" w:eastAsia="仿宋"/>
          <w:sz w:val="32"/>
          <w:szCs w:val="32"/>
        </w:rPr>
        <w:t>社会公众及服务对象满意度</w:t>
      </w:r>
      <w:r>
        <w:rPr>
          <w:rFonts w:hint="eastAsia" w:ascii="Times New Roman" w:hAnsi="Times New Roman" w:eastAsia="仿宋"/>
          <w:sz w:val="32"/>
          <w:szCs w:val="32"/>
          <w:lang w:eastAsia="zh-CN"/>
        </w:rPr>
        <w:t>达</w:t>
      </w:r>
      <w:r>
        <w:rPr>
          <w:rFonts w:hint="eastAsia" w:ascii="Times New Roman" w:hAnsi="Times New Roman" w:eastAsia="仿宋"/>
          <w:sz w:val="32"/>
          <w:szCs w:val="32"/>
          <w:lang w:val="en-US" w:eastAsia="zh-CN"/>
        </w:rPr>
        <w:t>96%，</w:t>
      </w:r>
      <w:r>
        <w:rPr>
          <w:rFonts w:hint="eastAsia" w:ascii="Times New Roman" w:hAnsi="Times New Roman" w:eastAsia="仿宋"/>
          <w:sz w:val="32"/>
          <w:szCs w:val="32"/>
        </w:rPr>
        <w:t>达到了预期效果。</w:t>
      </w:r>
    </w:p>
    <w:p>
      <w:pPr>
        <w:pStyle w:val="2"/>
        <w:widowControl w:val="0"/>
        <w:wordWrap/>
        <w:adjustRightInd/>
        <w:snapToGrid w:val="0"/>
        <w:spacing w:before="0" w:after="0" w:line="360" w:lineRule="auto"/>
        <w:ind w:left="0" w:leftChars="0" w:right="0" w:firstLine="0" w:firstLineChars="0"/>
        <w:jc w:val="left"/>
        <w:textAlignment w:val="auto"/>
        <w:outlineLvl w:val="9"/>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sz w:val="32"/>
          <w:szCs w:val="32"/>
          <w:lang w:val="en-US" w:eastAsia="zh-CN"/>
        </w:rPr>
        <w:t xml:space="preserve">  </w:t>
      </w:r>
      <w:r>
        <w:rPr>
          <w:rFonts w:hint="eastAsia" w:ascii="Times New Roman" w:hAnsi="Times New Roman" w:eastAsia="仿宋" w:cs="Times New Roman"/>
          <w:kern w:val="2"/>
          <w:sz w:val="32"/>
          <w:szCs w:val="32"/>
          <w:lang w:val="en-US" w:eastAsia="zh-CN" w:bidi="ar-SA"/>
        </w:rPr>
        <w:t xml:space="preserve">  5、成本指标。权重20分，得20分</w:t>
      </w:r>
    </w:p>
    <w:p>
      <w:pPr>
        <w:pStyle w:val="2"/>
        <w:widowControl w:val="0"/>
        <w:wordWrap/>
        <w:adjustRightInd/>
        <w:snapToGrid w:val="0"/>
        <w:spacing w:before="0" w:after="0" w:line="360" w:lineRule="auto"/>
        <w:ind w:left="0" w:leftChars="0" w:right="0" w:firstLine="0" w:firstLineChars="0"/>
        <w:jc w:val="left"/>
        <w:textAlignment w:val="auto"/>
        <w:outlineLvl w:val="9"/>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　　我单位对2023年较好地完成了全年成本指标，各项成本控制在预算范围内。</w:t>
      </w:r>
    </w:p>
    <w:p>
      <w:pPr>
        <w:pStyle w:val="7"/>
        <w:widowControl/>
        <w:spacing w:line="600" w:lineRule="exact"/>
        <w:jc w:val="left"/>
        <w:rPr>
          <w:rFonts w:hint="default" w:ascii="Times New Roman" w:hAnsi="Times New Roman" w:eastAsia="黑体" w:cs="Times New Roman"/>
          <w:sz w:val="32"/>
          <w:szCs w:val="32"/>
        </w:rPr>
      </w:pPr>
      <w:r>
        <w:rPr>
          <w:rFonts w:hint="eastAsia" w:eastAsia="黑体" w:cs="Times New Roman"/>
          <w:sz w:val="32"/>
          <w:szCs w:val="32"/>
          <w:lang w:eastAsia="zh-CN"/>
        </w:rPr>
        <w:t>四</w:t>
      </w:r>
      <w:r>
        <w:rPr>
          <w:rFonts w:hint="default" w:ascii="Times New Roman" w:hAnsi="Times New Roman" w:eastAsia="黑体" w:cs="Times New Roman"/>
          <w:sz w:val="32"/>
          <w:szCs w:val="32"/>
        </w:rPr>
        <w:t>、项目绩效目标完成情况</w:t>
      </w:r>
    </w:p>
    <w:p>
      <w:pPr>
        <w:pStyle w:val="7"/>
        <w:widowControl/>
        <w:spacing w:line="600" w:lineRule="exact"/>
        <w:jc w:val="left"/>
        <w:rPr>
          <w:rFonts w:hint="default" w:ascii="Times New Roman" w:hAnsi="Times New Roman" w:eastAsia="仿宋_GB2312" w:cs="Times New Roman"/>
          <w:color w:val="000000"/>
          <w:kern w:val="2"/>
          <w:sz w:val="32"/>
          <w:szCs w:val="32"/>
          <w:lang w:val="en-US" w:eastAsia="zh-CN" w:bidi="ar-SA"/>
        </w:rPr>
      </w:pPr>
      <w:r>
        <w:rPr>
          <w:rFonts w:hint="eastAsia" w:eastAsia="仿宋_GB2312" w:cs="Times New Roman"/>
          <w:color w:val="000000"/>
          <w:kern w:val="2"/>
          <w:sz w:val="32"/>
          <w:szCs w:val="32"/>
          <w:lang w:val="en-US" w:eastAsia="zh-CN" w:bidi="ar-SA"/>
        </w:rPr>
        <w:t>本单位无</w:t>
      </w:r>
      <w:r>
        <w:rPr>
          <w:rFonts w:hint="eastAsia" w:ascii="Times New Roman" w:hAnsi="Times New Roman" w:eastAsia="仿宋_GB2312" w:cs="Times New Roman"/>
          <w:color w:val="000000"/>
          <w:kern w:val="2"/>
          <w:sz w:val="32"/>
          <w:szCs w:val="32"/>
          <w:lang w:val="en-US" w:eastAsia="zh-CN" w:bidi="ar-SA"/>
        </w:rPr>
        <w:t>10</w:t>
      </w:r>
      <w:r>
        <w:rPr>
          <w:rFonts w:hint="default" w:ascii="Times New Roman" w:hAnsi="Times New Roman" w:eastAsia="仿宋_GB2312" w:cs="Times New Roman"/>
          <w:color w:val="000000"/>
          <w:kern w:val="2"/>
          <w:sz w:val="32"/>
          <w:szCs w:val="32"/>
          <w:lang w:val="en-US" w:eastAsia="zh-CN" w:bidi="ar-SA"/>
        </w:rPr>
        <w:t>0万元以上的项目资金</w:t>
      </w:r>
      <w:r>
        <w:rPr>
          <w:rFonts w:hint="eastAsia" w:eastAsia="仿宋_GB2312" w:cs="Times New Roman"/>
          <w:color w:val="000000"/>
          <w:kern w:val="2"/>
          <w:sz w:val="32"/>
          <w:szCs w:val="32"/>
          <w:lang w:val="en-US" w:eastAsia="zh-CN" w:bidi="ar-SA"/>
        </w:rPr>
        <w:t>。</w:t>
      </w:r>
    </w:p>
    <w:p>
      <w:pPr>
        <w:pStyle w:val="7"/>
        <w:widowControl/>
        <w:spacing w:line="600" w:lineRule="exact"/>
        <w:ind w:left="640" w:firstLine="0" w:firstLineChars="0"/>
        <w:jc w:val="left"/>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default" w:ascii="Times New Roman" w:hAnsi="Times New Roman" w:eastAsia="黑体" w:cs="Times New Roman"/>
          <w:sz w:val="32"/>
          <w:szCs w:val="32"/>
        </w:rPr>
        <w:t>、存在问题原因分析</w:t>
      </w:r>
      <w:r>
        <w:rPr>
          <w:rFonts w:hint="eastAsia" w:ascii="Times New Roman" w:hAnsi="Times New Roman" w:eastAsia="黑体" w:cs="Times New Roman"/>
          <w:sz w:val="32"/>
          <w:szCs w:val="32"/>
          <w:lang w:eastAsia="zh-CN"/>
        </w:rPr>
        <w:t>及</w:t>
      </w:r>
      <w:r>
        <w:rPr>
          <w:rFonts w:hint="default" w:ascii="Times New Roman" w:hAnsi="Times New Roman" w:eastAsia="黑体" w:cs="Times New Roman"/>
          <w:sz w:val="32"/>
          <w:szCs w:val="32"/>
        </w:rPr>
        <w:t>改进措施</w:t>
      </w:r>
    </w:p>
    <w:p>
      <w:pPr>
        <w:pStyle w:val="3"/>
        <w:widowControl w:val="0"/>
        <w:wordWrap/>
        <w:adjustRightInd/>
        <w:snapToGrid/>
        <w:spacing w:line="120" w:lineRule="auto"/>
        <w:ind w:firstLine="320" w:firstLineChars="1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存在问题原因：对于绩效评价的认识不够深入，对绩效目标和指标往往根据项目实际完成情况制定，对项目执行过程有效约束不够，存在一定的偏差。在绩效考评指标的设计上，部分特色指标缺乏数据支持和可行的分析测评，绩效指标体系有待完善。</w:t>
      </w:r>
    </w:p>
    <w:p>
      <w:pPr>
        <w:pStyle w:val="3"/>
        <w:widowControl w:val="0"/>
        <w:wordWrap/>
        <w:adjustRightInd/>
        <w:snapToGrid/>
        <w:spacing w:line="120" w:lineRule="auto"/>
        <w:ind w:firstLine="320" w:firstLineChars="1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 xml:space="preserve">  加强《预算法》、《行政事业单位会计制度》等法律法规学习，进一步提高业务素质，进一步完善预算评价指标体系，规范部门预算收支核算，制定和完善基本支出、项目支出等各项支出标准，严格按项目和进度执行预算，增强预算的约束力和严肃性。</w:t>
      </w:r>
    </w:p>
    <w:p>
      <w:pPr>
        <w:widowControl/>
        <w:numPr>
          <w:ilvl w:val="0"/>
          <w:numId w:val="5"/>
        </w:numPr>
        <w:spacing w:line="600" w:lineRule="exact"/>
        <w:ind w:firstLine="645"/>
        <w:jc w:val="left"/>
        <w:rPr>
          <w:rFonts w:hint="eastAsia" w:ascii="Times New Roman" w:hAnsi="Times New Roman" w:eastAsia="仿宋_GB2312" w:cs="Times New Roman"/>
          <w:b/>
          <w:bCs/>
          <w:snapToGrid w:val="0"/>
          <w:sz w:val="32"/>
          <w:szCs w:val="32"/>
          <w:lang w:eastAsia="zh-CN"/>
        </w:rPr>
      </w:pPr>
      <w:r>
        <w:rPr>
          <w:rFonts w:hint="default" w:ascii="Times New Roman" w:hAnsi="Times New Roman" w:eastAsia="黑体" w:cs="Times New Roman"/>
          <w:sz w:val="32"/>
          <w:szCs w:val="32"/>
        </w:rPr>
        <w:t>其他需要说明的情况</w:t>
      </w:r>
    </w:p>
    <w:p>
      <w:pPr>
        <w:widowControl/>
        <w:numPr>
          <w:numId w:val="0"/>
        </w:numPr>
        <w:spacing w:line="600" w:lineRule="exact"/>
        <w:ind w:firstLine="643" w:firstLineChars="200"/>
        <w:jc w:val="left"/>
        <w:rPr>
          <w:rFonts w:hint="eastAsia" w:ascii="Times New Roman" w:hAnsi="Times New Roman" w:eastAsia="仿宋_GB2312" w:cs="Times New Roman"/>
          <w:b/>
          <w:bCs/>
          <w:snapToGrid w:val="0"/>
          <w:sz w:val="32"/>
          <w:szCs w:val="32"/>
          <w:lang w:eastAsia="zh-CN"/>
        </w:rPr>
      </w:pPr>
      <w:r>
        <w:rPr>
          <w:rFonts w:hint="eastAsia" w:ascii="Times New Roman" w:hAnsi="Times New Roman" w:eastAsia="仿宋_GB2312" w:cs="Times New Roman"/>
          <w:b/>
          <w:bCs/>
          <w:snapToGrid w:val="0"/>
          <w:sz w:val="32"/>
          <w:szCs w:val="32"/>
          <w:lang w:eastAsia="zh-CN"/>
        </w:rPr>
        <w:t>无</w:t>
      </w: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
    <w:nsid w:val="00000009"/>
    <w:multiLevelType w:val="singleLevel"/>
    <w:tmpl w:val="00000009"/>
    <w:lvl w:ilvl="0" w:tentative="1">
      <w:start w:val="2"/>
      <w:numFmt w:val="chineseCounting"/>
      <w:suff w:val="nothing"/>
      <w:lvlText w:val="（%1）"/>
      <w:lvlJc w:val="left"/>
      <w:rPr>
        <w:rFonts w:hint="eastAsia"/>
      </w:rPr>
    </w:lvl>
  </w:abstractNum>
  <w:abstractNum w:abstractNumId="10">
    <w:nsid w:val="0000000A"/>
    <w:multiLevelType w:val="singleLevel"/>
    <w:tmpl w:val="0000000A"/>
    <w:lvl w:ilvl="0" w:tentative="1">
      <w:start w:val="2"/>
      <w:numFmt w:val="chineseCounting"/>
      <w:suff w:val="nothing"/>
      <w:lvlText w:val="（%1）"/>
      <w:lvlJc w:val="left"/>
      <w:rPr>
        <w:rFonts w:hint="eastAsia"/>
      </w:rPr>
    </w:lvl>
  </w:abstractNum>
  <w:abstractNum w:abstractNumId="11">
    <w:nsid w:val="0000000B"/>
    <w:multiLevelType w:val="singleLevel"/>
    <w:tmpl w:val="0000000B"/>
    <w:lvl w:ilvl="0" w:tentative="1">
      <w:start w:val="1"/>
      <w:numFmt w:val="decimal"/>
      <w:suff w:val="nothing"/>
      <w:lvlText w:val="（%1）"/>
      <w:lvlJc w:val="left"/>
    </w:lvl>
  </w:abstractNum>
  <w:abstractNum w:abstractNumId="12">
    <w:nsid w:val="0000000C"/>
    <w:multiLevelType w:val="singleLevel"/>
    <w:tmpl w:val="0000000C"/>
    <w:lvl w:ilvl="0" w:tentative="1">
      <w:start w:val="1"/>
      <w:numFmt w:val="decimal"/>
      <w:suff w:val="nothing"/>
      <w:lvlText w:val="%1、"/>
      <w:lvlJc w:val="left"/>
    </w:lvl>
  </w:abstractNum>
  <w:abstractNum w:abstractNumId="13">
    <w:nsid w:val="0000000D"/>
    <w:multiLevelType w:val="singleLevel"/>
    <w:tmpl w:val="0000000D"/>
    <w:lvl w:ilvl="0" w:tentative="1">
      <w:start w:val="6"/>
      <w:numFmt w:val="chineseCounting"/>
      <w:suff w:val="nothing"/>
      <w:lvlText w:val="%1、"/>
      <w:lvlJc w:val="left"/>
      <w:rPr>
        <w:rFonts w:hint="eastAsia"/>
      </w:rPr>
    </w:lvl>
  </w:abstractNum>
  <w:num w:numId="1">
    <w:abstractNumId w:val="9"/>
  </w:num>
  <w:num w:numId="2">
    <w:abstractNumId w:val="10"/>
  </w:num>
  <w:num w:numId="3">
    <w:abstractNumId w:val="12"/>
  </w:num>
  <w:num w:numId="4">
    <w:abstractNumId w:val="11"/>
  </w:num>
  <w:num w:numId="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tyle>
  <w:style w:type="paragraph" w:styleId="2">
    <w:name w:val="footer"/>
    <w:basedOn w:val="1"/>
    <w:pPr>
      <w:tabs>
        <w:tab w:val="center" w:pos="4153"/>
        <w:tab w:val="right" w:pos="8306"/>
      </w:tabs>
      <w:snapToGrid w:val="0"/>
      <w:jc w:val="left"/>
    </w:pPr>
    <w:rPr>
      <w:sz w:val="18"/>
    </w:rPr>
  </w:style>
  <w:style w:type="paragraph" w:styleId="3">
    <w:name w:val="Body Text"/>
    <w:basedOn w:val="1"/>
    <w:pPr>
      <w:spacing w:after="120"/>
    </w:pPr>
  </w:style>
  <w:style w:type="paragraph" w:styleId="4">
    <w:name w:val="header"/>
    <w:basedOn w:val="1"/>
    <w:pPr>
      <w:pBdr>
        <w:bottom w:val="single" w:color="auto" w:sz="6" w:space="1"/>
      </w:pBdr>
      <w:tabs>
        <w:tab w:val="center" w:pos="4153"/>
        <w:tab w:val="right" w:pos="8306"/>
      </w:tabs>
      <w:snapToGrid w:val="0"/>
      <w:jc w:val="center"/>
    </w:pPr>
    <w:rPr>
      <w:sz w:val="18"/>
      <w:szCs w:val="18"/>
    </w:rPr>
  </w:style>
  <w:style w:type="paragraph" w:styleId="5">
    <w:name w:val="footnote text"/>
    <w:basedOn w:val="1"/>
    <w:pPr>
      <w:snapToGrid w:val="0"/>
      <w:jc w:val="left"/>
    </w:pPr>
    <w:rPr>
      <w:sz w:val="18"/>
      <w:szCs w:val="18"/>
    </w:rPr>
  </w:style>
  <w:style w:type="paragraph" w:customStyle="1" w:styleId="7">
    <w:name w:val="List Paragraph"/>
    <w:basedOn w:val="1"/>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2024-03-06T08:23:00Z</dcterms:created>
  <dc:creator>Administrator</dc:creator>
  <dcterms:modified xsi:type="dcterms:W3CDTF">2024-05-14T10:38:52Z</dcterms:modified>
  <dc:title>轻描淡写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02D5061B768C420784F0E3588E6A3D0A</vt:lpwstr>
  </property>
</Properties>
</file>