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46065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23F6F2F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6B0AF70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</w:p>
    <w:p w14:paraId="60039D97">
      <w:pPr>
        <w:rPr>
          <w:rFonts w:hint="default" w:ascii="Times New Roman" w:hAnsi="Times New Roman" w:cs="Times New Roman"/>
        </w:rPr>
      </w:pPr>
    </w:p>
    <w:p w14:paraId="773FA6CB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部门整体支出绩效自评报告</w:t>
      </w:r>
    </w:p>
    <w:p w14:paraId="5C5CFE44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</w:p>
    <w:p w14:paraId="7C02154F"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2A48080">
      <w:pPr>
        <w:pStyle w:val="9"/>
        <w:widowControl/>
        <w:spacing w:line="600" w:lineRule="exact"/>
        <w:ind w:left="64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一、部门、单位基本情况</w:t>
      </w:r>
    </w:p>
    <w:p w14:paraId="517B50B7">
      <w:pPr>
        <w:pStyle w:val="9"/>
        <w:widowControl/>
        <w:spacing w:line="600" w:lineRule="exact"/>
        <w:ind w:left="640"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（一）机构设置情况</w:t>
      </w:r>
    </w:p>
    <w:p w14:paraId="0456E9EB">
      <w:pPr>
        <w:pStyle w:val="6"/>
        <w:shd w:val="clear" w:color="auto" w:fill="FFFFFF"/>
        <w:spacing w:before="0" w:beforeAutospacing="0" w:after="0" w:afterAutospacing="0" w:line="480" w:lineRule="atLeast"/>
        <w:ind w:firstLine="674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kern w:val="2"/>
          <w:sz w:val="28"/>
          <w:szCs w:val="28"/>
        </w:rPr>
        <w:t>衡阳县应急管理局共有内设机构12个，办公室、法规宣传教育培训股、风险监测和减灾救灾股、火灾防治管理股、防汛抗旱股、地震和地质灾害救援股、非煤矿山安全监督管理股、工贸行业安全监督管理股、烟花爆竹和危险化学品安全监督管理股、财务装备股、调查评估和统计股、政工室。</w:t>
      </w:r>
    </w:p>
    <w:p w14:paraId="473BE0BF">
      <w:pPr>
        <w:pStyle w:val="6"/>
        <w:shd w:val="clear" w:color="auto" w:fill="FFFFFF"/>
        <w:spacing w:before="0" w:beforeAutospacing="0" w:after="0" w:afterAutospacing="0" w:line="480" w:lineRule="atLeast"/>
        <w:ind w:firstLine="629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kern w:val="2"/>
          <w:sz w:val="28"/>
          <w:szCs w:val="28"/>
        </w:rPr>
        <w:t>下设机构4个。衡阳县安全生产行政执法大队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28"/>
          <w:szCs w:val="28"/>
        </w:rPr>
        <w:t>安全技术培训中心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、地震局和</w:t>
      </w:r>
      <w:r>
        <w:rPr>
          <w:rFonts w:hint="eastAsia" w:ascii="仿宋" w:hAnsi="仿宋" w:eastAsia="仿宋" w:cs="仿宋"/>
          <w:kern w:val="2"/>
          <w:sz w:val="28"/>
          <w:szCs w:val="28"/>
        </w:rPr>
        <w:t>指挥中心。</w:t>
      </w:r>
    </w:p>
    <w:p w14:paraId="26AC5401">
      <w:pPr>
        <w:pStyle w:val="9"/>
        <w:widowControl/>
        <w:numPr>
          <w:ilvl w:val="0"/>
          <w:numId w:val="1"/>
        </w:numPr>
        <w:spacing w:line="600" w:lineRule="exact"/>
        <w:ind w:left="63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人员编制情况</w:t>
      </w:r>
    </w:p>
    <w:p w14:paraId="630A283E">
      <w:pPr>
        <w:pStyle w:val="6"/>
        <w:shd w:val="clear" w:color="auto" w:fill="FFFFFF"/>
        <w:spacing w:before="0" w:beforeAutospacing="0" w:after="0" w:afterAutospacing="0" w:line="480" w:lineRule="atLeast"/>
        <w:ind w:firstLine="72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本单位202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kern w:val="2"/>
          <w:sz w:val="28"/>
          <w:szCs w:val="28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编制数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64人，其中：行政编制17人，事业编制47人；年末</w:t>
      </w:r>
      <w:r>
        <w:rPr>
          <w:rFonts w:hint="eastAsia" w:ascii="仿宋" w:hAnsi="仿宋" w:eastAsia="仿宋" w:cs="仿宋"/>
          <w:kern w:val="2"/>
          <w:sz w:val="28"/>
          <w:szCs w:val="28"/>
        </w:rPr>
        <w:t>实有人数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58</w:t>
      </w:r>
      <w:r>
        <w:rPr>
          <w:rFonts w:hint="eastAsia" w:ascii="仿宋" w:hAnsi="仿宋" w:eastAsia="仿宋" w:cs="仿宋"/>
          <w:kern w:val="2"/>
          <w:sz w:val="28"/>
          <w:szCs w:val="28"/>
        </w:rPr>
        <w:t>人，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其中：行政编制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11人，事业编制47人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kern w:val="2"/>
          <w:sz w:val="28"/>
          <w:szCs w:val="28"/>
        </w:rPr>
        <w:t>退休人员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28"/>
          <w:szCs w:val="28"/>
        </w:rPr>
        <w:t>人。</w:t>
      </w:r>
      <w:bookmarkStart w:id="0" w:name="_GoBack"/>
      <w:bookmarkEnd w:id="0"/>
    </w:p>
    <w:p w14:paraId="4DA05FD9">
      <w:pPr>
        <w:pStyle w:val="9"/>
        <w:widowControl/>
        <w:spacing w:line="600" w:lineRule="exact"/>
        <w:ind w:left="64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二、预算支出情况</w:t>
      </w:r>
    </w:p>
    <w:p w14:paraId="1CACA805">
      <w:pPr>
        <w:pStyle w:val="9"/>
        <w:widowControl/>
        <w:spacing w:line="600" w:lineRule="exact"/>
        <w:ind w:left="64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</w:t>
      </w:r>
      <w:r>
        <w:rPr>
          <w:rFonts w:hint="eastAsia" w:eastAsia="楷体_GB2312" w:cs="Times New Roman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预决算情况</w:t>
      </w:r>
    </w:p>
    <w:p w14:paraId="2D1A303A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1.部门预算情况</w:t>
      </w:r>
    </w:p>
    <w:p w14:paraId="5A114264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2023年年初预算安排收入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922.62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万元，其中一般公共财政拨款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922.62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万元；2023年年初预算安排支出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922.62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其中：基本支出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572.62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万元，项目支出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 w14:paraId="69C1BAFF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2.部门决算情况（含年中预算追加情况）</w:t>
      </w:r>
    </w:p>
    <w:p w14:paraId="79C06497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2023年决算总收入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1548.8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万元，较预算增加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626.18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万元，总支出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1548.8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万元，其中：基本支出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575.84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万元，占总支出的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37.18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％；项目支出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972.96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万元，占总支出的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62.82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％。差异产生的主要原因是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年中预算追加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250281B1">
      <w:p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（二）部门预算执行情况</w:t>
      </w:r>
    </w:p>
    <w:p w14:paraId="0A3A63C1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经费执行情况</w:t>
      </w:r>
    </w:p>
    <w:p w14:paraId="5BB77809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经费预算数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10.53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万元，其中：因公出国（境）费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万元，公务用车购置及运行维护费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5.92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万元，公务接待费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4.61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经费决算数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74.71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元，其中：因公出国（境）费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万元，公务用车运行维护费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5.92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万元，公务接待费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4.61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 w14:paraId="61E1D1F7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.政府采购执行情况</w:t>
      </w:r>
    </w:p>
    <w:p w14:paraId="7E6ADF56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2023年度政府采购支出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647.38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万元，其中：货物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583.98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元，工程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万元，服务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63.4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 w14:paraId="40D5E1DC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.资产管理情况</w:t>
      </w:r>
    </w:p>
    <w:p w14:paraId="7761B935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2023年年末资产总额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206.02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万元，负债总额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万元，净资产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196.72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万元。截至2023年12月31日，固定资产账面原值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392.88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万元，在用资产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392.88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万元，资产使用率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%。</w:t>
      </w:r>
    </w:p>
    <w:p w14:paraId="2B892277">
      <w:pPr>
        <w:widowControl/>
        <w:spacing w:line="600" w:lineRule="exact"/>
        <w:ind w:firstLine="645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三、部门整体支出绩效情况</w:t>
      </w:r>
    </w:p>
    <w:p w14:paraId="0113B929">
      <w:pPr>
        <w:pStyle w:val="6"/>
        <w:shd w:val="clear" w:color="auto" w:fill="FFFFFF"/>
        <w:spacing w:before="0" w:beforeAutospacing="0" w:after="0" w:afterAutospacing="0" w:line="480" w:lineRule="atLeast"/>
        <w:ind w:firstLine="720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（一）综合评价结论。</w:t>
      </w:r>
    </w:p>
    <w:p w14:paraId="36DD86E4">
      <w:pPr>
        <w:pStyle w:val="6"/>
        <w:shd w:val="clear" w:color="auto" w:fill="FFFFFF"/>
        <w:spacing w:before="0" w:beforeAutospacing="0" w:after="0" w:afterAutospacing="0" w:line="480" w:lineRule="atLeast"/>
        <w:ind w:firstLine="720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年，我局履行政府赋予的职能职责，抓好文化市场安全稳定繁荣发展。通过评价组自评，根据《部门整体支出绩效评价指标评分表》评分，得分9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分，按照《关于规范绩效评价结果等级划分标准的通知》规定，综合评价等级为“优”。</w:t>
      </w:r>
    </w:p>
    <w:p w14:paraId="30625659">
      <w:pPr>
        <w:pStyle w:val="6"/>
        <w:shd w:val="clear" w:color="auto" w:fill="FFFFFF"/>
        <w:spacing w:before="0" w:beforeAutospacing="0" w:after="0" w:afterAutospacing="0" w:line="480" w:lineRule="atLeast"/>
        <w:ind w:firstLine="720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（二）评价指标分析（或综合评价情况）。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⒈部门资金情况总分10分，得分10分。年度资金金额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1548.8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万元，执行率为100%。</w:t>
      </w:r>
    </w:p>
    <w:p w14:paraId="2148C154">
      <w:pPr>
        <w:pStyle w:val="6"/>
        <w:shd w:val="clear" w:color="auto" w:fill="FFFFFF"/>
        <w:spacing w:before="0" w:beforeAutospacing="0" w:after="0" w:afterAutospacing="0" w:line="480" w:lineRule="atLeast"/>
        <w:ind w:firstLine="720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⒉产出及效益指标总分为80分，得分78分，主要情况如下：</w:t>
      </w:r>
    </w:p>
    <w:p w14:paraId="40682F36">
      <w:pPr>
        <w:widowControl/>
        <w:spacing w:line="600" w:lineRule="exact"/>
        <w:ind w:firstLine="645"/>
        <w:jc w:val="left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⑴产出指标总分为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40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分，得分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40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分。</w:t>
      </w:r>
    </w:p>
    <w:p w14:paraId="419DA171">
      <w:pPr>
        <w:pStyle w:val="6"/>
        <w:shd w:val="clear" w:color="auto" w:fill="FFFFFF"/>
        <w:spacing w:before="0" w:beforeAutospacing="0" w:after="0" w:afterAutospacing="0" w:line="480" w:lineRule="atLeast"/>
        <w:ind w:left="279" w:leftChars="133" w:firstLine="677" w:firstLineChars="242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一是数量指标</w:t>
      </w:r>
      <w:r>
        <w:rPr>
          <w:rFonts w:hint="default" w:ascii="仿宋" w:hAnsi="仿宋" w:eastAsia="仿宋" w:cs="仿宋"/>
          <w:kern w:val="2"/>
          <w:sz w:val="28"/>
          <w:szCs w:val="28"/>
          <w:lang w:eastAsia="zh-CN"/>
        </w:rPr>
        <w:t>开展安全生产、应急管理宣传、教育和培训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全年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2000人次以上，得分20分，二是质量指标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，提高安全生产水平，较上年有所提高，得分10分。三是时效指标，本年度内确保完成整体目标已完成，得分10分。</w:t>
      </w:r>
    </w:p>
    <w:p w14:paraId="203A6B2D">
      <w:pPr>
        <w:pStyle w:val="6"/>
        <w:shd w:val="clear" w:color="auto" w:fill="FFFFFF"/>
        <w:spacing w:before="0" w:beforeAutospacing="0" w:after="0" w:afterAutospacing="0" w:line="480" w:lineRule="atLeast"/>
        <w:ind w:firstLine="72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⑵效益指标总分20分，得分18分</w:t>
      </w:r>
    </w:p>
    <w:p w14:paraId="59155F60">
      <w:pPr>
        <w:pStyle w:val="6"/>
        <w:shd w:val="clear" w:color="auto" w:fill="FFFFFF"/>
        <w:spacing w:before="0" w:beforeAutospacing="0" w:after="0" w:afterAutospacing="0" w:line="480" w:lineRule="atLeast"/>
        <w:ind w:left="279" w:leftChars="133" w:firstLine="774" w:firstLineChars="242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社会效益指标，减少安全生产事故、保障人民群众生命财产安全，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重大事故隐患专项排查整治推进有效。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督促各级各部门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深入开展重大事故隐患专项排查整治行动、各类专项整治及“导入式”排查共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10次。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截止目前，全县共排查隐患8701处，其中一般隐患8503处、已整改8494处、整改率99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.9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%，重大隐患198处、已整改175处、整改率88.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%。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得分18分。</w:t>
      </w:r>
    </w:p>
    <w:p w14:paraId="63B304F7">
      <w:pPr>
        <w:pStyle w:val="6"/>
        <w:numPr>
          <w:ilvl w:val="0"/>
          <w:numId w:val="2"/>
        </w:numPr>
        <w:shd w:val="clear" w:color="auto" w:fill="FFFFFF"/>
        <w:spacing w:before="0" w:beforeAutospacing="0" w:after="0" w:afterAutospacing="0" w:line="480" w:lineRule="atLeast"/>
        <w:ind w:firstLine="720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满意度指标总分为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10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分，得分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10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分。</w:t>
      </w:r>
    </w:p>
    <w:p w14:paraId="089B02C2">
      <w:pPr>
        <w:pStyle w:val="6"/>
        <w:numPr>
          <w:ilvl w:val="0"/>
          <w:numId w:val="3"/>
        </w:numPr>
        <w:shd w:val="clear" w:color="auto" w:fill="FFFFFF"/>
        <w:spacing w:before="0" w:beforeAutospacing="0" w:after="0" w:afterAutospacing="0" w:line="480" w:lineRule="atLeast"/>
        <w:ind w:left="840" w:leftChars="0" w:firstLine="0" w:firstLineChars="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职工满意度超过90%，得5分。</w:t>
      </w:r>
    </w:p>
    <w:p w14:paraId="515BA3EC">
      <w:pPr>
        <w:pStyle w:val="6"/>
        <w:numPr>
          <w:ilvl w:val="0"/>
          <w:numId w:val="0"/>
        </w:numPr>
        <w:shd w:val="clear" w:color="auto" w:fill="FFFFFF"/>
        <w:tabs>
          <w:tab w:val="left" w:pos="6666"/>
        </w:tabs>
        <w:spacing w:before="0" w:beforeAutospacing="0" w:after="0" w:afterAutospacing="0" w:line="480" w:lineRule="atLeast"/>
        <w:ind w:left="840" w:leftChars="0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2.群众满意度超过80%，得5分。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ab/>
      </w:r>
    </w:p>
    <w:p w14:paraId="40F3FF70">
      <w:pPr>
        <w:pStyle w:val="6"/>
        <w:numPr>
          <w:ilvl w:val="0"/>
          <w:numId w:val="0"/>
        </w:numPr>
        <w:shd w:val="clear" w:color="auto" w:fill="FFFFFF"/>
        <w:tabs>
          <w:tab w:val="left" w:pos="6666"/>
        </w:tabs>
        <w:spacing w:before="0" w:beforeAutospacing="0" w:after="0" w:afterAutospacing="0" w:line="480" w:lineRule="atLeast"/>
        <w:ind w:left="840" w:leftChars="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（四）成本指标总分为20分，得分20分</w:t>
      </w:r>
    </w:p>
    <w:p w14:paraId="15442647">
      <w:pPr>
        <w:pStyle w:val="6"/>
        <w:numPr>
          <w:ilvl w:val="0"/>
          <w:numId w:val="0"/>
        </w:numPr>
        <w:shd w:val="clear" w:color="auto" w:fill="FFFFFF"/>
        <w:tabs>
          <w:tab w:val="left" w:pos="6666"/>
        </w:tabs>
        <w:spacing w:before="0" w:beforeAutospacing="0" w:after="0" w:afterAutospacing="0" w:line="480" w:lineRule="atLeast"/>
        <w:ind w:left="840" w:leftChars="0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不超过预算得20分。</w:t>
      </w:r>
    </w:p>
    <w:p w14:paraId="1B652E38">
      <w:pPr>
        <w:pStyle w:val="9"/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、项目绩效目标完成情况</w:t>
      </w:r>
    </w:p>
    <w:p w14:paraId="69A3356E">
      <w:pPr>
        <w:pStyle w:val="9"/>
        <w:widowControl/>
        <w:spacing w:line="600" w:lineRule="exact"/>
        <w:ind w:left="640"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28"/>
          <w:szCs w:val="28"/>
        </w:rPr>
        <w:t>02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kern w:val="2"/>
          <w:sz w:val="28"/>
          <w:szCs w:val="28"/>
        </w:rPr>
        <w:t>年，共收到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超过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100万元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专项资金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737</w:t>
      </w:r>
      <w:r>
        <w:rPr>
          <w:rFonts w:hint="eastAsia" w:ascii="仿宋" w:hAnsi="仿宋" w:eastAsia="仿宋" w:cs="仿宋"/>
          <w:kern w:val="2"/>
          <w:sz w:val="28"/>
          <w:szCs w:val="28"/>
        </w:rPr>
        <w:t>万元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2"/>
          <w:sz w:val="28"/>
          <w:szCs w:val="28"/>
        </w:rPr>
        <w:t>在实际使用中，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已使用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737万元，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省财政下达我县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中央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自然灾害救灾资金（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2023-2024年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冬春救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助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737</w:t>
      </w:r>
      <w:r>
        <w:rPr>
          <w:rFonts w:hint="eastAsia" w:ascii="仿宋_GB2312" w:hAnsi="ˎ̥" w:eastAsia="仿宋_GB2312"/>
          <w:sz w:val="32"/>
          <w:szCs w:val="32"/>
        </w:rPr>
        <w:t>万元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（湘财预指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[2023]367号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），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737万元资金全部用于冬春救助工作，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其中采购冬春生活救助物资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136.8万元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，打卡到户资金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600.2万元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共</w:t>
      </w:r>
      <w:r>
        <w:rPr>
          <w:rFonts w:ascii="仿宋" w:hAnsi="仿宋" w:eastAsia="仿宋"/>
          <w:sz w:val="32"/>
          <w:szCs w:val="32"/>
        </w:rPr>
        <w:t>救助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5.7023</w:t>
      </w:r>
      <w:r>
        <w:rPr>
          <w:rFonts w:hint="eastAsia" w:ascii="仿宋" w:hAnsi="仿宋" w:eastAsia="仿宋"/>
          <w:sz w:val="32"/>
          <w:szCs w:val="32"/>
        </w:rPr>
        <w:t>万</w:t>
      </w:r>
      <w:r>
        <w:rPr>
          <w:rFonts w:ascii="仿宋" w:hAnsi="仿宋" w:eastAsia="仿宋"/>
          <w:sz w:val="32"/>
          <w:szCs w:val="32"/>
        </w:rPr>
        <w:t>人次。</w:t>
      </w:r>
    </w:p>
    <w:p w14:paraId="5B730FE9">
      <w:pPr>
        <w:pStyle w:val="9"/>
        <w:widowControl/>
        <w:numPr>
          <w:ilvl w:val="0"/>
          <w:numId w:val="4"/>
        </w:numPr>
        <w:spacing w:line="600" w:lineRule="exact"/>
        <w:ind w:left="64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存在问题原因分析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黑体" w:cs="Times New Roman"/>
          <w:sz w:val="32"/>
          <w:szCs w:val="32"/>
        </w:rPr>
        <w:t>改进措施</w:t>
      </w:r>
    </w:p>
    <w:p w14:paraId="4B14171C">
      <w:pPr>
        <w:pStyle w:val="9"/>
        <w:widowControl/>
        <w:spacing w:line="600" w:lineRule="exact"/>
        <w:ind w:left="640"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虽然通过加强单位预算绩效管理工作，使我局各部门牢固树立了“讲绩效、重绩效、用绩效”的观念，但在具体工作中还存在一些需要解决的问题：</w:t>
      </w:r>
    </w:p>
    <w:p w14:paraId="5BC17DE3">
      <w:pPr>
        <w:pStyle w:val="9"/>
        <w:widowControl/>
        <w:spacing w:line="600" w:lineRule="exact"/>
        <w:ind w:left="640"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一是业务素质有待进一步提高。由于预算绩效管理工作开展时间短，涉及面广，专业性强，我办对预算绩效管理理解还不十分充分，对预算绩效管理业务也还不十分精通，在一定程度上影响了绩效评价工作质量；</w:t>
      </w:r>
    </w:p>
    <w:p w14:paraId="3F4E4F82">
      <w:pPr>
        <w:pStyle w:val="9"/>
        <w:widowControl/>
        <w:spacing w:line="600" w:lineRule="exact"/>
        <w:ind w:left="640"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二是评价指标体系需要进一步完善。财政支出的评价对象涉及行业多，项目之间差异性大，真正能体现项目效果的个性指标，在标准设计上存在难度，导致评价内容不够全面，评价数据采集缺少充分的调查分析和严密的逻辑关系，难以满足不同层面和不同性质的绩效评价需求。</w:t>
      </w:r>
    </w:p>
    <w:p w14:paraId="1CACDD7C">
      <w:pPr>
        <w:pStyle w:val="9"/>
        <w:widowControl/>
        <w:spacing w:line="600" w:lineRule="exact"/>
        <w:ind w:left="640"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加强《预算法》、《行政单位会计制度》等法律法规学习，进一步提高业务素质，进一步完善预算评价指标体系，规范部门预算收支核算，制定和完善基本支出、项目支出等各项支出标准，严格按项目和进度执行预算，增强预算的约束力和严肃性。</w:t>
      </w:r>
    </w:p>
    <w:p w14:paraId="3B71D455">
      <w:pPr>
        <w:widowControl/>
        <w:numPr>
          <w:ilvl w:val="0"/>
          <w:numId w:val="4"/>
        </w:numPr>
        <w:spacing w:line="600" w:lineRule="exact"/>
        <w:ind w:left="640" w:leftChars="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其他需要说明的情况</w:t>
      </w:r>
    </w:p>
    <w:p w14:paraId="4239B872">
      <w:pPr>
        <w:pStyle w:val="9"/>
        <w:widowControl/>
        <w:spacing w:line="600" w:lineRule="exact"/>
        <w:ind w:left="640" w:firstLine="0" w:firstLineChars="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无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53689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F947F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65C25D"/>
    <w:multiLevelType w:val="singleLevel"/>
    <w:tmpl w:val="8B65C25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840" w:leftChars="0" w:firstLine="0" w:firstLineChars="0"/>
      </w:pPr>
    </w:lvl>
  </w:abstractNum>
  <w:abstractNum w:abstractNumId="1">
    <w:nsid w:val="B204E080"/>
    <w:multiLevelType w:val="singleLevel"/>
    <w:tmpl w:val="B204E080"/>
    <w:lvl w:ilvl="0" w:tentative="0">
      <w:start w:val="3"/>
      <w:numFmt w:val="decimal"/>
      <w:suff w:val="nothing"/>
      <w:lvlText w:val="（%1）"/>
      <w:lvlJc w:val="left"/>
    </w:lvl>
  </w:abstractNum>
  <w:abstractNum w:abstractNumId="2">
    <w:nsid w:val="12FA7F66"/>
    <w:multiLevelType w:val="singleLevel"/>
    <w:tmpl w:val="12FA7F66"/>
    <w:lvl w:ilvl="0" w:tentative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3">
    <w:nsid w:val="647E040B"/>
    <w:multiLevelType w:val="singleLevel"/>
    <w:tmpl w:val="647E040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NDI0MTU5MzVkOThiNjgyODBiMmE3ZjNkNWQxNDYifQ=="/>
  </w:docVars>
  <w:rsids>
    <w:rsidRoot w:val="4C43681B"/>
    <w:rsid w:val="02D67969"/>
    <w:rsid w:val="068B5B47"/>
    <w:rsid w:val="09146FE7"/>
    <w:rsid w:val="0CFE46DD"/>
    <w:rsid w:val="0F966612"/>
    <w:rsid w:val="138003CF"/>
    <w:rsid w:val="160C28FB"/>
    <w:rsid w:val="1A086B2F"/>
    <w:rsid w:val="1D867E09"/>
    <w:rsid w:val="1DE275E2"/>
    <w:rsid w:val="1DEF1689"/>
    <w:rsid w:val="1E6E543A"/>
    <w:rsid w:val="1EDA0776"/>
    <w:rsid w:val="22155519"/>
    <w:rsid w:val="223165BD"/>
    <w:rsid w:val="22674BBC"/>
    <w:rsid w:val="25652CC8"/>
    <w:rsid w:val="25B739C8"/>
    <w:rsid w:val="27DA3663"/>
    <w:rsid w:val="2A2A1053"/>
    <w:rsid w:val="2A6D41ED"/>
    <w:rsid w:val="2B854A2B"/>
    <w:rsid w:val="2BDB7330"/>
    <w:rsid w:val="312F6D42"/>
    <w:rsid w:val="34A72A00"/>
    <w:rsid w:val="354C01C6"/>
    <w:rsid w:val="38FB618B"/>
    <w:rsid w:val="3C0B6651"/>
    <w:rsid w:val="3CC82828"/>
    <w:rsid w:val="3D0160AB"/>
    <w:rsid w:val="3E2D187A"/>
    <w:rsid w:val="44E86117"/>
    <w:rsid w:val="4A9F4BA2"/>
    <w:rsid w:val="4C43681B"/>
    <w:rsid w:val="4C923160"/>
    <w:rsid w:val="4E54656B"/>
    <w:rsid w:val="515651ED"/>
    <w:rsid w:val="519A5C81"/>
    <w:rsid w:val="52E9215A"/>
    <w:rsid w:val="53B92A73"/>
    <w:rsid w:val="54C17E31"/>
    <w:rsid w:val="55944FFF"/>
    <w:rsid w:val="58EA42F7"/>
    <w:rsid w:val="592917C1"/>
    <w:rsid w:val="5DDF7AE8"/>
    <w:rsid w:val="60067FC1"/>
    <w:rsid w:val="60A52F4C"/>
    <w:rsid w:val="62A212A2"/>
    <w:rsid w:val="64D4770D"/>
    <w:rsid w:val="65B23EF2"/>
    <w:rsid w:val="6778080A"/>
    <w:rsid w:val="687115B5"/>
    <w:rsid w:val="69564B94"/>
    <w:rsid w:val="6A246A40"/>
    <w:rsid w:val="6C2E7CD3"/>
    <w:rsid w:val="6CB461FC"/>
    <w:rsid w:val="6D577BD0"/>
    <w:rsid w:val="6DC431FB"/>
    <w:rsid w:val="760566A8"/>
    <w:rsid w:val="776C076D"/>
    <w:rsid w:val="7B88713B"/>
    <w:rsid w:val="7FA1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1782</Words>
  <Characters>2035</Characters>
  <Lines>0</Lines>
  <Paragraphs>0</Paragraphs>
  <TotalTime>1223</TotalTime>
  <ScaleCrop>false</ScaleCrop>
  <LinksUpToDate>false</LinksUpToDate>
  <CharactersWithSpaces>2036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2024-03-05T00:23:00Z</dcterms:created>
  <dc:creator>Administrator</dc:creator>
  <cp:lastModifiedBy>若、只如初见</cp:lastModifiedBy>
  <cp:lastPrinted>2024-05-10T10:27:00Z</cp:lastPrinted>
  <dcterms:modified xsi:type="dcterms:W3CDTF">2024-09-23T09:06:09Z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7A9D09B440464748AA541A982E9B4523_13</vt:lpwstr>
  </property>
</Properties>
</file>