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衡阳县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曲兰镇人民政府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2023年度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部门整体支出绩效自评报告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一、部门、单位基本情况</w:t>
      </w:r>
    </w:p>
    <w:p>
      <w:pPr>
        <w:pStyle w:val="8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（一）机构设置情况</w:t>
      </w:r>
    </w:p>
    <w:p>
      <w:pPr>
        <w:pStyle w:val="8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本根据编办核定，本单位属于乡科级行政机关单位，内设3个服务中心以及6个职能股室。</w:t>
      </w:r>
    </w:p>
    <w:p>
      <w:pPr>
        <w:pStyle w:val="8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人员编制情况</w:t>
      </w:r>
    </w:p>
    <w:p>
      <w:pPr>
        <w:pStyle w:val="8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现曲兰镇人民政府共有行政编制人员36名，财政补助47人。</w:t>
      </w:r>
    </w:p>
    <w:p>
      <w:pPr>
        <w:pStyle w:val="8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二、预算支出情况</w:t>
      </w:r>
    </w:p>
    <w:p>
      <w:pPr>
        <w:pStyle w:val="8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部门预算情况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1492.1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1492.1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万元；2023年年初预算安排支出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1492.1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834.03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658.06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部门决算情况（含年中预算追加情况）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4171.75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2679.65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4171.75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840.34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3331.41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79.86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％。差异产生的主要原因是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追加项目资金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9.41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5.92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3.49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9.41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5.92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3.49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156.28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42.91万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62.04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51.322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.资产管理情况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2023年年末资产总额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1816.15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万元，负债总额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2491.85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万元，净资产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-675.69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万元。截至2023年12月31日，固定资产账面原值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371.78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万元，在用资产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371.78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万元，资产使用率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三、部门整体支出绩效情况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（一）综合评价结论。反映自评得分及评价等级。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2023年我单位积极履职，强化管理，较好的完成了年度工作目标，部门整体支出绩效评价综合评价得分为95分。其中，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预算执行10分，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产出40分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效益36分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满意度9分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。2023年度整体支出绩效评价自查自评结果为优秀。</w:t>
      </w:r>
    </w:p>
    <w:p>
      <w:pPr>
        <w:widowControl/>
        <w:numPr>
          <w:ilvl w:val="0"/>
          <w:numId w:val="2"/>
        </w:numPr>
        <w:spacing w:line="600" w:lineRule="exact"/>
        <w:ind w:left="640" w:leftChars="0" w:firstLine="0" w:firstLineChars="0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评价指标分析（或综合评价情况）。</w:t>
      </w:r>
    </w:p>
    <w:p>
      <w:pPr>
        <w:pStyle w:val="8"/>
        <w:widowControl/>
        <w:numPr>
          <w:ilvl w:val="0"/>
          <w:numId w:val="3"/>
        </w:num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年度资金总额。权重10分，得10分</w:t>
      </w:r>
    </w:p>
    <w:p>
      <w:pPr>
        <w:pStyle w:val="8"/>
        <w:widowControl/>
        <w:numPr>
          <w:ilvl w:val="0"/>
          <w:numId w:val="0"/>
        </w:numPr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年初预算数为1492.10万元，全年预算数为4171.75万元，全年执行数为4171.75万元，执行率100%。</w:t>
      </w:r>
    </w:p>
    <w:p>
      <w:pPr>
        <w:pStyle w:val="8"/>
        <w:widowControl/>
        <w:numPr>
          <w:ilvl w:val="0"/>
          <w:numId w:val="3"/>
        </w:numPr>
        <w:ind w:left="0" w:leftChars="0" w:firstLine="640" w:firstLineChars="2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产出指标</w:t>
      </w:r>
      <w:r>
        <w:rPr>
          <w:rFonts w:hint="eastAsia" w:eastAsia="仿宋"/>
          <w:sz w:val="32"/>
          <w:szCs w:val="32"/>
          <w:lang w:eastAsia="zh-CN"/>
        </w:rPr>
        <w:t>。权重</w:t>
      </w:r>
      <w:r>
        <w:rPr>
          <w:rFonts w:hint="eastAsia" w:eastAsia="仿宋"/>
          <w:sz w:val="32"/>
          <w:szCs w:val="32"/>
          <w:lang w:val="en-US" w:eastAsia="zh-CN"/>
        </w:rPr>
        <w:t>40分，得40分</w:t>
      </w:r>
    </w:p>
    <w:p>
      <w:pPr>
        <w:pStyle w:val="8"/>
        <w:widowControl/>
        <w:numPr>
          <w:ilvl w:val="0"/>
          <w:numId w:val="0"/>
        </w:numPr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eastAsia="zh-CN"/>
        </w:rPr>
        <w:t>分别设置</w:t>
      </w:r>
      <w:r>
        <w:rPr>
          <w:rFonts w:hint="eastAsia" w:ascii="Times New Roman" w:hAnsi="Times New Roman" w:eastAsia="仿宋"/>
          <w:sz w:val="32"/>
          <w:szCs w:val="32"/>
        </w:rPr>
        <w:t>数量指标、质量指标</w:t>
      </w:r>
      <w:r>
        <w:rPr>
          <w:rFonts w:hint="eastAsia" w:eastAsia="仿宋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"/>
          <w:sz w:val="32"/>
          <w:szCs w:val="32"/>
        </w:rPr>
        <w:t>时效指标</w:t>
      </w:r>
      <w:r>
        <w:rPr>
          <w:rFonts w:hint="eastAsia" w:eastAsia="仿宋"/>
          <w:sz w:val="32"/>
          <w:szCs w:val="32"/>
          <w:lang w:val="en-US" w:eastAsia="zh-CN"/>
        </w:rPr>
        <w:t>3个二级指标，以评价2023年度部门职责的履行情况。</w:t>
      </w:r>
    </w:p>
    <w:p>
      <w:pPr>
        <w:pStyle w:val="8"/>
        <w:widowControl/>
        <w:numPr>
          <w:ilvl w:val="0"/>
          <w:numId w:val="4"/>
        </w:numPr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数量指标</w:t>
      </w:r>
      <w:r>
        <w:rPr>
          <w:rFonts w:hint="eastAsia" w:eastAsia="仿宋"/>
          <w:sz w:val="32"/>
          <w:szCs w:val="32"/>
          <w:lang w:eastAsia="zh-CN"/>
        </w:rPr>
        <w:t>。满分</w:t>
      </w:r>
      <w:r>
        <w:rPr>
          <w:rFonts w:hint="eastAsia" w:eastAsia="仿宋"/>
          <w:sz w:val="32"/>
          <w:szCs w:val="32"/>
          <w:lang w:val="en-US" w:eastAsia="zh-CN"/>
        </w:rPr>
        <w:t>10分，得10分</w:t>
      </w:r>
    </w:p>
    <w:p>
      <w:pPr>
        <w:pStyle w:val="8"/>
        <w:widowControl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实际财政供养人员数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，部门整体支出预算总额</w:t>
      </w:r>
      <w:r>
        <w:rPr>
          <w:rFonts w:hint="eastAsia" w:eastAsia="仿宋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/>
          <w:sz w:val="32"/>
          <w:szCs w:val="32"/>
        </w:rPr>
        <w:t>基本完成 2023年的工作任务。</w:t>
      </w:r>
    </w:p>
    <w:p>
      <w:pPr>
        <w:pStyle w:val="8"/>
        <w:widowControl/>
        <w:numPr>
          <w:ilvl w:val="0"/>
          <w:numId w:val="4"/>
        </w:numPr>
        <w:ind w:left="0" w:leftChars="0"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质量指标</w:t>
      </w:r>
      <w:r>
        <w:rPr>
          <w:rFonts w:hint="eastAsia" w:eastAsia="仿宋"/>
          <w:sz w:val="32"/>
          <w:szCs w:val="32"/>
          <w:lang w:eastAsia="zh-CN"/>
        </w:rPr>
        <w:t>。满分</w:t>
      </w:r>
      <w:r>
        <w:rPr>
          <w:rFonts w:hint="eastAsia" w:eastAsia="仿宋"/>
          <w:sz w:val="32"/>
          <w:szCs w:val="32"/>
          <w:lang w:val="en-US" w:eastAsia="zh-CN"/>
        </w:rPr>
        <w:t>15分，得15分</w:t>
      </w:r>
    </w:p>
    <w:p>
      <w:pPr>
        <w:pStyle w:val="8"/>
        <w:widowControl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三公经费控制率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，工资津贴发放率，全年预算执行进度</w:t>
      </w:r>
      <w:r>
        <w:rPr>
          <w:rFonts w:hint="eastAsia" w:eastAsia="仿宋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/>
          <w:sz w:val="32"/>
          <w:szCs w:val="32"/>
        </w:rPr>
        <w:t>按要求完成 2023年工作任务。</w:t>
      </w:r>
    </w:p>
    <w:p>
      <w:pPr>
        <w:pStyle w:val="8"/>
        <w:widowControl/>
        <w:numPr>
          <w:ilvl w:val="0"/>
          <w:numId w:val="4"/>
        </w:numPr>
        <w:ind w:left="0" w:leftChars="0"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时效指标</w:t>
      </w:r>
      <w:r>
        <w:rPr>
          <w:rFonts w:hint="eastAsia" w:eastAsia="仿宋"/>
          <w:sz w:val="32"/>
          <w:szCs w:val="32"/>
          <w:lang w:eastAsia="zh-CN"/>
        </w:rPr>
        <w:t>。满分</w:t>
      </w:r>
      <w:r>
        <w:rPr>
          <w:rFonts w:hint="eastAsia" w:eastAsia="仿宋"/>
          <w:sz w:val="32"/>
          <w:szCs w:val="32"/>
          <w:lang w:val="en-US" w:eastAsia="zh-CN"/>
        </w:rPr>
        <w:t>15分，得15分</w:t>
      </w:r>
    </w:p>
    <w:p>
      <w:pPr>
        <w:pStyle w:val="8"/>
        <w:widowControl/>
        <w:numPr>
          <w:ilvl w:val="0"/>
          <w:numId w:val="0"/>
        </w:num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政府采购执行率、半年预算执行进度、部门预决算和三公经费预决算信息公开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基本在绩效目标确定的时限内完成了各项工作。</w:t>
      </w:r>
    </w:p>
    <w:p>
      <w:pPr>
        <w:widowControl/>
        <w:numPr>
          <w:ilvl w:val="0"/>
          <w:numId w:val="3"/>
        </w:numPr>
        <w:ind w:left="0" w:leftChars="0"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效益指标。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权重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40分，得36分</w:t>
      </w:r>
    </w:p>
    <w:p>
      <w:pPr>
        <w:widowControl/>
        <w:numPr>
          <w:ilvl w:val="0"/>
          <w:numId w:val="0"/>
        </w:numPr>
        <w:ind w:left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包括经济效益、社会效益、生态效益和可持续影响。</w:t>
      </w:r>
    </w:p>
    <w:p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2023年，我单位较好地完成了年初制定的工作目标任务，各个项目有序开展，道路基础设施建设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、建设节能环保的社会环境、乡风文明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推广，</w:t>
      </w:r>
      <w:r>
        <w:rPr>
          <w:rFonts w:hint="eastAsia" w:ascii="Times New Roman" w:hAnsi="Times New Roman" w:eastAsia="仿宋"/>
          <w:sz w:val="32"/>
          <w:szCs w:val="32"/>
        </w:rPr>
        <w:t>较好地实现社会效益和可持续效益目标。</w:t>
      </w:r>
    </w:p>
    <w:p>
      <w:pPr>
        <w:widowControl/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"/>
          <w:sz w:val="32"/>
          <w:szCs w:val="32"/>
        </w:rPr>
        <w:t>满意度指标。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权重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10分，得9分</w:t>
      </w:r>
    </w:p>
    <w:p>
      <w:pPr>
        <w:widowControl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我单位对所有项目实施和整体社会效益及满意度等各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</w:rPr>
        <w:t>项指标进行调查，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群</w:t>
      </w:r>
      <w:r>
        <w:rPr>
          <w:rFonts w:hint="eastAsia" w:ascii="Times New Roman" w:hAnsi="Times New Roman" w:eastAsia="仿宋"/>
          <w:sz w:val="32"/>
          <w:szCs w:val="32"/>
        </w:rPr>
        <w:t>众对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乡镇生活环境</w:t>
      </w:r>
      <w:r>
        <w:rPr>
          <w:rFonts w:hint="eastAsia" w:ascii="Times New Roman" w:hAnsi="Times New Roman" w:eastAsia="仿宋"/>
          <w:sz w:val="32"/>
          <w:szCs w:val="32"/>
        </w:rPr>
        <w:t>的认可满意度达9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%，达到了预期效果。</w:t>
      </w:r>
    </w:p>
    <w:p>
      <w:pPr>
        <w:pStyle w:val="8"/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、项目绩效目标完成情况</w:t>
      </w:r>
    </w:p>
    <w:p>
      <w:pPr>
        <w:pStyle w:val="8"/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本单位无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0万元以上的项目资金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widowControl/>
        <w:spacing w:line="600" w:lineRule="exact"/>
        <w:ind w:left="64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、存在问题原因分析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改进措施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20" w:firstLineChars="1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存在问题原因：对于绩效评价的认识不够深入，对绩效目标和指标往往根据项目实际完成情况制定，对项目执行过程有效约束不够，存在一定的偏差。在绩效考评指标的设计上，部分特色指标缺乏数据支持和可行的分析测评，绩效指标体系有待完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加强《预算法》、《行政事业单位会计制度》等法律法规学习，进一步提高业务素质，进一步完善预算评价指标体系，规范部门预算收支核算，制定和完善基本支出、项目支出等各项支出标准，严格按项目和进度执行预算，增强预算的约束力和严肃性。</w:t>
      </w:r>
    </w:p>
    <w:p>
      <w:pPr>
        <w:widowControl/>
        <w:numPr>
          <w:ilvl w:val="0"/>
          <w:numId w:val="5"/>
        </w:numPr>
        <w:spacing w:line="600" w:lineRule="exact"/>
        <w:ind w:firstLine="645"/>
        <w:jc w:val="left"/>
        <w:rPr>
          <w:rFonts w:hint="eastAsia" w:ascii="Times New Roman" w:hAnsi="Times New Roman" w:eastAsia="仿宋_GB2312" w:cs="Times New Roman"/>
          <w:b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其他需要说明的情况</w:t>
      </w:r>
    </w:p>
    <w:p>
      <w:pPr>
        <w:widowControl/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napToGrid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sz w:val="32"/>
          <w:szCs w:val="32"/>
          <w:lang w:eastAsia="zh-CN"/>
        </w:rPr>
        <w:t>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95820"/>
    <w:multiLevelType w:val="singleLevel"/>
    <w:tmpl w:val="B2D958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5AE631"/>
    <w:multiLevelType w:val="singleLevel"/>
    <w:tmpl w:val="145AE63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A19E7F"/>
    <w:multiLevelType w:val="singleLevel"/>
    <w:tmpl w:val="19A19E7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3D23DA0"/>
    <w:multiLevelType w:val="singleLevel"/>
    <w:tmpl w:val="33D23DA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27DCDE0"/>
    <w:multiLevelType w:val="singleLevel"/>
    <w:tmpl w:val="727DCDE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ZGJkYjI5OGQxZTdmNTE0NWZhNzAwODZhZjY3ZTIifQ=="/>
  </w:docVars>
  <w:rsids>
    <w:rsidRoot w:val="4C43681B"/>
    <w:rsid w:val="021C25B4"/>
    <w:rsid w:val="02D67969"/>
    <w:rsid w:val="05A80ABE"/>
    <w:rsid w:val="068B5B47"/>
    <w:rsid w:val="08BD078A"/>
    <w:rsid w:val="09146FE7"/>
    <w:rsid w:val="0FCC0CA7"/>
    <w:rsid w:val="13934566"/>
    <w:rsid w:val="188350F6"/>
    <w:rsid w:val="19575C3B"/>
    <w:rsid w:val="1A086B2F"/>
    <w:rsid w:val="1BB67591"/>
    <w:rsid w:val="1D4E19D9"/>
    <w:rsid w:val="1DDB7899"/>
    <w:rsid w:val="1DE275E2"/>
    <w:rsid w:val="1DEF1689"/>
    <w:rsid w:val="1E6E543A"/>
    <w:rsid w:val="1EB4768C"/>
    <w:rsid w:val="22155519"/>
    <w:rsid w:val="223165BD"/>
    <w:rsid w:val="22674BBC"/>
    <w:rsid w:val="25B739C8"/>
    <w:rsid w:val="27DA3663"/>
    <w:rsid w:val="2A2A1053"/>
    <w:rsid w:val="2A6D41ED"/>
    <w:rsid w:val="2B854A2B"/>
    <w:rsid w:val="2BDB7330"/>
    <w:rsid w:val="34A72A00"/>
    <w:rsid w:val="34AC3B1F"/>
    <w:rsid w:val="3B29737E"/>
    <w:rsid w:val="3C0B6651"/>
    <w:rsid w:val="3D0160AB"/>
    <w:rsid w:val="3E2D187A"/>
    <w:rsid w:val="437B6846"/>
    <w:rsid w:val="453C4349"/>
    <w:rsid w:val="4ADD1B95"/>
    <w:rsid w:val="4C43681B"/>
    <w:rsid w:val="4C923160"/>
    <w:rsid w:val="4E54656B"/>
    <w:rsid w:val="500F1FD9"/>
    <w:rsid w:val="515651ED"/>
    <w:rsid w:val="519A5C81"/>
    <w:rsid w:val="53DC3AE0"/>
    <w:rsid w:val="55944FFF"/>
    <w:rsid w:val="55D07A2C"/>
    <w:rsid w:val="58EA42F7"/>
    <w:rsid w:val="59073A80"/>
    <w:rsid w:val="592917C1"/>
    <w:rsid w:val="5C425CFC"/>
    <w:rsid w:val="5CD778EF"/>
    <w:rsid w:val="5DDF7AE8"/>
    <w:rsid w:val="60067FC1"/>
    <w:rsid w:val="60A52F4C"/>
    <w:rsid w:val="65E1485D"/>
    <w:rsid w:val="6778080A"/>
    <w:rsid w:val="687115B5"/>
    <w:rsid w:val="6B716DFD"/>
    <w:rsid w:val="6BA37368"/>
    <w:rsid w:val="6C2E7CD3"/>
    <w:rsid w:val="6CB461FC"/>
    <w:rsid w:val="6DC431FB"/>
    <w:rsid w:val="72EE0533"/>
    <w:rsid w:val="77110809"/>
    <w:rsid w:val="776C076D"/>
    <w:rsid w:val="7B88713B"/>
    <w:rsid w:val="7D8F021D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轻描淡写</cp:lastModifiedBy>
  <dcterms:modified xsi:type="dcterms:W3CDTF">2024-05-05T14:45:49Z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02D5061B768C420784F0E3588E6A3D0A</vt:lpwstr>
  </property>
</Properties>
</file>