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bookmarkStart w:id="0" w:name="_GoBack"/>
      <w:bookmarkEnd w:id="0"/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衡阳县石市镇人民政府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NiLFdEAAAAFAQAADwAAAAAAAAABACAAAAAiAAAAZHJzL2Rvd25yZXYueG1sUEsB&#10;AhQAFAAAAAgAh07iQKF9gnH8AQAA8wMAAA4AAAAAAAAAAQAgAAAAI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衡阳县石市镇人民政府年部门整体支出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一、部门、单位基本情况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石市镇人民政府属一级预算单位，共设有六个办公室和三中心一大队，分别是党政综合办、经济发展办、社会事务办、自然资源和生态环境办、社会治安综合治理和应急管理办、基层党建工作办、政务服务中心、农业综合服务中心、社会事业综合服务中心、综合行政执法大队。</w:t>
      </w:r>
    </w:p>
    <w:p>
      <w:pPr>
        <w:pStyle w:val="6"/>
        <w:widowControl/>
        <w:numPr>
          <w:ilvl w:val="0"/>
          <w:numId w:val="1"/>
        </w:numPr>
        <w:spacing w:line="600" w:lineRule="exact"/>
        <w:ind w:left="630" w:leftChars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widowControl/>
        <w:spacing w:line="600" w:lineRule="exact"/>
        <w:ind w:firstLine="627" w:firstLineChars="196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县编办核定我镇共有编制数117个，其中行政编制数43个，工勤编制2个，事业编制数72个；全镇年末实有人数84人，其中行政人员34人，事业人员50人。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二、预算支出情况</w:t>
      </w:r>
    </w:p>
    <w:p>
      <w:pPr>
        <w:pStyle w:val="6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1572.68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1572.68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1572.68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833.78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738.9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4163.46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2590.78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4163.46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3716.57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89.27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446.89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10.73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.资产管理情况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2023年年末资产总额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2234.41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万元，负债总额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2346.46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万元，净资产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-112.05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万元。截至2023年12月31日，固定资产账面原值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751.96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万元，在用资产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512.09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万元，资产使用率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%。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三、部门整体支出绩效情况</w:t>
      </w:r>
    </w:p>
    <w:p>
      <w:pPr>
        <w:widowControl/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（一）综合评价结论。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反映自评得分及评价等级。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镇从年初工作计划和年度整体支出情况来看，一是预算执行情况较好，支出把关较严，量力而行，量财办事；二是农村产业结构调整较好，低效常规农作物种植率较低；三是廉政建设执行率较好。自评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分，评价等级优秀。</w:t>
      </w:r>
    </w:p>
    <w:p>
      <w:pPr>
        <w:widowControl/>
        <w:numPr>
          <w:ilvl w:val="0"/>
          <w:numId w:val="1"/>
        </w:numPr>
        <w:spacing w:line="600" w:lineRule="exact"/>
        <w:ind w:left="630" w:leftChars="0" w:firstLine="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评价指标分析（或综合评价情况）。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年度部门整体支出状况的概述和分析，我镇部门整体支出绩效情况如下：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一是</w:t>
      </w:r>
      <w:r>
        <w:rPr>
          <w:rFonts w:ascii="仿宋" w:hAnsi="仿宋" w:eastAsia="仿宋"/>
          <w:b/>
          <w:bCs/>
          <w:sz w:val="32"/>
          <w:szCs w:val="32"/>
        </w:rPr>
        <w:t>经济发展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稳中有进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sz w:val="32"/>
          <w:szCs w:val="32"/>
        </w:rPr>
        <w:t>全镇生产总值15.86亿元，年均增长9.6%；地方财政预算收入达到894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8万</w:t>
      </w:r>
      <w:r>
        <w:rPr>
          <w:rFonts w:hint="eastAsia" w:ascii="仿宋" w:hAnsi="仿宋" w:eastAsia="仿宋" w:cs="仿宋"/>
          <w:sz w:val="32"/>
          <w:szCs w:val="32"/>
        </w:rPr>
        <w:t>元，较上年增长13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.2万</w:t>
      </w:r>
      <w:r>
        <w:rPr>
          <w:rFonts w:hint="eastAsia" w:ascii="仿宋" w:hAnsi="仿宋" w:eastAsia="仿宋" w:cs="仿宋"/>
          <w:sz w:val="32"/>
          <w:szCs w:val="32"/>
        </w:rPr>
        <w:t>元；农林牧渔业总产值达到8997.52万元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居民人均可支配收入达到1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二是粮食生产持续向好。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谋划部署粮食生产工作，鼓励农户的耕种积极性，发动种粮大户规模化种植，2023年全镇完成粮食播种面积6.54万亩，其中旱粮0.74万亩、水稻5.73万亩（早稻面积2.19万亩，晚稻2.32万亩，中稻1.22万亩），总产量达2.98万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。2023年，我镇被评为全县粮食生产和复耕复种先进乡镇。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三是重点项目落地生花。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三级公路标准修建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石金公路一期，</w:t>
      </w:r>
      <w:r>
        <w:rPr>
          <w:rFonts w:hint="eastAsia" w:ascii="仿宋" w:hAnsi="仿宋" w:eastAsia="仿宋" w:cs="仿宋"/>
          <w:sz w:val="32"/>
          <w:szCs w:val="32"/>
        </w:rPr>
        <w:t>设计路基宽度8米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行车道宽度2×3.5米，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路面白改黑加铺</w:t>
      </w:r>
      <w:r>
        <w:rPr>
          <w:rFonts w:hint="eastAsia" w:ascii="仿宋" w:hAnsi="仿宋" w:eastAsia="仿宋" w:cs="仿宋"/>
          <w:sz w:val="32"/>
          <w:szCs w:val="32"/>
        </w:rPr>
        <w:t>沥青，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同时道路绿化和安防设施建设一体推进。</w:t>
      </w:r>
      <w:r>
        <w:rPr>
          <w:rFonts w:hint="eastAsia" w:ascii="仿宋" w:hAnsi="仿宋" w:eastAsia="仿宋" w:cs="仿宋"/>
          <w:sz w:val="32"/>
          <w:szCs w:val="32"/>
        </w:rPr>
        <w:t>该工程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石市</w:t>
      </w:r>
      <w:r>
        <w:rPr>
          <w:rFonts w:hint="eastAsia" w:ascii="仿宋" w:hAnsi="仿宋" w:eastAsia="仿宋" w:cs="仿宋"/>
          <w:sz w:val="32"/>
          <w:szCs w:val="32"/>
        </w:rPr>
        <w:t>段总投资1200余万元，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目前已完成油化通车，极大地提高了居民出行的便捷性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石市镇污水处理厂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现已全面完成接通管网4000余米，并投入运营，集镇区域内污水得到有效处理。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是持续巩固脱贫成果。</w:t>
      </w:r>
      <w:r>
        <w:rPr>
          <w:rFonts w:hint="eastAsia" w:ascii="仿宋" w:hAnsi="仿宋" w:eastAsia="仿宋" w:cs="仿宋"/>
          <w:sz w:val="32"/>
          <w:szCs w:val="32"/>
        </w:rPr>
        <w:t>成立防止返贫监测帮扶集中排查工作领导小组，组建入户排查专班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个，统筹多方力量，以全镇12461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  <w:r>
        <w:rPr>
          <w:rFonts w:hint="eastAsia" w:ascii="仿宋" w:hAnsi="仿宋" w:eastAsia="仿宋" w:cs="仿宋"/>
          <w:sz w:val="32"/>
          <w:szCs w:val="32"/>
        </w:rPr>
        <w:t>农户为基础，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五类户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为重点，摸清底数，实地入户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476户</w:t>
      </w:r>
      <w:r>
        <w:rPr>
          <w:rFonts w:hint="eastAsia" w:ascii="仿宋" w:hAnsi="仿宋" w:eastAsia="仿宋" w:cs="仿宋"/>
          <w:sz w:val="32"/>
          <w:szCs w:val="32"/>
        </w:rPr>
        <w:t>，实施到户种养产业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 w:cs="仿宋"/>
          <w:sz w:val="32"/>
          <w:szCs w:val="32"/>
        </w:rPr>
        <w:t>户1206人，开展就业培训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次，引导监测户外出务工就业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 w:cs="仿宋"/>
          <w:sz w:val="32"/>
          <w:szCs w:val="32"/>
        </w:rPr>
        <w:t>人，坚决防止规模性返贫事件的发生。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新纳入监测户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/>
        </w:rPr>
        <w:t>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u w:val="none"/>
        </w:rPr>
        <w:t>人，因户施策逐户落实帮扶措施；小额信贷新增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u w:val="none"/>
        </w:rPr>
        <w:t>户，新增贷款金额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247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万元；实施雨露计划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183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人次，申报补助资金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27.45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是发展壮大集体经济。</w:t>
      </w:r>
      <w:r>
        <w:rPr>
          <w:rFonts w:hint="eastAsia" w:ascii="仿宋" w:hAnsi="仿宋" w:eastAsia="仿宋" w:cs="仿宋"/>
          <w:sz w:val="32"/>
          <w:szCs w:val="32"/>
        </w:rPr>
        <w:t>积极探索稳定高效的投入产出机制，通过资本运营、资产盘活、资源整合等模式大力发展集体产业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大力扶持产业发展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2023年村集体经济总收入已达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270余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是稳步推进现代农业。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积极调整产业发展思路，鼓励各村因地制宜发展本土特色产业，带动群众走特色化、规模化、品牌化发展路子，倾力打造双低优质油菜16000亩，明星村冬瓜基地500亩，形成了以甲满西瓜、太平芝麻油、太平代福蜂蜜、金屏竹木业加工、社区菜籽油、水口手工糍粑、石狮有机大米为代表的石市地方特色品牌。2023年，我镇被评为全县冬种油菜产先进乡镇，丰达蔬菜种植专业合作社被评为全县冬菜种植先进合作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新建2176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高标准农田，受益面积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582亩，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实现14块卫星图斑的耕地“非粮化”整治和复耕复种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整治山坪塘1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口，新建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森林防灭火</w:t>
      </w:r>
      <w:r>
        <w:rPr>
          <w:rFonts w:hint="eastAsia" w:ascii="仿宋" w:hAnsi="仿宋" w:eastAsia="仿宋" w:cs="仿宋"/>
          <w:sz w:val="32"/>
          <w:szCs w:val="32"/>
        </w:rPr>
        <w:t>蓄水池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口、渠道18.78千米、机耕道路3.7千米、生产道路4.07千米、供水管网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.2千米、抽水房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个、拦河堰4座，全面夯实农业生产基础，全力推进规模化、现代化农业生产。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2023年，石市镇抛荒耕地治理获县先进单位称号。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是全面落实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保障措施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惠民生。</w:t>
      </w:r>
      <w:r>
        <w:rPr>
          <w:rFonts w:hint="eastAsia" w:ascii="仿宋" w:hAnsi="仿宋" w:eastAsia="仿宋" w:cs="仿宋"/>
          <w:sz w:val="32"/>
          <w:szCs w:val="32"/>
        </w:rPr>
        <w:t>坚持将保障和改善民生作为社会事业发展的重要内容，不断增进民生福祉。2023年以来，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累计发放低保金25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5.39万</w:t>
      </w:r>
      <w:r>
        <w:rPr>
          <w:rFonts w:hint="eastAsia" w:ascii="仿宋" w:hAnsi="仿宋" w:eastAsia="仿宋" w:cs="仿宋"/>
          <w:sz w:val="32"/>
          <w:szCs w:val="32"/>
          <w:u w:val="none"/>
        </w:rPr>
        <w:t>元、保障815人次，五保金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224.88万</w:t>
      </w:r>
      <w:r>
        <w:rPr>
          <w:rFonts w:hint="eastAsia" w:ascii="仿宋" w:hAnsi="仿宋" w:eastAsia="仿宋" w:cs="仿宋"/>
          <w:sz w:val="32"/>
          <w:szCs w:val="32"/>
          <w:u w:val="none"/>
        </w:rPr>
        <w:t>元、保障344人次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集中供养金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11.66万元</w:t>
      </w:r>
      <w:r>
        <w:rPr>
          <w:rFonts w:hint="eastAsia" w:ascii="仿宋" w:hAnsi="仿宋" w:eastAsia="仿宋" w:cs="仿宋"/>
          <w:sz w:val="32"/>
          <w:szCs w:val="32"/>
          <w:u w:val="none"/>
        </w:rPr>
        <w:t>、保障10人次，困难残疾人生活补贴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21.18万</w:t>
      </w:r>
      <w:r>
        <w:rPr>
          <w:rFonts w:hint="eastAsia" w:ascii="仿宋" w:hAnsi="仿宋" w:eastAsia="仿宋" w:cs="仿宋"/>
          <w:sz w:val="32"/>
          <w:szCs w:val="32"/>
          <w:u w:val="none"/>
        </w:rPr>
        <w:t>元、保障219人次，重度残疾人护理补贴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52.22万</w:t>
      </w:r>
      <w:r>
        <w:rPr>
          <w:rFonts w:hint="eastAsia" w:ascii="仿宋" w:hAnsi="仿宋" w:eastAsia="仿宋" w:cs="仿宋"/>
          <w:sz w:val="32"/>
          <w:szCs w:val="32"/>
          <w:u w:val="none"/>
        </w:rPr>
        <w:t>元、保障541人次，高龄补贴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17.38万</w:t>
      </w:r>
      <w:r>
        <w:rPr>
          <w:rFonts w:hint="eastAsia" w:ascii="仿宋" w:hAnsi="仿宋" w:eastAsia="仿宋" w:cs="仿宋"/>
          <w:sz w:val="32"/>
          <w:szCs w:val="32"/>
          <w:u w:val="none"/>
        </w:rPr>
        <w:t>元、保障183人次。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年摸排核实大病救助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46户</w:t>
      </w:r>
      <w:r>
        <w:rPr>
          <w:rFonts w:hint="eastAsia" w:ascii="仿宋" w:hAnsi="仿宋" w:eastAsia="仿宋" w:cs="仿宋"/>
          <w:sz w:val="32"/>
          <w:szCs w:val="32"/>
        </w:rPr>
        <w:t>及临时救助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136户</w:t>
      </w:r>
      <w:r>
        <w:rPr>
          <w:rFonts w:hint="eastAsia" w:ascii="仿宋" w:hAnsi="仿宋" w:eastAsia="仿宋" w:cs="仿宋"/>
          <w:sz w:val="32"/>
          <w:szCs w:val="32"/>
        </w:rPr>
        <w:t>。社会保障、城乡低保、社会救助覆盖面不断扩大，残疾人、优抚对象、长寿老人、低保补贴、特困群体应保尽保。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是全面加强就业引导稳增收。</w:t>
      </w:r>
      <w:r>
        <w:rPr>
          <w:rFonts w:hint="eastAsia" w:ascii="仿宋" w:hAnsi="仿宋" w:eastAsia="仿宋" w:cs="仿宋"/>
          <w:sz w:val="32"/>
          <w:szCs w:val="32"/>
        </w:rPr>
        <w:t>强化就业政策宣传，开展就业技能培训，落实各项就业创业帮扶政策，一年来累计开发公益性岗位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个，开展就业创业技能培训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人次，全面落实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六稳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六保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政策，累计助力农民工就业创业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5700</w:t>
      </w:r>
      <w:r>
        <w:rPr>
          <w:rFonts w:hint="eastAsia" w:ascii="仿宋" w:hAnsi="仿宋" w:eastAsia="仿宋" w:cs="仿宋"/>
          <w:sz w:val="32"/>
          <w:szCs w:val="32"/>
        </w:rPr>
        <w:t>余人。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困难人群交通补贴申请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人次，共发放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1.52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是全面推进农村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“乡风”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促文明。</w:t>
      </w:r>
      <w:r>
        <w:rPr>
          <w:rFonts w:hint="eastAsia" w:ascii="仿宋" w:hAnsi="仿宋" w:eastAsia="仿宋" w:cs="仿宋"/>
          <w:sz w:val="32"/>
          <w:szCs w:val="32"/>
        </w:rPr>
        <w:t>镇村各单位如火如荼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开展文明创建工作</w:t>
      </w:r>
      <w:r>
        <w:rPr>
          <w:rFonts w:hint="eastAsia" w:ascii="仿宋" w:hAnsi="仿宋" w:eastAsia="仿宋" w:cs="仿宋"/>
          <w:sz w:val="32"/>
          <w:szCs w:val="32"/>
        </w:rPr>
        <w:t>，着力解决“堵”的问题，持续整治“乱”的现象，扎实做好“美”的文章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2023年以来，积极</w:t>
      </w:r>
      <w:r>
        <w:rPr>
          <w:rFonts w:hint="eastAsia" w:ascii="仿宋" w:hAnsi="仿宋" w:eastAsia="仿宋" w:cs="仿宋"/>
          <w:sz w:val="32"/>
          <w:szCs w:val="32"/>
        </w:rPr>
        <w:t>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乐乡村享未来</w:t>
      </w:r>
      <w:r>
        <w:rPr>
          <w:rFonts w:hint="eastAsia" w:ascii="仿宋" w:hAnsi="仿宋" w:eastAsia="仿宋" w:cs="仿宋"/>
          <w:sz w:val="32"/>
          <w:szCs w:val="32"/>
        </w:rPr>
        <w:t>”文艺惠民活动，送戏送电影进村巡回演出和放映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驻镇学校规范达标，义务教育巩固率达100%；村村都有规范化卫生室、文化室，累计放映公益电影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4场次，组织开展群众性文化活动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场次；实施文化惠民工程，完善农家书屋建设，开展全民阅读活动，让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村（居）民的精神生活更加丰富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2023年，石市镇退役军人工作获得县先进荣誉。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十是全面优化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医疗教育事业。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2023年，完成了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灵川小学校门及电路维修，金屏学校食堂综合楼维修，中心小学教学楼维修等项目也已启动。教育扶贫工作亮点频现。</w:t>
      </w:r>
      <w:r>
        <w:rPr>
          <w:rFonts w:hint="eastAsia" w:ascii="仿宋" w:hAnsi="仿宋" w:eastAsia="仿宋" w:cs="宋体"/>
          <w:bCs/>
          <w:color w:val="auto"/>
          <w:sz w:val="32"/>
          <w:szCs w:val="32"/>
        </w:rPr>
        <w:t>全镇捐资助学款项达35万元，其中甲满学校18万余元、中心小学9万余元，醒狮中学和完小8万余元。在职党员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每人帮扶1-2名贫困学生，对他们在学习和生活上给予帮助。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年中考再传捷报，</w:t>
      </w:r>
      <w:r>
        <w:rPr>
          <w:rFonts w:hint="eastAsia" w:ascii="仿宋_GB2312" w:eastAsia="仿宋_GB2312"/>
          <w:sz w:val="32"/>
          <w:szCs w:val="32"/>
          <w:lang w:eastAsia="zh-CN"/>
        </w:rPr>
        <w:t>甲满学校、金屏学校位列全县第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14名和第16名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公共卫生工作有序推进。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石市卫生院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上半年对5486名65岁以上老人、糖尿病1050人、高血压病人3150人、重症精神病160人开展健康体检，结核病跟踪调查16人，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健康档案动态使用15329份，使用率78.0%。对全镇范围内35岁——59岁妇女进行了“两癌”筛查，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共筛查了357人；产前筛查230人。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一是环境整治成效显著。</w:t>
      </w:r>
      <w:r>
        <w:rPr>
          <w:rFonts w:hint="eastAsia" w:ascii="仿宋" w:hAnsi="仿宋" w:eastAsia="仿宋" w:cs="仿宋"/>
          <w:sz w:val="32"/>
          <w:szCs w:val="32"/>
        </w:rPr>
        <w:t>深入推进污水和垃圾治理、村容村貌提升工作，扎实开展生态环境问题排查整治工作，加大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集贸市场</w:t>
      </w:r>
      <w:r>
        <w:rPr>
          <w:rFonts w:hint="eastAsia" w:ascii="仿宋" w:hAnsi="仿宋" w:eastAsia="仿宋" w:cs="仿宋"/>
          <w:sz w:val="32"/>
          <w:szCs w:val="32"/>
        </w:rPr>
        <w:t>保洁和全镇垃圾清运工作，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对村（社区）、各单位</w:t>
      </w:r>
      <w:r>
        <w:rPr>
          <w:rFonts w:hint="eastAsia" w:ascii="仿宋" w:hAnsi="仿宋" w:eastAsia="仿宋" w:cs="仿宋"/>
          <w:sz w:val="32"/>
          <w:szCs w:val="32"/>
        </w:rPr>
        <w:t>采取每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半年</w:t>
      </w:r>
      <w:r>
        <w:rPr>
          <w:rFonts w:hint="eastAsia" w:ascii="仿宋" w:hAnsi="仿宋" w:eastAsia="仿宋" w:cs="仿宋"/>
          <w:sz w:val="32"/>
          <w:szCs w:val="32"/>
        </w:rPr>
        <w:t>小结，每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</w:rPr>
        <w:t>考核的方式，保障转运效率和保洁效果大幅提升。重点加强对畜禽养殖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、黑臭水体</w:t>
      </w:r>
      <w:r>
        <w:rPr>
          <w:rFonts w:hint="eastAsia" w:ascii="仿宋" w:hAnsi="仿宋" w:eastAsia="仿宋" w:cs="仿宋"/>
          <w:sz w:val="32"/>
          <w:szCs w:val="32"/>
        </w:rPr>
        <w:t>环境保护常态化监管，确保整治问题不反弹，同时对新建养殖场严格把好环保关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共排查规模养殖场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none"/>
        </w:rPr>
        <w:t>家，问题养殖场基本整改到位。黑臭水体排查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none"/>
        </w:rPr>
        <w:t>个、完成整治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个，突出生态环境问题摸排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个、完成整改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个。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是长效机制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落实到位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一步健全环卫队伍，实现村村配备保洁员，确保日扫日清，确保环境治理常态化运行。严格落实门前三包责任，家家户户划定卫生清洁责任区，全面推进房前屋后垃圾清理。通过制定村规民约、卫生评比、建立志愿者服务队伍的形式，切实调动群众积极性，确保工作效果长效持久。同时认真落实河（湖）长制、林长制、路长制、田长制等工作责任制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三是“厕所革命”一抓到底。</w:t>
      </w:r>
      <w:r>
        <w:rPr>
          <w:rFonts w:hint="eastAsia" w:ascii="仿宋" w:hAnsi="仿宋" w:eastAsia="仿宋" w:cs="仿宋"/>
          <w:sz w:val="32"/>
          <w:szCs w:val="32"/>
        </w:rPr>
        <w:t>“小厕所”反映“大民生”。我们坚持高标准、高质量推进厕所革命工作</w:t>
      </w:r>
      <w:r>
        <w:rPr>
          <w:rFonts w:hint="eastAsia" w:ascii="仿宋" w:hAnsi="仿宋" w:eastAsia="仿宋" w:cs="仿宋"/>
          <w:sz w:val="32"/>
          <w:szCs w:val="32"/>
          <w:u w:val="none"/>
        </w:rPr>
        <w:t>，新建厕所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160</w:t>
      </w:r>
      <w:r>
        <w:rPr>
          <w:rFonts w:hint="eastAsia" w:ascii="仿宋" w:hAnsi="仿宋" w:eastAsia="仿宋" w:cs="仿宋"/>
          <w:sz w:val="32"/>
          <w:szCs w:val="32"/>
          <w:u w:val="none"/>
        </w:rPr>
        <w:t>户，先后摸排各类问题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139</w:t>
      </w:r>
      <w:r>
        <w:rPr>
          <w:rFonts w:hint="eastAsia" w:ascii="仿宋" w:hAnsi="仿宋" w:eastAsia="仿宋" w:cs="仿宋"/>
          <w:sz w:val="32"/>
          <w:szCs w:val="32"/>
          <w:u w:val="none"/>
        </w:rPr>
        <w:t>个，均已全部完成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整改。厕所改造真正做到了让群众的“方便”之事更加方便，推动人居环境水平得到质的提高，给群众提供一个更加幸福、舒适、宜居的生活环境。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2023年，石市镇人居环境整治工作获衡阳市先进单位称号。十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水利设施渐趋完善。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的极端天气条件，降雨量偏小，造成我镇严竣的抗旱形势，切实抓好水库、河道、堰闸等重点区域蓄水保水工作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，开展梅树、黄门水库除险加固工作建设，项目工作总造价为200余万元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，完成石牌子、东田冲、龙潭冲水库标准化建设，同时开展小微河道清淤工程，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达到“水畅通、渠相连、旱能灌、涝能排”，为全镇粮食稳产高产提供基础保障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全面落实河长制，完成每月巡河任务，及时清理水库的乱搭私养、污染水源，破坏环境等问题。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2023年，石市镇河长制工作获县先进单位。</w:t>
      </w:r>
    </w:p>
    <w:p>
      <w:pPr>
        <w:pStyle w:val="6"/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、项目绩效目标完成情况</w:t>
      </w:r>
    </w:p>
    <w:p>
      <w:pPr>
        <w:pStyle w:val="6"/>
        <w:widowControl/>
        <w:spacing w:line="600" w:lineRule="exact"/>
        <w:ind w:left="64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pStyle w:val="6"/>
        <w:widowControl/>
        <w:numPr>
          <w:ilvl w:val="0"/>
          <w:numId w:val="2"/>
        </w:numPr>
        <w:spacing w:line="600" w:lineRule="exact"/>
        <w:ind w:left="64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存在问题原因分析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改进措施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（一）存在问题原因分析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pStyle w:val="6"/>
        <w:widowControl/>
        <w:numPr>
          <w:ilvl w:val="0"/>
          <w:numId w:val="0"/>
        </w:numPr>
        <w:spacing w:line="60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（二）改进措施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3.履行绩效评价建设建设职能。</w:t>
      </w:r>
    </w:p>
    <w:p>
      <w:pPr>
        <w:widowControl/>
        <w:numPr>
          <w:ilvl w:val="0"/>
          <w:numId w:val="2"/>
        </w:numPr>
        <w:spacing w:line="600" w:lineRule="exact"/>
        <w:ind w:left="64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其他需要说明的情况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54610</wp:posOffset>
            </wp:positionV>
            <wp:extent cx="1649095" cy="1834515"/>
            <wp:effectExtent l="0" t="0" r="7620" b="0"/>
            <wp:wrapNone/>
            <wp:docPr id="3" name="图片 3" descr="石市镇人民政府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石市镇人民政府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</w:t>
      </w:r>
    </w:p>
    <w:p>
      <w:pPr>
        <w:widowControl/>
        <w:spacing w:line="600" w:lineRule="exact"/>
        <w:ind w:firstLine="3571" w:firstLineChars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衡阳县石市镇人民政府</w:t>
      </w:r>
    </w:p>
    <w:p>
      <w:pPr>
        <w:widowControl/>
        <w:numPr>
          <w:ilvl w:val="0"/>
          <w:numId w:val="0"/>
        </w:numPr>
        <w:spacing w:line="600" w:lineRule="exact"/>
        <w:ind w:firstLine="2560" w:firstLineChars="80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2024年4月25日</w:t>
      </w:r>
    </w:p>
    <w:p>
      <w:pPr>
        <w:widowControl/>
        <w:spacing w:line="600" w:lineRule="exact"/>
        <w:ind w:firstLine="3571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B824D"/>
    <w:multiLevelType w:val="singleLevel"/>
    <w:tmpl w:val="587B82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1FD31F"/>
    <w:multiLevelType w:val="singleLevel"/>
    <w:tmpl w:val="5E1FD31F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jdjMmJhZDRhM2I2NmE2YzViOWQwMzQ0NzYyN2MifQ=="/>
  </w:docVars>
  <w:rsids>
    <w:rsidRoot w:val="4C43681B"/>
    <w:rsid w:val="019329D2"/>
    <w:rsid w:val="02D67969"/>
    <w:rsid w:val="068B5B47"/>
    <w:rsid w:val="09146FE7"/>
    <w:rsid w:val="15CA3A22"/>
    <w:rsid w:val="17005FBC"/>
    <w:rsid w:val="1A086B2F"/>
    <w:rsid w:val="1DE275E2"/>
    <w:rsid w:val="1DEF1689"/>
    <w:rsid w:val="1E6E543A"/>
    <w:rsid w:val="22155519"/>
    <w:rsid w:val="223165BD"/>
    <w:rsid w:val="22674BBC"/>
    <w:rsid w:val="25B739C8"/>
    <w:rsid w:val="26E646A9"/>
    <w:rsid w:val="27DA3663"/>
    <w:rsid w:val="286839C1"/>
    <w:rsid w:val="2A2A1053"/>
    <w:rsid w:val="2A6D41ED"/>
    <w:rsid w:val="2B854A2B"/>
    <w:rsid w:val="2B9725D3"/>
    <w:rsid w:val="2BDB7330"/>
    <w:rsid w:val="34A72A00"/>
    <w:rsid w:val="3C0B6651"/>
    <w:rsid w:val="3D0160AB"/>
    <w:rsid w:val="3D347EBE"/>
    <w:rsid w:val="3E2D187A"/>
    <w:rsid w:val="403D352D"/>
    <w:rsid w:val="42E934F8"/>
    <w:rsid w:val="44E6719A"/>
    <w:rsid w:val="47FE17F4"/>
    <w:rsid w:val="4A394D65"/>
    <w:rsid w:val="4B755125"/>
    <w:rsid w:val="4C43681B"/>
    <w:rsid w:val="4C923160"/>
    <w:rsid w:val="4E54656B"/>
    <w:rsid w:val="515651ED"/>
    <w:rsid w:val="519A5C81"/>
    <w:rsid w:val="55944FFF"/>
    <w:rsid w:val="58EA42F7"/>
    <w:rsid w:val="592917C1"/>
    <w:rsid w:val="5DDF7AE8"/>
    <w:rsid w:val="60067FC1"/>
    <w:rsid w:val="60A52F4C"/>
    <w:rsid w:val="62C531E2"/>
    <w:rsid w:val="66974E96"/>
    <w:rsid w:val="673D3C8F"/>
    <w:rsid w:val="6778080A"/>
    <w:rsid w:val="687115B5"/>
    <w:rsid w:val="69617B06"/>
    <w:rsid w:val="6C2E7CD3"/>
    <w:rsid w:val="6CB461FC"/>
    <w:rsid w:val="6DC431FB"/>
    <w:rsid w:val="70F20F1D"/>
    <w:rsid w:val="719721EE"/>
    <w:rsid w:val="776C076D"/>
    <w:rsid w:val="7B88713B"/>
    <w:rsid w:val="7F1135E0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万海清 null</cp:lastModifiedBy>
  <dcterms:modified xsi:type="dcterms:W3CDTF">2024-06-20T01:53:21Z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2117F7F5EFB8459CA02A589D1DBF01C3_13</vt:lpwstr>
  </property>
</Properties>
</file>