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部门(单位)名称： 衡阳县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樟树</w:t>
      </w:r>
      <w:r>
        <w:rPr>
          <w:rFonts w:hint="eastAsia" w:ascii="仿宋_GB2312" w:eastAsia="仿宋_GB2312"/>
          <w:sz w:val="32"/>
          <w:szCs w:val="32"/>
        </w:rPr>
        <w:t xml:space="preserve">乡人民政府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color w:val="FF0000"/>
          <w:spacing w:val="115"/>
          <w:w w:val="50"/>
          <w:kern w:val="0"/>
          <w:sz w:val="24"/>
          <w:szCs w:val="24"/>
        </w:rPr>
      </w:pPr>
    </w:p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val="en-US" w:eastAsia="zh-CN"/>
        </w:rPr>
        <w:t>樟树乡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人民政府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樟树乡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人民政府202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年部门整体支出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>
      <w:pPr>
        <w:spacing w:beforeLines="5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衡阳县樟树乡人民政府为正科级全额拨款行政单位。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根据编委核定，</w:t>
      </w:r>
      <w:r>
        <w:rPr>
          <w:rFonts w:hint="eastAsia" w:ascii="仿宋" w:hAnsi="仿宋" w:eastAsia="仿宋" w:cs="仿宋"/>
          <w:sz w:val="32"/>
          <w:szCs w:val="32"/>
        </w:rPr>
        <w:t>樟树乡共有二中心一大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内设机构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分别为政务服务中心、农业综合服务中心、综合执法大队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。全部纳入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2022年部门预算编制范围。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（二）人员编制情况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人员编制4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名，其中：行政编制16名，事业编制26名；实有在职人员40人，其中：行政及参照公务员管理人员14人，非参公事业人员26；另有退休人员6人。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（三）主要职能职责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(1)执行本级人民代表大会决议和上级国家行政机关的决定和命令，发布决定和命令；落实国家政策，严格依法行政。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(2)执行本乡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区域内的经济和社会发展计划、预算，管理本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与外地区的经济交流与合作，抓好招商引资，人才引进项目开发，不断培育市场体系，组织经济运行，促进经济发展。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(4)制定并组织实施村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(7)抓好精神文明建设，丰富群众文化生活，提倡移风易俗，反对封建迷信，破除陈规陋习，树立社会主义新风尚。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(8)承办县委、县人民政府交办的其他事项。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（四）绩效目标设定情况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在本年度收支预算内，确保完成以下整体目标：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目标1：奋力冲刺重点项目攻坚，促进乡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目标2：完善基础设施建设与惠民项目资金的管理，道路修扩建、硬化工程、安全饮水工程等验收合格率达90%；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目标3："两卡两折"补贴发放及时率达100%，坚守民生保障底线；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目标4：加强社会管理，维护社会稳定，妥善处理突发性、群体性事件，调节和处理好各种利益矛盾和纠分；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目标5：灾害防治、安全生产、森林防火实现"零发生"，人民生活水平不断提高，社会公众满意程度普遍提升；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目标6：扶持对村级集体经济组织发展，致力乡村振兴。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（一）经批复的预、决算情况</w:t>
      </w:r>
    </w:p>
    <w:p>
      <w:pPr>
        <w:widowControl/>
        <w:spacing w:line="600" w:lineRule="exact"/>
        <w:ind w:firstLine="548" w:firstLineChars="196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全年完成财政总收入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717.07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万元，其中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一般公共预算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财政拨款收入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712.07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，政府性基金预算财政拨款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5万元，其他收入1621.43万元。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完成财政总支出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2338.49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万元,其中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一般公共服务支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224.04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公共安全支出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3万元，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社会保障和就业支出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68.54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卫生健康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19.82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万元，城乡社区支出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5万元，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农林水支出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363.73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住房保障支出26.93万元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，其他支出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1626.43万元。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年初结转和结余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103.83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万元,年末结转和结余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万元。</w:t>
      </w:r>
    </w:p>
    <w:p>
      <w:pPr>
        <w:widowControl/>
        <w:spacing w:line="600" w:lineRule="exact"/>
        <w:ind w:firstLine="551" w:firstLineChars="196"/>
        <w:jc w:val="left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(二）、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年度财政拨款收入支出情况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全年完成财政拨款总收入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717.06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万元，其中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一般公共预算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财政拨款收入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712.06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，政府性基金预算财政拨款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5万元，</w:t>
      </w:r>
      <w:r>
        <w:rPr>
          <w:rFonts w:hint="eastAsia" w:ascii="仿宋_GB2312" w:eastAsia="仿宋_GB2312"/>
          <w:color w:val="auto"/>
          <w:sz w:val="28"/>
          <w:szCs w:val="28"/>
        </w:rPr>
        <w:t>全年完成政拨款总支出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717.06</w:t>
      </w:r>
      <w:r>
        <w:rPr>
          <w:rFonts w:hint="eastAsia" w:ascii="仿宋_GB2312" w:eastAsia="仿宋_GB2312"/>
          <w:color w:val="auto"/>
          <w:sz w:val="28"/>
          <w:szCs w:val="28"/>
        </w:rPr>
        <w:t>万元。</w:t>
      </w:r>
    </w:p>
    <w:p>
      <w:pPr>
        <w:widowControl/>
        <w:spacing w:line="600" w:lineRule="exact"/>
        <w:ind w:firstLine="548" w:firstLineChars="196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按功能分类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其中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一般公共服务支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224.04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公共安全支出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3万元，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社会保障和就业支出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68.54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卫生健康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19.82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万元，城乡社区支出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5万元，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农林水支出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363.73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万元，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住房保障支出26.93万元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年末结转和结余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2、按支出性质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分</w:t>
      </w:r>
      <w:r>
        <w:rPr>
          <w:rFonts w:hint="eastAsia" w:ascii="仿宋_GB2312" w:eastAsia="仿宋_GB2312"/>
          <w:color w:val="auto"/>
          <w:sz w:val="28"/>
          <w:szCs w:val="28"/>
        </w:rPr>
        <w:t>类：其中基本支出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617.47</w:t>
      </w:r>
      <w:r>
        <w:rPr>
          <w:rFonts w:hint="eastAsia" w:ascii="仿宋_GB2312" w:eastAsia="仿宋_GB2312"/>
          <w:color w:val="auto"/>
          <w:sz w:val="28"/>
          <w:szCs w:val="28"/>
        </w:rPr>
        <w:t>万元，项目支出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94.6</w:t>
      </w:r>
      <w:r>
        <w:rPr>
          <w:rFonts w:hint="eastAsia" w:ascii="仿宋_GB2312" w:eastAsia="仿宋_GB2312"/>
          <w:color w:val="auto"/>
          <w:sz w:val="28"/>
          <w:szCs w:val="28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3、按经济科目分类：其中工资福利支出451.83万元，商品和服务支出111.80万元，对个人和家庭的补助支出53.85万元，资本性支出94.6万元，对企业补助支出0万元，其他支出0万元。</w:t>
      </w:r>
    </w:p>
    <w:p>
      <w:pPr>
        <w:widowControl/>
        <w:spacing w:line="600" w:lineRule="exact"/>
        <w:ind w:firstLine="551" w:firstLineChars="196"/>
        <w:jc w:val="left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（三）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年度“三公”经费决算情况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28"/>
          <w:szCs w:val="28"/>
        </w:rPr>
        <w:t>年“三公”经费决算支出数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6.66</w:t>
      </w:r>
      <w:r>
        <w:rPr>
          <w:rFonts w:hint="eastAsia" w:ascii="仿宋_GB2312" w:eastAsia="仿宋_GB2312"/>
          <w:color w:val="auto"/>
          <w:sz w:val="28"/>
          <w:szCs w:val="28"/>
        </w:rPr>
        <w:t>万元，其中公务用车运行维护费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2.08</w:t>
      </w:r>
      <w:r>
        <w:rPr>
          <w:rFonts w:hint="eastAsia" w:ascii="仿宋_GB2312" w:eastAsia="仿宋_GB2312"/>
          <w:color w:val="auto"/>
          <w:sz w:val="28"/>
          <w:szCs w:val="28"/>
        </w:rPr>
        <w:t>万元，公务接待费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4.58</w:t>
      </w:r>
      <w:r>
        <w:rPr>
          <w:rFonts w:hint="eastAsia" w:ascii="仿宋_GB2312" w:eastAsia="仿宋_GB2312"/>
          <w:color w:val="auto"/>
          <w:sz w:val="28"/>
          <w:szCs w:val="28"/>
        </w:rPr>
        <w:t>万元，没有超出年初预算数。</w:t>
      </w:r>
    </w:p>
    <w:p>
      <w:pPr>
        <w:widowControl/>
        <w:spacing w:line="600" w:lineRule="exact"/>
        <w:ind w:firstLine="551" w:firstLineChars="196"/>
        <w:jc w:val="left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（四）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年度机关运行经费决算情况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机关</w:t>
      </w:r>
      <w:r>
        <w:rPr>
          <w:rFonts w:hint="eastAsia" w:ascii="仿宋_GB2312" w:eastAsia="仿宋_GB2312"/>
          <w:color w:val="auto"/>
          <w:sz w:val="28"/>
          <w:szCs w:val="28"/>
        </w:rPr>
        <w:t>行政运行经费决算为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717.07</w:t>
      </w:r>
      <w:r>
        <w:rPr>
          <w:rFonts w:hint="eastAsia" w:ascii="仿宋_GB2312" w:eastAsia="仿宋_GB2312"/>
          <w:color w:val="auto"/>
          <w:sz w:val="28"/>
          <w:szCs w:val="28"/>
        </w:rPr>
        <w:t>万元，其中人员经费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505.67</w:t>
      </w:r>
      <w:r>
        <w:rPr>
          <w:rFonts w:hint="eastAsia" w:ascii="仿宋_GB2312" w:eastAsia="仿宋_GB2312"/>
          <w:color w:val="auto"/>
          <w:sz w:val="28"/>
          <w:szCs w:val="28"/>
        </w:rPr>
        <w:t>万元；公用经费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211.4</w:t>
      </w:r>
      <w:r>
        <w:rPr>
          <w:rFonts w:hint="eastAsia" w:ascii="仿宋_GB2312" w:eastAsia="仿宋_GB2312"/>
          <w:color w:val="auto"/>
          <w:sz w:val="28"/>
          <w:szCs w:val="28"/>
        </w:rPr>
        <w:t>万元。</w:t>
      </w:r>
    </w:p>
    <w:p>
      <w:pPr>
        <w:widowControl/>
        <w:spacing w:line="600" w:lineRule="exact"/>
        <w:ind w:firstLine="551" w:firstLineChars="196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（五）</w:t>
      </w:r>
      <w:r>
        <w:rPr>
          <w:rFonts w:hint="eastAsia" w:ascii="仿宋_GB2312" w:eastAsia="仿宋_GB2312"/>
          <w:b/>
          <w:bCs/>
          <w:sz w:val="28"/>
          <w:szCs w:val="28"/>
        </w:rPr>
        <w:t>政府采购支出情况说明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年我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乡政府采购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286.22万元，其中政府采购货物支出97.75万元，政府采购工程支出79.54万元，政府采购服务支出108.92万元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资金结转和结余情况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按照预算编制指导思想，坚持厉行节约和从严控制经费等一般性支出，坚持依法理财、统筹兼顾，比较圆满地完成了年度资金周转，年末结余为零。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部门整体支出管理与制度建设情况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财政资金支出的安全和规范，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基础设施建设5万元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四、部门整体支出绩效评价情况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（一）综合评价结论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从年初工作计划和年度整体支出情况来看，一是预算执行情况较好，支出把关较严，量力而行，量财办事；二是农村产业结构调整较好，低效常规农作物种植率较低；三是廉政建设执行率较好。自评得分92分，评价等级优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（二）综合评价情况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年度部门整体支出状况的概述和分析，我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部门整体支出绩效情况如下：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1.本年预算配置控制较好，财政供养人员控制在预算编制以内，实际在职人员数小于编制数。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3.预算管理方面，制定了切实有效的内部财务、资产管理等制度，执行总体较为有效。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4.较好地完成了年度工作任务，各项绩效目标完成度均在95%以上。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之力振兴乡村经济，深入开展污染防治攻坚战。今年我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进行人居环境卫生改革，按照“党委抓总、村级负责、属地管理”的原则，明确行政村是人居环境卫生的主体责任，通过改革实现全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卫生保洁常态化。坚持把优化营商环境作为招商引资的前提，努力打造投资洼地，服务高地，提升投资环境竞争力。切实落实“种地得补贴，不种地不得补贴”的要求，提高农民种粮积极性。推广植树造林，开展荒山植绿和复绿行动，建好青山绿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民生保障再上新台阶，不断增强民生福祉。全面落实养老保障待遇核查“回头看”工作。组建工作专班，组织领导各村村干部下沉到每一村、每一户，严格落实“两个全覆盖”和“五个搞清楚”要求，推进养老保障待遇核查“回头看”工作。核查中，注重加强政银联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打通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数据堡垒，加强信息共享，确保数据真实准确。进一步增强农村文化软实力，加强村级公共文化服务中心、农家书屋的投入与管理，发展培育基层文化骨干。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7.政府自身建设不断加强。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政府自觉接受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不足和问题，主要体现在以下几个方面：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六、下一步改进措施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针对以上存在的问题，应把握以下重点：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3.履行绩效评价建设建设职能。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1.部门整体支出绩效评价基础数据表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2.部门整体支出绩效自评表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樟树乡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</w:t>
      </w:r>
      <w:r>
        <w:rPr>
          <w:rFonts w:hint="eastAsia" w:ascii="Times New Roman" w:hAnsi="Times New Roman"/>
          <w:kern w:val="0"/>
          <w:sz w:val="24"/>
          <w:lang w:eastAsia="zh-CN"/>
        </w:rPr>
        <w:t>樟树乡</w:t>
      </w:r>
      <w:r>
        <w:rPr>
          <w:rFonts w:hint="eastAsia" w:ascii="Times New Roman" w:hAnsi="Times New Roman"/>
          <w:kern w:val="0"/>
          <w:sz w:val="24"/>
        </w:rPr>
        <w:t>人民政府</w:t>
      </w:r>
      <w:r>
        <w:rPr>
          <w:rFonts w:hint="eastAsia" w:ascii="Times New Roman" w:hAnsi="Times New Roman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>填报时间：202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</w:rPr>
        <w:t>年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</w:rPr>
        <w:t>月5日</w:t>
      </w:r>
    </w:p>
    <w:tbl>
      <w:tblPr>
        <w:tblStyle w:val="5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95.24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717.06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631.78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1017.1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29.49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12.80%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6.66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6.66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7.4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4.58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4.58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5.09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94.6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101.91万元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基础设施建设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大型修繕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286.22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一、加强组织领导；二、健全完善规章制度；三、加强资金监控与督促检查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　</w:t>
            </w:r>
          </w:p>
        </w:tc>
      </w:tr>
    </w:tbl>
    <w:p>
      <w:pPr>
        <w:spacing w:beforeLines="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说明：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公用经费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填报基本支出中的一般商品和服务支出；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项目支出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王瑜</w:t>
      </w:r>
      <w:r>
        <w:rPr>
          <w:rFonts w:hint="eastAsia" w:ascii="仿宋" w:hAnsi="仿宋" w:eastAsia="仿宋" w:cs="宋体"/>
          <w:sz w:val="24"/>
          <w:szCs w:val="24"/>
        </w:rPr>
        <w:t xml:space="preserve">       联系电话：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13875770102</w:t>
      </w:r>
      <w:r>
        <w:rPr>
          <w:rFonts w:hint="eastAsia" w:ascii="仿宋" w:hAnsi="仿宋" w:eastAsia="仿宋" w:cs="宋体"/>
          <w:sz w:val="24"/>
          <w:szCs w:val="24"/>
        </w:rPr>
        <w:t xml:space="preserve">   单位负责人签字：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年度）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</w:rPr>
        <w:t>填报单位（盖章）：填报时间：2022年4月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12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704"/>
        <w:gridCol w:w="1512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717.07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717.07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712.07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617.47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451.83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……拨款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上年结转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103.83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6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59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目标1：奋力冲刺重点项目攻坚，促进乡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经济发展；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目标2：完善基础设施建设与惠民项目资金的管理，道路修扩建、硬化工程、安全饮水工程等验收合格率达90%；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目标3："两卡两折"补贴发放及时率达100%，坚守民生保障底线；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目标4：加强社会管理，维护社会稳定，妥善处理突发性、群体性事件，调节和处理好各种利益矛盾和纠分；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目标5：灾害防治、安全生产、森林防火实现"零发生"，人民生活水平不断提高，社会公众满意程度普遍提升；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目标6：扶持对村级集体经济组织发展，致力乡村振兴。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在本年度收支预算内，已经完成以下整体目标：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目标1：坚持优化营商环境作为招商引资的前提，努力打造投资洼地，服务高地，提升投资环境竞争力；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目标2：加大资金投入村级基础设施建设，完善全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基础设施合格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率在95%以上；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目标4：及时妥善处理突发性、群体性事件，调节和处理好各种利益矛盾和纠分；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目标5：常态性抓好灾害防治、安全生产、森林防火等日常工作，实现"危害零发生"；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目标6：加大扶持种植集体经济组织发展。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重点项目建设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≧3个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落实粮食生产战略村居数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扶持村级集体经济发展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项目验收合格率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发展双季稻，在去年的基础上增加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杜绝返贫现象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工作完成及时率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严格执行预算，成本节约率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三公经费控制率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≦95%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126.89%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运输成本下降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农民增收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≧5000元/人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5695元/人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村级集体经济增收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≧4万元/个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5.2万元/个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村民出行效率、道路、饮水安全提高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农户劳动获得感增强，生活水平提高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≥50%、90%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62%、92%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社会稳定，生产生活安全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以新农村建设为重点，推进生态建设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开展群众性爱国卫生活动，美化环境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政府服务职能增强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坚持统筹城乡发展，稳步发展战略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社区、村组群众对政府职能达成满意度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群众生活满意度较去年有所提高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0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10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王瑜</w:t>
      </w:r>
      <w:r>
        <w:rPr>
          <w:rFonts w:hint="eastAsia" w:ascii="仿宋" w:hAnsi="仿宋" w:eastAsia="仿宋" w:cs="宋体"/>
          <w:sz w:val="24"/>
          <w:szCs w:val="24"/>
        </w:rPr>
        <w:t xml:space="preserve">       联系电话：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13875770102</w:t>
      </w:r>
      <w:r>
        <w:rPr>
          <w:rFonts w:hint="eastAsia" w:ascii="仿宋" w:hAnsi="仿宋" w:eastAsia="仿宋" w:cs="宋体"/>
          <w:sz w:val="24"/>
          <w:szCs w:val="24"/>
        </w:rPr>
        <w:t xml:space="preserve">     单位负责人签字：</w:t>
      </w:r>
    </w:p>
    <w:p>
      <w:pPr>
        <w:spacing w:line="300" w:lineRule="exact"/>
        <w:rPr>
          <w:rFonts w:ascii="仿宋" w:hAnsi="仿宋" w:eastAsia="仿宋" w:cs="仿宋_GB2312"/>
          <w:szCs w:val="21"/>
        </w:rPr>
      </w:pP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2.综合评价等级分为优秀（S≥90）、良好（90＞S≥80）、较差（80＞S≥60）、差（S＜60）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3.三级绩效指标按需自行增减行。个别不涉及的二级指标可删除不要。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ViNGFlODdiZjI1YzY4MmI0YTVlZDA2YzM0Y2MifQ=="/>
  </w:docVars>
  <w:rsids>
    <w:rsidRoot w:val="00790B0A"/>
    <w:rsid w:val="00015AE2"/>
    <w:rsid w:val="00032E22"/>
    <w:rsid w:val="00036DE4"/>
    <w:rsid w:val="00045BC5"/>
    <w:rsid w:val="00052026"/>
    <w:rsid w:val="00052FF8"/>
    <w:rsid w:val="0005508A"/>
    <w:rsid w:val="0005524F"/>
    <w:rsid w:val="00061503"/>
    <w:rsid w:val="00071762"/>
    <w:rsid w:val="000760DD"/>
    <w:rsid w:val="0008464C"/>
    <w:rsid w:val="000872D2"/>
    <w:rsid w:val="00095B31"/>
    <w:rsid w:val="000978F1"/>
    <w:rsid w:val="000A1C90"/>
    <w:rsid w:val="000A420D"/>
    <w:rsid w:val="000B65A9"/>
    <w:rsid w:val="000C746B"/>
    <w:rsid w:val="000D23A5"/>
    <w:rsid w:val="000D7D50"/>
    <w:rsid w:val="000D7DFF"/>
    <w:rsid w:val="000E722C"/>
    <w:rsid w:val="000F09B6"/>
    <w:rsid w:val="00122452"/>
    <w:rsid w:val="00122C3D"/>
    <w:rsid w:val="00126811"/>
    <w:rsid w:val="0013130A"/>
    <w:rsid w:val="001322BA"/>
    <w:rsid w:val="001469AD"/>
    <w:rsid w:val="0017050D"/>
    <w:rsid w:val="00174C2E"/>
    <w:rsid w:val="0018333E"/>
    <w:rsid w:val="001858FD"/>
    <w:rsid w:val="001A0226"/>
    <w:rsid w:val="001A5334"/>
    <w:rsid w:val="001B2A53"/>
    <w:rsid w:val="001B42D7"/>
    <w:rsid w:val="001C3944"/>
    <w:rsid w:val="001C3F3D"/>
    <w:rsid w:val="001C6C1C"/>
    <w:rsid w:val="001D2945"/>
    <w:rsid w:val="001D4FF4"/>
    <w:rsid w:val="001E128F"/>
    <w:rsid w:val="001E1E7B"/>
    <w:rsid w:val="001E745B"/>
    <w:rsid w:val="001F15AE"/>
    <w:rsid w:val="001F4369"/>
    <w:rsid w:val="001F4CE6"/>
    <w:rsid w:val="002014F9"/>
    <w:rsid w:val="00224E00"/>
    <w:rsid w:val="00225A46"/>
    <w:rsid w:val="002646A5"/>
    <w:rsid w:val="002654CC"/>
    <w:rsid w:val="00283EC9"/>
    <w:rsid w:val="002A2D4D"/>
    <w:rsid w:val="002C2DC7"/>
    <w:rsid w:val="002E1C0C"/>
    <w:rsid w:val="002F50C6"/>
    <w:rsid w:val="002F73CB"/>
    <w:rsid w:val="002F77CC"/>
    <w:rsid w:val="0030268A"/>
    <w:rsid w:val="003035BE"/>
    <w:rsid w:val="003112EA"/>
    <w:rsid w:val="00313DA4"/>
    <w:rsid w:val="003218E2"/>
    <w:rsid w:val="00325479"/>
    <w:rsid w:val="00335BC9"/>
    <w:rsid w:val="00337AE2"/>
    <w:rsid w:val="00341300"/>
    <w:rsid w:val="0034662F"/>
    <w:rsid w:val="0034689E"/>
    <w:rsid w:val="00353662"/>
    <w:rsid w:val="00356D0D"/>
    <w:rsid w:val="00373113"/>
    <w:rsid w:val="00382DC1"/>
    <w:rsid w:val="00396855"/>
    <w:rsid w:val="003A52B0"/>
    <w:rsid w:val="003B5215"/>
    <w:rsid w:val="003B5BA2"/>
    <w:rsid w:val="003C529C"/>
    <w:rsid w:val="003D135E"/>
    <w:rsid w:val="003F4C17"/>
    <w:rsid w:val="00400908"/>
    <w:rsid w:val="004036D1"/>
    <w:rsid w:val="004103D7"/>
    <w:rsid w:val="0041499B"/>
    <w:rsid w:val="004204EF"/>
    <w:rsid w:val="00425A43"/>
    <w:rsid w:val="00450D9C"/>
    <w:rsid w:val="00451AB4"/>
    <w:rsid w:val="004523FA"/>
    <w:rsid w:val="00453093"/>
    <w:rsid w:val="004555AC"/>
    <w:rsid w:val="00457FAB"/>
    <w:rsid w:val="0046171E"/>
    <w:rsid w:val="00475505"/>
    <w:rsid w:val="00482297"/>
    <w:rsid w:val="00492434"/>
    <w:rsid w:val="00492CDA"/>
    <w:rsid w:val="004A3283"/>
    <w:rsid w:val="004A6B4C"/>
    <w:rsid w:val="004B01B8"/>
    <w:rsid w:val="004C169B"/>
    <w:rsid w:val="004C4E7A"/>
    <w:rsid w:val="004C4ED5"/>
    <w:rsid w:val="004E07C0"/>
    <w:rsid w:val="004F142B"/>
    <w:rsid w:val="004F457F"/>
    <w:rsid w:val="004F45CC"/>
    <w:rsid w:val="00504ECC"/>
    <w:rsid w:val="00510448"/>
    <w:rsid w:val="005208AA"/>
    <w:rsid w:val="00526AAE"/>
    <w:rsid w:val="00531F9D"/>
    <w:rsid w:val="00532E7A"/>
    <w:rsid w:val="00534CCF"/>
    <w:rsid w:val="0056469C"/>
    <w:rsid w:val="00566164"/>
    <w:rsid w:val="0056617F"/>
    <w:rsid w:val="005668D1"/>
    <w:rsid w:val="00573A8A"/>
    <w:rsid w:val="0057739B"/>
    <w:rsid w:val="00586485"/>
    <w:rsid w:val="0059103B"/>
    <w:rsid w:val="005A2715"/>
    <w:rsid w:val="005A2C50"/>
    <w:rsid w:val="005B069A"/>
    <w:rsid w:val="005C3E5D"/>
    <w:rsid w:val="005E0ECD"/>
    <w:rsid w:val="005E24B0"/>
    <w:rsid w:val="005E4065"/>
    <w:rsid w:val="005E48A0"/>
    <w:rsid w:val="005E659D"/>
    <w:rsid w:val="005F6D5F"/>
    <w:rsid w:val="0060375E"/>
    <w:rsid w:val="00607141"/>
    <w:rsid w:val="006128F7"/>
    <w:rsid w:val="00616D9F"/>
    <w:rsid w:val="00626332"/>
    <w:rsid w:val="006446B8"/>
    <w:rsid w:val="00645951"/>
    <w:rsid w:val="00645E84"/>
    <w:rsid w:val="00646D01"/>
    <w:rsid w:val="00660E0C"/>
    <w:rsid w:val="00663AFE"/>
    <w:rsid w:val="00663DA0"/>
    <w:rsid w:val="00667329"/>
    <w:rsid w:val="006702F1"/>
    <w:rsid w:val="00670945"/>
    <w:rsid w:val="00680776"/>
    <w:rsid w:val="00683B84"/>
    <w:rsid w:val="00692A1A"/>
    <w:rsid w:val="006B2E23"/>
    <w:rsid w:val="006C7A95"/>
    <w:rsid w:val="006D6904"/>
    <w:rsid w:val="006D7948"/>
    <w:rsid w:val="006F0985"/>
    <w:rsid w:val="006F26DD"/>
    <w:rsid w:val="006F7187"/>
    <w:rsid w:val="0071064D"/>
    <w:rsid w:val="00721D82"/>
    <w:rsid w:val="00730579"/>
    <w:rsid w:val="00756A65"/>
    <w:rsid w:val="007651C5"/>
    <w:rsid w:val="00765BBC"/>
    <w:rsid w:val="00783FA7"/>
    <w:rsid w:val="00786577"/>
    <w:rsid w:val="00790B0A"/>
    <w:rsid w:val="00792C63"/>
    <w:rsid w:val="0079689C"/>
    <w:rsid w:val="007A6BC4"/>
    <w:rsid w:val="007C7F03"/>
    <w:rsid w:val="007D6CA8"/>
    <w:rsid w:val="007E0F08"/>
    <w:rsid w:val="007E69A5"/>
    <w:rsid w:val="007F31A1"/>
    <w:rsid w:val="00804E15"/>
    <w:rsid w:val="00817FED"/>
    <w:rsid w:val="008200DB"/>
    <w:rsid w:val="00824074"/>
    <w:rsid w:val="00853F7C"/>
    <w:rsid w:val="00860D10"/>
    <w:rsid w:val="008676D0"/>
    <w:rsid w:val="008677E2"/>
    <w:rsid w:val="00870232"/>
    <w:rsid w:val="00882F3D"/>
    <w:rsid w:val="00891846"/>
    <w:rsid w:val="00892B9F"/>
    <w:rsid w:val="008A1D25"/>
    <w:rsid w:val="008A4C0A"/>
    <w:rsid w:val="008A73CA"/>
    <w:rsid w:val="008B12EB"/>
    <w:rsid w:val="008B40C2"/>
    <w:rsid w:val="008B50C2"/>
    <w:rsid w:val="008C7BC5"/>
    <w:rsid w:val="008D4B5B"/>
    <w:rsid w:val="008D63B9"/>
    <w:rsid w:val="008E586F"/>
    <w:rsid w:val="008F3DB9"/>
    <w:rsid w:val="008F4A08"/>
    <w:rsid w:val="008F6CB8"/>
    <w:rsid w:val="00900C5F"/>
    <w:rsid w:val="00904F61"/>
    <w:rsid w:val="00920E8F"/>
    <w:rsid w:val="009226EA"/>
    <w:rsid w:val="009365B9"/>
    <w:rsid w:val="00941289"/>
    <w:rsid w:val="009460C0"/>
    <w:rsid w:val="00947B35"/>
    <w:rsid w:val="00950501"/>
    <w:rsid w:val="00955BB0"/>
    <w:rsid w:val="00962E93"/>
    <w:rsid w:val="00976840"/>
    <w:rsid w:val="009851A8"/>
    <w:rsid w:val="009A2ABF"/>
    <w:rsid w:val="009A6189"/>
    <w:rsid w:val="009B6516"/>
    <w:rsid w:val="009E133F"/>
    <w:rsid w:val="009E1687"/>
    <w:rsid w:val="009E5F81"/>
    <w:rsid w:val="009F0D26"/>
    <w:rsid w:val="009F13CD"/>
    <w:rsid w:val="009F1420"/>
    <w:rsid w:val="009F7358"/>
    <w:rsid w:val="00A22ED1"/>
    <w:rsid w:val="00A51CE4"/>
    <w:rsid w:val="00A572F0"/>
    <w:rsid w:val="00A62C3F"/>
    <w:rsid w:val="00A668C7"/>
    <w:rsid w:val="00A91197"/>
    <w:rsid w:val="00A95327"/>
    <w:rsid w:val="00A963B5"/>
    <w:rsid w:val="00AA1914"/>
    <w:rsid w:val="00AB1083"/>
    <w:rsid w:val="00AB332A"/>
    <w:rsid w:val="00AB6B0C"/>
    <w:rsid w:val="00AB7A0B"/>
    <w:rsid w:val="00AC7784"/>
    <w:rsid w:val="00AD352E"/>
    <w:rsid w:val="00AD53A8"/>
    <w:rsid w:val="00AE37FE"/>
    <w:rsid w:val="00AE69D4"/>
    <w:rsid w:val="00AF5FA3"/>
    <w:rsid w:val="00B01CD5"/>
    <w:rsid w:val="00B0414C"/>
    <w:rsid w:val="00B10FD6"/>
    <w:rsid w:val="00B1110F"/>
    <w:rsid w:val="00B14DB6"/>
    <w:rsid w:val="00B17B1F"/>
    <w:rsid w:val="00B42D57"/>
    <w:rsid w:val="00B61907"/>
    <w:rsid w:val="00B761DD"/>
    <w:rsid w:val="00B77230"/>
    <w:rsid w:val="00B814AE"/>
    <w:rsid w:val="00B841C0"/>
    <w:rsid w:val="00BA450E"/>
    <w:rsid w:val="00BB137E"/>
    <w:rsid w:val="00BC103E"/>
    <w:rsid w:val="00BC7488"/>
    <w:rsid w:val="00BD063C"/>
    <w:rsid w:val="00BD2766"/>
    <w:rsid w:val="00BD7244"/>
    <w:rsid w:val="00C0766F"/>
    <w:rsid w:val="00C1098D"/>
    <w:rsid w:val="00C11122"/>
    <w:rsid w:val="00C15DB8"/>
    <w:rsid w:val="00C2104C"/>
    <w:rsid w:val="00C2382F"/>
    <w:rsid w:val="00C36230"/>
    <w:rsid w:val="00C51013"/>
    <w:rsid w:val="00C61242"/>
    <w:rsid w:val="00C638B2"/>
    <w:rsid w:val="00C65D45"/>
    <w:rsid w:val="00C66538"/>
    <w:rsid w:val="00C701EB"/>
    <w:rsid w:val="00C7239A"/>
    <w:rsid w:val="00C7414D"/>
    <w:rsid w:val="00C75538"/>
    <w:rsid w:val="00C7647F"/>
    <w:rsid w:val="00C86627"/>
    <w:rsid w:val="00C9644B"/>
    <w:rsid w:val="00CA1AF2"/>
    <w:rsid w:val="00CA24B7"/>
    <w:rsid w:val="00CA717D"/>
    <w:rsid w:val="00CB5F2D"/>
    <w:rsid w:val="00CB748D"/>
    <w:rsid w:val="00CC2629"/>
    <w:rsid w:val="00CD43AC"/>
    <w:rsid w:val="00CE4CD6"/>
    <w:rsid w:val="00D22A1D"/>
    <w:rsid w:val="00D25D0D"/>
    <w:rsid w:val="00D26DE5"/>
    <w:rsid w:val="00D30CF0"/>
    <w:rsid w:val="00D33CB2"/>
    <w:rsid w:val="00D40913"/>
    <w:rsid w:val="00D40AF8"/>
    <w:rsid w:val="00D43504"/>
    <w:rsid w:val="00D45642"/>
    <w:rsid w:val="00D70B80"/>
    <w:rsid w:val="00D72C36"/>
    <w:rsid w:val="00D81982"/>
    <w:rsid w:val="00D91960"/>
    <w:rsid w:val="00D91F6B"/>
    <w:rsid w:val="00D95E96"/>
    <w:rsid w:val="00DA03F6"/>
    <w:rsid w:val="00DA04AD"/>
    <w:rsid w:val="00DA2016"/>
    <w:rsid w:val="00DC3F5C"/>
    <w:rsid w:val="00DC7315"/>
    <w:rsid w:val="00DD0331"/>
    <w:rsid w:val="00DD214A"/>
    <w:rsid w:val="00DF08F5"/>
    <w:rsid w:val="00DF3EF8"/>
    <w:rsid w:val="00E11C45"/>
    <w:rsid w:val="00E14678"/>
    <w:rsid w:val="00E34C08"/>
    <w:rsid w:val="00E76E33"/>
    <w:rsid w:val="00E817D1"/>
    <w:rsid w:val="00E8218B"/>
    <w:rsid w:val="00E96CEC"/>
    <w:rsid w:val="00EA1EDF"/>
    <w:rsid w:val="00EA4BE2"/>
    <w:rsid w:val="00EB498F"/>
    <w:rsid w:val="00EB7B7E"/>
    <w:rsid w:val="00EC5558"/>
    <w:rsid w:val="00ED20E5"/>
    <w:rsid w:val="00ED36BD"/>
    <w:rsid w:val="00ED758D"/>
    <w:rsid w:val="00EE07C2"/>
    <w:rsid w:val="00EF51D2"/>
    <w:rsid w:val="00EF6B68"/>
    <w:rsid w:val="00F01598"/>
    <w:rsid w:val="00F07903"/>
    <w:rsid w:val="00F0794D"/>
    <w:rsid w:val="00F07FA2"/>
    <w:rsid w:val="00F13ACC"/>
    <w:rsid w:val="00F3019B"/>
    <w:rsid w:val="00F353BB"/>
    <w:rsid w:val="00F37399"/>
    <w:rsid w:val="00F44DC1"/>
    <w:rsid w:val="00F500E7"/>
    <w:rsid w:val="00F50235"/>
    <w:rsid w:val="00F51367"/>
    <w:rsid w:val="00F655AC"/>
    <w:rsid w:val="00F714D2"/>
    <w:rsid w:val="00F84CF0"/>
    <w:rsid w:val="00F92FE7"/>
    <w:rsid w:val="00F96058"/>
    <w:rsid w:val="00FA47F5"/>
    <w:rsid w:val="00FB28F1"/>
    <w:rsid w:val="00FB350C"/>
    <w:rsid w:val="00FB431A"/>
    <w:rsid w:val="00FC2CE5"/>
    <w:rsid w:val="00FC6D18"/>
    <w:rsid w:val="00FD0FA9"/>
    <w:rsid w:val="00FD4D44"/>
    <w:rsid w:val="00FF7493"/>
    <w:rsid w:val="07794A8D"/>
    <w:rsid w:val="0CBF1EDF"/>
    <w:rsid w:val="1E5A2B75"/>
    <w:rsid w:val="2123063F"/>
    <w:rsid w:val="2539001E"/>
    <w:rsid w:val="25CD17F2"/>
    <w:rsid w:val="29C43E65"/>
    <w:rsid w:val="2A5128C5"/>
    <w:rsid w:val="2D48402C"/>
    <w:rsid w:val="369B06A2"/>
    <w:rsid w:val="408B5521"/>
    <w:rsid w:val="4FB03FD4"/>
    <w:rsid w:val="578F427F"/>
    <w:rsid w:val="594910BA"/>
    <w:rsid w:val="59E52B83"/>
    <w:rsid w:val="5F4B4BD3"/>
    <w:rsid w:val="623A6737"/>
    <w:rsid w:val="6D1D664D"/>
    <w:rsid w:val="77C37997"/>
    <w:rsid w:val="7D684ECB"/>
    <w:rsid w:val="7DA56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5152</Words>
  <Characters>5552</Characters>
  <Lines>48</Lines>
  <Paragraphs>13</Paragraphs>
  <TotalTime>0</TotalTime>
  <ScaleCrop>false</ScaleCrop>
  <LinksUpToDate>false</LinksUpToDate>
  <CharactersWithSpaces>5686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2021-05-18T02:16:00Z</dcterms:created>
  <dc:creator>微软用户</dc:creator>
  <cp:lastModifiedBy>Administrator</cp:lastModifiedBy>
  <cp:lastPrinted>2022-04-05T07:37:00Z</cp:lastPrinted>
  <dcterms:modified xsi:type="dcterms:W3CDTF">2024-05-29T02:24:43Z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440300B66DBA4903BBA663411B4CF098_13</vt:lpwstr>
  </property>
</Properties>
</file>