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03" w:rsidRDefault="00A87E03" w:rsidP="00A87E03">
      <w:pPr>
        <w:widowControl/>
        <w:spacing w:beforeAutospacing="1" w:afterAutospacing="1"/>
        <w:jc w:val="center"/>
        <w:outlineLvl w:val="1"/>
        <w:rPr>
          <w:rFonts w:ascii="微软雅黑" w:eastAsia="微软雅黑" w:hAnsi="微软雅黑" w:cs="宋体"/>
          <w:b/>
          <w:bCs/>
          <w:kern w:val="0"/>
          <w:sz w:val="36"/>
          <w:szCs w:val="36"/>
        </w:rPr>
      </w:pPr>
      <w:r>
        <w:rPr>
          <w:rFonts w:ascii="微软雅黑" w:eastAsia="微软雅黑" w:hAnsi="微软雅黑" w:cs="宋体" w:hint="eastAsia"/>
          <w:b/>
          <w:bCs/>
          <w:kern w:val="0"/>
          <w:sz w:val="36"/>
          <w:szCs w:val="36"/>
        </w:rPr>
        <w:t>关于不合格食品核查处置情况的</w:t>
      </w:r>
      <w:r w:rsidR="00EE7AE6">
        <w:rPr>
          <w:rFonts w:ascii="微软雅黑" w:eastAsia="微软雅黑" w:hAnsi="微软雅黑" w:cs="宋体" w:hint="eastAsia"/>
          <w:b/>
          <w:bCs/>
          <w:kern w:val="0"/>
          <w:sz w:val="36"/>
          <w:szCs w:val="36"/>
        </w:rPr>
        <w:t>通</w:t>
      </w:r>
      <w:r>
        <w:rPr>
          <w:rFonts w:ascii="微软雅黑" w:eastAsia="微软雅黑" w:hAnsi="微软雅黑" w:cs="宋体" w:hint="eastAsia"/>
          <w:b/>
          <w:bCs/>
          <w:kern w:val="0"/>
          <w:sz w:val="36"/>
          <w:szCs w:val="36"/>
        </w:rPr>
        <w:t>告</w:t>
      </w:r>
    </w:p>
    <w:p w:rsidR="00A87E03" w:rsidRPr="00A87E03" w:rsidRDefault="00E67468" w:rsidP="00A87E03">
      <w:pPr>
        <w:widowControl/>
        <w:spacing w:beforeAutospacing="1" w:afterAutospacing="1"/>
        <w:jc w:val="center"/>
        <w:outlineLvl w:val="1"/>
        <w:rPr>
          <w:rFonts w:ascii="微软雅黑" w:eastAsia="微软雅黑" w:hAnsi="微软雅黑" w:cs="宋体"/>
          <w:bCs/>
          <w:kern w:val="0"/>
          <w:sz w:val="30"/>
          <w:szCs w:val="30"/>
        </w:rPr>
      </w:pPr>
      <w:r>
        <w:rPr>
          <w:rFonts w:ascii="微软雅黑" w:eastAsia="微软雅黑" w:hAnsi="微软雅黑" w:cs="宋体" w:hint="eastAsia"/>
          <w:bCs/>
          <w:kern w:val="0"/>
          <w:sz w:val="30"/>
          <w:szCs w:val="30"/>
        </w:rPr>
        <w:t>(2024</w:t>
      </w:r>
      <w:r w:rsidR="00A87E03" w:rsidRPr="00A87E03">
        <w:rPr>
          <w:rFonts w:ascii="微软雅黑" w:eastAsia="微软雅黑" w:hAnsi="微软雅黑" w:cs="宋体" w:hint="eastAsia"/>
          <w:bCs/>
          <w:kern w:val="0"/>
          <w:sz w:val="30"/>
          <w:szCs w:val="30"/>
        </w:rPr>
        <w:t>年</w:t>
      </w:r>
      <w:r>
        <w:rPr>
          <w:rFonts w:ascii="微软雅黑" w:eastAsia="微软雅黑" w:hAnsi="微软雅黑" w:cs="宋体" w:hint="eastAsia"/>
          <w:bCs/>
          <w:kern w:val="0"/>
          <w:sz w:val="30"/>
          <w:szCs w:val="30"/>
        </w:rPr>
        <w:t>生产环节</w:t>
      </w:r>
      <w:r w:rsidR="00A87E03" w:rsidRPr="00A87E03">
        <w:rPr>
          <w:rFonts w:ascii="微软雅黑" w:eastAsia="微软雅黑" w:hAnsi="微软雅黑" w:cs="宋体" w:hint="eastAsia"/>
          <w:bCs/>
          <w:kern w:val="0"/>
          <w:sz w:val="30"/>
          <w:szCs w:val="30"/>
        </w:rPr>
        <w:t>第1期)</w:t>
      </w:r>
    </w:p>
    <w:p w:rsidR="00A87E03" w:rsidRDefault="00A87E03" w:rsidP="00A87E03">
      <w:pPr>
        <w:ind w:firstLineChars="200" w:firstLine="640"/>
        <w:jc w:val="left"/>
        <w:rPr>
          <w:rFonts w:ascii="仿宋" w:eastAsia="仿宋" w:hAnsi="仿宋"/>
          <w:color w:val="525353"/>
          <w:sz w:val="32"/>
          <w:szCs w:val="32"/>
        </w:rPr>
      </w:pPr>
      <w:r w:rsidRPr="003B06ED">
        <w:rPr>
          <w:rFonts w:ascii="仿宋" w:eastAsia="仿宋" w:hAnsi="仿宋" w:hint="eastAsia"/>
          <w:color w:val="525353"/>
          <w:sz w:val="32"/>
          <w:szCs w:val="32"/>
        </w:rPr>
        <w:t>根据《关于进一步加强监督抽检不合格食品风险防控和核查处置工作的通知》要求，现将涉及我县食品生产企业</w:t>
      </w:r>
      <w:r>
        <w:rPr>
          <w:rFonts w:ascii="仿宋" w:eastAsia="仿宋" w:hAnsi="仿宋" w:hint="eastAsia"/>
          <w:color w:val="525353"/>
          <w:sz w:val="32"/>
          <w:szCs w:val="32"/>
        </w:rPr>
        <w:t>的</w:t>
      </w:r>
      <w:r w:rsidR="001006DE">
        <w:rPr>
          <w:rFonts w:ascii="仿宋" w:eastAsia="仿宋" w:hAnsi="仿宋" w:hint="eastAsia"/>
          <w:color w:val="525353"/>
          <w:sz w:val="32"/>
          <w:szCs w:val="32"/>
        </w:rPr>
        <w:t>1</w:t>
      </w:r>
      <w:r w:rsidR="00805961">
        <w:rPr>
          <w:rFonts w:ascii="仿宋" w:eastAsia="仿宋" w:hAnsi="仿宋" w:hint="eastAsia"/>
          <w:color w:val="525353"/>
          <w:sz w:val="32"/>
          <w:szCs w:val="32"/>
        </w:rPr>
        <w:t>批次</w:t>
      </w:r>
      <w:r w:rsidR="00805961" w:rsidRPr="003B06ED">
        <w:rPr>
          <w:rFonts w:ascii="仿宋" w:eastAsia="仿宋" w:hAnsi="仿宋" w:hint="eastAsia"/>
          <w:color w:val="525353"/>
          <w:sz w:val="32"/>
          <w:szCs w:val="32"/>
        </w:rPr>
        <w:t>不合格食品核查处置情况</w:t>
      </w:r>
      <w:r w:rsidR="00EE7AE6">
        <w:rPr>
          <w:rFonts w:ascii="仿宋" w:eastAsia="仿宋" w:hAnsi="仿宋" w:hint="eastAsia"/>
          <w:color w:val="525353"/>
          <w:sz w:val="32"/>
          <w:szCs w:val="32"/>
        </w:rPr>
        <w:t>通</w:t>
      </w:r>
      <w:r w:rsidR="00805961" w:rsidRPr="003B06ED">
        <w:rPr>
          <w:rFonts w:ascii="仿宋" w:eastAsia="仿宋" w:hAnsi="仿宋" w:hint="eastAsia"/>
          <w:color w:val="525353"/>
          <w:sz w:val="32"/>
          <w:szCs w:val="32"/>
        </w:rPr>
        <w:t>告如下：</w:t>
      </w:r>
    </w:p>
    <w:p w:rsidR="00A87E03" w:rsidRPr="003B06ED" w:rsidRDefault="00A87E03" w:rsidP="00A87E03">
      <w:pPr>
        <w:ind w:firstLine="640"/>
        <w:jc w:val="left"/>
        <w:rPr>
          <w:rFonts w:ascii="黑体" w:eastAsia="黑体" w:hAnsi="黑体"/>
          <w:sz w:val="32"/>
          <w:szCs w:val="32"/>
        </w:rPr>
      </w:pPr>
      <w:r>
        <w:rPr>
          <w:rFonts w:ascii="黑体" w:eastAsia="黑体" w:hAnsi="黑体" w:hint="eastAsia"/>
          <w:sz w:val="32"/>
          <w:szCs w:val="32"/>
        </w:rPr>
        <w:t>抽样编号为</w:t>
      </w:r>
      <w:r w:rsidR="00E67468" w:rsidRPr="00C00013">
        <w:rPr>
          <w:rFonts w:ascii="黑体" w:eastAsia="黑体" w:hAnsi="黑体"/>
          <w:color w:val="2E3C4E"/>
          <w:sz w:val="32"/>
          <w:szCs w:val="32"/>
          <w:shd w:val="clear" w:color="auto" w:fill="FFFFFF"/>
        </w:rPr>
        <w:t>SBJ24430000004434207ZX</w:t>
      </w:r>
      <w:r>
        <w:rPr>
          <w:rFonts w:ascii="黑体" w:eastAsia="黑体" w:hAnsi="黑体" w:hint="eastAsia"/>
          <w:sz w:val="32"/>
          <w:szCs w:val="32"/>
        </w:rPr>
        <w:t>的不合格食品</w:t>
      </w:r>
    </w:p>
    <w:p w:rsidR="00A87E03" w:rsidRDefault="00A87E03" w:rsidP="00A87E03">
      <w:pPr>
        <w:pStyle w:val="a5"/>
        <w:spacing w:before="0" w:beforeAutospacing="0" w:after="0" w:afterAutospacing="0" w:line="135" w:lineRule="atLeast"/>
        <w:ind w:firstLineChars="150" w:firstLine="480"/>
        <w:rPr>
          <w:rFonts w:ascii="楷体" w:eastAsia="楷体" w:hAnsi="楷体"/>
          <w:sz w:val="32"/>
          <w:szCs w:val="32"/>
        </w:rPr>
      </w:pPr>
      <w:r>
        <w:rPr>
          <w:rFonts w:ascii="楷体" w:eastAsia="楷体" w:hAnsi="楷体" w:hint="eastAsia"/>
          <w:sz w:val="32"/>
          <w:szCs w:val="32"/>
        </w:rPr>
        <w:t>（一）基本情况</w:t>
      </w:r>
    </w:p>
    <w:p w:rsidR="00A87E03" w:rsidRDefault="00A87E03" w:rsidP="00A87E03">
      <w:pPr>
        <w:pStyle w:val="a5"/>
        <w:spacing w:before="0" w:beforeAutospacing="0" w:after="0" w:afterAutospacing="0"/>
        <w:jc w:val="center"/>
        <w:rPr>
          <w:rFonts w:ascii="黑体" w:eastAsia="黑体" w:hAnsi="黑体"/>
          <w:sz w:val="27"/>
          <w:szCs w:val="27"/>
        </w:rPr>
      </w:pPr>
      <w:r>
        <w:rPr>
          <w:rFonts w:ascii="黑体" w:eastAsia="黑体" w:hAnsi="黑体" w:hint="eastAsia"/>
          <w:sz w:val="27"/>
          <w:szCs w:val="27"/>
        </w:rPr>
        <w:t>表1 不合格食品基本信息表</w:t>
      </w:r>
    </w:p>
    <w:tbl>
      <w:tblPr>
        <w:tblW w:w="5430" w:type="pct"/>
        <w:tblCellSpacing w:w="0" w:type="dxa"/>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986"/>
        <w:gridCol w:w="2695"/>
        <w:gridCol w:w="1414"/>
        <w:gridCol w:w="3121"/>
      </w:tblGrid>
      <w:tr w:rsidR="00C27490" w:rsidTr="0061418E">
        <w:trPr>
          <w:trHeight w:val="600"/>
          <w:tblCellSpacing w:w="0" w:type="dxa"/>
        </w:trPr>
        <w:tc>
          <w:tcPr>
            <w:tcW w:w="1078"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抽样编号</w:t>
            </w:r>
          </w:p>
        </w:tc>
        <w:tc>
          <w:tcPr>
            <w:tcW w:w="1462" w:type="pct"/>
            <w:tcMar>
              <w:top w:w="75" w:type="dxa"/>
              <w:left w:w="75" w:type="dxa"/>
              <w:bottom w:w="75" w:type="dxa"/>
              <w:right w:w="75" w:type="dxa"/>
            </w:tcMar>
            <w:vAlign w:val="center"/>
            <w:hideMark/>
          </w:tcPr>
          <w:p w:rsidR="00C27490" w:rsidRPr="00E67468" w:rsidRDefault="00E67468" w:rsidP="0061418E">
            <w:pPr>
              <w:jc w:val="center"/>
              <w:rPr>
                <w:rFonts w:ascii="仿宋" w:eastAsia="仿宋" w:hAnsi="仿宋"/>
              </w:rPr>
            </w:pPr>
            <w:r w:rsidRPr="00E67468">
              <w:rPr>
                <w:rFonts w:ascii="仿宋" w:eastAsia="仿宋" w:hAnsi="仿宋"/>
              </w:rPr>
              <w:t>SBJ24430000004434207ZX</w:t>
            </w:r>
          </w:p>
        </w:tc>
        <w:tc>
          <w:tcPr>
            <w:tcW w:w="767"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样品名称</w:t>
            </w:r>
          </w:p>
        </w:tc>
        <w:tc>
          <w:tcPr>
            <w:tcW w:w="1693" w:type="pct"/>
            <w:tcMar>
              <w:top w:w="75" w:type="dxa"/>
              <w:left w:w="75" w:type="dxa"/>
              <w:bottom w:w="75" w:type="dxa"/>
              <w:right w:w="75" w:type="dxa"/>
            </w:tcMar>
            <w:vAlign w:val="center"/>
            <w:hideMark/>
          </w:tcPr>
          <w:p w:rsidR="00C27490" w:rsidRPr="00E67468" w:rsidRDefault="00E67468" w:rsidP="002E3CF1">
            <w:pPr>
              <w:jc w:val="center"/>
              <w:rPr>
                <w:rFonts w:ascii="仿宋" w:eastAsia="仿宋" w:hAnsi="仿宋"/>
              </w:rPr>
            </w:pPr>
            <w:proofErr w:type="gramStart"/>
            <w:r w:rsidRPr="00E67468">
              <w:rPr>
                <w:rFonts w:ascii="仿宋" w:eastAsia="仿宋" w:hAnsi="仿宋"/>
              </w:rPr>
              <w:t>农家香</w:t>
            </w:r>
            <w:proofErr w:type="gramEnd"/>
            <w:r w:rsidRPr="00E67468">
              <w:rPr>
                <w:rFonts w:ascii="仿宋" w:eastAsia="仿宋" w:hAnsi="仿宋"/>
              </w:rPr>
              <w:t>生态米</w:t>
            </w:r>
          </w:p>
        </w:tc>
      </w:tr>
      <w:tr w:rsidR="00C27490" w:rsidTr="0061418E">
        <w:trPr>
          <w:trHeight w:val="600"/>
          <w:tblCellSpacing w:w="0" w:type="dxa"/>
        </w:trPr>
        <w:tc>
          <w:tcPr>
            <w:tcW w:w="1078"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生产日期</w:t>
            </w:r>
          </w:p>
        </w:tc>
        <w:tc>
          <w:tcPr>
            <w:tcW w:w="1462" w:type="pct"/>
            <w:tcMar>
              <w:top w:w="75" w:type="dxa"/>
              <w:left w:w="75" w:type="dxa"/>
              <w:bottom w:w="75" w:type="dxa"/>
              <w:right w:w="75" w:type="dxa"/>
            </w:tcMar>
            <w:vAlign w:val="center"/>
            <w:hideMark/>
          </w:tcPr>
          <w:p w:rsidR="00C27490" w:rsidRPr="00E67468" w:rsidRDefault="00E67468" w:rsidP="0061418E">
            <w:pPr>
              <w:jc w:val="center"/>
              <w:rPr>
                <w:rFonts w:ascii="仿宋" w:eastAsia="仿宋" w:hAnsi="仿宋"/>
              </w:rPr>
            </w:pPr>
            <w:r w:rsidRPr="00E67468">
              <w:rPr>
                <w:rFonts w:ascii="仿宋" w:eastAsia="仿宋" w:hAnsi="仿宋"/>
              </w:rPr>
              <w:t>2024-03-19</w:t>
            </w:r>
          </w:p>
        </w:tc>
        <w:tc>
          <w:tcPr>
            <w:tcW w:w="767"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型号规格</w:t>
            </w:r>
          </w:p>
        </w:tc>
        <w:tc>
          <w:tcPr>
            <w:tcW w:w="1693" w:type="pct"/>
            <w:tcMar>
              <w:top w:w="75" w:type="dxa"/>
              <w:left w:w="75" w:type="dxa"/>
              <w:bottom w:w="75" w:type="dxa"/>
              <w:right w:w="75" w:type="dxa"/>
            </w:tcMar>
            <w:vAlign w:val="center"/>
            <w:hideMark/>
          </w:tcPr>
          <w:p w:rsidR="00C27490" w:rsidRPr="00E67468" w:rsidRDefault="00E67468" w:rsidP="002E3CF1">
            <w:pPr>
              <w:jc w:val="center"/>
              <w:rPr>
                <w:rFonts w:ascii="仿宋" w:eastAsia="仿宋" w:hAnsi="仿宋"/>
              </w:rPr>
            </w:pPr>
            <w:r w:rsidRPr="00E67468">
              <w:rPr>
                <w:rFonts w:ascii="仿宋" w:eastAsia="仿宋" w:hAnsi="仿宋"/>
              </w:rPr>
              <w:t>25KG/袋</w:t>
            </w:r>
          </w:p>
        </w:tc>
      </w:tr>
      <w:tr w:rsidR="00C27490" w:rsidTr="0061418E">
        <w:trPr>
          <w:trHeight w:val="600"/>
          <w:tblCellSpacing w:w="0" w:type="dxa"/>
        </w:trPr>
        <w:tc>
          <w:tcPr>
            <w:tcW w:w="1078"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标称生产企业</w:t>
            </w:r>
          </w:p>
        </w:tc>
        <w:tc>
          <w:tcPr>
            <w:tcW w:w="1462" w:type="pct"/>
            <w:tcMar>
              <w:top w:w="75" w:type="dxa"/>
              <w:left w:w="75" w:type="dxa"/>
              <w:bottom w:w="75" w:type="dxa"/>
              <w:right w:w="75" w:type="dxa"/>
            </w:tcMar>
            <w:vAlign w:val="center"/>
            <w:hideMark/>
          </w:tcPr>
          <w:p w:rsidR="00C27490" w:rsidRPr="00E67468" w:rsidRDefault="00E67468" w:rsidP="0061418E">
            <w:pPr>
              <w:jc w:val="center"/>
              <w:rPr>
                <w:rFonts w:ascii="仿宋" w:eastAsia="仿宋" w:hAnsi="仿宋"/>
              </w:rPr>
            </w:pPr>
            <w:r w:rsidRPr="00E67468">
              <w:rPr>
                <w:rFonts w:ascii="仿宋" w:eastAsia="仿宋" w:hAnsi="仿宋"/>
              </w:rPr>
              <w:t>衡阳县</w:t>
            </w:r>
            <w:proofErr w:type="gramStart"/>
            <w:r w:rsidRPr="00E67468">
              <w:rPr>
                <w:rFonts w:ascii="仿宋" w:eastAsia="仿宋" w:hAnsi="仿宋"/>
              </w:rPr>
              <w:t>金惠米业</w:t>
            </w:r>
            <w:proofErr w:type="gramEnd"/>
            <w:r w:rsidRPr="00E67468">
              <w:rPr>
                <w:rFonts w:ascii="仿宋" w:eastAsia="仿宋" w:hAnsi="仿宋"/>
              </w:rPr>
              <w:t>有限责任公司</w:t>
            </w:r>
          </w:p>
        </w:tc>
        <w:tc>
          <w:tcPr>
            <w:tcW w:w="767"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被抽样单位</w:t>
            </w:r>
          </w:p>
        </w:tc>
        <w:tc>
          <w:tcPr>
            <w:tcW w:w="1693" w:type="pct"/>
            <w:tcMar>
              <w:top w:w="75" w:type="dxa"/>
              <w:left w:w="75" w:type="dxa"/>
              <w:bottom w:w="75" w:type="dxa"/>
              <w:right w:w="75" w:type="dxa"/>
            </w:tcMar>
            <w:vAlign w:val="center"/>
            <w:hideMark/>
          </w:tcPr>
          <w:p w:rsidR="00C27490" w:rsidRPr="00E67468" w:rsidRDefault="00E67468" w:rsidP="002E3CF1">
            <w:pPr>
              <w:jc w:val="center"/>
              <w:rPr>
                <w:rFonts w:ascii="仿宋" w:eastAsia="仿宋" w:hAnsi="仿宋"/>
              </w:rPr>
            </w:pPr>
            <w:r w:rsidRPr="00E67468">
              <w:rPr>
                <w:rFonts w:ascii="仿宋" w:eastAsia="仿宋" w:hAnsi="仿宋"/>
              </w:rPr>
              <w:t>衡阳县</w:t>
            </w:r>
            <w:proofErr w:type="gramStart"/>
            <w:r w:rsidRPr="00E67468">
              <w:rPr>
                <w:rFonts w:ascii="仿宋" w:eastAsia="仿宋" w:hAnsi="仿宋"/>
              </w:rPr>
              <w:t>金惠米业</w:t>
            </w:r>
            <w:proofErr w:type="gramEnd"/>
            <w:r w:rsidRPr="00E67468">
              <w:rPr>
                <w:rFonts w:ascii="仿宋" w:eastAsia="仿宋" w:hAnsi="仿宋"/>
              </w:rPr>
              <w:t>有限责任公司</w:t>
            </w:r>
          </w:p>
        </w:tc>
      </w:tr>
      <w:tr w:rsidR="00C27490" w:rsidTr="0061418E">
        <w:trPr>
          <w:trHeight w:val="600"/>
          <w:tblCellSpacing w:w="0" w:type="dxa"/>
        </w:trPr>
        <w:tc>
          <w:tcPr>
            <w:tcW w:w="1078"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检验不合格项目</w:t>
            </w:r>
          </w:p>
        </w:tc>
        <w:tc>
          <w:tcPr>
            <w:tcW w:w="1462" w:type="pct"/>
            <w:tcMar>
              <w:top w:w="75" w:type="dxa"/>
              <w:left w:w="75" w:type="dxa"/>
              <w:bottom w:w="75" w:type="dxa"/>
              <w:right w:w="75" w:type="dxa"/>
            </w:tcMar>
            <w:vAlign w:val="center"/>
            <w:hideMark/>
          </w:tcPr>
          <w:p w:rsidR="00C27490" w:rsidRPr="00E67468" w:rsidRDefault="00E67468" w:rsidP="0061418E">
            <w:pPr>
              <w:jc w:val="center"/>
              <w:rPr>
                <w:rFonts w:ascii="仿宋" w:eastAsia="仿宋" w:hAnsi="仿宋"/>
              </w:rPr>
            </w:pPr>
            <w:r w:rsidRPr="00E67468">
              <w:rPr>
                <w:rFonts w:ascii="仿宋" w:eastAsia="仿宋" w:hAnsi="仿宋"/>
              </w:rPr>
              <w:t>碎米(小碎米)</w:t>
            </w:r>
          </w:p>
        </w:tc>
        <w:tc>
          <w:tcPr>
            <w:tcW w:w="767"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检验机构</w:t>
            </w:r>
          </w:p>
        </w:tc>
        <w:tc>
          <w:tcPr>
            <w:tcW w:w="1693" w:type="pct"/>
            <w:tcMar>
              <w:top w:w="75" w:type="dxa"/>
              <w:left w:w="75" w:type="dxa"/>
              <w:bottom w:w="75" w:type="dxa"/>
              <w:right w:w="75" w:type="dxa"/>
            </w:tcMar>
            <w:vAlign w:val="center"/>
            <w:hideMark/>
          </w:tcPr>
          <w:p w:rsidR="00C27490" w:rsidRPr="00E67468" w:rsidRDefault="00C27490" w:rsidP="00E67468">
            <w:pPr>
              <w:jc w:val="center"/>
              <w:rPr>
                <w:rFonts w:ascii="仿宋" w:eastAsia="仿宋" w:hAnsi="仿宋"/>
              </w:rPr>
            </w:pPr>
            <w:r>
              <w:rPr>
                <w:rFonts w:ascii="仿宋" w:eastAsia="仿宋" w:hAnsi="仿宋" w:hint="eastAsia"/>
              </w:rPr>
              <w:t>湖南省产商品质量检验研究院</w:t>
            </w:r>
          </w:p>
        </w:tc>
      </w:tr>
      <w:tr w:rsidR="00C27490" w:rsidTr="0061418E">
        <w:trPr>
          <w:trHeight w:val="600"/>
          <w:tblCellSpacing w:w="0" w:type="dxa"/>
        </w:trPr>
        <w:tc>
          <w:tcPr>
            <w:tcW w:w="1078"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监管部门收到检验报告日期</w:t>
            </w:r>
          </w:p>
        </w:tc>
        <w:tc>
          <w:tcPr>
            <w:tcW w:w="1462" w:type="pct"/>
            <w:tcMar>
              <w:top w:w="75" w:type="dxa"/>
              <w:left w:w="75" w:type="dxa"/>
              <w:bottom w:w="75" w:type="dxa"/>
              <w:right w:w="75" w:type="dxa"/>
            </w:tcMar>
            <w:vAlign w:val="center"/>
            <w:hideMark/>
          </w:tcPr>
          <w:p w:rsidR="00C27490" w:rsidRPr="00E67468" w:rsidRDefault="00E67468" w:rsidP="00C00013">
            <w:pPr>
              <w:jc w:val="center"/>
              <w:rPr>
                <w:rFonts w:ascii="仿宋" w:eastAsia="仿宋" w:hAnsi="仿宋"/>
              </w:rPr>
            </w:pPr>
            <w:r w:rsidRPr="00E67468">
              <w:rPr>
                <w:rFonts w:ascii="仿宋" w:eastAsia="仿宋" w:hAnsi="仿宋"/>
              </w:rPr>
              <w:t>2024-0</w:t>
            </w:r>
            <w:r w:rsidR="00C00013">
              <w:rPr>
                <w:rFonts w:ascii="仿宋" w:eastAsia="仿宋" w:hAnsi="仿宋" w:hint="eastAsia"/>
              </w:rPr>
              <w:t>4</w:t>
            </w:r>
            <w:r w:rsidRPr="00E67468">
              <w:rPr>
                <w:rFonts w:ascii="仿宋" w:eastAsia="仿宋" w:hAnsi="仿宋"/>
              </w:rPr>
              <w:t>-19</w:t>
            </w:r>
          </w:p>
        </w:tc>
        <w:tc>
          <w:tcPr>
            <w:tcW w:w="767" w:type="pct"/>
            <w:tcMar>
              <w:top w:w="75" w:type="dxa"/>
              <w:left w:w="75" w:type="dxa"/>
              <w:bottom w:w="75" w:type="dxa"/>
              <w:right w:w="75" w:type="dxa"/>
            </w:tcMar>
            <w:vAlign w:val="center"/>
            <w:hideMark/>
          </w:tcPr>
          <w:p w:rsidR="00C27490" w:rsidRDefault="00C27490" w:rsidP="002E3CF1">
            <w:pPr>
              <w:jc w:val="center"/>
              <w:rPr>
                <w:rFonts w:ascii="仿宋" w:eastAsia="仿宋" w:hAnsi="仿宋" w:cs="宋体"/>
                <w:sz w:val="24"/>
                <w:szCs w:val="24"/>
              </w:rPr>
            </w:pPr>
            <w:r>
              <w:rPr>
                <w:rFonts w:ascii="仿宋" w:eastAsia="仿宋" w:hAnsi="仿宋" w:hint="eastAsia"/>
              </w:rPr>
              <w:t>检验报告送达企业日期</w:t>
            </w:r>
          </w:p>
        </w:tc>
        <w:tc>
          <w:tcPr>
            <w:tcW w:w="1693" w:type="pct"/>
            <w:tcMar>
              <w:top w:w="75" w:type="dxa"/>
              <w:left w:w="75" w:type="dxa"/>
              <w:bottom w:w="75" w:type="dxa"/>
              <w:right w:w="75" w:type="dxa"/>
            </w:tcMar>
            <w:vAlign w:val="center"/>
            <w:hideMark/>
          </w:tcPr>
          <w:p w:rsidR="00C27490" w:rsidRPr="00E67468" w:rsidRDefault="00E67468" w:rsidP="00C00013">
            <w:pPr>
              <w:jc w:val="center"/>
              <w:rPr>
                <w:rFonts w:ascii="仿宋" w:eastAsia="仿宋" w:hAnsi="仿宋"/>
              </w:rPr>
            </w:pPr>
            <w:r w:rsidRPr="00E67468">
              <w:rPr>
                <w:rFonts w:ascii="仿宋" w:eastAsia="仿宋" w:hAnsi="仿宋"/>
              </w:rPr>
              <w:t>2024-0</w:t>
            </w:r>
            <w:r w:rsidR="00C00013">
              <w:rPr>
                <w:rFonts w:ascii="仿宋" w:eastAsia="仿宋" w:hAnsi="仿宋" w:hint="eastAsia"/>
              </w:rPr>
              <w:t>4</w:t>
            </w:r>
            <w:r w:rsidRPr="00E67468">
              <w:rPr>
                <w:rFonts w:ascii="仿宋" w:eastAsia="仿宋" w:hAnsi="仿宋"/>
              </w:rPr>
              <w:t>-</w:t>
            </w:r>
            <w:r w:rsidRPr="00E67468">
              <w:rPr>
                <w:rFonts w:ascii="仿宋" w:eastAsia="仿宋" w:hAnsi="仿宋" w:hint="eastAsia"/>
              </w:rPr>
              <w:t>24</w:t>
            </w:r>
          </w:p>
        </w:tc>
      </w:tr>
    </w:tbl>
    <w:p w:rsidR="00A87E03" w:rsidRDefault="00A87E03" w:rsidP="00043075">
      <w:pPr>
        <w:pStyle w:val="a5"/>
        <w:spacing w:before="0" w:beforeAutospacing="0" w:after="0" w:afterAutospacing="0"/>
        <w:ind w:firstLineChars="150" w:firstLine="480"/>
        <w:rPr>
          <w:rFonts w:ascii="楷体" w:eastAsia="楷体" w:hAnsi="楷体"/>
          <w:sz w:val="32"/>
          <w:szCs w:val="32"/>
        </w:rPr>
      </w:pPr>
      <w:r>
        <w:rPr>
          <w:rFonts w:ascii="楷体" w:eastAsia="楷体" w:hAnsi="楷体" w:hint="eastAsia"/>
          <w:sz w:val="32"/>
          <w:szCs w:val="32"/>
        </w:rPr>
        <w:t>（二）生产环节核查处置情况</w:t>
      </w:r>
    </w:p>
    <w:p w:rsidR="00A87E03" w:rsidRDefault="002A379C" w:rsidP="00A87E03">
      <w:pPr>
        <w:pStyle w:val="a5"/>
        <w:spacing w:before="0" w:beforeAutospacing="0" w:after="0" w:afterAutospacing="0"/>
        <w:rPr>
          <w:rFonts w:ascii="仿宋" w:eastAsia="仿宋" w:hAnsi="仿宋"/>
          <w:sz w:val="32"/>
          <w:szCs w:val="32"/>
        </w:rPr>
      </w:pPr>
      <w:r>
        <w:rPr>
          <w:rFonts w:ascii="仿宋" w:eastAsia="仿宋" w:hAnsi="仿宋" w:hint="eastAsia"/>
          <w:sz w:val="32"/>
          <w:szCs w:val="32"/>
        </w:rPr>
        <w:t xml:space="preserve">　　衡阳县市场监督管理局收到不合格报告后开展核查处置工作情况，具体处置情况见下表。</w:t>
      </w:r>
    </w:p>
    <w:p w:rsidR="00A87E03" w:rsidRDefault="00A87E03" w:rsidP="00A87E03">
      <w:pPr>
        <w:pStyle w:val="a5"/>
        <w:spacing w:before="0" w:beforeAutospacing="0" w:after="0" w:afterAutospacing="0"/>
        <w:jc w:val="center"/>
        <w:rPr>
          <w:rFonts w:ascii="黑体" w:eastAsia="黑体" w:hAnsi="黑体"/>
          <w:sz w:val="27"/>
          <w:szCs w:val="27"/>
        </w:rPr>
      </w:pPr>
      <w:r>
        <w:rPr>
          <w:rFonts w:ascii="黑体" w:eastAsia="黑体" w:hAnsi="黑体" w:hint="eastAsia"/>
          <w:sz w:val="27"/>
          <w:szCs w:val="27"/>
        </w:rPr>
        <w:t>表2 生产环节核查处置情况表</w:t>
      </w:r>
    </w:p>
    <w:tbl>
      <w:tblPr>
        <w:tblW w:w="5064"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500"/>
        <w:gridCol w:w="7095"/>
      </w:tblGrid>
      <w:tr w:rsidR="00A87E03" w:rsidTr="002A379C">
        <w:trPr>
          <w:trHeight w:val="600"/>
          <w:tblCellSpacing w:w="0" w:type="dxa"/>
        </w:trPr>
        <w:tc>
          <w:tcPr>
            <w:tcW w:w="1500" w:type="dxa"/>
            <w:tcMar>
              <w:top w:w="75" w:type="dxa"/>
              <w:left w:w="75" w:type="dxa"/>
              <w:bottom w:w="75" w:type="dxa"/>
              <w:right w:w="75" w:type="dxa"/>
            </w:tcMar>
            <w:vAlign w:val="center"/>
            <w:hideMark/>
          </w:tcPr>
          <w:p w:rsidR="00A87E03" w:rsidRDefault="00A87E03" w:rsidP="002E3CF1">
            <w:pPr>
              <w:spacing w:line="435" w:lineRule="atLeast"/>
              <w:jc w:val="center"/>
              <w:rPr>
                <w:rFonts w:ascii="仿宋" w:eastAsia="仿宋" w:hAnsi="仿宋" w:cs="宋体"/>
                <w:sz w:val="24"/>
                <w:szCs w:val="24"/>
              </w:rPr>
            </w:pPr>
            <w:r>
              <w:rPr>
                <w:rFonts w:ascii="仿宋" w:eastAsia="仿宋" w:hAnsi="仿宋" w:hint="eastAsia"/>
              </w:rPr>
              <w:t>处置措施</w:t>
            </w:r>
          </w:p>
        </w:tc>
        <w:tc>
          <w:tcPr>
            <w:tcW w:w="7095" w:type="dxa"/>
            <w:tcMar>
              <w:top w:w="75" w:type="dxa"/>
              <w:left w:w="75" w:type="dxa"/>
              <w:bottom w:w="75" w:type="dxa"/>
              <w:right w:w="75" w:type="dxa"/>
            </w:tcMar>
            <w:vAlign w:val="center"/>
            <w:hideMark/>
          </w:tcPr>
          <w:p w:rsidR="00A87E03" w:rsidRDefault="00A87E03" w:rsidP="002E3CF1">
            <w:pPr>
              <w:spacing w:line="435" w:lineRule="atLeast"/>
              <w:jc w:val="center"/>
              <w:rPr>
                <w:rFonts w:ascii="仿宋" w:eastAsia="仿宋" w:hAnsi="仿宋" w:cs="宋体"/>
                <w:sz w:val="24"/>
                <w:szCs w:val="24"/>
              </w:rPr>
            </w:pPr>
            <w:r>
              <w:rPr>
                <w:rFonts w:ascii="仿宋" w:eastAsia="仿宋" w:hAnsi="仿宋" w:hint="eastAsia"/>
              </w:rPr>
              <w:t>具体情况</w:t>
            </w:r>
          </w:p>
        </w:tc>
      </w:tr>
      <w:tr w:rsidR="00A87E03" w:rsidTr="002A379C">
        <w:trPr>
          <w:tblCellSpacing w:w="0" w:type="dxa"/>
        </w:trPr>
        <w:tc>
          <w:tcPr>
            <w:tcW w:w="1500" w:type="dxa"/>
            <w:tcMar>
              <w:top w:w="75" w:type="dxa"/>
              <w:left w:w="75" w:type="dxa"/>
              <w:bottom w:w="75" w:type="dxa"/>
              <w:right w:w="75" w:type="dxa"/>
            </w:tcMar>
            <w:vAlign w:val="center"/>
            <w:hideMark/>
          </w:tcPr>
          <w:p w:rsidR="00A87E03" w:rsidRDefault="00A87E03" w:rsidP="002E3CF1">
            <w:pPr>
              <w:spacing w:line="435" w:lineRule="atLeast"/>
              <w:jc w:val="center"/>
              <w:rPr>
                <w:rFonts w:ascii="仿宋" w:eastAsia="仿宋" w:hAnsi="仿宋" w:cs="宋体"/>
                <w:sz w:val="24"/>
                <w:szCs w:val="24"/>
              </w:rPr>
            </w:pPr>
            <w:r>
              <w:rPr>
                <w:rFonts w:ascii="仿宋" w:eastAsia="仿宋" w:hAnsi="仿宋" w:hint="eastAsia"/>
              </w:rPr>
              <w:t>产品控制</w:t>
            </w:r>
          </w:p>
        </w:tc>
        <w:tc>
          <w:tcPr>
            <w:tcW w:w="7095" w:type="dxa"/>
            <w:tcMar>
              <w:top w:w="75" w:type="dxa"/>
              <w:left w:w="75" w:type="dxa"/>
              <w:bottom w:w="75" w:type="dxa"/>
              <w:right w:w="75" w:type="dxa"/>
            </w:tcMar>
            <w:vAlign w:val="center"/>
            <w:hideMark/>
          </w:tcPr>
          <w:p w:rsidR="00A87E03" w:rsidRDefault="00043075" w:rsidP="00E67468">
            <w:pPr>
              <w:spacing w:line="435" w:lineRule="atLeast"/>
              <w:rPr>
                <w:rFonts w:ascii="仿宋" w:eastAsia="仿宋" w:hAnsi="仿宋" w:cs="宋体"/>
                <w:sz w:val="24"/>
                <w:szCs w:val="24"/>
              </w:rPr>
            </w:pPr>
            <w:r>
              <w:rPr>
                <w:rFonts w:ascii="仿宋" w:eastAsia="仿宋" w:hAnsi="仿宋" w:hint="eastAsia"/>
              </w:rPr>
              <w:t>1.产品控制措施：已责令企业暂停生产、销售不合格食品，责令企业召回不合格食品。</w:t>
            </w:r>
            <w:r>
              <w:rPr>
                <w:rFonts w:ascii="仿宋" w:eastAsia="仿宋" w:hAnsi="仿宋" w:hint="eastAsia"/>
              </w:rPr>
              <w:br/>
            </w:r>
            <w:r>
              <w:rPr>
                <w:rFonts w:ascii="仿宋" w:eastAsia="仿宋" w:hAnsi="仿宋" w:hint="eastAsia"/>
              </w:rPr>
              <w:lastRenderedPageBreak/>
              <w:t>2.产品控制具体情况</w:t>
            </w:r>
            <w:r>
              <w:rPr>
                <w:rFonts w:ascii="仿宋" w:eastAsia="仿宋" w:hAnsi="仿宋" w:hint="eastAsia"/>
              </w:rPr>
              <w:br/>
              <w:t>（1</w:t>
            </w:r>
            <w:r w:rsidR="00A31D4F">
              <w:rPr>
                <w:rFonts w:ascii="仿宋" w:eastAsia="仿宋" w:hAnsi="仿宋" w:hint="eastAsia"/>
              </w:rPr>
              <w:t>）</w:t>
            </w:r>
            <w:r w:rsidR="00C27490">
              <w:rPr>
                <w:rFonts w:ascii="仿宋" w:eastAsia="仿宋" w:hAnsi="仿宋" w:hint="eastAsia"/>
              </w:rPr>
              <w:t>生产数量：</w:t>
            </w:r>
            <w:r w:rsidR="00E67468">
              <w:rPr>
                <w:rFonts w:ascii="仿宋" w:eastAsia="仿宋" w:hAnsi="仿宋" w:hint="eastAsia"/>
              </w:rPr>
              <w:t>200公斤</w:t>
            </w:r>
            <w:r w:rsidR="00C27490">
              <w:rPr>
                <w:rFonts w:ascii="仿宋" w:eastAsia="仿宋" w:hAnsi="仿宋" w:hint="eastAsia"/>
              </w:rPr>
              <w:t>，货值</w:t>
            </w:r>
            <w:r w:rsidR="00E67468">
              <w:rPr>
                <w:rFonts w:ascii="仿宋" w:eastAsia="仿宋" w:hAnsi="仿宋" w:hint="eastAsia"/>
              </w:rPr>
              <w:t>800</w:t>
            </w:r>
            <w:r w:rsidR="00C27490">
              <w:rPr>
                <w:rFonts w:ascii="仿宋" w:eastAsia="仿宋" w:hAnsi="仿宋" w:hint="eastAsia"/>
              </w:rPr>
              <w:t>元；已</w:t>
            </w:r>
            <w:r w:rsidR="00E67468">
              <w:rPr>
                <w:rFonts w:ascii="仿宋" w:eastAsia="仿宋" w:hAnsi="仿宋" w:hint="eastAsia"/>
              </w:rPr>
              <w:t>全部</w:t>
            </w:r>
            <w:r w:rsidR="00C27490">
              <w:rPr>
                <w:rFonts w:ascii="仿宋" w:eastAsia="仿宋" w:hAnsi="仿宋" w:hint="eastAsia"/>
              </w:rPr>
              <w:t>销售</w:t>
            </w:r>
            <w:r>
              <w:rPr>
                <w:rFonts w:ascii="仿宋" w:eastAsia="仿宋" w:hAnsi="仿宋" w:hint="eastAsia"/>
              </w:rPr>
              <w:t>。</w:t>
            </w:r>
            <w:r>
              <w:rPr>
                <w:rFonts w:ascii="仿宋" w:eastAsia="仿宋" w:hAnsi="仿宋" w:hint="eastAsia"/>
              </w:rPr>
              <w:br/>
              <w:t>（2</w:t>
            </w:r>
            <w:r w:rsidR="00A31D4F">
              <w:rPr>
                <w:rFonts w:ascii="仿宋" w:eastAsia="仿宋" w:hAnsi="仿宋" w:hint="eastAsia"/>
              </w:rPr>
              <w:t>）召回数量：</w:t>
            </w:r>
            <w:r>
              <w:rPr>
                <w:rFonts w:ascii="仿宋" w:eastAsia="仿宋" w:hAnsi="仿宋" w:hint="eastAsia"/>
              </w:rPr>
              <w:t>0。未完全召回的原因是：</w:t>
            </w:r>
            <w:r w:rsidR="00E67468" w:rsidRPr="00E67468">
              <w:rPr>
                <w:rFonts w:ascii="仿宋" w:eastAsia="仿宋" w:hAnsi="仿宋" w:hint="eastAsia"/>
              </w:rPr>
              <w:t>收到报告前，已全部销售</w:t>
            </w:r>
            <w:r>
              <w:rPr>
                <w:rFonts w:ascii="仿宋" w:eastAsia="仿宋" w:hAnsi="仿宋" w:hint="eastAsia"/>
              </w:rPr>
              <w:t>。</w:t>
            </w:r>
          </w:p>
        </w:tc>
      </w:tr>
      <w:tr w:rsidR="00A87E03" w:rsidTr="002A379C">
        <w:trPr>
          <w:tblCellSpacing w:w="0" w:type="dxa"/>
        </w:trPr>
        <w:tc>
          <w:tcPr>
            <w:tcW w:w="1500" w:type="dxa"/>
            <w:tcMar>
              <w:top w:w="75" w:type="dxa"/>
              <w:left w:w="75" w:type="dxa"/>
              <w:bottom w:w="75" w:type="dxa"/>
              <w:right w:w="75" w:type="dxa"/>
            </w:tcMar>
            <w:vAlign w:val="center"/>
            <w:hideMark/>
          </w:tcPr>
          <w:p w:rsidR="00A87E03" w:rsidRDefault="00A87E03" w:rsidP="002E3CF1">
            <w:pPr>
              <w:spacing w:line="435" w:lineRule="atLeast"/>
              <w:jc w:val="center"/>
              <w:rPr>
                <w:rFonts w:ascii="仿宋" w:eastAsia="仿宋" w:hAnsi="仿宋" w:cs="宋体"/>
                <w:sz w:val="24"/>
                <w:szCs w:val="24"/>
              </w:rPr>
            </w:pPr>
            <w:r>
              <w:rPr>
                <w:rFonts w:ascii="仿宋" w:eastAsia="仿宋" w:hAnsi="仿宋" w:hint="eastAsia"/>
              </w:rPr>
              <w:lastRenderedPageBreak/>
              <w:t>原因排查</w:t>
            </w:r>
          </w:p>
        </w:tc>
        <w:tc>
          <w:tcPr>
            <w:tcW w:w="7095" w:type="dxa"/>
            <w:tcMar>
              <w:top w:w="75" w:type="dxa"/>
              <w:left w:w="75" w:type="dxa"/>
              <w:bottom w:w="75" w:type="dxa"/>
              <w:right w:w="75" w:type="dxa"/>
            </w:tcMar>
            <w:vAlign w:val="center"/>
            <w:hideMark/>
          </w:tcPr>
          <w:p w:rsidR="00A87E03" w:rsidRDefault="00A31D4F" w:rsidP="00C27490">
            <w:pPr>
              <w:spacing w:line="435" w:lineRule="atLeast"/>
              <w:rPr>
                <w:rFonts w:ascii="仿宋" w:eastAsia="仿宋" w:hAnsi="仿宋" w:cs="宋体"/>
                <w:sz w:val="24"/>
                <w:szCs w:val="24"/>
              </w:rPr>
            </w:pPr>
            <w:r>
              <w:rPr>
                <w:rFonts w:ascii="仿宋" w:eastAsia="仿宋" w:hAnsi="仿宋" w:hint="eastAsia"/>
              </w:rPr>
              <w:t>经查，产品不合格原因是：</w:t>
            </w:r>
            <w:r w:rsidR="003D2C39" w:rsidRPr="003D2C39">
              <w:rPr>
                <w:rFonts w:ascii="仿宋" w:eastAsia="仿宋" w:hAnsi="仿宋" w:hint="eastAsia"/>
              </w:rPr>
              <w:t>一、加工时操作调整不当流量过大造成分离</w:t>
            </w:r>
            <w:proofErr w:type="gramStart"/>
            <w:r w:rsidR="003D2C39" w:rsidRPr="003D2C39">
              <w:rPr>
                <w:rFonts w:ascii="仿宋" w:eastAsia="仿宋" w:hAnsi="仿宋" w:hint="eastAsia"/>
              </w:rPr>
              <w:t>筛</w:t>
            </w:r>
            <w:proofErr w:type="gramEnd"/>
            <w:r w:rsidR="003D2C39" w:rsidRPr="003D2C39">
              <w:rPr>
                <w:rFonts w:ascii="仿宋" w:eastAsia="仿宋" w:hAnsi="仿宋" w:hint="eastAsia"/>
              </w:rPr>
              <w:t>轻微堵塞，部分未经分离进入成品包装；二、检验定等（级）时，检验人员仅检验碎米总量未检验小碎米造成定等错误。</w:t>
            </w:r>
          </w:p>
        </w:tc>
      </w:tr>
      <w:tr w:rsidR="00A87E03" w:rsidTr="002A379C">
        <w:trPr>
          <w:tblCellSpacing w:w="0" w:type="dxa"/>
        </w:trPr>
        <w:tc>
          <w:tcPr>
            <w:tcW w:w="1500" w:type="dxa"/>
            <w:tcMar>
              <w:top w:w="75" w:type="dxa"/>
              <w:left w:w="75" w:type="dxa"/>
              <w:bottom w:w="75" w:type="dxa"/>
              <w:right w:w="75" w:type="dxa"/>
            </w:tcMar>
            <w:vAlign w:val="center"/>
            <w:hideMark/>
          </w:tcPr>
          <w:p w:rsidR="00A87E03" w:rsidRDefault="00A87E03" w:rsidP="002E3CF1">
            <w:pPr>
              <w:spacing w:line="435" w:lineRule="atLeast"/>
              <w:jc w:val="center"/>
              <w:rPr>
                <w:rFonts w:ascii="仿宋" w:eastAsia="仿宋" w:hAnsi="仿宋" w:cs="宋体"/>
                <w:sz w:val="24"/>
                <w:szCs w:val="24"/>
              </w:rPr>
            </w:pPr>
            <w:r>
              <w:rPr>
                <w:rFonts w:ascii="仿宋" w:eastAsia="仿宋" w:hAnsi="仿宋" w:hint="eastAsia"/>
              </w:rPr>
              <w:t>行政处罚</w:t>
            </w:r>
          </w:p>
        </w:tc>
        <w:tc>
          <w:tcPr>
            <w:tcW w:w="7095" w:type="dxa"/>
            <w:tcMar>
              <w:top w:w="75" w:type="dxa"/>
              <w:left w:w="75" w:type="dxa"/>
              <w:bottom w:w="75" w:type="dxa"/>
              <w:right w:w="75" w:type="dxa"/>
            </w:tcMar>
            <w:vAlign w:val="center"/>
            <w:hideMark/>
          </w:tcPr>
          <w:p w:rsidR="00A87E03" w:rsidRPr="0081112E" w:rsidRDefault="00043075" w:rsidP="003D2C39">
            <w:pPr>
              <w:spacing w:line="520" w:lineRule="exact"/>
              <w:rPr>
                <w:rFonts w:ascii="仿宋" w:eastAsia="仿宋" w:hAnsi="仿宋"/>
                <w:szCs w:val="21"/>
              </w:rPr>
            </w:pPr>
            <w:r>
              <w:rPr>
                <w:rFonts w:ascii="仿宋" w:eastAsia="仿宋" w:hAnsi="仿宋" w:hint="eastAsia"/>
              </w:rPr>
              <w:t>（1）</w:t>
            </w:r>
            <w:r w:rsidR="0061418E">
              <w:rPr>
                <w:rFonts w:ascii="仿宋" w:eastAsia="仿宋" w:hAnsi="仿宋" w:hint="eastAsia"/>
              </w:rPr>
              <w:t>于202</w:t>
            </w:r>
            <w:r w:rsidR="003D2C39">
              <w:rPr>
                <w:rFonts w:ascii="仿宋" w:eastAsia="仿宋" w:hAnsi="仿宋" w:hint="eastAsia"/>
              </w:rPr>
              <w:t>4</w:t>
            </w:r>
            <w:r w:rsidR="0061418E">
              <w:rPr>
                <w:rFonts w:ascii="仿宋" w:eastAsia="仿宋" w:hAnsi="仿宋" w:hint="eastAsia"/>
              </w:rPr>
              <w:t>年</w:t>
            </w:r>
            <w:r w:rsidR="003D2C39">
              <w:rPr>
                <w:rFonts w:ascii="仿宋" w:eastAsia="仿宋" w:hAnsi="仿宋" w:hint="eastAsia"/>
              </w:rPr>
              <w:t>5</w:t>
            </w:r>
            <w:r w:rsidR="0061418E">
              <w:rPr>
                <w:rFonts w:ascii="仿宋" w:eastAsia="仿宋" w:hAnsi="仿宋" w:hint="eastAsia"/>
              </w:rPr>
              <w:t>月</w:t>
            </w:r>
            <w:r w:rsidR="003D2C39">
              <w:rPr>
                <w:rFonts w:ascii="仿宋" w:eastAsia="仿宋" w:hAnsi="仿宋" w:hint="eastAsia"/>
              </w:rPr>
              <w:t>30</w:t>
            </w:r>
            <w:r w:rsidR="0061418E">
              <w:rPr>
                <w:rFonts w:ascii="仿宋" w:eastAsia="仿宋" w:hAnsi="仿宋" w:hint="eastAsia"/>
              </w:rPr>
              <w:t>日立案，202</w:t>
            </w:r>
            <w:r w:rsidR="003D2C39">
              <w:rPr>
                <w:rFonts w:ascii="仿宋" w:eastAsia="仿宋" w:hAnsi="仿宋" w:hint="eastAsia"/>
              </w:rPr>
              <w:t>4</w:t>
            </w:r>
            <w:r w:rsidR="0061418E">
              <w:rPr>
                <w:rFonts w:ascii="仿宋" w:eastAsia="仿宋" w:hAnsi="仿宋" w:hint="eastAsia"/>
              </w:rPr>
              <w:t>年</w:t>
            </w:r>
            <w:r w:rsidR="003D2C39">
              <w:rPr>
                <w:rFonts w:ascii="仿宋" w:eastAsia="仿宋" w:hAnsi="仿宋" w:hint="eastAsia"/>
              </w:rPr>
              <w:t>7</w:t>
            </w:r>
            <w:r w:rsidR="0061418E">
              <w:rPr>
                <w:rFonts w:ascii="仿宋" w:eastAsia="仿宋" w:hAnsi="仿宋" w:hint="eastAsia"/>
              </w:rPr>
              <w:t>月</w:t>
            </w:r>
            <w:r w:rsidR="003D2C39">
              <w:rPr>
                <w:rFonts w:ascii="仿宋" w:eastAsia="仿宋" w:hAnsi="仿宋" w:hint="eastAsia"/>
              </w:rPr>
              <w:t>2</w:t>
            </w:r>
            <w:r w:rsidR="0061418E">
              <w:rPr>
                <w:rFonts w:ascii="仿宋" w:eastAsia="仿宋" w:hAnsi="仿宋" w:hint="eastAsia"/>
              </w:rPr>
              <w:t>日</w:t>
            </w:r>
            <w:proofErr w:type="gramStart"/>
            <w:r w:rsidR="0061418E">
              <w:rPr>
                <w:rFonts w:ascii="仿宋" w:eastAsia="仿宋" w:hAnsi="仿宋" w:hint="eastAsia"/>
              </w:rPr>
              <w:t>作出</w:t>
            </w:r>
            <w:proofErr w:type="gramEnd"/>
            <w:r w:rsidR="0061418E">
              <w:rPr>
                <w:rFonts w:ascii="仿宋" w:eastAsia="仿宋" w:hAnsi="仿宋" w:hint="eastAsia"/>
              </w:rPr>
              <w:t>行政处罚决定。</w:t>
            </w:r>
            <w:r>
              <w:rPr>
                <w:rFonts w:ascii="仿宋" w:eastAsia="仿宋" w:hAnsi="仿宋" w:hint="eastAsia"/>
              </w:rPr>
              <w:br/>
              <w:t>（2）违法事实认定及相关法律依据：</w:t>
            </w:r>
            <w:r w:rsidR="003D2C39" w:rsidRPr="003D2C39">
              <w:rPr>
                <w:rFonts w:ascii="仿宋" w:eastAsia="仿宋" w:hAnsi="仿宋" w:hint="eastAsia"/>
              </w:rPr>
              <w:t>当事人生产的大米实际质量等级与标签明示质量等级（籼米二级）不符的行为违反了《食品安全法》第七十一条“食品和食品添加剂的标签、说明书，不得含有虚假内容，不得涉及疾病预防、治疗功能。生产经营者对其提供的标签、说明书的内容负责。”的规定，构成了生产销售标签不符合法律规定的食品的违法行为。</w:t>
            </w:r>
            <w:r>
              <w:rPr>
                <w:rFonts w:ascii="仿宋" w:eastAsia="仿宋" w:hAnsi="仿宋" w:hint="eastAsia"/>
              </w:rPr>
              <w:br/>
              <w:t>（3）已于</w:t>
            </w:r>
            <w:r w:rsidR="003D2C39">
              <w:rPr>
                <w:rFonts w:ascii="仿宋" w:eastAsia="仿宋" w:hAnsi="仿宋" w:hint="eastAsia"/>
              </w:rPr>
              <w:t>2024年7月2日</w:t>
            </w:r>
            <w:r w:rsidR="0061418E">
              <w:rPr>
                <w:rFonts w:ascii="仿宋" w:eastAsia="仿宋" w:hAnsi="仿宋" w:hint="eastAsia"/>
              </w:rPr>
              <w:t>下达行政处罚，处罚决定书编号</w:t>
            </w:r>
            <w:proofErr w:type="gramStart"/>
            <w:r w:rsidR="0061418E">
              <w:rPr>
                <w:rFonts w:ascii="仿宋" w:eastAsia="仿宋" w:hAnsi="仿宋" w:hint="eastAsia"/>
              </w:rPr>
              <w:t>蒸市监案处</w:t>
            </w:r>
            <w:proofErr w:type="gramEnd"/>
            <w:r w:rsidR="0061418E">
              <w:rPr>
                <w:rFonts w:ascii="仿宋" w:eastAsia="仿宋" w:hAnsi="仿宋" w:hint="eastAsia"/>
              </w:rPr>
              <w:t>（</w:t>
            </w:r>
            <w:r w:rsidR="003D2C39">
              <w:rPr>
                <w:rFonts w:ascii="仿宋" w:eastAsia="仿宋" w:hAnsi="仿宋" w:hint="eastAsia"/>
              </w:rPr>
              <w:t>2024</w:t>
            </w:r>
            <w:r w:rsidR="0061418E">
              <w:rPr>
                <w:rFonts w:ascii="仿宋" w:eastAsia="仿宋" w:hAnsi="仿宋" w:hint="eastAsia"/>
              </w:rPr>
              <w:t>）</w:t>
            </w:r>
            <w:r w:rsidR="003D2C39">
              <w:rPr>
                <w:rFonts w:ascii="仿宋" w:eastAsia="仿宋" w:hAnsi="仿宋" w:hint="eastAsia"/>
              </w:rPr>
              <w:t>247</w:t>
            </w:r>
            <w:r w:rsidR="0061418E">
              <w:rPr>
                <w:rFonts w:ascii="仿宋" w:eastAsia="仿宋" w:hAnsi="仿宋" w:hint="eastAsia"/>
              </w:rPr>
              <w:t>号</w:t>
            </w:r>
            <w:r>
              <w:rPr>
                <w:rFonts w:ascii="仿宋" w:eastAsia="仿宋" w:hAnsi="仿宋" w:hint="eastAsia"/>
              </w:rPr>
              <w:t>。具体处罚：没收违法所得金额</w:t>
            </w:r>
            <w:r w:rsidR="003D2C39">
              <w:rPr>
                <w:rFonts w:ascii="仿宋" w:eastAsia="仿宋" w:hAnsi="仿宋" w:hint="eastAsia"/>
              </w:rPr>
              <w:t>800</w:t>
            </w:r>
            <w:r w:rsidR="0061418E">
              <w:rPr>
                <w:rFonts w:ascii="仿宋" w:eastAsia="仿宋" w:hAnsi="仿宋" w:hint="eastAsia"/>
              </w:rPr>
              <w:t>元，</w:t>
            </w:r>
            <w:r>
              <w:rPr>
                <w:rFonts w:ascii="仿宋" w:eastAsia="仿宋" w:hAnsi="仿宋" w:hint="eastAsia"/>
              </w:rPr>
              <w:t>罚款</w:t>
            </w:r>
            <w:r w:rsidR="003D2C39">
              <w:rPr>
                <w:rFonts w:ascii="仿宋" w:eastAsia="仿宋" w:hAnsi="仿宋" w:hint="eastAsia"/>
              </w:rPr>
              <w:t>500</w:t>
            </w:r>
            <w:r>
              <w:rPr>
                <w:rFonts w:ascii="仿宋" w:eastAsia="仿宋" w:hAnsi="仿宋" w:hint="eastAsia"/>
              </w:rPr>
              <w:t>0元；</w:t>
            </w:r>
          </w:p>
        </w:tc>
      </w:tr>
      <w:tr w:rsidR="00A87E03" w:rsidTr="002A379C">
        <w:trPr>
          <w:tblCellSpacing w:w="0" w:type="dxa"/>
        </w:trPr>
        <w:tc>
          <w:tcPr>
            <w:tcW w:w="1500" w:type="dxa"/>
            <w:tcMar>
              <w:top w:w="75" w:type="dxa"/>
              <w:left w:w="75" w:type="dxa"/>
              <w:bottom w:w="75" w:type="dxa"/>
              <w:right w:w="75" w:type="dxa"/>
            </w:tcMar>
            <w:vAlign w:val="center"/>
            <w:hideMark/>
          </w:tcPr>
          <w:p w:rsidR="00A87E03" w:rsidRDefault="00A87E03" w:rsidP="002E3CF1">
            <w:pPr>
              <w:spacing w:line="435" w:lineRule="atLeast"/>
              <w:jc w:val="center"/>
              <w:rPr>
                <w:rFonts w:ascii="仿宋" w:eastAsia="仿宋" w:hAnsi="仿宋" w:cs="宋体"/>
                <w:sz w:val="24"/>
                <w:szCs w:val="24"/>
              </w:rPr>
            </w:pPr>
            <w:r>
              <w:rPr>
                <w:rFonts w:ascii="仿宋" w:eastAsia="仿宋" w:hAnsi="仿宋" w:hint="eastAsia"/>
              </w:rPr>
              <w:t>整改复查</w:t>
            </w:r>
          </w:p>
        </w:tc>
        <w:tc>
          <w:tcPr>
            <w:tcW w:w="7095" w:type="dxa"/>
            <w:tcMar>
              <w:top w:w="75" w:type="dxa"/>
              <w:left w:w="75" w:type="dxa"/>
              <w:bottom w:w="75" w:type="dxa"/>
              <w:right w:w="75" w:type="dxa"/>
            </w:tcMar>
            <w:vAlign w:val="center"/>
            <w:hideMark/>
          </w:tcPr>
          <w:p w:rsidR="00A87E03" w:rsidRDefault="00043075" w:rsidP="003D2C39">
            <w:pPr>
              <w:spacing w:line="435" w:lineRule="atLeast"/>
              <w:rPr>
                <w:rFonts w:ascii="仿宋" w:eastAsia="仿宋" w:hAnsi="仿宋" w:cs="宋体"/>
                <w:sz w:val="24"/>
                <w:szCs w:val="24"/>
              </w:rPr>
            </w:pPr>
            <w:r>
              <w:rPr>
                <w:rFonts w:ascii="仿宋" w:eastAsia="仿宋" w:hAnsi="仿宋" w:hint="eastAsia"/>
              </w:rPr>
              <w:t>（1）已责令企业整改，企业已提交整改报告， 整改时间是</w:t>
            </w:r>
            <w:r w:rsidR="0061418E">
              <w:rPr>
                <w:rFonts w:ascii="仿宋" w:eastAsia="仿宋" w:hAnsi="仿宋" w:hint="eastAsia"/>
              </w:rPr>
              <w:t>202</w:t>
            </w:r>
            <w:r w:rsidR="003D2C39">
              <w:rPr>
                <w:rFonts w:ascii="仿宋" w:eastAsia="仿宋" w:hAnsi="仿宋" w:hint="eastAsia"/>
              </w:rPr>
              <w:t>4</w:t>
            </w:r>
            <w:r w:rsidR="0061418E">
              <w:rPr>
                <w:rFonts w:ascii="仿宋" w:eastAsia="仿宋" w:hAnsi="仿宋" w:hint="eastAsia"/>
              </w:rPr>
              <w:t>年</w:t>
            </w:r>
            <w:r w:rsidR="003D2C39">
              <w:rPr>
                <w:rFonts w:ascii="仿宋" w:eastAsia="仿宋" w:hAnsi="仿宋" w:hint="eastAsia"/>
              </w:rPr>
              <w:t>4</w:t>
            </w:r>
            <w:r w:rsidR="0061418E">
              <w:rPr>
                <w:rFonts w:ascii="仿宋" w:eastAsia="仿宋" w:hAnsi="仿宋" w:hint="eastAsia"/>
              </w:rPr>
              <w:t>月</w:t>
            </w:r>
            <w:r w:rsidR="003D2C39">
              <w:rPr>
                <w:rFonts w:ascii="仿宋" w:eastAsia="仿宋" w:hAnsi="仿宋" w:hint="eastAsia"/>
              </w:rPr>
              <w:t>24</w:t>
            </w:r>
            <w:r w:rsidR="0061418E">
              <w:rPr>
                <w:rFonts w:ascii="仿宋" w:eastAsia="仿宋" w:hAnsi="仿宋" w:hint="eastAsia"/>
              </w:rPr>
              <w:t>日至202</w:t>
            </w:r>
            <w:r w:rsidR="003D2C39">
              <w:rPr>
                <w:rFonts w:ascii="仿宋" w:eastAsia="仿宋" w:hAnsi="仿宋" w:hint="eastAsia"/>
              </w:rPr>
              <w:t>4</w:t>
            </w:r>
            <w:r w:rsidR="0061418E">
              <w:rPr>
                <w:rFonts w:ascii="仿宋" w:eastAsia="仿宋" w:hAnsi="仿宋" w:hint="eastAsia"/>
              </w:rPr>
              <w:t>年</w:t>
            </w:r>
            <w:r w:rsidR="003D2C39">
              <w:rPr>
                <w:rFonts w:ascii="仿宋" w:eastAsia="仿宋" w:hAnsi="仿宋" w:hint="eastAsia"/>
              </w:rPr>
              <w:t>5</w:t>
            </w:r>
            <w:r w:rsidR="0061418E">
              <w:rPr>
                <w:rFonts w:ascii="仿宋" w:eastAsia="仿宋" w:hAnsi="仿宋" w:hint="eastAsia"/>
              </w:rPr>
              <w:t>月</w:t>
            </w:r>
            <w:r w:rsidR="003D2C39">
              <w:rPr>
                <w:rFonts w:ascii="仿宋" w:eastAsia="仿宋" w:hAnsi="仿宋" w:hint="eastAsia"/>
              </w:rPr>
              <w:t>29</w:t>
            </w:r>
            <w:r w:rsidR="0061418E">
              <w:rPr>
                <w:rFonts w:ascii="仿宋" w:eastAsia="仿宋" w:hAnsi="仿宋" w:hint="eastAsia"/>
              </w:rPr>
              <w:t>日。</w:t>
            </w:r>
            <w:r>
              <w:rPr>
                <w:rFonts w:ascii="仿宋" w:eastAsia="仿宋" w:hAnsi="仿宋" w:hint="eastAsia"/>
              </w:rPr>
              <w:br/>
              <w:t>企业采取的整改措施是：</w:t>
            </w:r>
            <w:r w:rsidR="003D2C39" w:rsidRPr="003D2C39">
              <w:rPr>
                <w:rFonts w:ascii="仿宋" w:eastAsia="仿宋" w:hAnsi="仿宋" w:hint="eastAsia"/>
              </w:rPr>
              <w:t>一、制定并实施了“大米加工过程关键控制点”，加强大米加工过程中筛选、碎米、加工精度等环节的控制；二、加强检验定等的管理，严格按照标准要求检验小碎米项目，保证定等准确。</w:t>
            </w:r>
          </w:p>
        </w:tc>
      </w:tr>
    </w:tbl>
    <w:p w:rsidR="00F5794A" w:rsidRDefault="00F5794A" w:rsidP="00F5794A">
      <w:pPr>
        <w:ind w:firstLine="640"/>
        <w:jc w:val="right"/>
        <w:rPr>
          <w:rFonts w:ascii="黑体" w:eastAsia="黑体" w:hAnsi="黑体"/>
          <w:sz w:val="32"/>
          <w:szCs w:val="32"/>
        </w:rPr>
      </w:pPr>
    </w:p>
    <w:p w:rsidR="00F5794A" w:rsidRDefault="00F5794A" w:rsidP="00F5794A">
      <w:pPr>
        <w:ind w:firstLine="640"/>
        <w:jc w:val="right"/>
        <w:rPr>
          <w:rFonts w:ascii="仿宋" w:eastAsia="仿宋" w:hAnsi="仿宋"/>
          <w:sz w:val="32"/>
          <w:szCs w:val="32"/>
        </w:rPr>
      </w:pPr>
    </w:p>
    <w:p w:rsidR="00F5794A" w:rsidRDefault="00F5794A" w:rsidP="00F5794A">
      <w:pPr>
        <w:ind w:firstLine="640"/>
        <w:jc w:val="right"/>
        <w:rPr>
          <w:rFonts w:ascii="仿宋" w:eastAsia="仿宋" w:hAnsi="仿宋"/>
          <w:sz w:val="32"/>
          <w:szCs w:val="32"/>
        </w:rPr>
      </w:pPr>
    </w:p>
    <w:p w:rsidR="00A87E03" w:rsidRPr="00F5794A" w:rsidRDefault="00F5794A" w:rsidP="00F5794A">
      <w:pPr>
        <w:ind w:firstLine="640"/>
        <w:jc w:val="right"/>
        <w:rPr>
          <w:rFonts w:ascii="仿宋" w:eastAsia="仿宋" w:hAnsi="仿宋"/>
          <w:sz w:val="32"/>
          <w:szCs w:val="32"/>
        </w:rPr>
      </w:pPr>
      <w:r w:rsidRPr="00F5794A">
        <w:rPr>
          <w:rFonts w:ascii="仿宋" w:eastAsia="仿宋" w:hAnsi="仿宋" w:hint="eastAsia"/>
          <w:sz w:val="32"/>
          <w:szCs w:val="32"/>
        </w:rPr>
        <w:t>衡阳县市场监督管理局</w:t>
      </w:r>
    </w:p>
    <w:p w:rsidR="00F5794A" w:rsidRPr="00F5794A" w:rsidRDefault="0061418E" w:rsidP="00F5794A">
      <w:pPr>
        <w:ind w:firstLine="640"/>
        <w:jc w:val="right"/>
        <w:rPr>
          <w:rFonts w:ascii="仿宋" w:eastAsia="仿宋" w:hAnsi="仿宋"/>
          <w:sz w:val="32"/>
          <w:szCs w:val="32"/>
        </w:rPr>
      </w:pPr>
      <w:r>
        <w:rPr>
          <w:rFonts w:ascii="仿宋" w:eastAsia="仿宋" w:hAnsi="仿宋" w:hint="eastAsia"/>
          <w:sz w:val="32"/>
          <w:szCs w:val="32"/>
        </w:rPr>
        <w:t>202</w:t>
      </w:r>
      <w:r w:rsidR="003D2C39">
        <w:rPr>
          <w:rFonts w:ascii="仿宋" w:eastAsia="仿宋" w:hAnsi="仿宋" w:hint="eastAsia"/>
          <w:sz w:val="32"/>
          <w:szCs w:val="32"/>
        </w:rPr>
        <w:t>4</w:t>
      </w:r>
      <w:r w:rsidR="00F5794A" w:rsidRPr="00F5794A">
        <w:rPr>
          <w:rFonts w:ascii="仿宋" w:eastAsia="仿宋" w:hAnsi="仿宋" w:hint="eastAsia"/>
          <w:sz w:val="32"/>
          <w:szCs w:val="32"/>
        </w:rPr>
        <w:t>年</w:t>
      </w:r>
      <w:r w:rsidR="003D2C39">
        <w:rPr>
          <w:rFonts w:ascii="仿宋" w:eastAsia="仿宋" w:hAnsi="仿宋" w:hint="eastAsia"/>
          <w:sz w:val="32"/>
          <w:szCs w:val="32"/>
        </w:rPr>
        <w:t>7</w:t>
      </w:r>
      <w:r w:rsidR="00F5794A" w:rsidRPr="00F5794A">
        <w:rPr>
          <w:rFonts w:ascii="仿宋" w:eastAsia="仿宋" w:hAnsi="仿宋" w:hint="eastAsia"/>
          <w:sz w:val="32"/>
          <w:szCs w:val="32"/>
        </w:rPr>
        <w:t>月</w:t>
      </w:r>
      <w:r w:rsidR="003D2C39">
        <w:rPr>
          <w:rFonts w:ascii="仿宋" w:eastAsia="仿宋" w:hAnsi="仿宋" w:hint="eastAsia"/>
          <w:sz w:val="32"/>
          <w:szCs w:val="32"/>
        </w:rPr>
        <w:t>12</w:t>
      </w:r>
      <w:r w:rsidR="00F5794A" w:rsidRPr="00F5794A">
        <w:rPr>
          <w:rFonts w:ascii="仿宋" w:eastAsia="仿宋" w:hAnsi="仿宋" w:hint="eastAsia"/>
          <w:sz w:val="32"/>
          <w:szCs w:val="32"/>
        </w:rPr>
        <w:t>日</w:t>
      </w:r>
    </w:p>
    <w:sectPr w:rsidR="00F5794A" w:rsidRPr="00F5794A" w:rsidSect="00985C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A1" w:rsidRDefault="00627AA1" w:rsidP="00A87E03">
      <w:r>
        <w:separator/>
      </w:r>
    </w:p>
  </w:endnote>
  <w:endnote w:type="continuationSeparator" w:id="0">
    <w:p w:rsidR="00627AA1" w:rsidRDefault="00627AA1" w:rsidP="00A87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A1" w:rsidRDefault="00627AA1" w:rsidP="00A87E03">
      <w:r>
        <w:separator/>
      </w:r>
    </w:p>
  </w:footnote>
  <w:footnote w:type="continuationSeparator" w:id="0">
    <w:p w:rsidR="00627AA1" w:rsidRDefault="00627AA1" w:rsidP="00A87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E03"/>
    <w:rsid w:val="00043075"/>
    <w:rsid w:val="000F1B7F"/>
    <w:rsid w:val="001006DE"/>
    <w:rsid w:val="00291386"/>
    <w:rsid w:val="002A379C"/>
    <w:rsid w:val="003D2C39"/>
    <w:rsid w:val="0043580D"/>
    <w:rsid w:val="00467669"/>
    <w:rsid w:val="004B6279"/>
    <w:rsid w:val="00554C19"/>
    <w:rsid w:val="00580DD6"/>
    <w:rsid w:val="0061418E"/>
    <w:rsid w:val="00627AA1"/>
    <w:rsid w:val="00805961"/>
    <w:rsid w:val="0081112E"/>
    <w:rsid w:val="00965BE6"/>
    <w:rsid w:val="00985C14"/>
    <w:rsid w:val="00A31D4F"/>
    <w:rsid w:val="00A87E03"/>
    <w:rsid w:val="00C00013"/>
    <w:rsid w:val="00C27490"/>
    <w:rsid w:val="00CB6F4A"/>
    <w:rsid w:val="00D64B75"/>
    <w:rsid w:val="00E67468"/>
    <w:rsid w:val="00E82A94"/>
    <w:rsid w:val="00EE7AE6"/>
    <w:rsid w:val="00F5794A"/>
    <w:rsid w:val="00FC2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7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E03"/>
    <w:rPr>
      <w:sz w:val="18"/>
      <w:szCs w:val="18"/>
    </w:rPr>
  </w:style>
  <w:style w:type="paragraph" w:styleId="a4">
    <w:name w:val="footer"/>
    <w:basedOn w:val="a"/>
    <w:link w:val="Char0"/>
    <w:uiPriority w:val="99"/>
    <w:semiHidden/>
    <w:unhideWhenUsed/>
    <w:rsid w:val="00A87E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7E03"/>
    <w:rPr>
      <w:sz w:val="18"/>
      <w:szCs w:val="18"/>
    </w:rPr>
  </w:style>
  <w:style w:type="paragraph" w:styleId="a5">
    <w:name w:val="Normal (Web)"/>
    <w:basedOn w:val="a"/>
    <w:uiPriority w:val="99"/>
    <w:semiHidden/>
    <w:unhideWhenUsed/>
    <w:rsid w:val="00A87E03"/>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A37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163</Words>
  <Characters>930</Characters>
  <Application>Microsoft Office Word</Application>
  <DocSecurity>0</DocSecurity>
  <Lines>7</Lines>
  <Paragraphs>2</Paragraphs>
  <ScaleCrop>false</ScaleCrop>
  <Company>Lenovo</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邹阳光</dc:creator>
  <cp:lastModifiedBy>hyxjhesf</cp:lastModifiedBy>
  <cp:revision>3</cp:revision>
  <dcterms:created xsi:type="dcterms:W3CDTF">2024-07-12T08:33:00Z</dcterms:created>
  <dcterms:modified xsi:type="dcterms:W3CDTF">2024-07-12T08:35:00Z</dcterms:modified>
</cp:coreProperties>
</file>