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rPr>
          <w:rFonts w:eastAsia="宋体"/>
          <w:b/>
        </w:rPr>
      </w:pPr>
      <w:bookmarkStart w:id="0" w:name="_Toc497813838"/>
      <w:r>
        <w:rPr>
          <w:b/>
          <w:color w:val="auto"/>
        </w:rPr>
        <w:t>附表</w:t>
      </w:r>
      <w:r>
        <w:rPr>
          <w:rFonts w:hint="eastAsia"/>
          <w:b/>
          <w:color w:val="auto"/>
          <w:lang w:val="en-US" w:eastAsia="zh-CN"/>
        </w:rPr>
        <w:t>5</w:t>
      </w:r>
      <w:r>
        <w:rPr>
          <w:b/>
          <w:color w:val="auto"/>
        </w:rPr>
        <w:t xml:space="preserve"> 环境风险评价自查表</w:t>
      </w:r>
      <w:bookmarkEnd w:id="0"/>
    </w:p>
    <w:tbl>
      <w:tblPr>
        <w:tblStyle w:val="4"/>
        <w:tblW w:w="92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142"/>
        <w:gridCol w:w="1143"/>
        <w:gridCol w:w="586"/>
        <w:gridCol w:w="342"/>
        <w:gridCol w:w="562"/>
        <w:gridCol w:w="215"/>
        <w:gridCol w:w="236"/>
        <w:gridCol w:w="243"/>
        <w:gridCol w:w="440"/>
        <w:gridCol w:w="515"/>
        <w:gridCol w:w="158"/>
        <w:gridCol w:w="452"/>
        <w:gridCol w:w="347"/>
        <w:gridCol w:w="224"/>
        <w:gridCol w:w="253"/>
        <w:gridCol w:w="10"/>
        <w:gridCol w:w="69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工作内容</w:t>
            </w:r>
          </w:p>
        </w:tc>
        <w:tc>
          <w:tcPr>
            <w:tcW w:w="7162" w:type="dxa"/>
            <w:gridSpan w:val="17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完成</w:t>
            </w:r>
            <w:r>
              <w:rPr>
                <w:rFonts w:ascii="Times New Roman" w:hAnsi="Times New Roman"/>
                <w:sz w:val="18"/>
                <w:szCs w:val="18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风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险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调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查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危险</w:t>
            </w:r>
            <w:r>
              <w:rPr>
                <w:rFonts w:ascii="Times New Roman" w:hAnsi="Times New Roman"/>
                <w:sz w:val="18"/>
                <w:szCs w:val="18"/>
              </w:rPr>
              <w:t>物质</w:t>
            </w: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名称</w:t>
            </w:r>
          </w:p>
        </w:tc>
        <w:tc>
          <w:tcPr>
            <w:tcW w:w="6019" w:type="dxa"/>
            <w:gridSpan w:val="16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18"/>
                <w:szCs w:val="18"/>
                <w:lang w:val="zh-CN" w:eastAsia="zh-CN"/>
              </w:rPr>
              <w:t>沼气、次氯酸钠、</w:t>
            </w:r>
            <w:r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  <w:t>危险废物（主要为疫苗、药品的包装及注射用针筒）、</w:t>
            </w:r>
            <w:r>
              <w:rPr>
                <w:rFonts w:hint="eastAsia" w:ascii="Times New Roman" w:hAnsi="Times New Roman" w:eastAsia="宋体"/>
                <w:sz w:val="18"/>
                <w:szCs w:val="18"/>
                <w:lang w:val="en-US" w:eastAsia="zh-CN"/>
              </w:rPr>
              <w:t>柴油发电机组内的柴油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存在总量</w:t>
            </w:r>
            <w:r>
              <w:rPr>
                <w:rFonts w:hint="eastAsia" w:ascii="Times New Roman" w:hAnsi="Times New Roman"/>
                <w:sz w:val="18"/>
                <w:szCs w:val="18"/>
              </w:rPr>
              <w:t>/t</w:t>
            </w:r>
          </w:p>
        </w:tc>
        <w:tc>
          <w:tcPr>
            <w:tcW w:w="6019" w:type="dxa"/>
            <w:gridSpan w:val="16"/>
            <w:shd w:val="clear" w:color="auto" w:fill="auto"/>
            <w:vAlign w:val="center"/>
          </w:tcPr>
          <w:p>
            <w:pPr>
              <w:jc w:val="both"/>
              <w:rPr>
                <w:rFonts w:hint="default" w:ascii="Times New Roman" w:hAnsi="Times New Roman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沼气（甲烷）12.76t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Times New Roman" w:hAnsi="Times New Roman"/>
                <w:sz w:val="18"/>
                <w:szCs w:val="18"/>
              </w:rPr>
              <w:t>次氯酸钠0.1t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Times New Roman" w:hAnsi="Times New Roman"/>
                <w:sz w:val="18"/>
                <w:szCs w:val="18"/>
              </w:rPr>
              <w:t>危险废物0.03t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柴油0.8</w:t>
            </w:r>
            <w:r>
              <w:rPr>
                <w:rFonts w:hint="eastAsia" w:ascii="Times New Roman" w:hAnsi="Times New Roman"/>
                <w:sz w:val="18"/>
                <w:szCs w:val="18"/>
              </w:rPr>
              <w:t>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环境敏感性</w:t>
            </w:r>
          </w:p>
        </w:tc>
        <w:tc>
          <w:tcPr>
            <w:tcW w:w="11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大气</w:t>
            </w:r>
          </w:p>
        </w:tc>
        <w:tc>
          <w:tcPr>
            <w:tcW w:w="3139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500m范围内人口数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  <w:lang w:val="en-US" w:eastAsia="zh-CN"/>
              </w:rPr>
              <w:t>450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人</w:t>
            </w:r>
          </w:p>
        </w:tc>
        <w:tc>
          <w:tcPr>
            <w:tcW w:w="2880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5km范围内人口数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  <w:lang w:val="en-US" w:eastAsia="zh-CN"/>
              </w:rPr>
              <w:t>8000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83" w:type="dxa"/>
            <w:gridSpan w:val="1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每公里管段周边200m范围内人口数（最大）</w:t>
            </w:r>
          </w:p>
        </w:tc>
        <w:tc>
          <w:tcPr>
            <w:tcW w:w="143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地表水</w:t>
            </w:r>
          </w:p>
        </w:tc>
        <w:tc>
          <w:tcPr>
            <w:tcW w:w="170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地表水功能敏感性</w:t>
            </w:r>
          </w:p>
        </w:tc>
        <w:tc>
          <w:tcPr>
            <w:tcW w:w="143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F1 □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F2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F3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环境敏感目标分级</w:t>
            </w:r>
          </w:p>
        </w:tc>
        <w:tc>
          <w:tcPr>
            <w:tcW w:w="143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S1 □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S2 □</w:t>
            </w:r>
          </w:p>
        </w:tc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S3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地下水</w:t>
            </w:r>
          </w:p>
        </w:tc>
        <w:tc>
          <w:tcPr>
            <w:tcW w:w="170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地下水功能敏感性</w:t>
            </w:r>
          </w:p>
        </w:tc>
        <w:tc>
          <w:tcPr>
            <w:tcW w:w="143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G1 □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G2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G3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包气带防污性能</w:t>
            </w:r>
          </w:p>
        </w:tc>
        <w:tc>
          <w:tcPr>
            <w:tcW w:w="143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D1 □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D2 □</w:t>
            </w:r>
          </w:p>
        </w:tc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D3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物质及工艺系统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危险性</w:t>
            </w: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Q值</w:t>
            </w:r>
          </w:p>
        </w:tc>
        <w:tc>
          <w:tcPr>
            <w:tcW w:w="170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Q＜1 □</w:t>
            </w:r>
          </w:p>
        </w:tc>
        <w:tc>
          <w:tcPr>
            <w:tcW w:w="143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1≤Q＜10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10≤Q＜100 □</w:t>
            </w:r>
          </w:p>
        </w:tc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Q＞100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M值</w:t>
            </w:r>
          </w:p>
        </w:tc>
        <w:tc>
          <w:tcPr>
            <w:tcW w:w="170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M1 □</w:t>
            </w:r>
          </w:p>
        </w:tc>
        <w:tc>
          <w:tcPr>
            <w:tcW w:w="143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M2 □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M3 □</w:t>
            </w:r>
          </w:p>
        </w:tc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M4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P值</w:t>
            </w:r>
          </w:p>
        </w:tc>
        <w:tc>
          <w:tcPr>
            <w:tcW w:w="170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P1 □</w:t>
            </w:r>
          </w:p>
        </w:tc>
        <w:tc>
          <w:tcPr>
            <w:tcW w:w="143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P2 □</w:t>
            </w:r>
          </w:p>
        </w:tc>
        <w:tc>
          <w:tcPr>
            <w:tcW w:w="1434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P3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44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P4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环境敏感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程度</w:t>
            </w: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大气</w:t>
            </w:r>
          </w:p>
        </w:tc>
        <w:tc>
          <w:tcPr>
            <w:tcW w:w="218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E1 □</w:t>
            </w:r>
          </w:p>
        </w:tc>
        <w:tc>
          <w:tcPr>
            <w:tcW w:w="191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E2 □</w:t>
            </w:r>
          </w:p>
        </w:tc>
        <w:tc>
          <w:tcPr>
            <w:tcW w:w="192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E3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地表水</w:t>
            </w:r>
          </w:p>
        </w:tc>
        <w:tc>
          <w:tcPr>
            <w:tcW w:w="218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E1 □</w:t>
            </w:r>
          </w:p>
        </w:tc>
        <w:tc>
          <w:tcPr>
            <w:tcW w:w="191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E2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  <w:tc>
          <w:tcPr>
            <w:tcW w:w="192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E3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地下水</w:t>
            </w:r>
          </w:p>
        </w:tc>
        <w:tc>
          <w:tcPr>
            <w:tcW w:w="2184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E1 □</w:t>
            </w:r>
          </w:p>
        </w:tc>
        <w:tc>
          <w:tcPr>
            <w:tcW w:w="1912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E2 □</w:t>
            </w:r>
          </w:p>
        </w:tc>
        <w:tc>
          <w:tcPr>
            <w:tcW w:w="1923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E3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环境风险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潜势</w:t>
            </w:r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Ⅳ</w:t>
            </w:r>
            <w:r>
              <w:rPr>
                <w:rFonts w:hint="eastAsia" w:ascii="Times New Roman" w:hAnsi="Times New Roman"/>
                <w:sz w:val="18"/>
                <w:szCs w:val="18"/>
                <w:vertAlign w:val="superscript"/>
              </w:rPr>
              <w:t>+</w:t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□</w:t>
            </w:r>
          </w:p>
        </w:tc>
        <w:tc>
          <w:tcPr>
            <w:tcW w:w="1355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Ⅳ □</w:t>
            </w:r>
          </w:p>
        </w:tc>
        <w:tc>
          <w:tcPr>
            <w:tcW w:w="135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Ⅲ □</w:t>
            </w:r>
          </w:p>
        </w:tc>
        <w:tc>
          <w:tcPr>
            <w:tcW w:w="1355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Ⅱ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  <w:tc>
          <w:tcPr>
            <w:tcW w:w="136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I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评价等级</w:t>
            </w:r>
          </w:p>
        </w:tc>
        <w:tc>
          <w:tcPr>
            <w:tcW w:w="20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一级 □</w:t>
            </w:r>
          </w:p>
        </w:tc>
        <w:tc>
          <w:tcPr>
            <w:tcW w:w="169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二级 □</w:t>
            </w:r>
          </w:p>
        </w:tc>
        <w:tc>
          <w:tcPr>
            <w:tcW w:w="169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三级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  <w:tc>
          <w:tcPr>
            <w:tcW w:w="169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简单分析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风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险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识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别</w:t>
            </w: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物质危险性</w:t>
            </w:r>
          </w:p>
        </w:tc>
        <w:tc>
          <w:tcPr>
            <w:tcW w:w="3767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有毒有害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3395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易燃易爆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环境风险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类型</w:t>
            </w:r>
          </w:p>
        </w:tc>
        <w:tc>
          <w:tcPr>
            <w:tcW w:w="3767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泄漏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  <w:r>
              <w:rPr>
                <w:rFonts w:hint="eastAsia"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395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火灾、爆炸引发伴生/次生污染物排放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影响途径</w:t>
            </w:r>
          </w:p>
        </w:tc>
        <w:tc>
          <w:tcPr>
            <w:tcW w:w="263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大气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2259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地表水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  <w:tc>
          <w:tcPr>
            <w:tcW w:w="2270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地下水 </w:t>
            </w:r>
            <w:r>
              <w:rPr>
                <w:rFonts w:ascii="Times New Roman" w:hAnsi="Times New Roman"/>
                <w:sz w:val="18"/>
                <w:szCs w:val="18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事故情形分析 </w:t>
            </w:r>
          </w:p>
        </w:tc>
        <w:tc>
          <w:tcPr>
            <w:tcW w:w="20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源强设定方法</w:t>
            </w:r>
          </w:p>
        </w:tc>
        <w:tc>
          <w:tcPr>
            <w:tcW w:w="169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计算法 □</w:t>
            </w:r>
          </w:p>
        </w:tc>
        <w:tc>
          <w:tcPr>
            <w:tcW w:w="169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经验估算法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69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其他估算法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风险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预测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与</w:t>
            </w:r>
          </w:p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评价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大气</w:t>
            </w:r>
          </w:p>
        </w:tc>
        <w:tc>
          <w:tcPr>
            <w:tcW w:w="20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预测模型</w:t>
            </w:r>
          </w:p>
        </w:tc>
        <w:tc>
          <w:tcPr>
            <w:tcW w:w="169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SLAB □</w:t>
            </w:r>
          </w:p>
        </w:tc>
        <w:tc>
          <w:tcPr>
            <w:tcW w:w="1696" w:type="dxa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AFTOX □</w:t>
            </w:r>
          </w:p>
        </w:tc>
        <w:tc>
          <w:tcPr>
            <w:tcW w:w="169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 xml:space="preserve">其他 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1" w:type="dxa"/>
            <w:gridSpan w:val="3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预测结果</w:t>
            </w:r>
          </w:p>
        </w:tc>
        <w:tc>
          <w:tcPr>
            <w:tcW w:w="5091" w:type="dxa"/>
            <w:gridSpan w:val="1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大气毒性终点浓度-1 最大影响范围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71" w:type="dxa"/>
            <w:gridSpan w:val="3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91" w:type="dxa"/>
            <w:gridSpan w:val="14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大气毒性终点浓度-2 最大影响范围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地表水</w:t>
            </w:r>
          </w:p>
        </w:tc>
        <w:tc>
          <w:tcPr>
            <w:tcW w:w="7162" w:type="dxa"/>
            <w:gridSpan w:val="17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最近环境敏感目标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，到达时间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地下水</w:t>
            </w:r>
          </w:p>
        </w:tc>
        <w:tc>
          <w:tcPr>
            <w:tcW w:w="7162" w:type="dxa"/>
            <w:gridSpan w:val="17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下游厂区边界到达时间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2" w:type="dxa"/>
            <w:gridSpan w:val="17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最近环境敏感目标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，到达时间</w:t>
            </w:r>
            <w:r>
              <w:rPr>
                <w:rFonts w:hint="eastAsia" w:ascii="Times New Roman" w:hAnsi="Times New Roman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sz w:val="18"/>
                <w:szCs w:val="18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</w:trPr>
        <w:tc>
          <w:tcPr>
            <w:tcW w:w="20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重点风险防范措施</w:t>
            </w:r>
          </w:p>
        </w:tc>
        <w:tc>
          <w:tcPr>
            <w:tcW w:w="7162" w:type="dxa"/>
            <w:gridSpan w:val="17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1 、加强管理，建立健全一整套严格的规章管理制度；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2 、对猪舍、污水处理站、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黑膜沼气池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进行日常检修维护，确保正常运行；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3 、设置一个容积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135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0m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事故收集池，事故池容积可容纳约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天的污水量；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4 、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危废暂存间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按照《危险废物贮存污染控制标准》（GB18597-20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23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）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要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求建设，及时、有效地处理；</w:t>
            </w:r>
          </w:p>
          <w:p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eastAsia="zh-CN"/>
              </w:rPr>
              <w:t>、对于沼气事故风险采取加强岗位培训，落实安全生产责任制，设备维护保养，落实工程安全技术措施及防火、防爆措施。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08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评价结论与建议</w:t>
            </w:r>
          </w:p>
        </w:tc>
        <w:tc>
          <w:tcPr>
            <w:tcW w:w="7162" w:type="dxa"/>
            <w:gridSpan w:val="17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企业在设计和运营中应落实工程和环评的相关要求及建议，尽快编制突发环境事件应急预案，配备相关应急设备，认真实施，以确保安全生产。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4" w:type="dxa"/>
            <w:gridSpan w:val="19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注：“□”为勾选项，“ ”为填写项。</w:t>
            </w:r>
          </w:p>
        </w:tc>
      </w:tr>
    </w:tbl>
    <w:p>
      <w:pPr>
        <w:rPr>
          <w:rFonts w:ascii="黑体" w:hAnsi="黑体" w:eastAsia="黑体" w:cs="黑体"/>
          <w:sz w:val="24"/>
        </w:rPr>
      </w:pPr>
      <w:bookmarkStart w:id="1" w:name="_GoBack"/>
      <w:bookmarkEnd w:id="1"/>
    </w:p>
    <w:sectPr>
      <w:pgSz w:w="11906" w:h="16838"/>
      <w:pgMar w:top="1134" w:right="1440" w:bottom="1361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3ZjlmMzY2MGQ3MjlmYmRmYmYyNWYyOThmODg2OWQifQ=="/>
  </w:docVars>
  <w:rsids>
    <w:rsidRoot w:val="00EE62EA"/>
    <w:rsid w:val="00005497"/>
    <w:rsid w:val="0008178A"/>
    <w:rsid w:val="000979FD"/>
    <w:rsid w:val="000C2919"/>
    <w:rsid w:val="00101BB9"/>
    <w:rsid w:val="001211A4"/>
    <w:rsid w:val="001408F9"/>
    <w:rsid w:val="001655A7"/>
    <w:rsid w:val="00170D6E"/>
    <w:rsid w:val="002C2EA7"/>
    <w:rsid w:val="002C4E19"/>
    <w:rsid w:val="002E2F7C"/>
    <w:rsid w:val="002F15C3"/>
    <w:rsid w:val="00334188"/>
    <w:rsid w:val="00343538"/>
    <w:rsid w:val="005502B2"/>
    <w:rsid w:val="005771D7"/>
    <w:rsid w:val="00590F86"/>
    <w:rsid w:val="005C01A5"/>
    <w:rsid w:val="00603DBA"/>
    <w:rsid w:val="006A113E"/>
    <w:rsid w:val="007350A0"/>
    <w:rsid w:val="00786C92"/>
    <w:rsid w:val="008714AF"/>
    <w:rsid w:val="008E38EA"/>
    <w:rsid w:val="009800C5"/>
    <w:rsid w:val="009901A2"/>
    <w:rsid w:val="009B4DAD"/>
    <w:rsid w:val="009C7C87"/>
    <w:rsid w:val="00A232FA"/>
    <w:rsid w:val="00A65AA0"/>
    <w:rsid w:val="00A734A8"/>
    <w:rsid w:val="00AE0A84"/>
    <w:rsid w:val="00B15192"/>
    <w:rsid w:val="00B24B6D"/>
    <w:rsid w:val="00B63C71"/>
    <w:rsid w:val="00B6596F"/>
    <w:rsid w:val="00C432E3"/>
    <w:rsid w:val="00CA7CC8"/>
    <w:rsid w:val="00CB5EBA"/>
    <w:rsid w:val="00CF6A5F"/>
    <w:rsid w:val="00E36B71"/>
    <w:rsid w:val="00E44205"/>
    <w:rsid w:val="00E86D70"/>
    <w:rsid w:val="00EC1A41"/>
    <w:rsid w:val="00EE2281"/>
    <w:rsid w:val="00EE62EA"/>
    <w:rsid w:val="00F74F00"/>
    <w:rsid w:val="01380461"/>
    <w:rsid w:val="02825FE8"/>
    <w:rsid w:val="02C9222D"/>
    <w:rsid w:val="05E5421F"/>
    <w:rsid w:val="07D66777"/>
    <w:rsid w:val="09DD1144"/>
    <w:rsid w:val="0C8E003B"/>
    <w:rsid w:val="0D712272"/>
    <w:rsid w:val="14C33FA0"/>
    <w:rsid w:val="14FA7805"/>
    <w:rsid w:val="15580775"/>
    <w:rsid w:val="16E26ADC"/>
    <w:rsid w:val="18A85590"/>
    <w:rsid w:val="1A7B5356"/>
    <w:rsid w:val="1AB8199B"/>
    <w:rsid w:val="1BFF7F95"/>
    <w:rsid w:val="21C8276E"/>
    <w:rsid w:val="29931002"/>
    <w:rsid w:val="2BA67E35"/>
    <w:rsid w:val="30652519"/>
    <w:rsid w:val="332350B4"/>
    <w:rsid w:val="3C0106CA"/>
    <w:rsid w:val="40181FD2"/>
    <w:rsid w:val="45560888"/>
    <w:rsid w:val="465B1DF5"/>
    <w:rsid w:val="470D1176"/>
    <w:rsid w:val="49020D11"/>
    <w:rsid w:val="498A7D4E"/>
    <w:rsid w:val="4C5A4579"/>
    <w:rsid w:val="50627C9D"/>
    <w:rsid w:val="52230F3C"/>
    <w:rsid w:val="54BB1400"/>
    <w:rsid w:val="594029A5"/>
    <w:rsid w:val="5980640D"/>
    <w:rsid w:val="5A5F2FF4"/>
    <w:rsid w:val="5B745D08"/>
    <w:rsid w:val="5D6B0987"/>
    <w:rsid w:val="5ED350F2"/>
    <w:rsid w:val="622F3345"/>
    <w:rsid w:val="6767015F"/>
    <w:rsid w:val="69342115"/>
    <w:rsid w:val="6D1A6EF6"/>
    <w:rsid w:val="70BE5F76"/>
    <w:rsid w:val="735A5F68"/>
    <w:rsid w:val="79504D77"/>
    <w:rsid w:val="7CB342BD"/>
    <w:rsid w:val="7E2048B0"/>
    <w:rsid w:val="7EE6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rFonts w:ascii="Calibri" w:hAnsi="Calibri"/>
      <w:kern w:val="2"/>
      <w:sz w:val="18"/>
      <w:szCs w:val="18"/>
    </w:rPr>
  </w:style>
  <w:style w:type="paragraph" w:customStyle="1" w:styleId="9">
    <w:name w:val="样式1"/>
    <w:basedOn w:val="1"/>
    <w:qFormat/>
    <w:uiPriority w:val="0"/>
    <w:pPr>
      <w:snapToGrid w:val="0"/>
      <w:spacing w:line="360" w:lineRule="auto"/>
      <w:jc w:val="center"/>
      <w:outlineLvl w:val="0"/>
    </w:pPr>
    <w:rPr>
      <w:rFonts w:ascii="Times New Roman" w:hAnsi="Times New Roman" w:eastAsia="黑体"/>
      <w:color w:val="000000"/>
      <w:spacing w:val="4"/>
      <w:szCs w:val="20"/>
    </w:r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915</Characters>
  <Lines>7</Lines>
  <Paragraphs>2</Paragraphs>
  <TotalTime>1</TotalTime>
  <ScaleCrop>false</ScaleCrop>
  <LinksUpToDate>false</LinksUpToDate>
  <CharactersWithSpaces>1073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2019-02-21T16:05:00Z</dcterms:created>
  <dc:creator>Administrator.SKY-20180322CBY</dc:creator>
  <cp:lastModifiedBy>影子1413468722</cp:lastModifiedBy>
  <dcterms:modified xsi:type="dcterms:W3CDTF">2023-12-21T09:17:46Z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2A981A347606473DBD0819F2071CCBCD_12</vt:lpwstr>
  </property>
</Properties>
</file>