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jc w:val="center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>附表1</w:t>
      </w:r>
      <w:r>
        <w:rPr>
          <w:b/>
          <w:kern w:val="0"/>
          <w:szCs w:val="21"/>
        </w:rPr>
        <w:t xml:space="preserve">  建设项目大气环境影响评价自查表</w:t>
      </w:r>
    </w:p>
    <w:tbl>
      <w:tblPr>
        <w:tblStyle w:val="4"/>
        <w:tblW w:w="9691" w:type="dxa"/>
        <w:tblInd w:w="-45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48"/>
        <w:gridCol w:w="935"/>
        <w:gridCol w:w="103"/>
        <w:gridCol w:w="734"/>
        <w:gridCol w:w="25"/>
        <w:gridCol w:w="281"/>
        <w:gridCol w:w="277"/>
        <w:gridCol w:w="72"/>
        <w:gridCol w:w="691"/>
        <w:gridCol w:w="522"/>
        <w:gridCol w:w="521"/>
        <w:gridCol w:w="693"/>
        <w:gridCol w:w="347"/>
        <w:gridCol w:w="450"/>
        <w:gridCol w:w="534"/>
        <w:gridCol w:w="56"/>
        <w:gridCol w:w="10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工作内容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自查项目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restart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评价等级与范围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评价等级</w:t>
            </w:r>
          </w:p>
        </w:tc>
        <w:tc>
          <w:tcPr>
            <w:tcW w:w="2355" w:type="dxa"/>
            <w:gridSpan w:val="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一级□</w:t>
            </w:r>
          </w:p>
        </w:tc>
        <w:tc>
          <w:tcPr>
            <w:tcW w:w="3296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二级</w:t>
            </w:r>
            <w:r>
              <w:rPr>
                <w:rFonts w:hint="eastAsia"/>
                <w:kern w:val="0"/>
                <w:szCs w:val="21"/>
              </w:rPr>
              <w:t>√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三级</w:t>
            </w:r>
            <w:r>
              <w:rPr>
                <w:rFonts w:hint="eastAsia"/>
                <w:kern w:val="0"/>
                <w:szCs w:val="21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评价范围</w:t>
            </w:r>
          </w:p>
        </w:tc>
        <w:tc>
          <w:tcPr>
            <w:tcW w:w="2355" w:type="dxa"/>
            <w:gridSpan w:val="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边长=50km□</w:t>
            </w:r>
          </w:p>
        </w:tc>
        <w:tc>
          <w:tcPr>
            <w:tcW w:w="3296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边长5-50km□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边长=5km√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restart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评价因子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SO</w:t>
            </w:r>
            <w:r>
              <w:rPr>
                <w:kern w:val="0"/>
                <w:szCs w:val="21"/>
                <w:vertAlign w:val="subscript"/>
              </w:rPr>
              <w:t>2</w:t>
            </w:r>
            <w:r>
              <w:rPr>
                <w:kern w:val="0"/>
                <w:szCs w:val="21"/>
              </w:rPr>
              <w:t>+NOx排放量</w:t>
            </w:r>
          </w:p>
        </w:tc>
        <w:tc>
          <w:tcPr>
            <w:tcW w:w="1772" w:type="dxa"/>
            <w:gridSpan w:val="3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≥2000t/a□</w:t>
            </w:r>
          </w:p>
        </w:tc>
        <w:tc>
          <w:tcPr>
            <w:tcW w:w="3879" w:type="dxa"/>
            <w:gridSpan w:val="10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500-2000t/a□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＜500t/a√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评价因子</w:t>
            </w:r>
          </w:p>
        </w:tc>
        <w:tc>
          <w:tcPr>
            <w:tcW w:w="4161" w:type="dxa"/>
            <w:gridSpan w:val="10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基本污染物（）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其他污染物（</w:t>
            </w:r>
            <w:r>
              <w:rPr>
                <w:szCs w:val="21"/>
              </w:rPr>
              <w:t>NH</w:t>
            </w:r>
            <w:r>
              <w:rPr>
                <w:szCs w:val="21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H</w:t>
            </w:r>
            <w:r>
              <w:rPr>
                <w:szCs w:val="21"/>
                <w:vertAlign w:val="subscript"/>
              </w:rPr>
              <w:t>2</w:t>
            </w:r>
            <w:r>
              <w:rPr>
                <w:szCs w:val="21"/>
              </w:rPr>
              <w:t>S</w:t>
            </w:r>
            <w:r>
              <w:rPr>
                <w:kern w:val="0"/>
                <w:szCs w:val="21"/>
              </w:rPr>
              <w:t>）</w:t>
            </w:r>
          </w:p>
        </w:tc>
        <w:tc>
          <w:tcPr>
            <w:tcW w:w="3120" w:type="dxa"/>
            <w:gridSpan w:val="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ind w:right="420" w:rightChars="200"/>
              <w:jc w:val="right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包括二次PM2.5□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ind w:right="420" w:rightChars="200"/>
              <w:jc w:val="right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不包括二次PM2.5√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评价标准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评价标准</w:t>
            </w: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国家标准√</w:t>
            </w:r>
          </w:p>
        </w:tc>
        <w:tc>
          <w:tcPr>
            <w:tcW w:w="2364" w:type="dxa"/>
            <w:gridSpan w:val="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地方标准□</w:t>
            </w:r>
          </w:p>
        </w:tc>
        <w:tc>
          <w:tcPr>
            <w:tcW w:w="2024" w:type="dxa"/>
            <w:gridSpan w:val="4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附录D□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其他标准□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restart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现状评价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环境功能区</w:t>
            </w:r>
          </w:p>
        </w:tc>
        <w:tc>
          <w:tcPr>
            <w:tcW w:w="2355" w:type="dxa"/>
            <w:gridSpan w:val="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一类区□</w:t>
            </w:r>
          </w:p>
        </w:tc>
        <w:tc>
          <w:tcPr>
            <w:tcW w:w="3296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二类区√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一类区和二类区□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评价基准年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（201</w:t>
            </w:r>
            <w:r>
              <w:rPr>
                <w:rFonts w:hint="eastAsia"/>
                <w:kern w:val="0"/>
                <w:szCs w:val="21"/>
              </w:rPr>
              <w:t>9</w:t>
            </w:r>
            <w:r>
              <w:rPr>
                <w:kern w:val="0"/>
                <w:szCs w:val="21"/>
              </w:rPr>
              <w:t>）年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环境空气质量现状调查数据来源</w:t>
            </w:r>
          </w:p>
        </w:tc>
        <w:tc>
          <w:tcPr>
            <w:tcW w:w="2355" w:type="dxa"/>
            <w:gridSpan w:val="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长期例行监测数据□</w:t>
            </w:r>
          </w:p>
        </w:tc>
        <w:tc>
          <w:tcPr>
            <w:tcW w:w="3296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主管部门发布的数据√</w:t>
            </w:r>
          </w:p>
        </w:tc>
        <w:tc>
          <w:tcPr>
            <w:tcW w:w="1630" w:type="dxa"/>
            <w:gridSpan w:val="3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现状补充监测</w:t>
            </w:r>
            <w:r>
              <w:rPr>
                <w:rFonts w:hint="eastAsia"/>
                <w:kern w:val="0"/>
                <w:szCs w:val="21"/>
                <w:lang w:eastAsia="zh-CN"/>
              </w:rPr>
              <w:t>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现状评价</w:t>
            </w:r>
          </w:p>
        </w:tc>
        <w:tc>
          <w:tcPr>
            <w:tcW w:w="4161" w:type="dxa"/>
            <w:gridSpan w:val="10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达标区</w:t>
            </w:r>
            <w:r>
              <w:rPr>
                <w:rFonts w:hint="eastAsia"/>
                <w:kern w:val="0"/>
                <w:szCs w:val="21"/>
              </w:rPr>
              <w:t>√</w:t>
            </w:r>
          </w:p>
        </w:tc>
        <w:tc>
          <w:tcPr>
            <w:tcW w:w="3120" w:type="dxa"/>
            <w:gridSpan w:val="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不达标区□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污染源调查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调查内容</w:t>
            </w:r>
          </w:p>
        </w:tc>
        <w:tc>
          <w:tcPr>
            <w:tcW w:w="1797" w:type="dxa"/>
            <w:gridSpan w:val="4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本项目正常排放源√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本项目非正常排放源√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现有污染源</w:t>
            </w:r>
            <w:r>
              <w:rPr>
                <w:rFonts w:hint="eastAsia"/>
                <w:kern w:val="0"/>
                <w:szCs w:val="21"/>
                <w:lang w:eastAsia="zh-CN"/>
              </w:rPr>
              <w:t>☑</w:t>
            </w:r>
          </w:p>
        </w:tc>
        <w:tc>
          <w:tcPr>
            <w:tcW w:w="2364" w:type="dxa"/>
            <w:gridSpan w:val="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拟替代的污染源□</w:t>
            </w:r>
          </w:p>
        </w:tc>
        <w:tc>
          <w:tcPr>
            <w:tcW w:w="2024" w:type="dxa"/>
            <w:gridSpan w:val="4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其他在建、拟建项目污染源</w:t>
            </w:r>
            <w:r>
              <w:rPr>
                <w:rFonts w:hint="eastAsia"/>
                <w:kern w:val="0"/>
                <w:szCs w:val="21"/>
              </w:rPr>
              <w:t>□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区域污染源</w:t>
            </w:r>
            <w:r>
              <w:rPr>
                <w:rFonts w:hint="eastAsia"/>
                <w:kern w:val="0"/>
                <w:szCs w:val="21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restart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大气环境影响预测与评价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预测模型</w:t>
            </w:r>
          </w:p>
        </w:tc>
        <w:tc>
          <w:tcPr>
            <w:tcW w:w="1038" w:type="dxa"/>
            <w:gridSpan w:val="2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AERMOD□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ADMS□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AUSTAL2000□</w:t>
            </w:r>
          </w:p>
        </w:tc>
        <w:tc>
          <w:tcPr>
            <w:tcW w:w="1043" w:type="dxa"/>
            <w:gridSpan w:val="2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EDMS/AEDT□</w:t>
            </w: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CALPUFF□</w:t>
            </w:r>
          </w:p>
        </w:tc>
        <w:tc>
          <w:tcPr>
            <w:tcW w:w="1040" w:type="dxa"/>
            <w:gridSpan w:val="3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网格模型□</w:t>
            </w:r>
          </w:p>
        </w:tc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其他□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预测范围</w:t>
            </w:r>
          </w:p>
        </w:tc>
        <w:tc>
          <w:tcPr>
            <w:tcW w:w="2078" w:type="dxa"/>
            <w:gridSpan w:val="5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边长≥50km□</w:t>
            </w:r>
          </w:p>
        </w:tc>
        <w:tc>
          <w:tcPr>
            <w:tcW w:w="3123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边长5-50km□</w:t>
            </w:r>
          </w:p>
        </w:tc>
        <w:tc>
          <w:tcPr>
            <w:tcW w:w="2080" w:type="dxa"/>
            <w:gridSpan w:val="4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边长=5km□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预测因子</w:t>
            </w:r>
          </w:p>
        </w:tc>
        <w:tc>
          <w:tcPr>
            <w:tcW w:w="3640" w:type="dxa"/>
            <w:gridSpan w:val="9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预测因子（）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ind w:right="420" w:rightChars="200"/>
              <w:jc w:val="right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包括二次PM2.5□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ind w:right="420" w:rightChars="200"/>
              <w:jc w:val="right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不包括二次PM2.5□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正常排放短期浓度贡献值</w:t>
            </w:r>
          </w:p>
        </w:tc>
        <w:tc>
          <w:tcPr>
            <w:tcW w:w="3640" w:type="dxa"/>
            <w:gridSpan w:val="9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  <w:vertAlign w:val="subscript"/>
              </w:rPr>
              <w:t>本项目</w:t>
            </w:r>
            <w:r>
              <w:rPr>
                <w:kern w:val="0"/>
                <w:szCs w:val="21"/>
              </w:rPr>
              <w:t>最大占标率≤100%□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  <w:vertAlign w:val="subscript"/>
              </w:rPr>
              <w:t>本项目</w:t>
            </w:r>
            <w:r>
              <w:rPr>
                <w:kern w:val="0"/>
                <w:szCs w:val="21"/>
              </w:rPr>
              <w:t>最大占标率＞100%□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vMerge w:val="restart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正常排放年均浓度贡献值</w:t>
            </w:r>
          </w:p>
        </w:tc>
        <w:tc>
          <w:tcPr>
            <w:tcW w:w="935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一类区</w:t>
            </w:r>
          </w:p>
        </w:tc>
        <w:tc>
          <w:tcPr>
            <w:tcW w:w="2705" w:type="dxa"/>
            <w:gridSpan w:val="8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  <w:vertAlign w:val="subscript"/>
              </w:rPr>
              <w:t>本项目</w:t>
            </w:r>
            <w:r>
              <w:rPr>
                <w:kern w:val="0"/>
                <w:szCs w:val="21"/>
              </w:rPr>
              <w:t>最大占标率≤10%□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  <w:vertAlign w:val="subscript"/>
              </w:rPr>
              <w:t>本项目</w:t>
            </w:r>
            <w:r>
              <w:rPr>
                <w:kern w:val="0"/>
                <w:szCs w:val="21"/>
              </w:rPr>
              <w:t>最大占标率＞10%□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二类区</w:t>
            </w:r>
          </w:p>
        </w:tc>
        <w:tc>
          <w:tcPr>
            <w:tcW w:w="2705" w:type="dxa"/>
            <w:gridSpan w:val="8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  <w:vertAlign w:val="subscript"/>
              </w:rPr>
              <w:t>本项目</w:t>
            </w:r>
            <w:r>
              <w:rPr>
                <w:kern w:val="0"/>
                <w:szCs w:val="21"/>
              </w:rPr>
              <w:t>最大占标率≤30%□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  <w:vertAlign w:val="subscript"/>
              </w:rPr>
              <w:t>本项目</w:t>
            </w:r>
            <w:r>
              <w:rPr>
                <w:kern w:val="0"/>
                <w:szCs w:val="21"/>
              </w:rPr>
              <w:t>最大占标率＞30%□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非正常排放1h浓度贡献值</w:t>
            </w:r>
          </w:p>
        </w:tc>
        <w:tc>
          <w:tcPr>
            <w:tcW w:w="2427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非正常持续时长（）h</w:t>
            </w:r>
          </w:p>
        </w:tc>
        <w:tc>
          <w:tcPr>
            <w:tcW w:w="2427" w:type="dxa"/>
            <w:gridSpan w:val="4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  <w:vertAlign w:val="subscript"/>
              </w:rPr>
              <w:t>非正常</w:t>
            </w:r>
            <w:r>
              <w:rPr>
                <w:kern w:val="0"/>
                <w:szCs w:val="21"/>
              </w:rPr>
              <w:t>占标率≤100%□</w:t>
            </w:r>
          </w:p>
        </w:tc>
        <w:tc>
          <w:tcPr>
            <w:tcW w:w="2427" w:type="dxa"/>
            <w:gridSpan w:val="5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</w:t>
            </w:r>
            <w:r>
              <w:rPr>
                <w:kern w:val="0"/>
                <w:szCs w:val="21"/>
                <w:vertAlign w:val="subscript"/>
              </w:rPr>
              <w:t>非正常</w:t>
            </w:r>
            <w:r>
              <w:rPr>
                <w:kern w:val="0"/>
                <w:szCs w:val="21"/>
              </w:rPr>
              <w:t>占标率＞100%□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保证率日平均浓度和年平均浓度叠加值</w:t>
            </w:r>
          </w:p>
        </w:tc>
        <w:tc>
          <w:tcPr>
            <w:tcW w:w="3640" w:type="dxa"/>
            <w:gridSpan w:val="9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C叠加达标□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C叠加不达标□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区域环境质量的整体变化情况</w:t>
            </w:r>
          </w:p>
        </w:tc>
        <w:tc>
          <w:tcPr>
            <w:tcW w:w="3640" w:type="dxa"/>
            <w:gridSpan w:val="9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k≤-20%□</w:t>
            </w:r>
          </w:p>
        </w:tc>
        <w:tc>
          <w:tcPr>
            <w:tcW w:w="3641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K＞-20%□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restart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环境监测计划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污染源监测</w:t>
            </w:r>
          </w:p>
        </w:tc>
        <w:tc>
          <w:tcPr>
            <w:tcW w:w="2427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监测因子：（</w:t>
            </w:r>
            <w:r>
              <w:rPr>
                <w:szCs w:val="21"/>
              </w:rPr>
              <w:t>NH</w:t>
            </w:r>
            <w:r>
              <w:rPr>
                <w:szCs w:val="21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H</w:t>
            </w:r>
            <w:r>
              <w:rPr>
                <w:szCs w:val="21"/>
                <w:vertAlign w:val="subscript"/>
              </w:rPr>
              <w:t>2</w:t>
            </w:r>
            <w:r>
              <w:rPr>
                <w:szCs w:val="21"/>
              </w:rPr>
              <w:t>S</w:t>
            </w:r>
            <w:r>
              <w:rPr>
                <w:color w:val="auto"/>
                <w:szCs w:val="21"/>
                <w:u w:val="none" w:color="auto"/>
              </w:rPr>
              <w:t>臭气浓度</w:t>
            </w:r>
            <w:r>
              <w:rPr>
                <w:kern w:val="0"/>
                <w:szCs w:val="21"/>
              </w:rPr>
              <w:t>）</w:t>
            </w:r>
          </w:p>
        </w:tc>
        <w:tc>
          <w:tcPr>
            <w:tcW w:w="2427" w:type="dxa"/>
            <w:gridSpan w:val="4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有组织废气监测□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无组织废气监测</w:t>
            </w:r>
            <w:r>
              <w:rPr>
                <w:rFonts w:hint="eastAsia"/>
                <w:kern w:val="0"/>
                <w:szCs w:val="21"/>
              </w:rPr>
              <w:t>√</w:t>
            </w:r>
          </w:p>
        </w:tc>
        <w:tc>
          <w:tcPr>
            <w:tcW w:w="2427" w:type="dxa"/>
            <w:gridSpan w:val="5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无监测□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环境质量监测</w:t>
            </w:r>
          </w:p>
        </w:tc>
        <w:tc>
          <w:tcPr>
            <w:tcW w:w="2427" w:type="dxa"/>
            <w:gridSpan w:val="7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监测因子：（）</w:t>
            </w:r>
          </w:p>
        </w:tc>
        <w:tc>
          <w:tcPr>
            <w:tcW w:w="2427" w:type="dxa"/>
            <w:gridSpan w:val="4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监测点位数（）</w:t>
            </w:r>
          </w:p>
        </w:tc>
        <w:tc>
          <w:tcPr>
            <w:tcW w:w="2427" w:type="dxa"/>
            <w:gridSpan w:val="5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无监测□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restart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评价结论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环境影响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可以接受√      不可以接受□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大气环境防护距离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距（</w:t>
            </w:r>
            <w:r>
              <w:rPr>
                <w:rFonts w:hint="eastAsia"/>
                <w:kern w:val="0"/>
                <w:szCs w:val="21"/>
              </w:rPr>
              <w:t>猪舍、粪污处理区</w:t>
            </w:r>
            <w:r>
              <w:rPr>
                <w:kern w:val="0"/>
                <w:szCs w:val="21"/>
              </w:rPr>
              <w:t xml:space="preserve"> ）厂界最远（ 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100</w:t>
            </w:r>
            <w:r>
              <w:rPr>
                <w:kern w:val="0"/>
                <w:szCs w:val="21"/>
              </w:rPr>
              <w:t xml:space="preserve">  ）m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662" w:type="dxa"/>
            <w:vMerge w:val="continue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污染源年排放量</w:t>
            </w:r>
          </w:p>
        </w:tc>
        <w:tc>
          <w:tcPr>
            <w:tcW w:w="7281" w:type="dxa"/>
            <w:gridSpan w:val="16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szCs w:val="21"/>
              </w:rPr>
              <w:t>NH</w:t>
            </w:r>
            <w:r>
              <w:rPr>
                <w:szCs w:val="21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</w:rPr>
              <w:t>0.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638</w:t>
            </w:r>
            <w:r>
              <w:rPr>
                <w:rFonts w:hint="eastAsia"/>
                <w:kern w:val="0"/>
                <w:szCs w:val="21"/>
              </w:rPr>
              <w:t xml:space="preserve"> t/a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H</w:t>
            </w:r>
            <w:r>
              <w:rPr>
                <w:szCs w:val="21"/>
                <w:vertAlign w:val="subscript"/>
              </w:rPr>
              <w:t>2</w:t>
            </w:r>
            <w:r>
              <w:rPr>
                <w:szCs w:val="21"/>
              </w:rPr>
              <w:t>S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0.0966</w:t>
            </w:r>
            <w:r>
              <w:rPr>
                <w:rFonts w:hint="eastAsia"/>
                <w:kern w:val="0"/>
                <w:szCs w:val="21"/>
              </w:rPr>
              <w:t>t/a</w:t>
            </w:r>
            <w:r>
              <w:rPr>
                <w:rFonts w:hint="eastAsia"/>
                <w:kern w:val="0"/>
                <w:szCs w:val="21"/>
                <w:lang w:eastAsia="zh-CN"/>
              </w:rPr>
              <w:t>、</w:t>
            </w:r>
            <w:r>
              <w:rPr>
                <w:iCs/>
                <w:color w:val="auto"/>
                <w:kern w:val="0"/>
                <w:sz w:val="21"/>
                <w:szCs w:val="20"/>
                <w:u w:val="none" w:color="auto"/>
              </w:rPr>
              <w:t>SO</w:t>
            </w:r>
            <w:r>
              <w:rPr>
                <w:iCs/>
                <w:color w:val="auto"/>
                <w:kern w:val="0"/>
                <w:sz w:val="21"/>
                <w:szCs w:val="20"/>
                <w:u w:val="none" w:color="auto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color w:val="auto"/>
                <w:szCs w:val="21"/>
              </w:rPr>
              <w:t>0.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1074</w:t>
            </w:r>
            <w:r>
              <w:rPr>
                <w:rFonts w:hint="eastAsia"/>
                <w:kern w:val="0"/>
                <w:szCs w:val="21"/>
              </w:rPr>
              <w:t>t/a</w:t>
            </w:r>
            <w:r>
              <w:rPr>
                <w:rFonts w:hint="eastAsia"/>
                <w:kern w:val="0"/>
                <w:szCs w:val="21"/>
                <w:lang w:eastAsia="zh-CN"/>
              </w:rPr>
              <w:t>、</w:t>
            </w:r>
            <w:r>
              <w:rPr>
                <w:iCs/>
                <w:color w:val="auto"/>
                <w:kern w:val="0"/>
                <w:sz w:val="21"/>
                <w:szCs w:val="20"/>
                <w:u w:val="none" w:color="auto"/>
              </w:rPr>
              <w:t>NOx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color w:val="auto"/>
                <w:sz w:val="21"/>
                <w:szCs w:val="21"/>
                <w:u w:val="none" w:color="auto"/>
                <w:lang w:val="en-US" w:eastAsia="zh-CN"/>
              </w:rPr>
              <w:t>0.2405</w:t>
            </w:r>
            <w:r>
              <w:rPr>
                <w:rFonts w:hint="eastAsia"/>
                <w:kern w:val="0"/>
                <w:szCs w:val="21"/>
              </w:rPr>
              <w:t>t/a</w:t>
            </w:r>
            <w:r>
              <w:rPr>
                <w:rFonts w:hint="eastAsia"/>
                <w:kern w:val="0"/>
                <w:szCs w:val="21"/>
                <w:lang w:eastAsia="zh-CN"/>
              </w:rPr>
              <w:t>、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颗粒物</w:t>
            </w:r>
            <w:r>
              <w:rPr>
                <w:rFonts w:hint="eastAsia"/>
                <w:color w:val="auto"/>
                <w:szCs w:val="21"/>
              </w:rPr>
              <w:t>0.0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0581</w:t>
            </w:r>
            <w:r>
              <w:rPr>
                <w:rFonts w:hint="eastAsia"/>
                <w:kern w:val="0"/>
                <w:szCs w:val="21"/>
              </w:rPr>
              <w:t>t/a</w:t>
            </w:r>
            <w:r>
              <w:rPr>
                <w:rFonts w:hint="eastAsia"/>
                <w:kern w:val="0"/>
                <w:szCs w:val="21"/>
                <w:lang w:eastAsia="zh-CN"/>
              </w:rPr>
              <w:t>、</w:t>
            </w:r>
            <w:r>
              <w:rPr>
                <w:color w:val="auto"/>
                <w:szCs w:val="21"/>
              </w:rPr>
              <w:t>CO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0.04019</w:t>
            </w:r>
            <w:bookmarkStart w:id="0" w:name="_GoBack"/>
            <w:bookmarkEnd w:id="0"/>
            <w:r>
              <w:rPr>
                <w:rFonts w:hint="eastAsia"/>
                <w:kern w:val="0"/>
                <w:szCs w:val="21"/>
              </w:rPr>
              <w:t>t/a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691" w:type="dxa"/>
            <w:gridSpan w:val="18"/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注：“□”为勾选项，填“√”；“（   ）”为内容填写项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ZGMyODdlYjVmMzRkZmVkOWM0Nzc5MTJiNWFjMzgifQ=="/>
  </w:docVars>
  <w:rsids>
    <w:rsidRoot w:val="00867FD5"/>
    <w:rsid w:val="000015DC"/>
    <w:rsid w:val="00011D94"/>
    <w:rsid w:val="00011E8D"/>
    <w:rsid w:val="000151DB"/>
    <w:rsid w:val="00015B1F"/>
    <w:rsid w:val="0001783D"/>
    <w:rsid w:val="000234B5"/>
    <w:rsid w:val="00023D77"/>
    <w:rsid w:val="0002577D"/>
    <w:rsid w:val="0002736D"/>
    <w:rsid w:val="0002750C"/>
    <w:rsid w:val="0003076D"/>
    <w:rsid w:val="00041A5D"/>
    <w:rsid w:val="000433EF"/>
    <w:rsid w:val="00046449"/>
    <w:rsid w:val="00046B25"/>
    <w:rsid w:val="00046DEA"/>
    <w:rsid w:val="00053118"/>
    <w:rsid w:val="0005670C"/>
    <w:rsid w:val="00056936"/>
    <w:rsid w:val="00056EBA"/>
    <w:rsid w:val="0005716A"/>
    <w:rsid w:val="000614DE"/>
    <w:rsid w:val="00061AB2"/>
    <w:rsid w:val="000626D7"/>
    <w:rsid w:val="0007089C"/>
    <w:rsid w:val="0007251F"/>
    <w:rsid w:val="00073555"/>
    <w:rsid w:val="00074361"/>
    <w:rsid w:val="0007667F"/>
    <w:rsid w:val="00077C46"/>
    <w:rsid w:val="00077EF4"/>
    <w:rsid w:val="00080A9A"/>
    <w:rsid w:val="000842BD"/>
    <w:rsid w:val="000874D2"/>
    <w:rsid w:val="000905BB"/>
    <w:rsid w:val="00091371"/>
    <w:rsid w:val="000954F3"/>
    <w:rsid w:val="00095E70"/>
    <w:rsid w:val="00095F0A"/>
    <w:rsid w:val="000A17F8"/>
    <w:rsid w:val="000A2724"/>
    <w:rsid w:val="000A2A94"/>
    <w:rsid w:val="000B42B7"/>
    <w:rsid w:val="000B4B58"/>
    <w:rsid w:val="000B6487"/>
    <w:rsid w:val="000B6E0A"/>
    <w:rsid w:val="000B7FA4"/>
    <w:rsid w:val="000C3364"/>
    <w:rsid w:val="000C515C"/>
    <w:rsid w:val="000C524E"/>
    <w:rsid w:val="000C6454"/>
    <w:rsid w:val="000C6591"/>
    <w:rsid w:val="000C7768"/>
    <w:rsid w:val="000D3A73"/>
    <w:rsid w:val="000D499B"/>
    <w:rsid w:val="000E4821"/>
    <w:rsid w:val="000E5F78"/>
    <w:rsid w:val="000F034D"/>
    <w:rsid w:val="000F2629"/>
    <w:rsid w:val="000F26C7"/>
    <w:rsid w:val="000F2909"/>
    <w:rsid w:val="000F5394"/>
    <w:rsid w:val="000F58E5"/>
    <w:rsid w:val="000F74AE"/>
    <w:rsid w:val="00104900"/>
    <w:rsid w:val="001057BF"/>
    <w:rsid w:val="00106BF2"/>
    <w:rsid w:val="00111140"/>
    <w:rsid w:val="00112945"/>
    <w:rsid w:val="00115C73"/>
    <w:rsid w:val="0011726C"/>
    <w:rsid w:val="00120A08"/>
    <w:rsid w:val="00125110"/>
    <w:rsid w:val="0012639E"/>
    <w:rsid w:val="00131E0B"/>
    <w:rsid w:val="00133357"/>
    <w:rsid w:val="001346CD"/>
    <w:rsid w:val="001377BD"/>
    <w:rsid w:val="00140CB0"/>
    <w:rsid w:val="0014132A"/>
    <w:rsid w:val="001417F0"/>
    <w:rsid w:val="00146BB0"/>
    <w:rsid w:val="00146F0E"/>
    <w:rsid w:val="0014775E"/>
    <w:rsid w:val="00147D3A"/>
    <w:rsid w:val="001501FA"/>
    <w:rsid w:val="0015164D"/>
    <w:rsid w:val="001560AE"/>
    <w:rsid w:val="00156101"/>
    <w:rsid w:val="00164214"/>
    <w:rsid w:val="001662E6"/>
    <w:rsid w:val="001667DB"/>
    <w:rsid w:val="001751BA"/>
    <w:rsid w:val="0017643A"/>
    <w:rsid w:val="001779FB"/>
    <w:rsid w:val="00183858"/>
    <w:rsid w:val="00187A38"/>
    <w:rsid w:val="00190785"/>
    <w:rsid w:val="0019508F"/>
    <w:rsid w:val="001963E3"/>
    <w:rsid w:val="001A03C3"/>
    <w:rsid w:val="001A04D2"/>
    <w:rsid w:val="001A48F6"/>
    <w:rsid w:val="001B35E1"/>
    <w:rsid w:val="001B43C0"/>
    <w:rsid w:val="001B5468"/>
    <w:rsid w:val="001C0BC8"/>
    <w:rsid w:val="001C5880"/>
    <w:rsid w:val="001C7F46"/>
    <w:rsid w:val="001D2281"/>
    <w:rsid w:val="001D4C8D"/>
    <w:rsid w:val="001D5282"/>
    <w:rsid w:val="001D5CF9"/>
    <w:rsid w:val="001D621B"/>
    <w:rsid w:val="001D63F2"/>
    <w:rsid w:val="001E0EBB"/>
    <w:rsid w:val="001E1AB1"/>
    <w:rsid w:val="001E1E9F"/>
    <w:rsid w:val="001E1F79"/>
    <w:rsid w:val="001E227C"/>
    <w:rsid w:val="001E2F01"/>
    <w:rsid w:val="001F0F38"/>
    <w:rsid w:val="001F14E0"/>
    <w:rsid w:val="001F3F45"/>
    <w:rsid w:val="001F466C"/>
    <w:rsid w:val="00202B38"/>
    <w:rsid w:val="00202C69"/>
    <w:rsid w:val="0020420D"/>
    <w:rsid w:val="00204BFC"/>
    <w:rsid w:val="0020557E"/>
    <w:rsid w:val="002067CC"/>
    <w:rsid w:val="0021224F"/>
    <w:rsid w:val="0021343D"/>
    <w:rsid w:val="00214130"/>
    <w:rsid w:val="00217531"/>
    <w:rsid w:val="002237CB"/>
    <w:rsid w:val="00223FC1"/>
    <w:rsid w:val="00225E69"/>
    <w:rsid w:val="002261D9"/>
    <w:rsid w:val="00226F30"/>
    <w:rsid w:val="00227818"/>
    <w:rsid w:val="002303F0"/>
    <w:rsid w:val="00232109"/>
    <w:rsid w:val="0023436E"/>
    <w:rsid w:val="002356D3"/>
    <w:rsid w:val="00235ECD"/>
    <w:rsid w:val="00235FE3"/>
    <w:rsid w:val="002422F9"/>
    <w:rsid w:val="002443F4"/>
    <w:rsid w:val="00244958"/>
    <w:rsid w:val="002454FA"/>
    <w:rsid w:val="002460BA"/>
    <w:rsid w:val="00246245"/>
    <w:rsid w:val="00250300"/>
    <w:rsid w:val="00250E81"/>
    <w:rsid w:val="002532A3"/>
    <w:rsid w:val="00253C8C"/>
    <w:rsid w:val="00254036"/>
    <w:rsid w:val="0025590B"/>
    <w:rsid w:val="00257339"/>
    <w:rsid w:val="00261978"/>
    <w:rsid w:val="00261A22"/>
    <w:rsid w:val="002664F1"/>
    <w:rsid w:val="00267A5A"/>
    <w:rsid w:val="00270A62"/>
    <w:rsid w:val="00271FD1"/>
    <w:rsid w:val="002725C1"/>
    <w:rsid w:val="0027539C"/>
    <w:rsid w:val="00277AF1"/>
    <w:rsid w:val="00281D0B"/>
    <w:rsid w:val="002858F3"/>
    <w:rsid w:val="00285E40"/>
    <w:rsid w:val="002908E4"/>
    <w:rsid w:val="00293D92"/>
    <w:rsid w:val="002A148B"/>
    <w:rsid w:val="002A2393"/>
    <w:rsid w:val="002A3FC2"/>
    <w:rsid w:val="002A4759"/>
    <w:rsid w:val="002A5C0C"/>
    <w:rsid w:val="002A6ADA"/>
    <w:rsid w:val="002B22A8"/>
    <w:rsid w:val="002B23AA"/>
    <w:rsid w:val="002B2967"/>
    <w:rsid w:val="002B5689"/>
    <w:rsid w:val="002B579D"/>
    <w:rsid w:val="002B7068"/>
    <w:rsid w:val="002C0944"/>
    <w:rsid w:val="002C0C11"/>
    <w:rsid w:val="002C1B4D"/>
    <w:rsid w:val="002C211D"/>
    <w:rsid w:val="002C593D"/>
    <w:rsid w:val="002D2268"/>
    <w:rsid w:val="002D2F0D"/>
    <w:rsid w:val="002D4CD6"/>
    <w:rsid w:val="002D4D6D"/>
    <w:rsid w:val="002D5222"/>
    <w:rsid w:val="002E2AE1"/>
    <w:rsid w:val="002E4022"/>
    <w:rsid w:val="002F1C87"/>
    <w:rsid w:val="002F2240"/>
    <w:rsid w:val="002F337D"/>
    <w:rsid w:val="002F4309"/>
    <w:rsid w:val="002F7327"/>
    <w:rsid w:val="00302933"/>
    <w:rsid w:val="00305ED2"/>
    <w:rsid w:val="003065D7"/>
    <w:rsid w:val="00306A1F"/>
    <w:rsid w:val="00307C0C"/>
    <w:rsid w:val="00307D56"/>
    <w:rsid w:val="003100E2"/>
    <w:rsid w:val="00310BA5"/>
    <w:rsid w:val="00312207"/>
    <w:rsid w:val="00312B36"/>
    <w:rsid w:val="00312CD0"/>
    <w:rsid w:val="00312FD2"/>
    <w:rsid w:val="0031461E"/>
    <w:rsid w:val="00317114"/>
    <w:rsid w:val="00317BCC"/>
    <w:rsid w:val="0032294F"/>
    <w:rsid w:val="00327F5D"/>
    <w:rsid w:val="00330B4F"/>
    <w:rsid w:val="00333490"/>
    <w:rsid w:val="003338F5"/>
    <w:rsid w:val="00334AB4"/>
    <w:rsid w:val="003352FE"/>
    <w:rsid w:val="003376F0"/>
    <w:rsid w:val="0034475C"/>
    <w:rsid w:val="003459E0"/>
    <w:rsid w:val="00345A97"/>
    <w:rsid w:val="00346E1C"/>
    <w:rsid w:val="0035392F"/>
    <w:rsid w:val="00353F9D"/>
    <w:rsid w:val="003557BF"/>
    <w:rsid w:val="003561A4"/>
    <w:rsid w:val="00356640"/>
    <w:rsid w:val="0036040F"/>
    <w:rsid w:val="0036298E"/>
    <w:rsid w:val="0036421E"/>
    <w:rsid w:val="0036615E"/>
    <w:rsid w:val="0036729F"/>
    <w:rsid w:val="0036753D"/>
    <w:rsid w:val="00370A9E"/>
    <w:rsid w:val="00372E02"/>
    <w:rsid w:val="003744BC"/>
    <w:rsid w:val="00374BA3"/>
    <w:rsid w:val="0037623E"/>
    <w:rsid w:val="0037749A"/>
    <w:rsid w:val="00380E1D"/>
    <w:rsid w:val="00383112"/>
    <w:rsid w:val="00386E44"/>
    <w:rsid w:val="00387EC8"/>
    <w:rsid w:val="00390E9A"/>
    <w:rsid w:val="00392EB0"/>
    <w:rsid w:val="003A0342"/>
    <w:rsid w:val="003A464D"/>
    <w:rsid w:val="003A4946"/>
    <w:rsid w:val="003A50FB"/>
    <w:rsid w:val="003B1F55"/>
    <w:rsid w:val="003B36F9"/>
    <w:rsid w:val="003B4CDD"/>
    <w:rsid w:val="003B6C6C"/>
    <w:rsid w:val="003B6FB4"/>
    <w:rsid w:val="003C041C"/>
    <w:rsid w:val="003C2311"/>
    <w:rsid w:val="003C2A84"/>
    <w:rsid w:val="003C399E"/>
    <w:rsid w:val="003C39B1"/>
    <w:rsid w:val="003C3ED6"/>
    <w:rsid w:val="003D0440"/>
    <w:rsid w:val="003D3A9D"/>
    <w:rsid w:val="003D4B67"/>
    <w:rsid w:val="003F047F"/>
    <w:rsid w:val="003F5224"/>
    <w:rsid w:val="003F5248"/>
    <w:rsid w:val="003F58C0"/>
    <w:rsid w:val="003F6611"/>
    <w:rsid w:val="00406BD6"/>
    <w:rsid w:val="00410102"/>
    <w:rsid w:val="00410106"/>
    <w:rsid w:val="00411893"/>
    <w:rsid w:val="0041353B"/>
    <w:rsid w:val="004144DB"/>
    <w:rsid w:val="00416E98"/>
    <w:rsid w:val="00417486"/>
    <w:rsid w:val="00422F69"/>
    <w:rsid w:val="0042544A"/>
    <w:rsid w:val="00425DBE"/>
    <w:rsid w:val="00425DEE"/>
    <w:rsid w:val="00427D4A"/>
    <w:rsid w:val="00430E99"/>
    <w:rsid w:val="00432973"/>
    <w:rsid w:val="0043323E"/>
    <w:rsid w:val="0044056E"/>
    <w:rsid w:val="00441C4C"/>
    <w:rsid w:val="004434EC"/>
    <w:rsid w:val="00445FF8"/>
    <w:rsid w:val="00446FEA"/>
    <w:rsid w:val="004527A0"/>
    <w:rsid w:val="004539D2"/>
    <w:rsid w:val="004565D7"/>
    <w:rsid w:val="004604EF"/>
    <w:rsid w:val="004621E3"/>
    <w:rsid w:val="004718EE"/>
    <w:rsid w:val="004751AD"/>
    <w:rsid w:val="00481D21"/>
    <w:rsid w:val="004820CC"/>
    <w:rsid w:val="00483163"/>
    <w:rsid w:val="00483B01"/>
    <w:rsid w:val="004846A0"/>
    <w:rsid w:val="00486228"/>
    <w:rsid w:val="00486ADB"/>
    <w:rsid w:val="00486E9F"/>
    <w:rsid w:val="0048759F"/>
    <w:rsid w:val="00487B00"/>
    <w:rsid w:val="00490787"/>
    <w:rsid w:val="00490C9E"/>
    <w:rsid w:val="00492EA2"/>
    <w:rsid w:val="0049330B"/>
    <w:rsid w:val="004964BA"/>
    <w:rsid w:val="00496BE7"/>
    <w:rsid w:val="00496CF3"/>
    <w:rsid w:val="00497BFB"/>
    <w:rsid w:val="004A1B20"/>
    <w:rsid w:val="004A3938"/>
    <w:rsid w:val="004A4A2C"/>
    <w:rsid w:val="004A7773"/>
    <w:rsid w:val="004A7E20"/>
    <w:rsid w:val="004A7FB3"/>
    <w:rsid w:val="004B0219"/>
    <w:rsid w:val="004B3710"/>
    <w:rsid w:val="004B445F"/>
    <w:rsid w:val="004B4581"/>
    <w:rsid w:val="004B5F13"/>
    <w:rsid w:val="004C33D6"/>
    <w:rsid w:val="004C51BA"/>
    <w:rsid w:val="004C5644"/>
    <w:rsid w:val="004D125B"/>
    <w:rsid w:val="004D2025"/>
    <w:rsid w:val="004D26E0"/>
    <w:rsid w:val="004D533F"/>
    <w:rsid w:val="004E0F6A"/>
    <w:rsid w:val="004E10F7"/>
    <w:rsid w:val="004E2F2B"/>
    <w:rsid w:val="004E4EFB"/>
    <w:rsid w:val="004F05FC"/>
    <w:rsid w:val="004F51F9"/>
    <w:rsid w:val="004F58E5"/>
    <w:rsid w:val="005017AD"/>
    <w:rsid w:val="00502909"/>
    <w:rsid w:val="00504C01"/>
    <w:rsid w:val="005069EF"/>
    <w:rsid w:val="0051163D"/>
    <w:rsid w:val="00513368"/>
    <w:rsid w:val="00516E4B"/>
    <w:rsid w:val="00520438"/>
    <w:rsid w:val="00522CC8"/>
    <w:rsid w:val="005241E3"/>
    <w:rsid w:val="00525D27"/>
    <w:rsid w:val="0052645F"/>
    <w:rsid w:val="005307B8"/>
    <w:rsid w:val="00532236"/>
    <w:rsid w:val="00537BE9"/>
    <w:rsid w:val="005414C4"/>
    <w:rsid w:val="0055012D"/>
    <w:rsid w:val="00552426"/>
    <w:rsid w:val="00554859"/>
    <w:rsid w:val="00554C98"/>
    <w:rsid w:val="00554E0A"/>
    <w:rsid w:val="0055556F"/>
    <w:rsid w:val="00556450"/>
    <w:rsid w:val="00563DCB"/>
    <w:rsid w:val="00566DCE"/>
    <w:rsid w:val="005674C1"/>
    <w:rsid w:val="00570BCD"/>
    <w:rsid w:val="005718F8"/>
    <w:rsid w:val="00572A1B"/>
    <w:rsid w:val="00572AFE"/>
    <w:rsid w:val="0057324E"/>
    <w:rsid w:val="00575641"/>
    <w:rsid w:val="00576091"/>
    <w:rsid w:val="00580605"/>
    <w:rsid w:val="00581EF8"/>
    <w:rsid w:val="00582177"/>
    <w:rsid w:val="005824E1"/>
    <w:rsid w:val="00585F97"/>
    <w:rsid w:val="00587A45"/>
    <w:rsid w:val="00590B0A"/>
    <w:rsid w:val="005920DE"/>
    <w:rsid w:val="005951D8"/>
    <w:rsid w:val="00596887"/>
    <w:rsid w:val="00596A17"/>
    <w:rsid w:val="005A32DC"/>
    <w:rsid w:val="005A5DDC"/>
    <w:rsid w:val="005A77A5"/>
    <w:rsid w:val="005B4FCF"/>
    <w:rsid w:val="005B63F2"/>
    <w:rsid w:val="005C0CB1"/>
    <w:rsid w:val="005C2D63"/>
    <w:rsid w:val="005C2FC6"/>
    <w:rsid w:val="005C4B66"/>
    <w:rsid w:val="005D1E4C"/>
    <w:rsid w:val="005D3955"/>
    <w:rsid w:val="005D4FFF"/>
    <w:rsid w:val="005D6919"/>
    <w:rsid w:val="005D73E9"/>
    <w:rsid w:val="005E08B6"/>
    <w:rsid w:val="005E2A66"/>
    <w:rsid w:val="005E2D24"/>
    <w:rsid w:val="005E3856"/>
    <w:rsid w:val="005E7F53"/>
    <w:rsid w:val="005F23E7"/>
    <w:rsid w:val="005F2997"/>
    <w:rsid w:val="005F55A0"/>
    <w:rsid w:val="005F567F"/>
    <w:rsid w:val="005F58DE"/>
    <w:rsid w:val="005F59D5"/>
    <w:rsid w:val="005F64EC"/>
    <w:rsid w:val="005F71A3"/>
    <w:rsid w:val="005F72F7"/>
    <w:rsid w:val="0060320F"/>
    <w:rsid w:val="00603236"/>
    <w:rsid w:val="00604066"/>
    <w:rsid w:val="00604648"/>
    <w:rsid w:val="00606317"/>
    <w:rsid w:val="00606A61"/>
    <w:rsid w:val="00607106"/>
    <w:rsid w:val="00607194"/>
    <w:rsid w:val="00610232"/>
    <w:rsid w:val="00613571"/>
    <w:rsid w:val="00615D05"/>
    <w:rsid w:val="00620F68"/>
    <w:rsid w:val="00625479"/>
    <w:rsid w:val="006259FB"/>
    <w:rsid w:val="006264DA"/>
    <w:rsid w:val="006268B8"/>
    <w:rsid w:val="00627893"/>
    <w:rsid w:val="006322DE"/>
    <w:rsid w:val="006325F8"/>
    <w:rsid w:val="00634DB1"/>
    <w:rsid w:val="00641016"/>
    <w:rsid w:val="00642070"/>
    <w:rsid w:val="006438D7"/>
    <w:rsid w:val="00643C14"/>
    <w:rsid w:val="00645B03"/>
    <w:rsid w:val="00650EDF"/>
    <w:rsid w:val="006519D3"/>
    <w:rsid w:val="00652175"/>
    <w:rsid w:val="00654382"/>
    <w:rsid w:val="00656EF3"/>
    <w:rsid w:val="006574DF"/>
    <w:rsid w:val="00657CF5"/>
    <w:rsid w:val="00662376"/>
    <w:rsid w:val="0066305E"/>
    <w:rsid w:val="00667185"/>
    <w:rsid w:val="00670E14"/>
    <w:rsid w:val="006713AA"/>
    <w:rsid w:val="00671DE1"/>
    <w:rsid w:val="0067336E"/>
    <w:rsid w:val="00673777"/>
    <w:rsid w:val="0067403A"/>
    <w:rsid w:val="00675FCD"/>
    <w:rsid w:val="00680967"/>
    <w:rsid w:val="0068361A"/>
    <w:rsid w:val="00684024"/>
    <w:rsid w:val="00684EEE"/>
    <w:rsid w:val="00690048"/>
    <w:rsid w:val="006937BB"/>
    <w:rsid w:val="00694E42"/>
    <w:rsid w:val="00695A93"/>
    <w:rsid w:val="00696C05"/>
    <w:rsid w:val="006A0350"/>
    <w:rsid w:val="006A3323"/>
    <w:rsid w:val="006A44A5"/>
    <w:rsid w:val="006A5D83"/>
    <w:rsid w:val="006B0939"/>
    <w:rsid w:val="006B11FA"/>
    <w:rsid w:val="006B13DA"/>
    <w:rsid w:val="006B1D6D"/>
    <w:rsid w:val="006B45C5"/>
    <w:rsid w:val="006B5D13"/>
    <w:rsid w:val="006B5F55"/>
    <w:rsid w:val="006C11BB"/>
    <w:rsid w:val="006C24DE"/>
    <w:rsid w:val="006C6BA7"/>
    <w:rsid w:val="006D19F9"/>
    <w:rsid w:val="006D26E7"/>
    <w:rsid w:val="006D2AD3"/>
    <w:rsid w:val="006D4BA4"/>
    <w:rsid w:val="006D5D09"/>
    <w:rsid w:val="006E2C3C"/>
    <w:rsid w:val="006E374B"/>
    <w:rsid w:val="006E4D28"/>
    <w:rsid w:val="006E608B"/>
    <w:rsid w:val="006E7348"/>
    <w:rsid w:val="006F040C"/>
    <w:rsid w:val="006F2214"/>
    <w:rsid w:val="006F3A1D"/>
    <w:rsid w:val="006F4356"/>
    <w:rsid w:val="006F5538"/>
    <w:rsid w:val="006F624D"/>
    <w:rsid w:val="00701E4E"/>
    <w:rsid w:val="007033A1"/>
    <w:rsid w:val="007133CA"/>
    <w:rsid w:val="00713939"/>
    <w:rsid w:val="00714700"/>
    <w:rsid w:val="007170AF"/>
    <w:rsid w:val="007217DC"/>
    <w:rsid w:val="00721E6E"/>
    <w:rsid w:val="00723E4C"/>
    <w:rsid w:val="00724FD9"/>
    <w:rsid w:val="00725077"/>
    <w:rsid w:val="00726C46"/>
    <w:rsid w:val="007270E4"/>
    <w:rsid w:val="00730E4F"/>
    <w:rsid w:val="00731109"/>
    <w:rsid w:val="0073195B"/>
    <w:rsid w:val="007348A8"/>
    <w:rsid w:val="00735B78"/>
    <w:rsid w:val="00736E43"/>
    <w:rsid w:val="00740946"/>
    <w:rsid w:val="00742953"/>
    <w:rsid w:val="00744E84"/>
    <w:rsid w:val="00746CD2"/>
    <w:rsid w:val="00746E60"/>
    <w:rsid w:val="007532D4"/>
    <w:rsid w:val="00756CED"/>
    <w:rsid w:val="00757338"/>
    <w:rsid w:val="00760083"/>
    <w:rsid w:val="00760482"/>
    <w:rsid w:val="00761983"/>
    <w:rsid w:val="0076376E"/>
    <w:rsid w:val="0077774E"/>
    <w:rsid w:val="00781C87"/>
    <w:rsid w:val="0078529B"/>
    <w:rsid w:val="0078584D"/>
    <w:rsid w:val="00785A4C"/>
    <w:rsid w:val="007863AF"/>
    <w:rsid w:val="00787B75"/>
    <w:rsid w:val="00787D79"/>
    <w:rsid w:val="00790443"/>
    <w:rsid w:val="007924E5"/>
    <w:rsid w:val="007938B2"/>
    <w:rsid w:val="007962D2"/>
    <w:rsid w:val="007A342D"/>
    <w:rsid w:val="007A3C41"/>
    <w:rsid w:val="007A4B1B"/>
    <w:rsid w:val="007A61FC"/>
    <w:rsid w:val="007B1A43"/>
    <w:rsid w:val="007B6762"/>
    <w:rsid w:val="007C1862"/>
    <w:rsid w:val="007C2EF1"/>
    <w:rsid w:val="007C3140"/>
    <w:rsid w:val="007C55D8"/>
    <w:rsid w:val="007C770D"/>
    <w:rsid w:val="007D1E04"/>
    <w:rsid w:val="007D2710"/>
    <w:rsid w:val="007D2B7D"/>
    <w:rsid w:val="007D2B8A"/>
    <w:rsid w:val="007D3012"/>
    <w:rsid w:val="007D3C6B"/>
    <w:rsid w:val="007D43EC"/>
    <w:rsid w:val="007E0C0E"/>
    <w:rsid w:val="007E65BD"/>
    <w:rsid w:val="007E6AE4"/>
    <w:rsid w:val="007F361F"/>
    <w:rsid w:val="007F6060"/>
    <w:rsid w:val="007F6091"/>
    <w:rsid w:val="00800F84"/>
    <w:rsid w:val="008019AD"/>
    <w:rsid w:val="00802FDA"/>
    <w:rsid w:val="00804356"/>
    <w:rsid w:val="0080514C"/>
    <w:rsid w:val="0080644D"/>
    <w:rsid w:val="00812766"/>
    <w:rsid w:val="00812CD0"/>
    <w:rsid w:val="008130FA"/>
    <w:rsid w:val="00814051"/>
    <w:rsid w:val="0081582B"/>
    <w:rsid w:val="008232AC"/>
    <w:rsid w:val="00824574"/>
    <w:rsid w:val="00824D07"/>
    <w:rsid w:val="008321A7"/>
    <w:rsid w:val="00832266"/>
    <w:rsid w:val="008342E6"/>
    <w:rsid w:val="00834565"/>
    <w:rsid w:val="008348DA"/>
    <w:rsid w:val="008413DC"/>
    <w:rsid w:val="00841C87"/>
    <w:rsid w:val="00842FEA"/>
    <w:rsid w:val="008468E6"/>
    <w:rsid w:val="008477EA"/>
    <w:rsid w:val="00850A17"/>
    <w:rsid w:val="008553E8"/>
    <w:rsid w:val="0085788C"/>
    <w:rsid w:val="00861536"/>
    <w:rsid w:val="00863337"/>
    <w:rsid w:val="008651C9"/>
    <w:rsid w:val="00867FD5"/>
    <w:rsid w:val="00870EB6"/>
    <w:rsid w:val="00873EF7"/>
    <w:rsid w:val="00877A94"/>
    <w:rsid w:val="00877E71"/>
    <w:rsid w:val="00880D74"/>
    <w:rsid w:val="0088536E"/>
    <w:rsid w:val="008914C0"/>
    <w:rsid w:val="0089469D"/>
    <w:rsid w:val="00894E8F"/>
    <w:rsid w:val="00895866"/>
    <w:rsid w:val="008A1B43"/>
    <w:rsid w:val="008A5AB3"/>
    <w:rsid w:val="008A5B0D"/>
    <w:rsid w:val="008A7892"/>
    <w:rsid w:val="008B0C64"/>
    <w:rsid w:val="008B0CC3"/>
    <w:rsid w:val="008B0DE9"/>
    <w:rsid w:val="008B11B6"/>
    <w:rsid w:val="008B3CE5"/>
    <w:rsid w:val="008B3E5C"/>
    <w:rsid w:val="008B44A1"/>
    <w:rsid w:val="008B5E22"/>
    <w:rsid w:val="008C02AC"/>
    <w:rsid w:val="008C10C5"/>
    <w:rsid w:val="008C1268"/>
    <w:rsid w:val="008C58B1"/>
    <w:rsid w:val="008C64E5"/>
    <w:rsid w:val="008D048E"/>
    <w:rsid w:val="008D6A39"/>
    <w:rsid w:val="008D6C8A"/>
    <w:rsid w:val="008D7737"/>
    <w:rsid w:val="008E159E"/>
    <w:rsid w:val="008E2A3D"/>
    <w:rsid w:val="008E2BFD"/>
    <w:rsid w:val="008E3664"/>
    <w:rsid w:val="008E4A93"/>
    <w:rsid w:val="008E67B2"/>
    <w:rsid w:val="008E6CFF"/>
    <w:rsid w:val="008E7423"/>
    <w:rsid w:val="008F1D6E"/>
    <w:rsid w:val="008F549B"/>
    <w:rsid w:val="008F6CB0"/>
    <w:rsid w:val="008F7D6E"/>
    <w:rsid w:val="009000E8"/>
    <w:rsid w:val="009011C2"/>
    <w:rsid w:val="00903BD4"/>
    <w:rsid w:val="00904543"/>
    <w:rsid w:val="00904A5D"/>
    <w:rsid w:val="00910DD9"/>
    <w:rsid w:val="00912BC5"/>
    <w:rsid w:val="0091544B"/>
    <w:rsid w:val="00915ECA"/>
    <w:rsid w:val="00916C6E"/>
    <w:rsid w:val="009170F5"/>
    <w:rsid w:val="009218A4"/>
    <w:rsid w:val="009233D5"/>
    <w:rsid w:val="00923D58"/>
    <w:rsid w:val="0092443B"/>
    <w:rsid w:val="00926448"/>
    <w:rsid w:val="00926523"/>
    <w:rsid w:val="00933AEE"/>
    <w:rsid w:val="00935639"/>
    <w:rsid w:val="0094005E"/>
    <w:rsid w:val="009439A1"/>
    <w:rsid w:val="0094560D"/>
    <w:rsid w:val="009530C0"/>
    <w:rsid w:val="00953405"/>
    <w:rsid w:val="00955794"/>
    <w:rsid w:val="009568CC"/>
    <w:rsid w:val="00956A47"/>
    <w:rsid w:val="009575EA"/>
    <w:rsid w:val="00957A78"/>
    <w:rsid w:val="00960630"/>
    <w:rsid w:val="0096201B"/>
    <w:rsid w:val="009629A0"/>
    <w:rsid w:val="00964554"/>
    <w:rsid w:val="00966FD9"/>
    <w:rsid w:val="00977597"/>
    <w:rsid w:val="0098009B"/>
    <w:rsid w:val="0098358F"/>
    <w:rsid w:val="00984A16"/>
    <w:rsid w:val="00984AB7"/>
    <w:rsid w:val="00987689"/>
    <w:rsid w:val="00987998"/>
    <w:rsid w:val="0099005F"/>
    <w:rsid w:val="009904E0"/>
    <w:rsid w:val="00992E3C"/>
    <w:rsid w:val="00994402"/>
    <w:rsid w:val="00995ADD"/>
    <w:rsid w:val="009967B6"/>
    <w:rsid w:val="009A3D1C"/>
    <w:rsid w:val="009A58F4"/>
    <w:rsid w:val="009A60B7"/>
    <w:rsid w:val="009A6A96"/>
    <w:rsid w:val="009B0ECA"/>
    <w:rsid w:val="009B216F"/>
    <w:rsid w:val="009B5437"/>
    <w:rsid w:val="009B68D0"/>
    <w:rsid w:val="009C11F8"/>
    <w:rsid w:val="009C182F"/>
    <w:rsid w:val="009C258A"/>
    <w:rsid w:val="009C399B"/>
    <w:rsid w:val="009C4E07"/>
    <w:rsid w:val="009C5032"/>
    <w:rsid w:val="009C7643"/>
    <w:rsid w:val="009D1D36"/>
    <w:rsid w:val="009D5580"/>
    <w:rsid w:val="009E37ED"/>
    <w:rsid w:val="009E7811"/>
    <w:rsid w:val="009F1089"/>
    <w:rsid w:val="009F17B9"/>
    <w:rsid w:val="009F33C7"/>
    <w:rsid w:val="009F7C14"/>
    <w:rsid w:val="00A000D9"/>
    <w:rsid w:val="00A00E07"/>
    <w:rsid w:val="00A03BCA"/>
    <w:rsid w:val="00A03FF0"/>
    <w:rsid w:val="00A06191"/>
    <w:rsid w:val="00A06AE8"/>
    <w:rsid w:val="00A06C3D"/>
    <w:rsid w:val="00A10C94"/>
    <w:rsid w:val="00A116E6"/>
    <w:rsid w:val="00A129B2"/>
    <w:rsid w:val="00A13C0A"/>
    <w:rsid w:val="00A15CD3"/>
    <w:rsid w:val="00A22302"/>
    <w:rsid w:val="00A24918"/>
    <w:rsid w:val="00A311EF"/>
    <w:rsid w:val="00A31D32"/>
    <w:rsid w:val="00A33B11"/>
    <w:rsid w:val="00A40B9A"/>
    <w:rsid w:val="00A40C10"/>
    <w:rsid w:val="00A417BB"/>
    <w:rsid w:val="00A427B2"/>
    <w:rsid w:val="00A44A65"/>
    <w:rsid w:val="00A44AC5"/>
    <w:rsid w:val="00A50DE6"/>
    <w:rsid w:val="00A50E96"/>
    <w:rsid w:val="00A510A9"/>
    <w:rsid w:val="00A51F8E"/>
    <w:rsid w:val="00A541C3"/>
    <w:rsid w:val="00A67C55"/>
    <w:rsid w:val="00A7376E"/>
    <w:rsid w:val="00A80C07"/>
    <w:rsid w:val="00A822E1"/>
    <w:rsid w:val="00A83D1C"/>
    <w:rsid w:val="00A84323"/>
    <w:rsid w:val="00A85C18"/>
    <w:rsid w:val="00A86AF0"/>
    <w:rsid w:val="00A86C2B"/>
    <w:rsid w:val="00A977DA"/>
    <w:rsid w:val="00AA21C3"/>
    <w:rsid w:val="00AA59E1"/>
    <w:rsid w:val="00AA66CD"/>
    <w:rsid w:val="00AB0467"/>
    <w:rsid w:val="00AB1816"/>
    <w:rsid w:val="00AB2748"/>
    <w:rsid w:val="00AB3E08"/>
    <w:rsid w:val="00AB5632"/>
    <w:rsid w:val="00AB730F"/>
    <w:rsid w:val="00AC0F21"/>
    <w:rsid w:val="00AC10D9"/>
    <w:rsid w:val="00AC1E0B"/>
    <w:rsid w:val="00AC4030"/>
    <w:rsid w:val="00AC4F65"/>
    <w:rsid w:val="00AC72DD"/>
    <w:rsid w:val="00AE1D64"/>
    <w:rsid w:val="00AE2EA5"/>
    <w:rsid w:val="00AE3A36"/>
    <w:rsid w:val="00AE3BE4"/>
    <w:rsid w:val="00AE3E70"/>
    <w:rsid w:val="00AE5D29"/>
    <w:rsid w:val="00AE6478"/>
    <w:rsid w:val="00AE66C1"/>
    <w:rsid w:val="00AE7CF0"/>
    <w:rsid w:val="00AE7E77"/>
    <w:rsid w:val="00AF04A7"/>
    <w:rsid w:val="00AF0E59"/>
    <w:rsid w:val="00B046CE"/>
    <w:rsid w:val="00B05F19"/>
    <w:rsid w:val="00B06E10"/>
    <w:rsid w:val="00B07CB8"/>
    <w:rsid w:val="00B12AFF"/>
    <w:rsid w:val="00B1373B"/>
    <w:rsid w:val="00B20DB3"/>
    <w:rsid w:val="00B23BEE"/>
    <w:rsid w:val="00B2671D"/>
    <w:rsid w:val="00B3017B"/>
    <w:rsid w:val="00B302F0"/>
    <w:rsid w:val="00B33827"/>
    <w:rsid w:val="00B33BC9"/>
    <w:rsid w:val="00B33F08"/>
    <w:rsid w:val="00B3432A"/>
    <w:rsid w:val="00B359ED"/>
    <w:rsid w:val="00B415C7"/>
    <w:rsid w:val="00B416AE"/>
    <w:rsid w:val="00B431C2"/>
    <w:rsid w:val="00B440EA"/>
    <w:rsid w:val="00B44A1B"/>
    <w:rsid w:val="00B45B74"/>
    <w:rsid w:val="00B51A72"/>
    <w:rsid w:val="00B51EE5"/>
    <w:rsid w:val="00B528BC"/>
    <w:rsid w:val="00B53F58"/>
    <w:rsid w:val="00B61C58"/>
    <w:rsid w:val="00B64637"/>
    <w:rsid w:val="00B6480F"/>
    <w:rsid w:val="00B65B90"/>
    <w:rsid w:val="00B775EF"/>
    <w:rsid w:val="00B811D7"/>
    <w:rsid w:val="00B8198C"/>
    <w:rsid w:val="00B81E4E"/>
    <w:rsid w:val="00B82C4F"/>
    <w:rsid w:val="00B84062"/>
    <w:rsid w:val="00B85D18"/>
    <w:rsid w:val="00B8621E"/>
    <w:rsid w:val="00B87CCE"/>
    <w:rsid w:val="00B93B9C"/>
    <w:rsid w:val="00B93EBC"/>
    <w:rsid w:val="00BA14FB"/>
    <w:rsid w:val="00BA44F0"/>
    <w:rsid w:val="00BB2783"/>
    <w:rsid w:val="00BB375A"/>
    <w:rsid w:val="00BB4F62"/>
    <w:rsid w:val="00BB501F"/>
    <w:rsid w:val="00BB5943"/>
    <w:rsid w:val="00BC0A3C"/>
    <w:rsid w:val="00BC1338"/>
    <w:rsid w:val="00BC166C"/>
    <w:rsid w:val="00BC74B9"/>
    <w:rsid w:val="00BD051B"/>
    <w:rsid w:val="00BD1DB7"/>
    <w:rsid w:val="00BD31BA"/>
    <w:rsid w:val="00BD3803"/>
    <w:rsid w:val="00BD3E73"/>
    <w:rsid w:val="00BE0D4B"/>
    <w:rsid w:val="00BE12CC"/>
    <w:rsid w:val="00BE22FE"/>
    <w:rsid w:val="00BE32BB"/>
    <w:rsid w:val="00BE4EA0"/>
    <w:rsid w:val="00BF27AE"/>
    <w:rsid w:val="00BF639A"/>
    <w:rsid w:val="00BF6BC2"/>
    <w:rsid w:val="00C03F10"/>
    <w:rsid w:val="00C04CAB"/>
    <w:rsid w:val="00C06AF1"/>
    <w:rsid w:val="00C07ACA"/>
    <w:rsid w:val="00C1149A"/>
    <w:rsid w:val="00C14061"/>
    <w:rsid w:val="00C14749"/>
    <w:rsid w:val="00C160E4"/>
    <w:rsid w:val="00C22560"/>
    <w:rsid w:val="00C2295D"/>
    <w:rsid w:val="00C32F06"/>
    <w:rsid w:val="00C349E7"/>
    <w:rsid w:val="00C35E99"/>
    <w:rsid w:val="00C410F0"/>
    <w:rsid w:val="00C60672"/>
    <w:rsid w:val="00C633EA"/>
    <w:rsid w:val="00C67169"/>
    <w:rsid w:val="00C703D2"/>
    <w:rsid w:val="00C716F5"/>
    <w:rsid w:val="00C72432"/>
    <w:rsid w:val="00C7279E"/>
    <w:rsid w:val="00C72C0B"/>
    <w:rsid w:val="00C72CA0"/>
    <w:rsid w:val="00C74ED7"/>
    <w:rsid w:val="00C74EF4"/>
    <w:rsid w:val="00C7595F"/>
    <w:rsid w:val="00C770B1"/>
    <w:rsid w:val="00C77692"/>
    <w:rsid w:val="00C80426"/>
    <w:rsid w:val="00C812AE"/>
    <w:rsid w:val="00C82DAD"/>
    <w:rsid w:val="00C83D77"/>
    <w:rsid w:val="00C85457"/>
    <w:rsid w:val="00C92F1F"/>
    <w:rsid w:val="00C93724"/>
    <w:rsid w:val="00C93E7A"/>
    <w:rsid w:val="00C95A58"/>
    <w:rsid w:val="00C96B2E"/>
    <w:rsid w:val="00C97380"/>
    <w:rsid w:val="00CA12B3"/>
    <w:rsid w:val="00CA144F"/>
    <w:rsid w:val="00CA3B4E"/>
    <w:rsid w:val="00CA3D36"/>
    <w:rsid w:val="00CA5657"/>
    <w:rsid w:val="00CA77EB"/>
    <w:rsid w:val="00CB0B15"/>
    <w:rsid w:val="00CB3229"/>
    <w:rsid w:val="00CB3498"/>
    <w:rsid w:val="00CB3E6A"/>
    <w:rsid w:val="00CB6859"/>
    <w:rsid w:val="00CC12D9"/>
    <w:rsid w:val="00CC3694"/>
    <w:rsid w:val="00CC52D7"/>
    <w:rsid w:val="00CC66C5"/>
    <w:rsid w:val="00CC7382"/>
    <w:rsid w:val="00CC7D7F"/>
    <w:rsid w:val="00CD11F7"/>
    <w:rsid w:val="00CD5220"/>
    <w:rsid w:val="00CE0079"/>
    <w:rsid w:val="00CE4C0F"/>
    <w:rsid w:val="00CE5301"/>
    <w:rsid w:val="00CE57F1"/>
    <w:rsid w:val="00CE6D76"/>
    <w:rsid w:val="00CE7A04"/>
    <w:rsid w:val="00CF1009"/>
    <w:rsid w:val="00CF15E8"/>
    <w:rsid w:val="00CF1741"/>
    <w:rsid w:val="00CF1769"/>
    <w:rsid w:val="00CF4868"/>
    <w:rsid w:val="00CF5024"/>
    <w:rsid w:val="00CF6D93"/>
    <w:rsid w:val="00CF71A2"/>
    <w:rsid w:val="00D00331"/>
    <w:rsid w:val="00D00F5C"/>
    <w:rsid w:val="00D02069"/>
    <w:rsid w:val="00D03BA3"/>
    <w:rsid w:val="00D05A92"/>
    <w:rsid w:val="00D062CE"/>
    <w:rsid w:val="00D0693A"/>
    <w:rsid w:val="00D074BA"/>
    <w:rsid w:val="00D10640"/>
    <w:rsid w:val="00D1076A"/>
    <w:rsid w:val="00D1164A"/>
    <w:rsid w:val="00D11A5D"/>
    <w:rsid w:val="00D11CFB"/>
    <w:rsid w:val="00D11D39"/>
    <w:rsid w:val="00D13D02"/>
    <w:rsid w:val="00D14017"/>
    <w:rsid w:val="00D16F4C"/>
    <w:rsid w:val="00D2112E"/>
    <w:rsid w:val="00D22E57"/>
    <w:rsid w:val="00D24D2D"/>
    <w:rsid w:val="00D2570E"/>
    <w:rsid w:val="00D33B04"/>
    <w:rsid w:val="00D349D9"/>
    <w:rsid w:val="00D36DE8"/>
    <w:rsid w:val="00D36E50"/>
    <w:rsid w:val="00D379B7"/>
    <w:rsid w:val="00D41CD7"/>
    <w:rsid w:val="00D43C07"/>
    <w:rsid w:val="00D51511"/>
    <w:rsid w:val="00D558D1"/>
    <w:rsid w:val="00D55EC3"/>
    <w:rsid w:val="00D5725A"/>
    <w:rsid w:val="00D578B9"/>
    <w:rsid w:val="00D637CD"/>
    <w:rsid w:val="00D638D9"/>
    <w:rsid w:val="00D66533"/>
    <w:rsid w:val="00D701D7"/>
    <w:rsid w:val="00D70849"/>
    <w:rsid w:val="00D717F2"/>
    <w:rsid w:val="00D72AC2"/>
    <w:rsid w:val="00D7784F"/>
    <w:rsid w:val="00D80B9B"/>
    <w:rsid w:val="00D83D06"/>
    <w:rsid w:val="00D879EE"/>
    <w:rsid w:val="00D919CC"/>
    <w:rsid w:val="00D91A02"/>
    <w:rsid w:val="00D94DD3"/>
    <w:rsid w:val="00D95F5E"/>
    <w:rsid w:val="00DA01F6"/>
    <w:rsid w:val="00DA4ED9"/>
    <w:rsid w:val="00DA72A9"/>
    <w:rsid w:val="00DB1486"/>
    <w:rsid w:val="00DB2C4B"/>
    <w:rsid w:val="00DB460B"/>
    <w:rsid w:val="00DB4B9E"/>
    <w:rsid w:val="00DB4D9B"/>
    <w:rsid w:val="00DB5515"/>
    <w:rsid w:val="00DB7135"/>
    <w:rsid w:val="00DB73BD"/>
    <w:rsid w:val="00DB77D9"/>
    <w:rsid w:val="00DC33A3"/>
    <w:rsid w:val="00DC6C1F"/>
    <w:rsid w:val="00DC794B"/>
    <w:rsid w:val="00DD03EA"/>
    <w:rsid w:val="00DD0C77"/>
    <w:rsid w:val="00DD3546"/>
    <w:rsid w:val="00DD404C"/>
    <w:rsid w:val="00DD4CCE"/>
    <w:rsid w:val="00DD4F2D"/>
    <w:rsid w:val="00DD68E9"/>
    <w:rsid w:val="00DE1ED5"/>
    <w:rsid w:val="00DE2E17"/>
    <w:rsid w:val="00DE499D"/>
    <w:rsid w:val="00DE5DC2"/>
    <w:rsid w:val="00DE6B38"/>
    <w:rsid w:val="00DF1E9D"/>
    <w:rsid w:val="00DF2338"/>
    <w:rsid w:val="00DF3B86"/>
    <w:rsid w:val="00E03AA8"/>
    <w:rsid w:val="00E0675C"/>
    <w:rsid w:val="00E108D7"/>
    <w:rsid w:val="00E10D14"/>
    <w:rsid w:val="00E12478"/>
    <w:rsid w:val="00E16A50"/>
    <w:rsid w:val="00E221C0"/>
    <w:rsid w:val="00E240EB"/>
    <w:rsid w:val="00E24FC0"/>
    <w:rsid w:val="00E27B2B"/>
    <w:rsid w:val="00E308E8"/>
    <w:rsid w:val="00E32166"/>
    <w:rsid w:val="00E35AAA"/>
    <w:rsid w:val="00E37E80"/>
    <w:rsid w:val="00E475C6"/>
    <w:rsid w:val="00E510A7"/>
    <w:rsid w:val="00E51142"/>
    <w:rsid w:val="00E516E8"/>
    <w:rsid w:val="00E52FC8"/>
    <w:rsid w:val="00E57CD2"/>
    <w:rsid w:val="00E60640"/>
    <w:rsid w:val="00E625BC"/>
    <w:rsid w:val="00E62B6E"/>
    <w:rsid w:val="00E63707"/>
    <w:rsid w:val="00E65B08"/>
    <w:rsid w:val="00E674D3"/>
    <w:rsid w:val="00E70360"/>
    <w:rsid w:val="00E70542"/>
    <w:rsid w:val="00E71067"/>
    <w:rsid w:val="00E73E6D"/>
    <w:rsid w:val="00E746A2"/>
    <w:rsid w:val="00E75E85"/>
    <w:rsid w:val="00E75EFE"/>
    <w:rsid w:val="00E808F4"/>
    <w:rsid w:val="00E82E9A"/>
    <w:rsid w:val="00E84042"/>
    <w:rsid w:val="00E8630E"/>
    <w:rsid w:val="00E86B2D"/>
    <w:rsid w:val="00E949E4"/>
    <w:rsid w:val="00E96894"/>
    <w:rsid w:val="00EA0017"/>
    <w:rsid w:val="00EA0803"/>
    <w:rsid w:val="00EA2188"/>
    <w:rsid w:val="00EB10FD"/>
    <w:rsid w:val="00EB2619"/>
    <w:rsid w:val="00EB26CE"/>
    <w:rsid w:val="00EB5787"/>
    <w:rsid w:val="00EB6739"/>
    <w:rsid w:val="00EC00EE"/>
    <w:rsid w:val="00EC0683"/>
    <w:rsid w:val="00EC0F4B"/>
    <w:rsid w:val="00EC311F"/>
    <w:rsid w:val="00EC5859"/>
    <w:rsid w:val="00EE03EC"/>
    <w:rsid w:val="00EE095B"/>
    <w:rsid w:val="00EE5C5F"/>
    <w:rsid w:val="00EE62F7"/>
    <w:rsid w:val="00EE6A4A"/>
    <w:rsid w:val="00EF032A"/>
    <w:rsid w:val="00EF355A"/>
    <w:rsid w:val="00F01E55"/>
    <w:rsid w:val="00F02454"/>
    <w:rsid w:val="00F10A53"/>
    <w:rsid w:val="00F10C63"/>
    <w:rsid w:val="00F21249"/>
    <w:rsid w:val="00F216E5"/>
    <w:rsid w:val="00F21E7B"/>
    <w:rsid w:val="00F220B4"/>
    <w:rsid w:val="00F22455"/>
    <w:rsid w:val="00F2251A"/>
    <w:rsid w:val="00F2259D"/>
    <w:rsid w:val="00F247D4"/>
    <w:rsid w:val="00F2727C"/>
    <w:rsid w:val="00F31506"/>
    <w:rsid w:val="00F31E16"/>
    <w:rsid w:val="00F34551"/>
    <w:rsid w:val="00F3564B"/>
    <w:rsid w:val="00F43F46"/>
    <w:rsid w:val="00F45AAA"/>
    <w:rsid w:val="00F538E4"/>
    <w:rsid w:val="00F5484A"/>
    <w:rsid w:val="00F56C65"/>
    <w:rsid w:val="00F56D7D"/>
    <w:rsid w:val="00F6072A"/>
    <w:rsid w:val="00F6702B"/>
    <w:rsid w:val="00F677AE"/>
    <w:rsid w:val="00F83535"/>
    <w:rsid w:val="00F836AD"/>
    <w:rsid w:val="00F83B37"/>
    <w:rsid w:val="00F843D9"/>
    <w:rsid w:val="00F85AA7"/>
    <w:rsid w:val="00F85EBF"/>
    <w:rsid w:val="00F94B49"/>
    <w:rsid w:val="00F960F1"/>
    <w:rsid w:val="00F97B39"/>
    <w:rsid w:val="00FA0293"/>
    <w:rsid w:val="00FA0AD3"/>
    <w:rsid w:val="00FA0C64"/>
    <w:rsid w:val="00FA1733"/>
    <w:rsid w:val="00FA205F"/>
    <w:rsid w:val="00FA24C7"/>
    <w:rsid w:val="00FA49B6"/>
    <w:rsid w:val="00FA759C"/>
    <w:rsid w:val="00FB067D"/>
    <w:rsid w:val="00FB13E5"/>
    <w:rsid w:val="00FB16C1"/>
    <w:rsid w:val="00FB26B0"/>
    <w:rsid w:val="00FB373A"/>
    <w:rsid w:val="00FB4EE0"/>
    <w:rsid w:val="00FB5CFF"/>
    <w:rsid w:val="00FB681B"/>
    <w:rsid w:val="00FC266B"/>
    <w:rsid w:val="00FC469D"/>
    <w:rsid w:val="00FC4981"/>
    <w:rsid w:val="00FC6F81"/>
    <w:rsid w:val="00FD1721"/>
    <w:rsid w:val="00FD2ACA"/>
    <w:rsid w:val="00FD30DF"/>
    <w:rsid w:val="00FD3CCB"/>
    <w:rsid w:val="00FD58E2"/>
    <w:rsid w:val="00FD692D"/>
    <w:rsid w:val="00FE0217"/>
    <w:rsid w:val="00FE1B1D"/>
    <w:rsid w:val="00FE20C7"/>
    <w:rsid w:val="00FE6B49"/>
    <w:rsid w:val="00FF0CB2"/>
    <w:rsid w:val="00FF1107"/>
    <w:rsid w:val="00FF1B73"/>
    <w:rsid w:val="00FF2CCC"/>
    <w:rsid w:val="00FF3628"/>
    <w:rsid w:val="00FF54E3"/>
    <w:rsid w:val="00FF5967"/>
    <w:rsid w:val="34B15810"/>
    <w:rsid w:val="3CC24A4D"/>
    <w:rsid w:val="577E73A8"/>
    <w:rsid w:val="7B6C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151</Words>
  <Characters>865</Characters>
  <Lines>7</Lines>
  <Paragraphs>2</Paragraphs>
  <TotalTime>4</TotalTime>
  <ScaleCrop>false</ScaleCrop>
  <LinksUpToDate>false</LinksUpToDate>
  <CharactersWithSpaces>1014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2019-03-14T07:48:00Z</dcterms:created>
  <dc:creator>Sky123.Org</dc:creator>
  <cp:lastModifiedBy>F</cp:lastModifiedBy>
  <dcterms:modified xsi:type="dcterms:W3CDTF">2024-05-05T15:27:01Z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037D6B9CDD9E4C33BDF9E3723016B7D0_12</vt:lpwstr>
  </property>
</Properties>
</file>