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787"/>
        </w:tabs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ab/>
      </w:r>
      <w:r>
        <w:rPr>
          <w:rFonts w:hint="eastAsia" w:ascii="黑体" w:eastAsia="黑体"/>
          <w:lang w:eastAsia="zh-CN"/>
        </w:rPr>
        <w:t>附表4 土壤环境影响评价自查表</w:t>
      </w:r>
    </w:p>
    <w:tbl>
      <w:tblPr>
        <w:tblStyle w:val="5"/>
        <w:tblW w:w="928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677"/>
        <w:gridCol w:w="1417"/>
        <w:gridCol w:w="1534"/>
        <w:gridCol w:w="1625"/>
        <w:gridCol w:w="457"/>
        <w:gridCol w:w="197"/>
        <w:gridCol w:w="711"/>
        <w:gridCol w:w="90"/>
        <w:gridCol w:w="11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工作内容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完成情况</w:t>
            </w:r>
          </w:p>
        </w:tc>
        <w:tc>
          <w:tcPr>
            <w:tcW w:w="1152" w:type="dxa"/>
            <w:tcBorders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影响识别</w:t>
            </w:r>
          </w:p>
        </w:tc>
        <w:tc>
          <w:tcPr>
            <w:tcW w:w="1677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影响类型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污染影响型√；生态影响型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  <w:lang w:eastAsia="zh-CN"/>
              </w:rPr>
              <w:t>；两种兼有□</w:t>
            </w:r>
          </w:p>
        </w:tc>
        <w:tc>
          <w:tcPr>
            <w:tcW w:w="1152" w:type="dxa"/>
            <w:tcBorders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土地利用类型</w:t>
            </w:r>
          </w:p>
        </w:tc>
        <w:tc>
          <w:tcPr>
            <w:tcW w:w="6031" w:type="dxa"/>
            <w:gridSpan w:val="7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建设用地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☑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；农用地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☑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；未利用地□</w:t>
            </w:r>
          </w:p>
        </w:tc>
        <w:tc>
          <w:tcPr>
            <w:tcW w:w="1152" w:type="dxa"/>
            <w:tcBorders>
              <w:left w:val="single" w:color="000000" w:sz="6" w:space="0"/>
              <w:bottom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占地规模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1370"/>
              </w:tabs>
              <w:spacing w:line="360" w:lineRule="exact"/>
              <w:ind w:left="110" w:leftChars="50"/>
              <w:jc w:val="both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>hm</w:t>
            </w:r>
            <w:r>
              <w:rPr>
                <w:rFonts w:ascii="Times New Roman" w:hAnsi="Times New Roman" w:eastAsia="Times New Roman" w:cs="Times New Roman"/>
                <w:position w:val="6"/>
                <w:sz w:val="18"/>
                <w:szCs w:val="18"/>
              </w:rPr>
              <w:t>2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敏感目标信息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tabs>
                <w:tab w:val="left" w:pos="1370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敏感目标（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耕地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）、方位（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四周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）距离（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最近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120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0m）</w:t>
            </w:r>
          </w:p>
        </w:tc>
        <w:tc>
          <w:tcPr>
            <w:tcW w:w="90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影响途径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大气沉降□；地面漫流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  <w:lang w:eastAsia="zh-CN"/>
              </w:rPr>
              <w:t>；垂直入渗</w:t>
            </w:r>
            <w:r>
              <w:rPr>
                <w:rFonts w:hint="eastAsia"/>
                <w:sz w:val="18"/>
                <w:szCs w:val="18"/>
                <w:lang w:eastAsia="zh-CN"/>
              </w:rPr>
              <w:t>☑</w:t>
            </w:r>
            <w:r>
              <w:rPr>
                <w:sz w:val="18"/>
                <w:szCs w:val="18"/>
                <w:lang w:eastAsia="zh-CN"/>
              </w:rPr>
              <w:t>；地下水位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  <w:lang w:eastAsia="zh-CN"/>
              </w:rPr>
              <w:t>；其他（</w:t>
            </w:r>
          </w:p>
        </w:tc>
        <w:tc>
          <w:tcPr>
            <w:tcW w:w="90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全部污染物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特征因子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所属土壤环境影响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评价项目类别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Ⅰ类□；Ⅱ类□；Ⅲ类</w:t>
            </w:r>
            <w:r>
              <w:rPr>
                <w:rFonts w:ascii="Times New Roman" w:hAnsi="Times New Roman" w:cs="Times New Roman"/>
                <w:sz w:val="18"/>
                <w:szCs w:val="18"/>
                <w:lang w:eastAsia="zh-CN"/>
              </w:rPr>
              <w:t>√</w:t>
            </w:r>
            <w:r>
              <w:rPr>
                <w:sz w:val="18"/>
                <w:szCs w:val="18"/>
                <w:lang w:eastAsia="zh-CN"/>
              </w:rPr>
              <w:t>；Ⅳ类□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敏感程度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敏感</w:t>
            </w:r>
            <w:r>
              <w:rPr>
                <w:rFonts w:hint="eastAsia"/>
                <w:sz w:val="18"/>
                <w:szCs w:val="18"/>
                <w:lang w:eastAsia="zh-CN"/>
              </w:rPr>
              <w:t>☑</w:t>
            </w:r>
            <w:r>
              <w:rPr>
                <w:sz w:val="18"/>
                <w:szCs w:val="18"/>
                <w:lang w:eastAsia="zh-CN"/>
              </w:rPr>
              <w:t>；较敏感□；不敏感□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评价工作等级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一级□；二级□；三级</w:t>
            </w:r>
            <w:r>
              <w:rPr>
                <w:rFonts w:hint="eastAsia"/>
                <w:sz w:val="18"/>
                <w:szCs w:val="18"/>
                <w:lang w:eastAsia="zh-CN"/>
              </w:rPr>
              <w:t>√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现状调查内容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资料收集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）□；d）□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理化特性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 w:eastAsia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同附录 </w:t>
            </w:r>
            <w:r>
              <w:rPr>
                <w:rFonts w:ascii="Times New Roman" w:eastAsia="Times New Roman"/>
                <w:sz w:val="18"/>
                <w:szCs w:val="18"/>
              </w:rPr>
              <w:t>C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现状监测点位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占地范围内</w:t>
            </w:r>
          </w:p>
        </w:tc>
        <w:tc>
          <w:tcPr>
            <w:tcW w:w="2279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占地范围外</w:t>
            </w:r>
          </w:p>
        </w:tc>
        <w:tc>
          <w:tcPr>
            <w:tcW w:w="801" w:type="dxa"/>
            <w:gridSpan w:val="2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深度</w:t>
            </w:r>
          </w:p>
        </w:tc>
        <w:tc>
          <w:tcPr>
            <w:tcW w:w="115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rPr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表层样点数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/>
                <w:sz w:val="18"/>
                <w:szCs w:val="18"/>
                <w:lang w:eastAsia="zh-CN"/>
              </w:rPr>
              <w:t>0.2</w:t>
            </w: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柱状样点数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2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hint="eastAsia" w:ascii="Times New Roman"/>
                <w:sz w:val="18"/>
                <w:szCs w:val="18"/>
                <w:lang w:eastAsia="zh-CN"/>
              </w:rPr>
              <w:t>/</w:t>
            </w: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现状监测因子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pH、铜、铅、镉、砷、铬、汞、镍、锌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价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评价标准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</w:rPr>
              <w:t>GB 15618</w:t>
            </w:r>
            <w:r>
              <w:rPr>
                <w:rFonts w:hint="eastAsia"/>
                <w:sz w:val="18"/>
                <w:szCs w:val="18"/>
                <w:lang w:eastAsia="zh-CN"/>
              </w:rPr>
              <w:t>☑</w:t>
            </w:r>
            <w:r>
              <w:rPr>
                <w:sz w:val="18"/>
                <w:szCs w:val="18"/>
              </w:rPr>
              <w:t>；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GB 36600</w:t>
            </w:r>
            <w:r>
              <w:rPr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；表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D.1</w:t>
            </w:r>
            <w:r>
              <w:rPr>
                <w:sz w:val="18"/>
                <w:szCs w:val="18"/>
              </w:rPr>
              <w:t xml:space="preserve">□；表 </w:t>
            </w:r>
            <w:r>
              <w:rPr>
                <w:rFonts w:ascii="Times New Roman" w:hAnsi="Times New Roman" w:eastAsia="Times New Roman"/>
                <w:sz w:val="18"/>
                <w:szCs w:val="18"/>
              </w:rPr>
              <w:t>D.2</w:t>
            </w:r>
            <w:r>
              <w:rPr>
                <w:sz w:val="18"/>
                <w:szCs w:val="18"/>
              </w:rPr>
              <w:t>□；其他（</w:t>
            </w:r>
          </w:p>
        </w:tc>
        <w:tc>
          <w:tcPr>
            <w:tcW w:w="90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现状评价结论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center"/>
              <w:rPr>
                <w:rFonts w:hint="default" w:asci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eastAsiaTheme="minorEastAsia"/>
                <w:sz w:val="18"/>
                <w:szCs w:val="18"/>
                <w:lang w:val="en-US" w:eastAsia="zh-CN"/>
              </w:rPr>
              <w:t>达标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影响预测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预测因子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预测方法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2930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附录</w:t>
            </w:r>
            <w:r>
              <w:rPr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E</w:t>
            </w:r>
            <w:r>
              <w:rPr>
                <w:sz w:val="18"/>
                <w:szCs w:val="18"/>
                <w:lang w:eastAsia="zh-CN"/>
              </w:rPr>
              <w:t>□；附录</w:t>
            </w:r>
            <w:r>
              <w:rPr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F</w:t>
            </w:r>
            <w:r>
              <w:rPr>
                <w:sz w:val="18"/>
                <w:szCs w:val="18"/>
                <w:lang w:eastAsia="zh-CN"/>
              </w:rPr>
              <w:t>□；其他（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预测分析内容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影响范围（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  <w:p>
            <w:pPr>
              <w:pStyle w:val="7"/>
              <w:tabs>
                <w:tab w:val="left" w:pos="1639"/>
              </w:tabs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影响程度（</w:t>
            </w:r>
            <w:r>
              <w:rPr>
                <w:sz w:val="18"/>
                <w:szCs w:val="18"/>
                <w:lang w:eastAsia="zh-CN"/>
              </w:rPr>
              <w:tab/>
            </w:r>
            <w:r>
              <w:rPr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预测结论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c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不达标结论：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a</w:t>
            </w:r>
            <w:r>
              <w:rPr>
                <w:sz w:val="18"/>
                <w:szCs w:val="18"/>
                <w:lang w:eastAsia="zh-CN"/>
              </w:rPr>
              <w:t>）□；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b</w:t>
            </w:r>
            <w:r>
              <w:rPr>
                <w:sz w:val="18"/>
                <w:szCs w:val="18"/>
                <w:lang w:eastAsia="zh-CN"/>
              </w:rPr>
              <w:t>）□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防治措</w:t>
            </w:r>
          </w:p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施</w:t>
            </w:r>
          </w:p>
        </w:tc>
        <w:tc>
          <w:tcPr>
            <w:tcW w:w="1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防控措施</w:t>
            </w:r>
          </w:p>
        </w:tc>
        <w:tc>
          <w:tcPr>
            <w:tcW w:w="503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ind w:left="110" w:leftChars="50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土壤环境质量现状保障□；源头控制√；过程防控√；其他（</w:t>
            </w:r>
          </w:p>
        </w:tc>
        <w:tc>
          <w:tcPr>
            <w:tcW w:w="90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跟踪监测</w:t>
            </w: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监测点数</w:t>
            </w:r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监测指标</w:t>
            </w:r>
          </w:p>
        </w:tc>
        <w:tc>
          <w:tcPr>
            <w:tcW w:w="1455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监测频次</w:t>
            </w:r>
          </w:p>
        </w:tc>
        <w:tc>
          <w:tcPr>
            <w:tcW w:w="115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 w:val="continue"/>
            <w:tcBorders>
              <w:top w:val="nil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9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62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55" w:type="dxa"/>
            <w:gridSpan w:val="4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428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信息公开指标</w:t>
            </w:r>
          </w:p>
        </w:tc>
        <w:tc>
          <w:tcPr>
            <w:tcW w:w="6031" w:type="dxa"/>
            <w:gridSpan w:val="7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15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2105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评价结论</w:t>
            </w:r>
          </w:p>
        </w:tc>
        <w:tc>
          <w:tcPr>
            <w:tcW w:w="6031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项目可行</w:t>
            </w:r>
          </w:p>
        </w:tc>
        <w:tc>
          <w:tcPr>
            <w:tcW w:w="1152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>
            <w:pPr>
              <w:pStyle w:val="7"/>
              <w:spacing w:line="360" w:lineRule="exact"/>
              <w:jc w:val="center"/>
              <w:rPr>
                <w:rFonts w:ascii="Times New Roman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288" w:type="dxa"/>
            <w:gridSpan w:val="10"/>
            <w:vAlign w:val="center"/>
          </w:tcPr>
          <w:p>
            <w:pPr>
              <w:pStyle w:val="7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hAnsi="Times New Roman" w:eastAsia="Times New Roman"/>
                <w:sz w:val="18"/>
                <w:szCs w:val="18"/>
                <w:lang w:eastAsia="zh-CN"/>
              </w:rPr>
              <w:t>1</w:t>
            </w:r>
            <w:r>
              <w:rPr>
                <w:sz w:val="18"/>
                <w:szCs w:val="18"/>
                <w:lang w:eastAsia="zh-CN"/>
              </w:rPr>
              <w:t>：“□”为勾选项，可√；“（ ）”为内容填写项；“备注”为其他补充内容。</w:t>
            </w:r>
          </w:p>
          <w:p>
            <w:pPr>
              <w:pStyle w:val="7"/>
              <w:spacing w:line="360" w:lineRule="exact"/>
              <w:jc w:val="both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注 </w:t>
            </w:r>
            <w:r>
              <w:rPr>
                <w:rFonts w:ascii="Times New Roman" w:eastAsia="Times New Roman"/>
                <w:sz w:val="18"/>
                <w:szCs w:val="18"/>
                <w:lang w:eastAsia="zh-CN"/>
              </w:rPr>
              <w:t>2</w:t>
            </w:r>
            <w:r>
              <w:rPr>
                <w:sz w:val="18"/>
                <w:szCs w:val="18"/>
                <w:lang w:eastAsia="zh-CN"/>
              </w:rPr>
              <w:t>：需要分别开展土壤环境影响评级工作的，分别填写自查表。</w:t>
            </w:r>
          </w:p>
        </w:tc>
      </w:tr>
    </w:tbl>
    <w:p>
      <w:pPr>
        <w:jc w:val="both"/>
        <w:rPr>
          <w:lang w:eastAsia="zh-CN"/>
        </w:rPr>
      </w:pPr>
    </w:p>
    <w:sectPr>
      <w:pgSz w:w="11906" w:h="16838"/>
      <w:pgMar w:top="1440" w:right="850" w:bottom="1440" w:left="85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U3ZjlmMzY2MGQ3MjlmYmRmYmYyNWYyOThmODg2OWQifQ=="/>
  </w:docVars>
  <w:rsids>
    <w:rsidRoot w:val="0049629C"/>
    <w:rsid w:val="00037E00"/>
    <w:rsid w:val="001475F7"/>
    <w:rsid w:val="00190EA4"/>
    <w:rsid w:val="001D26E4"/>
    <w:rsid w:val="0023393C"/>
    <w:rsid w:val="00311066"/>
    <w:rsid w:val="00335A88"/>
    <w:rsid w:val="0049629C"/>
    <w:rsid w:val="004D0302"/>
    <w:rsid w:val="00543CE2"/>
    <w:rsid w:val="005875BF"/>
    <w:rsid w:val="00616B47"/>
    <w:rsid w:val="00657BDD"/>
    <w:rsid w:val="00715195"/>
    <w:rsid w:val="00723F92"/>
    <w:rsid w:val="007844D8"/>
    <w:rsid w:val="00786657"/>
    <w:rsid w:val="00904A87"/>
    <w:rsid w:val="0095416A"/>
    <w:rsid w:val="00A46E8E"/>
    <w:rsid w:val="00A5450F"/>
    <w:rsid w:val="00B371B5"/>
    <w:rsid w:val="00B86944"/>
    <w:rsid w:val="00C94CEF"/>
    <w:rsid w:val="00D163BC"/>
    <w:rsid w:val="00D94603"/>
    <w:rsid w:val="00DA6900"/>
    <w:rsid w:val="00DC7D17"/>
    <w:rsid w:val="00EF7E28"/>
    <w:rsid w:val="00F10B9A"/>
    <w:rsid w:val="00F63AA9"/>
    <w:rsid w:val="00F65C0A"/>
    <w:rsid w:val="07013A99"/>
    <w:rsid w:val="1B120722"/>
    <w:rsid w:val="3FCE52B9"/>
    <w:rsid w:val="4D2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en-US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页眉 Char"/>
    <w:basedOn w:val="6"/>
    <w:link w:val="4"/>
    <w:uiPriority w:val="0"/>
    <w:rPr>
      <w:rFonts w:ascii="宋体" w:hAnsi="宋体" w:eastAsia="宋体" w:cs="宋体"/>
      <w:sz w:val="18"/>
      <w:szCs w:val="18"/>
      <w:lang w:eastAsia="en-US" w:bidi="en-US"/>
    </w:rPr>
  </w:style>
  <w:style w:type="character" w:customStyle="1" w:styleId="9">
    <w:name w:val="页脚 Char"/>
    <w:basedOn w:val="6"/>
    <w:link w:val="3"/>
    <w:uiPriority w:val="0"/>
    <w:rPr>
      <w:rFonts w:ascii="宋体" w:hAnsi="宋体" w:eastAsia="宋体" w:cs="宋体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wimxt.com</Company>
  <Pages>1</Pages>
  <Words>113</Words>
  <Characters>646</Characters>
  <Lines>5</Lines>
  <Paragraphs>1</Paragraphs>
  <TotalTime>0</TotalTime>
  <ScaleCrop>false</ScaleCrop>
  <LinksUpToDate>false</LinksUpToDate>
  <CharactersWithSpaces>758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影子1413468722</cp:lastModifiedBy>
  <cp:lastPrinted>2019-11-07T02:30:00Z</cp:lastPrinted>
  <dcterms:modified xsi:type="dcterms:W3CDTF">2023-08-21T12:20:13Z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8C3DDBF3FADC4D43BD631208EF255161_12</vt:lpwstr>
  </property>
</Properties>
</file>