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/>
    </w:p>
    <w:p>
      <w:pPr/>
    </w:p>
    <w:p>
      <w:pPr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部门(单位)名称：  </w:t>
      </w:r>
      <w:r>
        <w:rPr>
          <w:rFonts w:hint="eastAsia" w:ascii="仿宋_GB2312" w:eastAsia="仿宋_GB2312"/>
          <w:sz w:val="32"/>
          <w:szCs w:val="32"/>
          <w:lang w:eastAsia="zh-CN"/>
        </w:rPr>
        <w:t>衡阳县医疗保障局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704001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1000" w:firstLineChars="250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衡阳县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医疗保障局202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年</w:t>
      </w:r>
      <w:r>
        <w:rPr>
          <w:rFonts w:hint="eastAsia" w:ascii="方正小标宋_GBK" w:eastAsia="方正小标宋_GBK"/>
          <w:sz w:val="40"/>
          <w:szCs w:val="40"/>
        </w:rPr>
        <w:t>部门整体支出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绩效自评报告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9"/>
        <w:spacing w:line="605" w:lineRule="exact"/>
        <w:ind w:firstLine="801" w:firstLineChars="266"/>
        <w:jc w:val="both"/>
      </w:pPr>
      <w:r>
        <w:rPr>
          <w:b/>
          <w:bCs/>
        </w:rPr>
        <w:t>一</w:t>
      </w:r>
      <w:bookmarkEnd w:id="0"/>
      <w:r>
        <w:rPr>
          <w:b/>
          <w:bCs/>
        </w:rPr>
        <w:t>、</w:t>
      </w:r>
      <w:r>
        <w:rPr>
          <w:rFonts w:hint="eastAsia"/>
          <w:b/>
          <w:bCs/>
          <w:lang w:eastAsia="zh-CN"/>
        </w:rPr>
        <w:t>单位</w:t>
      </w:r>
      <w:r>
        <w:rPr>
          <w:b/>
          <w:bCs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bookmark1"/>
      <w:r>
        <w:rPr>
          <w:rFonts w:hint="eastAsia" w:ascii="楷体" w:hAnsi="楷体" w:eastAsia="楷体" w:cs="楷体"/>
          <w:sz w:val="32"/>
          <w:szCs w:val="32"/>
        </w:rPr>
        <w:t>（一）机构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设置情况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1、局</w:t>
      </w:r>
      <w:r>
        <w:rPr>
          <w:rFonts w:hint="eastAsia" w:ascii="仿宋" w:hAnsi="仿宋" w:eastAsia="仿宋" w:cs="仿宋"/>
          <w:sz w:val="32"/>
          <w:szCs w:val="32"/>
        </w:rPr>
        <w:t>机关共有内设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个：办公室、规划财务股、待遇保障股、医疗价格服务管理股、基金监管股、组织人事股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下属二级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：衡阳县医疗保障事务中心（副科级）。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3、受监管机构：衡阳县人民政府。</w:t>
      </w:r>
    </w:p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en-US"/>
        </w:rPr>
        <w:t>（二）人员编制情况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共有行政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"/>
          <w:sz w:val="32"/>
          <w:szCs w:val="32"/>
        </w:rPr>
        <w:t>，实有在职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年末实有退休人员1人。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（从医保中心借调了工作人员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20人。）</w:t>
      </w:r>
    </w:p>
    <w:p>
      <w:pPr>
        <w:spacing w:line="60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主要职责职能</w:t>
      </w:r>
    </w:p>
    <w:bookmarkEnd w:id="1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贯彻执行国家、省、市有关职工、城乡居民、生育、医疗救助的法律法规和政策，并组织实施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建立健全医疗保障基金安全防控机制，推进医疗保障基金支付方式改革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执行和配合国家、省、市药品和医用耗材的采购以及医疗服务项目、医疗服务设施的定价，对医疗机构的设备设施招标采购的监督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指导和监督经办机构开展医疗保障业务工作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推进医疗、医保、医药“三医联动”改革，保障人民群众就医要求，减轻医药费负担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完成县委、政府及上级主管部门交办的其他任务。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en-US"/>
        </w:rPr>
        <w:t>（四）绩效目标设定情况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在本年度收支预算内，确保完成以下整体目标：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8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1、抓征缴，巩固提高参保率。城乡居民医保参保人数930000人，贫困人员参保人数45000人，城镇职工医保参保人数52490人。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2、深化医保支付方式改革。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3、加强医保基金监管。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4、抓保障，维护参保群众利益。</w:t>
      </w:r>
    </w:p>
    <w:bookmarkEnd w:id="8"/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2022年实际完成情况：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目标1：全部完成。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药品集采、新版药品目录及医用耗材集采工作、医疗服务价格修订和支付改革政策全部完成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积极开展了“打击欺诈骗保套保挪用贪占医保基金集中整治”活动，效果明显。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目标4：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全面落实医保待遇，确保参保群众应享尽享；巩固拓展医保扶贫，有效衔接乡村振兴战略。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一般公共预算支出情况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经批复的预、决算情况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1.部门预算收支情况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429.64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万元，其中：基本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，无项目支出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年末一般公共预算财政拨款结余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2.部门决算情况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年收入</w:t>
      </w:r>
      <w:bookmarkStart w:id="2" w:name="OLE_LINK1"/>
      <w:r>
        <w:rPr>
          <w:rFonts w:hint="eastAsia" w:ascii="仿宋" w:hAnsi="仿宋" w:eastAsia="仿宋" w:cs="仿宋"/>
          <w:bCs/>
          <w:sz w:val="32"/>
          <w:szCs w:val="32"/>
        </w:rPr>
        <w:t>实际</w:t>
      </w:r>
      <w:bookmarkEnd w:id="2"/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680.28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部门预算执行情况</w:t>
      </w:r>
    </w:p>
    <w:p>
      <w:pPr>
        <w:spacing w:line="600" w:lineRule="exact"/>
        <w:ind w:firstLine="64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本年度基本支出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111.28</w:t>
      </w:r>
      <w:r>
        <w:rPr>
          <w:rFonts w:hint="eastAsia" w:ascii="仿宋" w:hAnsi="仿宋" w:eastAsia="仿宋" w:cs="仿宋"/>
          <w:bCs/>
          <w:sz w:val="32"/>
          <w:szCs w:val="32"/>
        </w:rPr>
        <w:t>万元，日常公用经费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575.3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具体情况为：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年，本部门实际支出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万元，按</w:t>
      </w:r>
      <w:r>
        <w:rPr>
          <w:rFonts w:ascii="仿宋" w:hAnsi="仿宋" w:eastAsia="仿宋" w:cs="仿宋"/>
          <w:bCs/>
          <w:sz w:val="32"/>
          <w:szCs w:val="32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资金</w:t>
      </w:r>
      <w:r>
        <w:rPr>
          <w:rFonts w:ascii="仿宋" w:hAnsi="仿宋" w:eastAsia="仿宋" w:cs="仿宋"/>
          <w:bCs/>
          <w:sz w:val="32"/>
          <w:szCs w:val="32"/>
        </w:rPr>
        <w:t>分类</w:t>
      </w:r>
      <w:r>
        <w:rPr>
          <w:rFonts w:hint="eastAsia" w:ascii="仿宋" w:hAnsi="仿宋" w:eastAsia="仿宋" w:cs="仿宋"/>
          <w:bCs/>
          <w:sz w:val="32"/>
          <w:szCs w:val="32"/>
        </w:rPr>
        <w:t>：基本支出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，无经营支出；</w:t>
      </w:r>
      <w:r>
        <w:rPr>
          <w:rFonts w:hint="eastAsia" w:ascii="仿宋" w:hAnsi="仿宋" w:eastAsia="仿宋" w:cs="仿宋"/>
          <w:bCs/>
          <w:sz w:val="32"/>
          <w:szCs w:val="32"/>
        </w:rPr>
        <w:t>按支出明细分类：</w:t>
      </w:r>
      <w:r>
        <w:rPr>
          <w:rFonts w:ascii="仿宋" w:hAnsi="仿宋" w:eastAsia="仿宋"/>
          <w:bCs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111.28</w:t>
      </w:r>
      <w:r>
        <w:rPr>
          <w:rFonts w:ascii="仿宋" w:hAnsi="仿宋" w:eastAsia="仿宋"/>
          <w:bCs/>
          <w:sz w:val="32"/>
          <w:szCs w:val="32"/>
        </w:rPr>
        <w:t>万元，商品和服务支出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575.3</w:t>
      </w:r>
      <w:r>
        <w:rPr>
          <w:rFonts w:ascii="仿宋" w:hAnsi="仿宋" w:eastAsia="仿宋"/>
          <w:bCs/>
          <w:sz w:val="32"/>
          <w:szCs w:val="32"/>
        </w:rPr>
        <w:t>万元，对个人和家庭的补助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年末结转和结余情况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年年初结转结余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末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“三公”经费使用和管理情况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“三公”经费年初预算</w:t>
      </w:r>
      <w:bookmarkStart w:id="3" w:name="OLE_LINK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3.24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万元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，实际支出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  <w:t>万元（其中：公务接待费支出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，本单位无公车，无因公出国费用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预算3.6万元，“三公”经费实际支出2.8万元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。年初预算本年数与上年数比降低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10%，实际支出本年数与上年数比减少11.29%，严格执行中央八项规定，严控“三公经费”支出。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支出：</w:t>
      </w:r>
      <w:r>
        <w:rPr>
          <w:rFonts w:hint="eastAsia" w:ascii="仿宋" w:hAnsi="仿宋" w:eastAsia="仿宋" w:cs="仿宋"/>
          <w:bCs/>
          <w:sz w:val="32"/>
          <w:szCs w:val="32"/>
        </w:rPr>
        <w:t>本单位无项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Cs/>
          <w:sz w:val="32"/>
          <w:szCs w:val="32"/>
        </w:rPr>
        <w:t>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3.部门（单位）专项组织实施情况。本单位无专项资金。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4.经营支出</w:t>
      </w:r>
      <w:r>
        <w:rPr>
          <w:rFonts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本单位无经营支出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5、其他收入支出：本年度其他收入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6.3万元；无其他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pStyle w:val="9"/>
        <w:spacing w:line="608" w:lineRule="exact"/>
        <w:ind w:firstLine="0"/>
        <w:jc w:val="both"/>
        <w:rPr>
          <w:rFonts w:ascii="黑体" w:hAnsi="黑体" w:eastAsia="黑体" w:cs="黑体"/>
          <w:sz w:val="32"/>
          <w:szCs w:val="32"/>
        </w:rPr>
      </w:pPr>
      <w:bookmarkStart w:id="4" w:name="bookmar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 xml:space="preserve">  </w:t>
      </w:r>
      <w:bookmarkEnd w:id="4"/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（五）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部门整体支出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管理与制度建设情况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制定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预算绩效管理的相关制度和办法，成立了绩效管理工作领导小组，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党组书记唐春晖总揽，王保国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麻晓林、邓华龙、邹运庚任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副组长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，王娟、谢显银、邹才兵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等人为成员，负责制定预算绩效管理办法，管理事业经费、行政经费、编制预算、决算，对执行和绩效情况实行监督管理；协调有关部门对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医保工作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经费使用实行监管并组织资金绩效评估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室全程参与、协调预算绩效管理工作，同时提供开展预算绩效管理所需的相关执行数据和情况。配合牵头部门做好单位的绩效目标、绩效跟踪、绩效评价和结果运用等管理工作。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做到了管理制度健全、资金使用合规，并且预决算和基础信息在衡阳县党政门户网上公开。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四、国有资本经营预算支出情况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snapToGrid w:val="0"/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snapToGrid w:val="0"/>
        <w:spacing w:line="520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（一）综合评价结论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年，县医疗保障局能按照国家、省、市的相关政策和规章制度实施医疗保障政策，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我局工作成果突出，干部职工素质和党性修养得到提高，业务和工作能力不断提高；我局</w:t>
      </w:r>
      <w:r>
        <w:rPr>
          <w:rFonts w:hint="eastAsia" w:ascii="仿宋_GB2312" w:eastAsia="仿宋_GB2312"/>
          <w:sz w:val="32"/>
          <w:szCs w:val="32"/>
        </w:rPr>
        <w:t>主动作为，深化医疗保障制度改革，坚定履行医保部门的职责使命，实现了民生实事见实效，不断提升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人民群众的获得感、幸福感、安全感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年部门整体支出绩效评价自查自评结果为优秀。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（二）综合评价情况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部门资金情况总分10分，得分10分。年度资金金额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万元，执行率为100%。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2、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产出及效益指标总分为80分，得分7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分，主要情况如下：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⑴产出指标总分为50分，得分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分。一是数量指标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个均完成指标值；二是质量指标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个均完成指标值；三是时效指标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个，截至年底，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医保住院结算率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，由于国家医保平台网络接入，大数据统计功能不完善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。措施：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及时与网络公司对接，加速住院结算及支付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1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⑵效益指标总分30分，得分30分。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经济效益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方面，</w:t>
      </w:r>
    </w:p>
    <w:p>
      <w:pPr>
        <w:pStyle w:val="11"/>
        <w:numPr>
          <w:ilvl w:val="0"/>
          <w:numId w:val="0"/>
        </w:numP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维持了基金收支平衡，略有结余。二是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社会效益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方面，保障了广大参保人员的医疗待遇，维护了社会的稳定。三是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可持续影响指标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体现政策导向，长期保障工作平稳运行。</w:t>
      </w:r>
    </w:p>
    <w:p>
      <w:pPr>
        <w:pStyle w:val="11"/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满意度指标总分为10分，得分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一是简化精减办事环节。二是明确规定办结时限。三是锐减群众办事成本。推行“一条龙服务”、“一站式办结”、“一次式办完”，让群众少跑腿，让信息多跑路。四是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实行节假日窗口经办服务“不打烊”，真正方便了办事群众，深受社会广泛赞誉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被国家医保局选为经典案例。做到服务群众“加时”、节假日“加班”。节假日医保经办服务加班、值班“不打烊”，如元旦、春节、清明、五一、端午、国庆、中秋等节假日安排窗口工作人员轮流值班上班，后再补休。解决群众平常无时间来办事，节假日有时间而政务中心又无人办事的问题；五是政务服务“加速”。群众可以通过电话、微信、短信、网上预约，窗口工作人员可以根据群众预约的事项在次日上班前或周六、周日进行办理。全心全意优化服务，提升了参保群众幸福指数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我们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项目计划的绩效目标与其实际所产生的效益进行对比，对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年资金</w:t>
      </w: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的使用绩效作全面评价，项目前期工作、资金投入到位，管理规范，按序时进度要求完成了建设任务，取得了良好的社会、经济、生态效益，基本达到了预期的绩效目标，保障了各项工作任务的顺利进行。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经过绩效管理小组自评，</w:t>
      </w:r>
      <w:r>
        <w:rPr>
          <w:rFonts w:hint="eastAsia" w:ascii="仿宋" w:hAnsi="仿宋" w:eastAsia="仿宋" w:cs="仿宋"/>
          <w:bCs/>
          <w:sz w:val="32"/>
          <w:szCs w:val="32"/>
        </w:rPr>
        <w:t>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429.64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执行率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%，得分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各项绩效指标反映在数量、质量、时效、成本方面指标值上均达到我局年初制定的计划数，得分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分；各项绩效指标反映在经济效益、社会效益、可持续影响指标值上，得分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分；在社会公众或服务对象满意度指标值上，我局做到了服务质量好、工作水平高，社会公众或服务对象满意度达到9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%以上，得分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分；自评总得分9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分，评价等级为优秀。</w:t>
      </w:r>
    </w:p>
    <w:p>
      <w:pPr>
        <w:pStyle w:val="9"/>
        <w:spacing w:after="60" w:line="603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bookmarkStart w:id="5" w:name="bookmark1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、由于工作经费下达较晚，绩效管理中存在支出不均衡，存在集中在某一段时间支出的情况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局一般公共预算太</w:t>
      </w:r>
      <w:r>
        <w:rPr>
          <w:rFonts w:hint="eastAsia" w:ascii="仿宋" w:hAnsi="仿宋" w:eastAsia="仿宋" w:cs="仿宋"/>
          <w:kern w:val="2"/>
          <w:sz w:val="32"/>
          <w:szCs w:val="32"/>
        </w:rPr>
        <w:t>低，特别是一般性公用支出部分的基数标准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低；专项工作经费没有纳入财政年初预算；</w:t>
      </w:r>
      <w:r>
        <w:rPr>
          <w:rFonts w:hint="eastAsia" w:ascii="仿宋" w:hAnsi="仿宋" w:eastAsia="仿宋" w:cs="仿宋"/>
          <w:kern w:val="2"/>
          <w:sz w:val="32"/>
          <w:szCs w:val="32"/>
        </w:rPr>
        <w:t>公用经费控制有一定难度，基本为刚性支出。</w:t>
      </w:r>
    </w:p>
    <w:bookmarkEnd w:id="5"/>
    <w:p>
      <w:pPr>
        <w:pStyle w:val="9"/>
        <w:tabs>
          <w:tab w:val="left" w:pos="1258"/>
        </w:tabs>
        <w:spacing w:line="598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bookmarkStart w:id="6" w:name="bookmark13"/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加强对单位财务人员的培训力度，充实业务知识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在原有的财政部门预算基础上适当调高我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的行政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t>经费基数标准，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将打击欺诈骗取医保基金行为</w:t>
      </w:r>
      <w:r>
        <w:rPr>
          <w:rFonts w:hint="eastAsia" w:ascii="仿宋" w:hAnsi="仿宋" w:eastAsia="仿宋" w:cs="仿宋"/>
          <w:kern w:val="2"/>
          <w:sz w:val="32"/>
          <w:szCs w:val="32"/>
        </w:rPr>
        <w:t>等相关工作经费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纳入财政年初预算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bookmarkEnd w:id="6"/>
    <w:p>
      <w:pPr>
        <w:pStyle w:val="9"/>
        <w:tabs>
          <w:tab w:val="left" w:pos="1258"/>
        </w:tabs>
        <w:spacing w:line="599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其他需要说明的情况</w:t>
      </w:r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9"/>
        <w:spacing w:line="598" w:lineRule="exact"/>
        <w:ind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、部门整体支出绩效评价基础数据表</w:t>
      </w:r>
      <w:bookmarkStart w:id="7" w:name="bookmark14"/>
    </w:p>
    <w:p>
      <w:pPr>
        <w:pStyle w:val="9"/>
        <w:spacing w:line="600" w:lineRule="exact"/>
        <w:ind w:firstLine="1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1-</w:t>
      </w:r>
      <w:r>
        <w:rPr>
          <w:rFonts w:hint="eastAsia" w:ascii="仿宋" w:hAnsi="仿宋" w:eastAsia="仿宋" w:cs="仿宋"/>
          <w:sz w:val="32"/>
          <w:szCs w:val="32"/>
        </w:rPr>
        <w:t>2</w:t>
      </w:r>
      <w:bookmarkEnd w:id="7"/>
      <w:r>
        <w:rPr>
          <w:rFonts w:hint="eastAsia" w:ascii="仿宋" w:hAnsi="仿宋" w:eastAsia="仿宋" w:cs="仿宋"/>
          <w:sz w:val="32"/>
          <w:szCs w:val="32"/>
        </w:rPr>
        <w:t>、部门整体支出绩效自评表</w:t>
      </w: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eastAsia="zh-CN"/>
        </w:rPr>
        <w:t xml:space="preserve">1-1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eastAsia="仿宋_GB2312"/>
          <w:sz w:val="20"/>
          <w:szCs w:val="20"/>
        </w:rPr>
      </w:pPr>
      <w:r>
        <w:rPr>
          <w:rFonts w:hint="eastAsia"/>
          <w:sz w:val="20"/>
          <w:szCs w:val="20"/>
        </w:rPr>
        <w:t>填报单位：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hint="eastAsia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 xml:space="preserve">  </w:t>
      </w:r>
      <w:r>
        <w:rPr>
          <w:rFonts w:eastAsia="PMingLiU"/>
          <w:sz w:val="20"/>
          <w:szCs w:val="20"/>
        </w:rPr>
        <w:tab/>
      </w:r>
      <w:r>
        <w:rPr>
          <w:rFonts w:hint="eastAsia" w:eastAsia="PMingLiU"/>
          <w:sz w:val="20"/>
          <w:szCs w:val="20"/>
        </w:rPr>
        <w:t>填报时间：</w:t>
      </w:r>
      <w:r>
        <w:rPr>
          <w:rFonts w:eastAsia="PMingLiU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>2022.2.23</w:t>
      </w:r>
    </w:p>
    <w:tbl>
      <w:tblPr>
        <w:tblStyle w:val="8"/>
        <w:tblW w:w="91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年实际在职人数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295.73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3.24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3.24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rFonts w:hint="eastAsia"/>
                <w:sz w:val="20"/>
                <w:szCs w:val="20"/>
              </w:rPr>
              <w:t>、业务工作专项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0" w:firstLineChars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>
              <w:rPr>
                <w:rFonts w:hint="eastAsia"/>
                <w:sz w:val="20"/>
                <w:szCs w:val="20"/>
              </w:rPr>
              <w:t>、运行维护专项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575.3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575.3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spacing w:beforeLines="2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公用经费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填报基本支出中的一般商品和服务支出；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项目支出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王娟</w:t>
      </w:r>
      <w:r>
        <w:rPr>
          <w:rFonts w:hint="eastAsia" w:ascii="宋体" w:hAnsi="宋体" w:cs="宋体"/>
          <w:sz w:val="20"/>
          <w:szCs w:val="20"/>
        </w:rPr>
        <w:t xml:space="preserve">          联系电话： 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  单位负责人签字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>
      <w:pPr>
        <w:spacing w:beforeLines="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</w:t>
      </w:r>
      <w:r>
        <w:rPr>
          <w:rFonts w:ascii="方正小标宋_GBK" w:eastAsia="方正小标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sz w:val="28"/>
          <w:szCs w:val="28"/>
          <w:lang w:eastAsia="zh-CN"/>
        </w:rPr>
        <w:t>202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2</w:t>
      </w:r>
      <w:r>
        <w:rPr>
          <w:rFonts w:ascii="方正小标宋_GBK" w:eastAsia="方正小标宋_GBK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填报单位（盖章）：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ascii="宋体"/>
          <w:sz w:val="20"/>
          <w:szCs w:val="20"/>
        </w:rPr>
        <w:t xml:space="preserve">                 </w:t>
      </w:r>
      <w:r>
        <w:rPr>
          <w:rFonts w:hint="eastAsia" w:ascii="宋体" w:eastAsia="宋体"/>
          <w:sz w:val="20"/>
          <w:szCs w:val="20"/>
          <w:lang w:eastAsia="zh-CN"/>
        </w:rPr>
        <w:t xml:space="preserve"> 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 xml:space="preserve"> 填报时间：</w:t>
      </w:r>
      <w:r>
        <w:rPr>
          <w:rFonts w:hint="eastAsia" w:eastAsia="宋体"/>
          <w:sz w:val="20"/>
          <w:szCs w:val="20"/>
          <w:lang w:val="en-US" w:eastAsia="zh-CN"/>
        </w:rPr>
        <w:t>2022.2.28</w:t>
      </w:r>
    </w:p>
    <w:tbl>
      <w:tblPr>
        <w:tblStyle w:val="8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250.64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ind w:firstLine="400" w:firstLineChars="2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4.抓征缴，巩固提高参保率。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已完成年度总体目标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三级指标　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完成值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930000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930978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45000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45019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52490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52490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814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平衡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基本平衡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社会公众或服务对象满意度指标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参保人员满意度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3055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  分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spacing w:beforeLines="100" w:line="30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王娟</w:t>
      </w:r>
      <w:r>
        <w:rPr>
          <w:rFonts w:hint="eastAsia" w:ascii="宋体" w:hAnsi="宋体" w:cs="宋体"/>
          <w:sz w:val="20"/>
          <w:szCs w:val="20"/>
        </w:rPr>
        <w:t xml:space="preserve">        联系电话：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0734）6656858</w:t>
      </w:r>
      <w:r>
        <w:rPr>
          <w:rFonts w:hint="eastAsia" w:ascii="宋体" w:hAnsi="宋体" w:cs="宋体"/>
          <w:sz w:val="20"/>
          <w:szCs w:val="20"/>
        </w:rPr>
        <w:t xml:space="preserve">         单位负责人签字：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差（S＜60）</w:t>
      </w:r>
      <w:r>
        <w:rPr>
          <w:rFonts w:hint="eastAsia" w:eastAsia="仿宋_GB2312"/>
          <w:sz w:val="20"/>
          <w:szCs w:val="20"/>
        </w:rPr>
        <w:t>。</w:t>
      </w:r>
    </w:p>
    <w:p>
      <w:pPr>
        <w:spacing w:line="30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2.三级绩效指标按需自行增减行。不涉及的二级指标可删除不要。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9890125</wp:posOffset>
              </wp:positionV>
              <wp:extent cx="31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2pt;margin-top:778.75pt;height:8.65pt;width:2.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kIbVd1wAAAA0B&#10;AAAPAAAAAAAAAAEAIAAAACIAAABkcnMvZG93bnJldi54bWxQSwECFAAUAAAACACHTuJAW17tiqoB&#10;AABZAwAADgAAAAAAAAABACAAAAAm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6864817">
    <w:nsid w:val="5FC6CFB1"/>
    <w:multiLevelType w:val="singleLevel"/>
    <w:tmpl w:val="5FC6CFB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92133725">
    <w:nsid w:val="4D04655D"/>
    <w:multiLevelType w:val="singleLevel"/>
    <w:tmpl w:val="4D04655D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651722344">
    <w:nsid w:val="62734868"/>
    <w:multiLevelType w:val="singleLevel"/>
    <w:tmpl w:val="62734868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651722344"/>
  </w:num>
  <w:num w:numId="2">
    <w:abstractNumId w:val="1292133725"/>
  </w:num>
  <w:num w:numId="3">
    <w:abstractNumId w:val="16068648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146"/>
    <w:rsid w:val="000A3647"/>
    <w:rsid w:val="000B2F20"/>
    <w:rsid w:val="001372A3"/>
    <w:rsid w:val="00166A3F"/>
    <w:rsid w:val="002150C4"/>
    <w:rsid w:val="0062613B"/>
    <w:rsid w:val="006832BA"/>
    <w:rsid w:val="006E3516"/>
    <w:rsid w:val="007470CC"/>
    <w:rsid w:val="00793554"/>
    <w:rsid w:val="009A733F"/>
    <w:rsid w:val="009B4CDC"/>
    <w:rsid w:val="00B61B65"/>
    <w:rsid w:val="00C77BC1"/>
    <w:rsid w:val="00D173D0"/>
    <w:rsid w:val="019604A9"/>
    <w:rsid w:val="020F463A"/>
    <w:rsid w:val="021C6183"/>
    <w:rsid w:val="02742095"/>
    <w:rsid w:val="02EB5557"/>
    <w:rsid w:val="02EC1E1C"/>
    <w:rsid w:val="037B73C5"/>
    <w:rsid w:val="038C1AB9"/>
    <w:rsid w:val="041F0287"/>
    <w:rsid w:val="042C3965"/>
    <w:rsid w:val="04475814"/>
    <w:rsid w:val="049703BA"/>
    <w:rsid w:val="04F25310"/>
    <w:rsid w:val="050104C5"/>
    <w:rsid w:val="05595040"/>
    <w:rsid w:val="058D22A7"/>
    <w:rsid w:val="065A3F7A"/>
    <w:rsid w:val="067370A2"/>
    <w:rsid w:val="06766A1D"/>
    <w:rsid w:val="06BF5FB2"/>
    <w:rsid w:val="06DE514C"/>
    <w:rsid w:val="07115CA7"/>
    <w:rsid w:val="072D591F"/>
    <w:rsid w:val="074D5B0C"/>
    <w:rsid w:val="0789466C"/>
    <w:rsid w:val="078B7B6F"/>
    <w:rsid w:val="07FD6770"/>
    <w:rsid w:val="08E46EA7"/>
    <w:rsid w:val="08EF7436"/>
    <w:rsid w:val="08F93189"/>
    <w:rsid w:val="090D69E6"/>
    <w:rsid w:val="092C0ECC"/>
    <w:rsid w:val="092D4D1C"/>
    <w:rsid w:val="09A24CDB"/>
    <w:rsid w:val="0A2A393B"/>
    <w:rsid w:val="0AF05C82"/>
    <w:rsid w:val="0B1E54CC"/>
    <w:rsid w:val="0B223ED3"/>
    <w:rsid w:val="0B7329D8"/>
    <w:rsid w:val="0B742D3E"/>
    <w:rsid w:val="0BB50EC3"/>
    <w:rsid w:val="0C3A39D7"/>
    <w:rsid w:val="0C6C17F5"/>
    <w:rsid w:val="0CF41FF2"/>
    <w:rsid w:val="0DC51F28"/>
    <w:rsid w:val="0EE56BF8"/>
    <w:rsid w:val="0EEC778C"/>
    <w:rsid w:val="0F4D7E31"/>
    <w:rsid w:val="0FD57709"/>
    <w:rsid w:val="107B27A5"/>
    <w:rsid w:val="10A81C60"/>
    <w:rsid w:val="11356731"/>
    <w:rsid w:val="11383ACD"/>
    <w:rsid w:val="11454358"/>
    <w:rsid w:val="121730A0"/>
    <w:rsid w:val="124F71D2"/>
    <w:rsid w:val="125C25AB"/>
    <w:rsid w:val="12845CEE"/>
    <w:rsid w:val="12A904AC"/>
    <w:rsid w:val="13806E8A"/>
    <w:rsid w:val="13885A50"/>
    <w:rsid w:val="14132B4A"/>
    <w:rsid w:val="143E3DC5"/>
    <w:rsid w:val="14640782"/>
    <w:rsid w:val="154D4B82"/>
    <w:rsid w:val="16165BCA"/>
    <w:rsid w:val="162A30C2"/>
    <w:rsid w:val="16652160"/>
    <w:rsid w:val="16802D44"/>
    <w:rsid w:val="16CB43F4"/>
    <w:rsid w:val="16ED48B0"/>
    <w:rsid w:val="17244A82"/>
    <w:rsid w:val="174552D3"/>
    <w:rsid w:val="17765045"/>
    <w:rsid w:val="17A05D49"/>
    <w:rsid w:val="17BB757F"/>
    <w:rsid w:val="18494076"/>
    <w:rsid w:val="186F4AA4"/>
    <w:rsid w:val="187334AB"/>
    <w:rsid w:val="18A03075"/>
    <w:rsid w:val="19623A89"/>
    <w:rsid w:val="1A8C3B1A"/>
    <w:rsid w:val="1AF731C9"/>
    <w:rsid w:val="1B535AE1"/>
    <w:rsid w:val="1B772807"/>
    <w:rsid w:val="1BEE7E1F"/>
    <w:rsid w:val="1C7A3345"/>
    <w:rsid w:val="1CA862F7"/>
    <w:rsid w:val="1D0C45DD"/>
    <w:rsid w:val="1D1B77EF"/>
    <w:rsid w:val="1D297C66"/>
    <w:rsid w:val="1D7C63EB"/>
    <w:rsid w:val="1DA41B2E"/>
    <w:rsid w:val="1DDE029B"/>
    <w:rsid w:val="1DE86D9F"/>
    <w:rsid w:val="1E9E304B"/>
    <w:rsid w:val="1F0A6DE6"/>
    <w:rsid w:val="1F184F13"/>
    <w:rsid w:val="204F718E"/>
    <w:rsid w:val="20940C60"/>
    <w:rsid w:val="20B117B1"/>
    <w:rsid w:val="21733A6D"/>
    <w:rsid w:val="2203115E"/>
    <w:rsid w:val="22077B64"/>
    <w:rsid w:val="225A62E9"/>
    <w:rsid w:val="226755FF"/>
    <w:rsid w:val="2278331B"/>
    <w:rsid w:val="23007D7C"/>
    <w:rsid w:val="233D435E"/>
    <w:rsid w:val="23C977C5"/>
    <w:rsid w:val="23DC5161"/>
    <w:rsid w:val="24362377"/>
    <w:rsid w:val="24710ED7"/>
    <w:rsid w:val="247F3A70"/>
    <w:rsid w:val="24821172"/>
    <w:rsid w:val="249F6523"/>
    <w:rsid w:val="254F5042"/>
    <w:rsid w:val="25733F7D"/>
    <w:rsid w:val="258C4EA7"/>
    <w:rsid w:val="25D6079F"/>
    <w:rsid w:val="2612581C"/>
    <w:rsid w:val="26683591"/>
    <w:rsid w:val="267C3FE9"/>
    <w:rsid w:val="26E044D4"/>
    <w:rsid w:val="277A46D2"/>
    <w:rsid w:val="279D398E"/>
    <w:rsid w:val="27B91672"/>
    <w:rsid w:val="282412E8"/>
    <w:rsid w:val="283B0F0D"/>
    <w:rsid w:val="28CC07FC"/>
    <w:rsid w:val="28D72411"/>
    <w:rsid w:val="29030351"/>
    <w:rsid w:val="2914771C"/>
    <w:rsid w:val="296A4C04"/>
    <w:rsid w:val="29D63286"/>
    <w:rsid w:val="2A0F162A"/>
    <w:rsid w:val="2A365850"/>
    <w:rsid w:val="2A5C58A1"/>
    <w:rsid w:val="2A66059D"/>
    <w:rsid w:val="2A68716D"/>
    <w:rsid w:val="2A6C5D2A"/>
    <w:rsid w:val="2ACB6415"/>
    <w:rsid w:val="2B966A1E"/>
    <w:rsid w:val="2BDE1084"/>
    <w:rsid w:val="2BFC151F"/>
    <w:rsid w:val="2C013BC2"/>
    <w:rsid w:val="2D2A6B27"/>
    <w:rsid w:val="2D373C3F"/>
    <w:rsid w:val="2D863045"/>
    <w:rsid w:val="2D976F75"/>
    <w:rsid w:val="2DA1586C"/>
    <w:rsid w:val="2DC25DA1"/>
    <w:rsid w:val="2DF43FF2"/>
    <w:rsid w:val="2E40086E"/>
    <w:rsid w:val="2E886A64"/>
    <w:rsid w:val="2EF47418"/>
    <w:rsid w:val="2EFD2155"/>
    <w:rsid w:val="2EFE7D27"/>
    <w:rsid w:val="2EFF57A9"/>
    <w:rsid w:val="2F7666EC"/>
    <w:rsid w:val="2FBE2364"/>
    <w:rsid w:val="2FD25781"/>
    <w:rsid w:val="2FE85726"/>
    <w:rsid w:val="3076337E"/>
    <w:rsid w:val="312E7E64"/>
    <w:rsid w:val="316226DC"/>
    <w:rsid w:val="31740730"/>
    <w:rsid w:val="31930FE5"/>
    <w:rsid w:val="321F6146"/>
    <w:rsid w:val="32491A0D"/>
    <w:rsid w:val="32AC1B81"/>
    <w:rsid w:val="32B2363B"/>
    <w:rsid w:val="33387117"/>
    <w:rsid w:val="340B70F0"/>
    <w:rsid w:val="346F6E14"/>
    <w:rsid w:val="36116540"/>
    <w:rsid w:val="36273EC1"/>
    <w:rsid w:val="36374201"/>
    <w:rsid w:val="364144FE"/>
    <w:rsid w:val="364E3E27"/>
    <w:rsid w:val="365B56BB"/>
    <w:rsid w:val="3726190B"/>
    <w:rsid w:val="373867FA"/>
    <w:rsid w:val="377F1F9A"/>
    <w:rsid w:val="37F66761"/>
    <w:rsid w:val="38022573"/>
    <w:rsid w:val="380E0584"/>
    <w:rsid w:val="38FC4989"/>
    <w:rsid w:val="397316E7"/>
    <w:rsid w:val="39EE3018"/>
    <w:rsid w:val="3ACB78F1"/>
    <w:rsid w:val="3B142DFB"/>
    <w:rsid w:val="3B266598"/>
    <w:rsid w:val="3B7971F6"/>
    <w:rsid w:val="3BFD733B"/>
    <w:rsid w:val="3C3641D7"/>
    <w:rsid w:val="3C635FA0"/>
    <w:rsid w:val="3CDF336B"/>
    <w:rsid w:val="3CF41895"/>
    <w:rsid w:val="3D6136EA"/>
    <w:rsid w:val="3D8D7FE7"/>
    <w:rsid w:val="3DB633CE"/>
    <w:rsid w:val="3DC52364"/>
    <w:rsid w:val="3E791AB2"/>
    <w:rsid w:val="3FF53C7D"/>
    <w:rsid w:val="408718B0"/>
    <w:rsid w:val="41284F74"/>
    <w:rsid w:val="412D71FD"/>
    <w:rsid w:val="41E44E04"/>
    <w:rsid w:val="41EE1268"/>
    <w:rsid w:val="42CF43AB"/>
    <w:rsid w:val="42EE2BA6"/>
    <w:rsid w:val="42F02361"/>
    <w:rsid w:val="432263B4"/>
    <w:rsid w:val="43D76DDC"/>
    <w:rsid w:val="43D90F6E"/>
    <w:rsid w:val="43F819C7"/>
    <w:rsid w:val="44027C20"/>
    <w:rsid w:val="44146C41"/>
    <w:rsid w:val="4431076F"/>
    <w:rsid w:val="443B57AC"/>
    <w:rsid w:val="448D7804"/>
    <w:rsid w:val="44E05090"/>
    <w:rsid w:val="451F3BFF"/>
    <w:rsid w:val="455E7EDC"/>
    <w:rsid w:val="45847A13"/>
    <w:rsid w:val="458B1CA5"/>
    <w:rsid w:val="45D536C7"/>
    <w:rsid w:val="46CB4054"/>
    <w:rsid w:val="46D22475"/>
    <w:rsid w:val="470E1E21"/>
    <w:rsid w:val="475F6BEF"/>
    <w:rsid w:val="484A350E"/>
    <w:rsid w:val="48E01D1C"/>
    <w:rsid w:val="495E03EC"/>
    <w:rsid w:val="49E4194A"/>
    <w:rsid w:val="49E515CA"/>
    <w:rsid w:val="4A1108C4"/>
    <w:rsid w:val="4A1A65A1"/>
    <w:rsid w:val="4A542F03"/>
    <w:rsid w:val="4AF64C8A"/>
    <w:rsid w:val="4B095EA9"/>
    <w:rsid w:val="4B471C6C"/>
    <w:rsid w:val="4BB61845"/>
    <w:rsid w:val="4BCD146B"/>
    <w:rsid w:val="4BD4104F"/>
    <w:rsid w:val="4BE56B11"/>
    <w:rsid w:val="4CD77F5D"/>
    <w:rsid w:val="4CF335C0"/>
    <w:rsid w:val="4DEC1465"/>
    <w:rsid w:val="4E4740FD"/>
    <w:rsid w:val="4E566916"/>
    <w:rsid w:val="4E730444"/>
    <w:rsid w:val="4E7B1FCD"/>
    <w:rsid w:val="4EB449D9"/>
    <w:rsid w:val="4ED02D5C"/>
    <w:rsid w:val="4EEA241A"/>
    <w:rsid w:val="4F1008F0"/>
    <w:rsid w:val="4F133A3F"/>
    <w:rsid w:val="4F791EF0"/>
    <w:rsid w:val="4FA61ABB"/>
    <w:rsid w:val="4FA871BC"/>
    <w:rsid w:val="4FC000E6"/>
    <w:rsid w:val="501F5F01"/>
    <w:rsid w:val="5026588C"/>
    <w:rsid w:val="50473843"/>
    <w:rsid w:val="505C5D66"/>
    <w:rsid w:val="50E720C7"/>
    <w:rsid w:val="51156ACC"/>
    <w:rsid w:val="514A216C"/>
    <w:rsid w:val="51B43D99"/>
    <w:rsid w:val="521F5647"/>
    <w:rsid w:val="528D5C7B"/>
    <w:rsid w:val="52AA302D"/>
    <w:rsid w:val="52B72BAA"/>
    <w:rsid w:val="52E03507"/>
    <w:rsid w:val="53556033"/>
    <w:rsid w:val="537A0D50"/>
    <w:rsid w:val="53CE790C"/>
    <w:rsid w:val="54327630"/>
    <w:rsid w:val="545C6276"/>
    <w:rsid w:val="549B63C9"/>
    <w:rsid w:val="549D6CE0"/>
    <w:rsid w:val="54B21203"/>
    <w:rsid w:val="551B75AE"/>
    <w:rsid w:val="556E63D7"/>
    <w:rsid w:val="55EF19B9"/>
    <w:rsid w:val="55F31810"/>
    <w:rsid w:val="56443B98"/>
    <w:rsid w:val="56C96374"/>
    <w:rsid w:val="56D51E02"/>
    <w:rsid w:val="56E755A0"/>
    <w:rsid w:val="57514FCF"/>
    <w:rsid w:val="57871058"/>
    <w:rsid w:val="57F03918"/>
    <w:rsid w:val="57F91F65"/>
    <w:rsid w:val="58175C92"/>
    <w:rsid w:val="58200B20"/>
    <w:rsid w:val="588D6F55"/>
    <w:rsid w:val="598A2556"/>
    <w:rsid w:val="5A6E5FFC"/>
    <w:rsid w:val="5A7B6781"/>
    <w:rsid w:val="5B5B0B3C"/>
    <w:rsid w:val="5B64594E"/>
    <w:rsid w:val="5B742467"/>
    <w:rsid w:val="5B7966A3"/>
    <w:rsid w:val="5B9B2CA8"/>
    <w:rsid w:val="5BD844BF"/>
    <w:rsid w:val="5C183C23"/>
    <w:rsid w:val="5CAB020A"/>
    <w:rsid w:val="5CC10BB9"/>
    <w:rsid w:val="5CD171F5"/>
    <w:rsid w:val="5E3D5A5F"/>
    <w:rsid w:val="5E51004B"/>
    <w:rsid w:val="5E5350B8"/>
    <w:rsid w:val="5E766F86"/>
    <w:rsid w:val="5E77028A"/>
    <w:rsid w:val="5F6709DC"/>
    <w:rsid w:val="5F8416C1"/>
    <w:rsid w:val="5FA93813"/>
    <w:rsid w:val="60C06FCE"/>
    <w:rsid w:val="60C55551"/>
    <w:rsid w:val="614F1C31"/>
    <w:rsid w:val="61E459C1"/>
    <w:rsid w:val="61FF1DD5"/>
    <w:rsid w:val="62127771"/>
    <w:rsid w:val="63033C02"/>
    <w:rsid w:val="632772B9"/>
    <w:rsid w:val="637473B8"/>
    <w:rsid w:val="63A47F08"/>
    <w:rsid w:val="64305158"/>
    <w:rsid w:val="64312FEF"/>
    <w:rsid w:val="6444325A"/>
    <w:rsid w:val="64C21053"/>
    <w:rsid w:val="652012EF"/>
    <w:rsid w:val="6536289C"/>
    <w:rsid w:val="65CF57F0"/>
    <w:rsid w:val="65D06F05"/>
    <w:rsid w:val="66014146"/>
    <w:rsid w:val="66277C26"/>
    <w:rsid w:val="66BD5B9B"/>
    <w:rsid w:val="66C14421"/>
    <w:rsid w:val="66C33328"/>
    <w:rsid w:val="66CA7430"/>
    <w:rsid w:val="66FE7B44"/>
    <w:rsid w:val="676B6BA4"/>
    <w:rsid w:val="676B6FB9"/>
    <w:rsid w:val="677C4CD5"/>
    <w:rsid w:val="67976142"/>
    <w:rsid w:val="67A07417"/>
    <w:rsid w:val="687F107F"/>
    <w:rsid w:val="68BE32F8"/>
    <w:rsid w:val="68C77275"/>
    <w:rsid w:val="693B39B1"/>
    <w:rsid w:val="69475245"/>
    <w:rsid w:val="69B05949"/>
    <w:rsid w:val="6A664E41"/>
    <w:rsid w:val="6A894958"/>
    <w:rsid w:val="6AD12B4E"/>
    <w:rsid w:val="6B007E19"/>
    <w:rsid w:val="6B0525B9"/>
    <w:rsid w:val="6B6C2003"/>
    <w:rsid w:val="6B8A4544"/>
    <w:rsid w:val="6BE11867"/>
    <w:rsid w:val="6D6F471B"/>
    <w:rsid w:val="6DB07703"/>
    <w:rsid w:val="6DD30BBC"/>
    <w:rsid w:val="6E2A15CB"/>
    <w:rsid w:val="6E3147D9"/>
    <w:rsid w:val="6EC12DC3"/>
    <w:rsid w:val="6F590441"/>
    <w:rsid w:val="6F77126D"/>
    <w:rsid w:val="701B1D7B"/>
    <w:rsid w:val="70394BAE"/>
    <w:rsid w:val="70D54F03"/>
    <w:rsid w:val="711C51A1"/>
    <w:rsid w:val="71876A4E"/>
    <w:rsid w:val="71A27D9E"/>
    <w:rsid w:val="71B02310"/>
    <w:rsid w:val="72255653"/>
    <w:rsid w:val="72AA6777"/>
    <w:rsid w:val="72AF68AE"/>
    <w:rsid w:val="72B64388"/>
    <w:rsid w:val="734D0939"/>
    <w:rsid w:val="736175D9"/>
    <w:rsid w:val="74B72109"/>
    <w:rsid w:val="752121F5"/>
    <w:rsid w:val="753A255D"/>
    <w:rsid w:val="758F7BEE"/>
    <w:rsid w:val="760807B1"/>
    <w:rsid w:val="767F74F6"/>
    <w:rsid w:val="769B7F52"/>
    <w:rsid w:val="76E13D18"/>
    <w:rsid w:val="772E0594"/>
    <w:rsid w:val="77BA39FB"/>
    <w:rsid w:val="77BE5C84"/>
    <w:rsid w:val="78555DF8"/>
    <w:rsid w:val="785F7EFA"/>
    <w:rsid w:val="79217ACA"/>
    <w:rsid w:val="79EA7513"/>
    <w:rsid w:val="79FC487B"/>
    <w:rsid w:val="7A3F6E68"/>
    <w:rsid w:val="7AA9084B"/>
    <w:rsid w:val="7AE322EF"/>
    <w:rsid w:val="7AF122C4"/>
    <w:rsid w:val="7BDA4600"/>
    <w:rsid w:val="7BDF08C7"/>
    <w:rsid w:val="7BF079AA"/>
    <w:rsid w:val="7BF604ED"/>
    <w:rsid w:val="7C7A0AC6"/>
    <w:rsid w:val="7C8932DF"/>
    <w:rsid w:val="7CBE5D37"/>
    <w:rsid w:val="7CC23CA0"/>
    <w:rsid w:val="7D27319B"/>
    <w:rsid w:val="7D4C0FC7"/>
    <w:rsid w:val="7D8B1ADA"/>
    <w:rsid w:val="7DC43066"/>
    <w:rsid w:val="7DD86484"/>
    <w:rsid w:val="7DDF5E0F"/>
    <w:rsid w:val="7E7A3A8F"/>
    <w:rsid w:val="7EB217BB"/>
    <w:rsid w:val="7EF16F50"/>
    <w:rsid w:val="7F47795F"/>
    <w:rsid w:val="7F7B6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</w:style>
  <w:style w:type="paragraph" w:styleId="6">
    <w:name w:val="Normal (Web)"/>
    <w:basedOn w:val="1"/>
    <w:qFormat/>
    <w:uiPriority w:val="99"/>
    <w:pPr>
      <w:spacing w:beforeAutospacing="1" w:afterAutospacing="1"/>
    </w:p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1205</Words>
  <Characters>6873</Characters>
  <Lines>57</Lines>
  <Paragraphs>16</Paragraphs>
  <ScaleCrop>false</ScaleCrop>
  <LinksUpToDate>false</LinksUpToDate>
  <CharactersWithSpaces>8062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2021-05-14T02:03:00Z</dcterms:created>
  <dc:creator>糖糖</dc:creator>
  <cp:lastModifiedBy>lenovo</cp:lastModifiedBy>
  <cp:lastPrinted>2022-04-01T01:34:00Z</cp:lastPrinted>
  <dcterms:modified xsi:type="dcterms:W3CDTF">2023-10-30T07:08:42Z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1EE1E93C59AA445184499DB0ABD9B651</vt:lpwstr>
  </property>
</Properties>
</file>