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hint="eastAsia" w:ascii="仿宋_GB2312" w:hAnsi="仿宋_GB2312" w:eastAsia="仿宋_GB2312" w:cs="仿宋_GB2312"/>
          <w:color w:val="FF0000"/>
          <w:spacing w:val="0"/>
          <w:sz w:val="96"/>
          <w:szCs w:val="96"/>
          <w:lang w:eastAsia="zh-CN"/>
        </w:rPr>
      </w:pPr>
      <w:r>
        <w:rPr>
          <w:rFonts w:hint="eastAsia" w:ascii="仿宋_GB2312" w:hAnsi="仿宋_GB2312" w:eastAsia="仿宋_GB2312" w:cs="仿宋_GB2312"/>
          <w:color w:val="FF0000"/>
          <w:spacing w:val="0"/>
          <w:sz w:val="96"/>
          <w:szCs w:val="96"/>
          <w:lang w:eastAsia="zh-CN"/>
        </w:rPr>
        <w:t>衡阳县审计局</w:t>
      </w:r>
    </w:p>
    <w:p>
      <w:pPr>
        <w:jc w:val="center"/>
        <w:rPr>
          <w:rFonts w:hint="eastAsia" w:asciiTheme="majorEastAsia" w:hAnsiTheme="majorEastAsia" w:eastAsiaTheme="majorEastAsia" w:cstheme="majorEastAsia"/>
          <w:sz w:val="44"/>
          <w:szCs w:val="44"/>
        </w:rPr>
      </w:pPr>
      <w:r>
        <w:rPr>
          <w:rFonts w:hint="eastAsia" w:ascii="仿宋_GB2312" w:hAnsi="仿宋_GB2312" w:eastAsia="仿宋_GB2312" w:cs="仿宋_GB2312"/>
          <w:spacing w:val="57"/>
          <w:sz w:val="112"/>
          <w:szCs w:val="112"/>
        </w:rPr>
        <mc:AlternateContent>
          <mc:Choice Requires="wps">
            <w:drawing>
              <wp:anchor distT="0" distB="0" distL="114300" distR="114300" simplePos="0" relativeHeight="251659264" behindDoc="0" locked="0" layoutInCell="1" allowOverlap="1">
                <wp:simplePos x="0" y="0"/>
                <wp:positionH relativeFrom="column">
                  <wp:posOffset>88265</wp:posOffset>
                </wp:positionH>
                <wp:positionV relativeFrom="paragraph">
                  <wp:posOffset>113030</wp:posOffset>
                </wp:positionV>
                <wp:extent cx="5440045" cy="635"/>
                <wp:effectExtent l="0" t="0" r="0" b="0"/>
                <wp:wrapNone/>
                <wp:docPr id="2" name="直接连接符 2"/>
                <wp:cNvGraphicFramePr/>
                <a:graphic xmlns:a="http://schemas.openxmlformats.org/drawingml/2006/main">
                  <a:graphicData uri="http://schemas.microsoft.com/office/word/2010/wordprocessingShape">
                    <wps:wsp>
                      <wps:cNvCnPr/>
                      <wps:spPr>
                        <a:xfrm>
                          <a:off x="0" y="0"/>
                          <a:ext cx="5440045" cy="635"/>
                        </a:xfrm>
                        <a:prstGeom prst="line">
                          <a:avLst/>
                        </a:prstGeom>
                        <a:ln w="1905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6.95pt;margin-top:8.9pt;height:0.05pt;width:428.35pt;z-index:251659264;mso-width-relative:page;mso-height-relative:page;" filled="f" stroked="t" coordsize="21600,21600" o:gfxdata="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JR/Ai1gAAAAgBAAAPAAAAAAAAAAEAIAAAACIAAABkcnMvZG93bnJldi54bWxQ&#10;SwECFAAUAAAACACHTuJAO8DwbPkBAADnAwAADgAAAAAAAAABACAAAAAlAQAAZHJzL2Uyb0RvYy54&#10;bWxQSwUGAAAAAAYABgBZAQAAkAUAAAAA&#10;">
                <v:fill on="f" focussize="0,0"/>
                <v:stroke weight="1.5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lang w:val="en-US" w:eastAsia="zh-CN"/>
        </w:rPr>
        <w:t>2022年</w:t>
      </w:r>
      <w:r>
        <w:rPr>
          <w:rFonts w:hint="eastAsia" w:asciiTheme="majorEastAsia" w:hAnsiTheme="majorEastAsia" w:eastAsiaTheme="majorEastAsia" w:cstheme="majorEastAsia"/>
          <w:sz w:val="44"/>
          <w:szCs w:val="44"/>
        </w:rPr>
        <w:t>部门整体支出绩效自评报告</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sz w:val="32"/>
          <w:szCs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为切实做好202</w:t>
      </w:r>
      <w:r>
        <w:rPr>
          <w:rFonts w:hint="eastAsia" w:ascii="仿宋" w:hAnsi="仿宋" w:eastAsia="仿宋" w:cs="仿宋"/>
          <w:i w:val="0"/>
          <w:iCs w:val="0"/>
          <w:caps w:val="0"/>
          <w:color w:val="000000"/>
          <w:spacing w:val="0"/>
          <w:sz w:val="32"/>
          <w:szCs w:val="32"/>
          <w:shd w:val="clear" w:fill="FFFFFF"/>
          <w:lang w:val="en-US" w:eastAsia="zh-CN"/>
        </w:rPr>
        <w:t>2</w:t>
      </w:r>
      <w:r>
        <w:rPr>
          <w:rFonts w:hint="eastAsia" w:ascii="仿宋" w:hAnsi="仿宋" w:eastAsia="仿宋" w:cs="仿宋"/>
          <w:i w:val="0"/>
          <w:iCs w:val="0"/>
          <w:caps w:val="0"/>
          <w:color w:val="000000"/>
          <w:spacing w:val="0"/>
          <w:sz w:val="32"/>
          <w:szCs w:val="32"/>
          <w:shd w:val="clear" w:fill="FFFFFF"/>
        </w:rPr>
        <w:t>年度部门整体支出绩效自评工作，提高财政资金使用效益，现将我单位整体支出绩效自评结果报告如下：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黑体" w:hAnsi="黑体" w:eastAsia="黑体" w:cs="黑体"/>
          <w:i w:val="0"/>
          <w:iCs w:val="0"/>
          <w:caps w:val="0"/>
          <w:color w:val="000000"/>
          <w:spacing w:val="0"/>
          <w:sz w:val="32"/>
          <w:szCs w:val="32"/>
        </w:rPr>
      </w:pPr>
      <w:r>
        <w:rPr>
          <w:rFonts w:hint="eastAsia" w:ascii="黑体" w:hAnsi="黑体" w:eastAsia="黑体" w:cs="黑体"/>
          <w:i w:val="0"/>
          <w:iCs w:val="0"/>
          <w:caps w:val="0"/>
          <w:color w:val="000000"/>
          <w:spacing w:val="0"/>
          <w:sz w:val="32"/>
          <w:szCs w:val="32"/>
          <w:shd w:val="clear" w:fill="FFFFFF"/>
          <w:lang w:eastAsia="zh-CN"/>
        </w:rPr>
        <w:t>一、</w:t>
      </w:r>
      <w:r>
        <w:rPr>
          <w:rFonts w:hint="eastAsia" w:ascii="黑体" w:hAnsi="黑体" w:eastAsia="黑体" w:cs="黑体"/>
          <w:i w:val="0"/>
          <w:iCs w:val="0"/>
          <w:caps w:val="0"/>
          <w:color w:val="000000"/>
          <w:spacing w:val="0"/>
          <w:sz w:val="32"/>
          <w:szCs w:val="32"/>
          <w:shd w:val="clear" w:fill="FFFFFF"/>
        </w:rPr>
        <w:t>基本情况</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㈠机构设置情况</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我局机关内设12个股室：办公室、人事教育股、电子数据审计股、法规审理股、审计执行股、审计一股、审计二股、审计三股、审计四股、审计五股、经济责任审计股、固定资产投资审计股。下设固定资产投资审计事物中心、审计服务中心、乡村审计事务中心3个公益一类副科级事业单位。   </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楷体" w:hAnsi="楷体" w:eastAsia="楷体" w:cs="楷体"/>
          <w:sz w:val="32"/>
          <w:szCs w:val="32"/>
          <w:lang w:eastAsia="zh-CN"/>
        </w:rPr>
      </w:pPr>
      <w:r>
        <w:rPr>
          <w:rFonts w:hint="eastAsia" w:ascii="楷体" w:hAnsi="楷体" w:eastAsia="楷体" w:cs="楷体"/>
          <w:sz w:val="32"/>
          <w:szCs w:val="32"/>
          <w:lang w:eastAsia="zh-CN"/>
        </w:rPr>
        <w:t>㈡人员编制情况</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我局为一级预算单位，核定行政编制1</w:t>
      </w:r>
      <w:r>
        <w:rPr>
          <w:rFonts w:hint="eastAsia" w:ascii="仿宋" w:hAnsi="仿宋" w:eastAsia="仿宋" w:cs="仿宋"/>
          <w:sz w:val="32"/>
          <w:szCs w:val="32"/>
          <w:lang w:val="en-US" w:eastAsia="zh-CN"/>
        </w:rPr>
        <w:t>8</w:t>
      </w:r>
      <w:r>
        <w:rPr>
          <w:rFonts w:hint="eastAsia" w:ascii="仿宋" w:hAnsi="仿宋" w:eastAsia="仿宋" w:cs="仿宋"/>
          <w:sz w:val="32"/>
          <w:szCs w:val="32"/>
        </w:rPr>
        <w:t>名</w:t>
      </w:r>
      <w:r>
        <w:rPr>
          <w:rFonts w:hint="eastAsia" w:ascii="仿宋" w:hAnsi="仿宋" w:eastAsia="仿宋" w:cs="仿宋"/>
          <w:sz w:val="32"/>
          <w:szCs w:val="32"/>
          <w:lang w:eastAsia="zh-CN"/>
        </w:rPr>
        <w:t>，机关后勤编制</w:t>
      </w:r>
      <w:r>
        <w:rPr>
          <w:rFonts w:hint="eastAsia" w:ascii="仿宋" w:hAnsi="仿宋" w:eastAsia="仿宋" w:cs="仿宋"/>
          <w:sz w:val="32"/>
          <w:szCs w:val="32"/>
          <w:lang w:val="en-US" w:eastAsia="zh-CN"/>
        </w:rPr>
        <w:t>2名，事业编制40名</w:t>
      </w:r>
      <w:r>
        <w:rPr>
          <w:rFonts w:hint="eastAsia" w:ascii="仿宋" w:hAnsi="仿宋" w:eastAsia="仿宋" w:cs="仿宋"/>
          <w:sz w:val="32"/>
          <w:szCs w:val="32"/>
        </w:rPr>
        <w:t>。设局长1名，副局长3名，总审计师1名，县委审计委员会办公室专职副主任1名。正股级领导职数12名，副股级领导职数12名。202</w:t>
      </w:r>
      <w:r>
        <w:rPr>
          <w:rFonts w:hint="eastAsia" w:ascii="仿宋" w:hAnsi="仿宋" w:eastAsia="仿宋" w:cs="仿宋"/>
          <w:sz w:val="32"/>
          <w:szCs w:val="32"/>
          <w:lang w:val="en-US" w:eastAsia="zh-CN"/>
        </w:rPr>
        <w:t>2</w:t>
      </w:r>
      <w:r>
        <w:rPr>
          <w:rFonts w:hint="eastAsia" w:ascii="仿宋" w:hAnsi="仿宋" w:eastAsia="仿宋" w:cs="仿宋"/>
          <w:sz w:val="32"/>
          <w:szCs w:val="32"/>
        </w:rPr>
        <w:t>年末有在职61人，退休26人。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楷体" w:hAnsi="楷体" w:eastAsia="楷体" w:cs="楷体"/>
          <w:i w:val="0"/>
          <w:iCs w:val="0"/>
          <w:caps w:val="0"/>
          <w:color w:val="000000"/>
          <w:spacing w:val="0"/>
          <w:sz w:val="32"/>
          <w:szCs w:val="32"/>
          <w:lang w:eastAsia="zh-CN"/>
        </w:rPr>
      </w:pPr>
      <w:r>
        <w:rPr>
          <w:rFonts w:hint="eastAsia" w:ascii="楷体" w:hAnsi="楷体" w:eastAsia="楷体" w:cs="楷体"/>
          <w:i w:val="0"/>
          <w:iCs w:val="0"/>
          <w:caps w:val="0"/>
          <w:color w:val="000000"/>
          <w:spacing w:val="0"/>
          <w:sz w:val="32"/>
          <w:szCs w:val="32"/>
          <w:shd w:val="clear" w:fill="FFFFFF"/>
          <w:lang w:eastAsia="zh-CN"/>
        </w:rPr>
        <w:t>㈢主要</w:t>
      </w:r>
      <w:r>
        <w:rPr>
          <w:rFonts w:hint="eastAsia" w:ascii="楷体" w:hAnsi="楷体" w:eastAsia="楷体" w:cs="楷体"/>
          <w:i w:val="0"/>
          <w:iCs w:val="0"/>
          <w:caps w:val="0"/>
          <w:color w:val="000000"/>
          <w:spacing w:val="0"/>
          <w:sz w:val="32"/>
          <w:szCs w:val="32"/>
          <w:shd w:val="clear" w:fill="FFFFFF"/>
        </w:rPr>
        <w:t>职责</w:t>
      </w:r>
      <w:r>
        <w:rPr>
          <w:rFonts w:hint="eastAsia" w:ascii="楷体" w:hAnsi="楷体" w:eastAsia="楷体" w:cs="楷体"/>
          <w:i w:val="0"/>
          <w:iCs w:val="0"/>
          <w:caps w:val="0"/>
          <w:color w:val="000000"/>
          <w:spacing w:val="0"/>
          <w:sz w:val="32"/>
          <w:szCs w:val="32"/>
          <w:shd w:val="clear" w:fill="FFFFFF"/>
          <w:lang w:eastAsia="zh-CN"/>
        </w:rPr>
        <w:t>职能</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⒈主管全县审计工作。负责对全县财政收支和法律法规规定属于审计监督范围的财务收支的真实、合法和效益进行审计监督，对公共资金、国有资产、国有资源和领导干部履行经济责任情况实行审计全覆盖，对领导干部实行自然资源资产离任审计，对中央、省委省政府、市委市政府、县委县政府有关重大政策措施贯彻落实情况进行跟踪审计。对审计、专项审计调查和核查社会审计机构相关审计报告的结果承担责任，并负有督促被审计单位整改的责任。</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⒉贯彻执行中央、省、市关于审计工作的方针、政策和法律法规，拟订全县审计工作政策，参与起草审计、财政经济有关规范性文件，制定审计业务规章制度，并监督执行。制定并组织实施全县审计工作发展规划和专业领域审计工作规划及年度审计计划。对直接审计、调查和核查的事项依法进行审计评价，做出审计决定或提出审计建议。</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⒊向县委审计委员会提出年度县本级预算执行和其他财政收支的审计报告。向县政府提出年度县本级预算执行和其他财政收支情况的审计结果报告。受县政府委托向县人大常委会提出县本级预算执行情况和其他财政收支情况的审计工作报告、审计查出问题整改情况报告。向县委、县政府报告对其他事项的审计和专项审计调查情况及结果。依法向社会公布审计结果。</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⒋负责对党和国家重大政策措施落实情况，以及公共资金 、国有资产、国有资源进行审计，实现审计监督全覆盖。向县委、县政府、县委审计委员会报告和向县直有关部门通报审计情况，提出制定和完善有关政策法规、宏观调控措施以及管理体制、机制的建议。</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⒌直接审计下列事项，出具审计报告，在法定职权范围内做出审计决定或向有关主管机关提出处理处罚的建议：</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⑴县本级财政预算执行情况和其他财政收支。</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⑵西渡高新区、乡镇人民政府预算执行情况、财政决算和其他财政收支。</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⑶县直各部门、事业单位及其下属单位预算执行情况、决算和其他财政收支。</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⑷县属国有企业和融资平台、县属国有资本占控股或主导地位的企业、地方金融机构和非银行金融机构的资产、负债和损益情况。</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⑸县政府部门管理的和其他单位受县政府委托管理的社会保障基金、社会捐赠资金以及其他有关基金、资金的财务收支。</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⑹县人民政府接收的国际组织和外国政府援助、贷款项目以及赠款项目的财务收支。</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⑺法律、法规规定应由县审计局审计的其他事项。</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⒍按规定对县管党政领导干部及依法属于衡阳县审计局监督对象的其他单位主要负责人实施经济责任审计和自然资源资产离任审计。</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⒎负责重大项目稽查；负责对政府投资建设项目的财务收支进行审计监督；负责对与建设项目有关的勘察、设计、施工、监理等进行审计监督；负责职责范围内的政府投资建设项目工程结算和调整概算审计。组织建设项目专项审计或审计调查。</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⒏组织实施对国家财经法律、法规、规章、政策和宏观调控措施执行情况、财政预算管理或国有资产管理使用等与国家财政收支有关的特定事项进行专项审计调查。</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⒐负责审计署、省审计厅、市审计局授权的审计项目和专项审计调查项目以及国家重大政策措施和宏观调控部署落实情况的跟踪审计项目的组织实施。</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⒑依法检查审计决定执行情况，督促整改审计发现的问题。协助配合有关部门查处相关重大案件。</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⒒指导和监督内部审计和社会审计机构工作，对依法属于审计监督对象的单位的内部审计业务进行指导和监督，对依法属于审计机关审计监督对象的社会审计机构出具的审计报告进行核查，加强对乡村集体经济组织审计业务的指导。</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⒓组织审计我县驻外机构的财务收支，依法通过适当方式组织审计县属企业和金融机构的境外资产、负债和损益。</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⒔负责推广信息技术在全县审计工作中的应用，负责审计信息化建设、管理和维护工作。组织审计县政府和国有企业电子政务工程和信息化项目以及信息系统。</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⒕完成县委、县政府和县委审计委员会交办的其他任务。</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⒖职能转变。进一步完善审计管理体制，加强全县审计工作统筹，明晰审计机关职能定位，理顺内部职责关系，优化审计资源配置，充实加强一线审计力量，构建集中统一、全面覆盖、权威高效的审计监督体系。优化审计工作机制，坚持科技强审，完善业务流程，改进工作方式，加强与相关部门的沟通协调，充分调动内部审计和社会审计力量，增强监督合力。</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楷体" w:hAnsi="楷体" w:eastAsia="楷体" w:cs="楷体"/>
          <w:sz w:val="32"/>
          <w:szCs w:val="32"/>
          <w:lang w:eastAsia="zh-CN"/>
        </w:rPr>
      </w:pPr>
      <w:r>
        <w:rPr>
          <w:rFonts w:hint="eastAsia" w:ascii="楷体" w:hAnsi="楷体" w:eastAsia="楷体" w:cs="楷体"/>
          <w:sz w:val="32"/>
          <w:szCs w:val="32"/>
          <w:lang w:eastAsia="zh-CN"/>
        </w:rPr>
        <w:t>㈣绩效目标设定情况</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是通过年初预算人员经费，保证全年人员经费，完成我局财政供养人员基本工资、津贴补贴、公积金、医疗保险、养老保险等及其他人员基本待遇的预算收支。二是通过年初行政运行经费，完成日常工作所需费用支出；保障职工食堂开支，实现审计人员廉洁从审。三是通过年初预算培训经费，加强审计人员业务培训，保障审计工作的顺利开展。四是通过预算非税收入，完成基建投资、预算执行等非基建投资审计和上级交办的审计项目。</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二、一般公共预算支出情况</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㈠经批复的预、决算情况</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⒈2022年度部门预算情况</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sz w:val="32"/>
          <w:szCs w:val="32"/>
          <w:lang w:val="en-US" w:eastAsia="zh-CN"/>
        </w:rPr>
      </w:pPr>
      <w:bookmarkStart w:id="0" w:name="_GoBack"/>
      <w:bookmarkEnd w:id="0"/>
      <w:r>
        <w:rPr>
          <w:rFonts w:hint="eastAsia" w:ascii="仿宋" w:hAnsi="仿宋" w:eastAsia="仿宋" w:cs="仿宋"/>
          <w:sz w:val="32"/>
          <w:szCs w:val="32"/>
          <w:lang w:val="en-US" w:eastAsia="zh-CN"/>
        </w:rPr>
        <w:t>2022年收入预算为792.37万元，其中：财政拨款收入792.37万元，占100.00%。支出预算792.37万元，其中基本支出728.11万元，占91.9%。项目支出64.26万元，占8.1%。</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⒉2022年度部门决算情况</w:t>
      </w:r>
    </w:p>
    <w:p>
      <w:pPr>
        <w:keepNext w:val="0"/>
        <w:keepLines w:val="0"/>
        <w:widowControl/>
        <w:suppressLineNumbers w:val="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2022年度</w:t>
      </w:r>
      <w:r>
        <w:rPr>
          <w:rFonts w:hint="eastAsia" w:ascii="仿宋" w:hAnsi="仿宋" w:eastAsia="仿宋" w:cs="仿宋"/>
          <w:color w:val="000000"/>
          <w:kern w:val="0"/>
          <w:sz w:val="32"/>
          <w:szCs w:val="32"/>
          <w:lang w:val="en-US" w:eastAsia="zh-CN" w:bidi="ar"/>
        </w:rPr>
        <w:t xml:space="preserve">本年收入合计1408.41万元，其中：财政拨款收入 </w:t>
      </w:r>
      <w:r>
        <w:rPr>
          <w:rFonts w:hint="eastAsia" w:ascii="仿宋" w:hAnsi="仿宋" w:eastAsia="仿宋" w:cs="仿宋"/>
          <w:sz w:val="32"/>
          <w:szCs w:val="32"/>
          <w:lang w:val="en-US" w:eastAsia="zh-CN"/>
        </w:rPr>
        <w:t>1391.23</w:t>
      </w:r>
      <w:r>
        <w:rPr>
          <w:rFonts w:hint="eastAsia" w:ascii="仿宋" w:hAnsi="仿宋" w:eastAsia="仿宋" w:cs="仿宋"/>
          <w:color w:val="000000"/>
          <w:kern w:val="0"/>
          <w:sz w:val="32"/>
          <w:szCs w:val="32"/>
          <w:lang w:val="en-US" w:eastAsia="zh-CN" w:bidi="ar"/>
        </w:rPr>
        <w:t>万元， 占</w:t>
      </w:r>
      <w:r>
        <w:rPr>
          <w:rFonts w:hint="eastAsia" w:ascii="仿宋" w:hAnsi="仿宋" w:eastAsia="仿宋" w:cs="仿宋"/>
          <w:sz w:val="32"/>
          <w:szCs w:val="32"/>
          <w:lang w:val="en-US" w:eastAsia="zh-CN"/>
        </w:rPr>
        <w:t>98.78</w:t>
      </w:r>
      <w:r>
        <w:rPr>
          <w:rFonts w:hint="eastAsia" w:ascii="仿宋" w:hAnsi="仿宋" w:eastAsia="仿宋" w:cs="仿宋"/>
          <w:color w:val="000000"/>
          <w:kern w:val="0"/>
          <w:sz w:val="32"/>
          <w:szCs w:val="32"/>
          <w:lang w:val="en-US" w:eastAsia="zh-CN" w:bidi="ar"/>
        </w:rPr>
        <w:t>%。其他收入</w:t>
      </w:r>
      <w:r>
        <w:rPr>
          <w:rFonts w:hint="eastAsia" w:ascii="仿宋" w:hAnsi="仿宋" w:eastAsia="仿宋" w:cs="仿宋"/>
          <w:sz w:val="32"/>
          <w:szCs w:val="32"/>
          <w:lang w:val="en-US" w:eastAsia="zh-CN"/>
        </w:rPr>
        <w:t>17.18</w:t>
      </w:r>
      <w:r>
        <w:rPr>
          <w:rFonts w:hint="eastAsia" w:ascii="仿宋" w:hAnsi="仿宋" w:eastAsia="仿宋" w:cs="仿宋"/>
          <w:color w:val="000000"/>
          <w:kern w:val="0"/>
          <w:sz w:val="32"/>
          <w:szCs w:val="32"/>
          <w:lang w:val="en-US" w:eastAsia="zh-CN" w:bidi="ar"/>
        </w:rPr>
        <w:t xml:space="preserve">万元，占 </w:t>
      </w:r>
      <w:r>
        <w:rPr>
          <w:rFonts w:hint="eastAsia" w:ascii="仿宋" w:hAnsi="仿宋" w:eastAsia="仿宋" w:cs="仿宋"/>
          <w:sz w:val="32"/>
          <w:szCs w:val="32"/>
          <w:lang w:val="en-US" w:eastAsia="zh-CN"/>
        </w:rPr>
        <w:t>1.22</w:t>
      </w:r>
      <w:r>
        <w:rPr>
          <w:rFonts w:hint="eastAsia" w:ascii="仿宋" w:hAnsi="仿宋" w:eastAsia="仿宋" w:cs="仿宋"/>
          <w:color w:val="000000"/>
          <w:kern w:val="0"/>
          <w:sz w:val="32"/>
          <w:szCs w:val="32"/>
          <w:lang w:val="en-US" w:eastAsia="zh-CN" w:bidi="ar"/>
        </w:rPr>
        <w:t>%。</w:t>
      </w:r>
      <w:r>
        <w:rPr>
          <w:rFonts w:hint="eastAsia" w:ascii="仿宋" w:hAnsi="仿宋" w:eastAsia="仿宋" w:cs="仿宋"/>
          <w:sz w:val="32"/>
          <w:szCs w:val="32"/>
          <w:lang w:val="en-US" w:eastAsia="zh-CN"/>
        </w:rPr>
        <w:t>2022年度决算支出1408.41万元，其中:基本支出1192.53万元、占总支出比例84.67%；项目支出215.88万元、占总支出比例15.33%。年末无结转结余。</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㈡部门预算执行情况</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⒈基本支出情况：基本支出用于为保障机构正常运转、完成日常工作任务而发生的支出，包括人员经费和公用经费。</w:t>
      </w:r>
    </w:p>
    <w:p>
      <w:pPr>
        <w:keepNext w:val="0"/>
        <w:keepLines w:val="0"/>
        <w:widowControl/>
        <w:suppressLineNumbers w:val="0"/>
        <w:ind w:firstLine="640" w:firstLineChars="200"/>
        <w:jc w:val="both"/>
        <w:rPr>
          <w:rFonts w:hint="eastAsia" w:ascii="仿宋" w:hAnsi="仿宋" w:eastAsia="仿宋" w:cs="仿宋"/>
          <w:sz w:val="32"/>
          <w:szCs w:val="32"/>
          <w:lang w:val="en-US" w:eastAsia="zh-CN"/>
        </w:rPr>
      </w:pPr>
      <w:r>
        <w:rPr>
          <w:rFonts w:ascii="仿宋" w:hAnsi="仿宋" w:eastAsia="仿宋" w:cs="仿宋"/>
          <w:color w:val="000000"/>
          <w:kern w:val="0"/>
          <w:sz w:val="32"/>
          <w:szCs w:val="32"/>
          <w:lang w:val="en-US" w:eastAsia="zh-CN" w:bidi="ar"/>
        </w:rPr>
        <w:t>202</w:t>
      </w:r>
      <w:r>
        <w:rPr>
          <w:rFonts w:hint="eastAsia" w:ascii="仿宋" w:hAnsi="仿宋" w:eastAsia="仿宋" w:cs="仿宋"/>
          <w:color w:val="000000"/>
          <w:kern w:val="0"/>
          <w:sz w:val="32"/>
          <w:szCs w:val="32"/>
          <w:lang w:val="en-US" w:eastAsia="zh-CN" w:bidi="ar"/>
        </w:rPr>
        <w:t>2</w:t>
      </w:r>
      <w:r>
        <w:rPr>
          <w:rFonts w:ascii="仿宋" w:hAnsi="仿宋" w:eastAsia="仿宋" w:cs="仿宋"/>
          <w:color w:val="000000"/>
          <w:kern w:val="0"/>
          <w:sz w:val="32"/>
          <w:szCs w:val="32"/>
          <w:lang w:val="en-US" w:eastAsia="zh-CN" w:bidi="ar"/>
        </w:rPr>
        <w:t>年度基本支出</w:t>
      </w:r>
      <w:r>
        <w:rPr>
          <w:rFonts w:hint="eastAsia" w:ascii="仿宋" w:hAnsi="仿宋" w:eastAsia="仿宋" w:cs="仿宋"/>
          <w:color w:val="000000"/>
          <w:kern w:val="0"/>
          <w:sz w:val="32"/>
          <w:szCs w:val="32"/>
          <w:lang w:val="en-US" w:eastAsia="zh-CN" w:bidi="ar"/>
        </w:rPr>
        <w:t>决算数为</w:t>
      </w:r>
      <w:r>
        <w:rPr>
          <w:rFonts w:hint="eastAsia" w:ascii="仿宋" w:hAnsi="仿宋" w:eastAsia="仿宋" w:cs="仿宋"/>
          <w:color w:val="auto"/>
          <w:kern w:val="0"/>
          <w:sz w:val="32"/>
          <w:szCs w:val="32"/>
          <w:lang w:val="en-US" w:eastAsia="zh-CN" w:bidi="ar"/>
        </w:rPr>
        <w:t>1192.53</w:t>
      </w:r>
      <w:r>
        <w:rPr>
          <w:rFonts w:ascii="仿宋" w:hAnsi="仿宋" w:eastAsia="仿宋" w:cs="仿宋"/>
          <w:color w:val="auto"/>
          <w:kern w:val="0"/>
          <w:sz w:val="32"/>
          <w:szCs w:val="32"/>
          <w:lang w:val="en-US" w:eastAsia="zh-CN" w:bidi="ar"/>
        </w:rPr>
        <w:t>万元，其中：人员经费</w:t>
      </w:r>
      <w:r>
        <w:rPr>
          <w:rFonts w:hint="eastAsia" w:ascii="仿宋" w:hAnsi="仿宋" w:eastAsia="仿宋" w:cs="仿宋"/>
          <w:color w:val="auto"/>
          <w:kern w:val="0"/>
          <w:sz w:val="32"/>
          <w:szCs w:val="32"/>
          <w:lang w:val="en-US" w:eastAsia="zh-CN" w:bidi="ar"/>
        </w:rPr>
        <w:t>1085.36万元，占基本支出的92.34%;</w:t>
      </w:r>
      <w:r>
        <w:rPr>
          <w:rFonts w:ascii="仿宋" w:hAnsi="仿宋" w:eastAsia="仿宋" w:cs="仿宋"/>
          <w:color w:val="auto"/>
          <w:kern w:val="0"/>
          <w:sz w:val="32"/>
          <w:szCs w:val="32"/>
          <w:lang w:val="en-US" w:eastAsia="zh-CN" w:bidi="ar"/>
        </w:rPr>
        <w:t>公用经费</w:t>
      </w:r>
      <w:r>
        <w:rPr>
          <w:rFonts w:hint="eastAsia" w:ascii="仿宋" w:hAnsi="仿宋" w:eastAsia="仿宋" w:cs="仿宋"/>
          <w:color w:val="auto"/>
          <w:kern w:val="0"/>
          <w:sz w:val="32"/>
          <w:szCs w:val="32"/>
          <w:lang w:val="en-US" w:eastAsia="zh-CN" w:bidi="ar"/>
        </w:rPr>
        <w:t>107.17</w:t>
      </w:r>
      <w:r>
        <w:rPr>
          <w:rFonts w:ascii="仿宋" w:hAnsi="仿宋" w:eastAsia="仿宋" w:cs="仿宋"/>
          <w:color w:val="000000"/>
          <w:kern w:val="0"/>
          <w:sz w:val="32"/>
          <w:szCs w:val="32"/>
          <w:lang w:val="en-US" w:eastAsia="zh-CN" w:bidi="ar"/>
        </w:rPr>
        <w:t>万元，占基本支出的</w:t>
      </w:r>
      <w:r>
        <w:rPr>
          <w:rFonts w:hint="eastAsia" w:ascii="仿宋" w:hAnsi="仿宋" w:eastAsia="仿宋" w:cs="仿宋"/>
          <w:color w:val="000000"/>
          <w:kern w:val="0"/>
          <w:sz w:val="32"/>
          <w:szCs w:val="32"/>
          <w:lang w:val="en-US" w:eastAsia="zh-CN" w:bidi="ar"/>
        </w:rPr>
        <w:t>7.66</w:t>
      </w:r>
      <w:r>
        <w:rPr>
          <w:rFonts w:ascii="仿宋" w:hAnsi="仿宋" w:eastAsia="仿宋" w:cs="仿宋"/>
          <w:color w:val="000000"/>
          <w:kern w:val="0"/>
          <w:sz w:val="32"/>
          <w:szCs w:val="32"/>
          <w:lang w:val="en-US" w:eastAsia="zh-CN" w:bidi="ar"/>
        </w:rPr>
        <w:t>%</w:t>
      </w:r>
      <w:r>
        <w:rPr>
          <w:rFonts w:hint="eastAsia" w:ascii="仿宋" w:hAnsi="仿宋" w:eastAsia="仿宋" w:cs="仿宋"/>
          <w:color w:val="000000"/>
          <w:kern w:val="0"/>
          <w:sz w:val="32"/>
          <w:szCs w:val="32"/>
          <w:lang w:val="en-US" w:eastAsia="zh-CN" w:bidi="ar"/>
        </w:rPr>
        <w:t>。</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⒉项目支出情况：专项支出是在基本支出之外为完成其特定的工作任务而发生的支出。</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2022年度项目支出决算数为215.88万元，其中：一般行政管理事务支出215.88万元。</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㈢“三公”经费使用和管理情况</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2022年“三公”经费财政拨款支出预算为12.74万元，支出决算为12.73万元，完成预算的99.92%。其中：公务接待费支出预算为9.21万元，支出决算为9.2万元，完成预算的98.9%；公务用车购置费及运行维护费支出预算为3.53万元，支出决算为3.53万元，完成预算的100.00%。  </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我局对“三公”经费支出，尤其在公务接待方面，严格执行党政机关公务接待有关规定，公务接待费支出得到了有效控制。</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㈣资金结转和结余情况</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我单位2022年度预算无结转结余资金。</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㈤部门整体支出管理与制度建设情况</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我局根据有关规定，建立健全了预算管理、收入管理、支出管理、资产管理等制度，并严格执行。</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三、政府性基金预算支出情况</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四、国有资本经营预算支出情况</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五、社会保险基金预算支出情况</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default" w:ascii="仿宋" w:hAnsi="仿宋" w:eastAsia="仿宋" w:cs="仿宋"/>
          <w:sz w:val="32"/>
          <w:szCs w:val="32"/>
          <w:lang w:val="en-US" w:eastAsia="zh-CN"/>
        </w:rPr>
      </w:pPr>
      <w:r>
        <w:rPr>
          <w:rFonts w:hint="eastAsia" w:ascii="黑体" w:hAnsi="黑体" w:eastAsia="黑体" w:cs="黑体"/>
          <w:sz w:val="32"/>
          <w:szCs w:val="32"/>
          <w:lang w:val="en-US" w:eastAsia="zh-CN"/>
        </w:rPr>
        <w:t>六、部门整体支出绩效情况</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㈠综合评价结论。</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2022年，我单位积极履职，强化管理，较好的完成了年度工作目标。根据《部门整体支出绩效自评表》，自评得分93分，评价等级为优秀。</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㈡评价指标分析</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⒈预算执行率，得7分。</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⑴目标设定明确、合理得6分。</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⑵预算配置控制较好得1分。</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⒉产出及效果，得86分。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⑴职责履行，得48分：</w:t>
      </w:r>
      <w:r>
        <w:rPr>
          <w:rFonts w:hint="eastAsia" w:ascii="仿宋" w:hAnsi="仿宋" w:eastAsia="仿宋" w:cs="仿宋"/>
          <w:sz w:val="32"/>
          <w:szCs w:val="32"/>
        </w:rPr>
        <w:t>依法全面履行审计监督职责，做好常态化“经济体检”工作，为县域经济健康发展保驾护航。</w:t>
      </w:r>
      <w:r>
        <w:rPr>
          <w:rFonts w:hint="eastAsia" w:ascii="仿宋" w:hAnsi="仿宋" w:eastAsia="仿宋" w:cs="仿宋"/>
          <w:sz w:val="32"/>
          <w:szCs w:val="32"/>
          <w:lang w:val="en-US" w:eastAsia="zh-CN"/>
        </w:rPr>
        <w:t>2022年共开展审计项目42个，其中财政预算执行情况审计6个，领导干部经济责任审计14个，财务收支审计13个，国有企业审计2个，自然资源资产离任（任中）审计1个，政府投资审计4个，专项审计调查2个。查处违纪违规金额779.7万元，管理不规范金额42235.96万元，促进增收节支28480.32万元，审计促进拨付资金到位1058.32万元，审计后挽回（避免）损失1606.89万元。完成政府投资项目审计31个，审计金额5.5亿元，在财评一审的基础上核减1400万元。 向各部门移交案件线索6起。向县委、政府主要领导报送审计专报6份，审计要情10份。</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⑵履职效益得，38分。</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①经济效益、社会效益、生态效益得25分：我局审计信息指示率达100%；联系的栏垅乡荷鸣村、库宗桥镇金华村扶贫点工作卓有成效，一批贫困户脱贫，扶贫点的基础设施建设得到改善，人居环境发展后劲不断增强。</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②行政效能得5分：我单位不断改善行政管理、严格经费及资产管理，改进文风会风，精简会议，提高了行政效率，降低了行政成本。</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③社会满意度得8分：在年度绩效考核中，全体干部职工满意率达91%，社会群众满意度达92%。</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七、存在的问题及原因分析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八、改进措施及建议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㈠规范账务处理，提高财务信息质量。严格按照《会计法》、《行政单位会计制度》、《行政单位财务规则》等规定执行财务核算，并结合实际情况，完整、准确地披露相关信息，尽可能地做到决算与预算相衔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㈡完善管理制度，进一步加强资产管理。进一步贯彻落实中央“八项规定”和湖南省委“九条规定”，建立本部门“三公经费”等公务支出管理制度及厉行节约制度，加强经费审批和控制，规范支出标准与范围，并严格执行。严格按照《固定资产管理办法》的规定加强固定资产管理，及时登记、更新台账，加强资产卡片管理，年终前对各类实物资产进行全面盘点，确保账账、账实相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㈢加强新行政单位会计制度和新预算法学习培训。加强新《预算法》、《行政单位会计制度》等学习培训，规范部门预算收支核算，一是制定和完善基本支出、项目支出等各项支出标准，严格按项目和进度执行预算，增强预算的约束力和严肃性。二是落实预算执行分析，及时了解预算执行差异，合理调整、纠正预算执行偏差，切实提高部门预算收支管理水平。</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sz w:val="32"/>
          <w:szCs w:val="32"/>
          <w:lang w:val="en-US" w:eastAsia="zh-CN"/>
        </w:rPr>
      </w:pPr>
    </w:p>
    <w:p>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ind w:firstLine="640" w:firstLineChars="200"/>
        <w:jc w:val="righ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衡阳县审计局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righ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2023年2月20日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sz w:val="32"/>
          <w:szCs w:val="32"/>
          <w:lang w:val="en-US" w:eastAsia="zh-CN"/>
        </w:rPr>
      </w:pPr>
    </w:p>
    <w:p>
      <w:pPr>
        <w:rPr>
          <w:rFonts w:ascii="Times New Roman" w:hAnsi="Times New Roman" w:eastAsia="仿宋"/>
          <w:color w:val="000000"/>
          <w:sz w:val="32"/>
          <w:szCs w:val="32"/>
        </w:rPr>
      </w:pPr>
    </w:p>
    <w:p>
      <w:pPr>
        <w:rPr>
          <w:rFonts w:ascii="Times New Roman" w:hAnsi="Times New Roman" w:eastAsia="仿宋"/>
          <w:color w:val="000000"/>
          <w:sz w:val="32"/>
          <w:szCs w:val="32"/>
        </w:rPr>
      </w:pPr>
    </w:p>
    <w:p>
      <w:pPr>
        <w:rPr>
          <w:rFonts w:ascii="Times New Roman" w:hAnsi="Times New Roman" w:eastAsia="仿宋"/>
          <w:color w:val="000000"/>
          <w:sz w:val="32"/>
          <w:szCs w:val="32"/>
        </w:rPr>
      </w:pPr>
    </w:p>
    <w:p>
      <w:pPr>
        <w:rPr>
          <w:rFonts w:ascii="Times New Roman" w:hAnsi="Times New Roman" w:eastAsia="仿宋"/>
          <w:color w:val="000000"/>
          <w:sz w:val="32"/>
          <w:szCs w:val="32"/>
        </w:rPr>
      </w:pPr>
    </w:p>
    <w:p>
      <w:pPr>
        <w:rPr>
          <w:rFonts w:ascii="Times New Roman" w:hAnsi="Times New Roman" w:eastAsia="仿宋"/>
          <w:color w:val="000000"/>
          <w:sz w:val="32"/>
          <w:szCs w:val="32"/>
        </w:rPr>
      </w:pPr>
    </w:p>
    <w:p>
      <w:pPr>
        <w:rPr>
          <w:rFonts w:ascii="Times New Roman" w:hAnsi="Times New Roman" w:eastAsia="仿宋"/>
          <w:color w:val="000000"/>
          <w:sz w:val="32"/>
          <w:szCs w:val="32"/>
        </w:rPr>
      </w:pPr>
    </w:p>
    <w:p>
      <w:pPr>
        <w:rPr>
          <w:rFonts w:ascii="Times New Roman" w:hAnsi="Times New Roman" w:eastAsia="仿宋"/>
          <w:color w:val="000000"/>
          <w:sz w:val="32"/>
          <w:szCs w:val="32"/>
        </w:rPr>
      </w:pPr>
    </w:p>
    <w:p>
      <w:pPr>
        <w:rPr>
          <w:rFonts w:ascii="Times New Roman" w:hAnsi="Times New Roman" w:eastAsia="仿宋"/>
          <w:color w:val="000000"/>
          <w:sz w:val="32"/>
          <w:szCs w:val="32"/>
        </w:rPr>
      </w:pPr>
    </w:p>
    <w:p>
      <w:pPr>
        <w:rPr>
          <w:rFonts w:ascii="Times New Roman" w:hAnsi="Times New Roman" w:eastAsia="仿宋"/>
          <w:color w:val="000000"/>
          <w:sz w:val="32"/>
          <w:szCs w:val="32"/>
        </w:rPr>
      </w:pPr>
    </w:p>
    <w:p>
      <w:pPr>
        <w:rPr>
          <w:rFonts w:ascii="Times New Roman" w:hAnsi="Times New Roman" w:eastAsia="仿宋"/>
          <w:color w:val="000000"/>
          <w:sz w:val="32"/>
          <w:szCs w:val="32"/>
        </w:rPr>
      </w:pPr>
    </w:p>
    <w:p>
      <w:pPr>
        <w:rPr>
          <w:rFonts w:ascii="Times New Roman" w:hAnsi="Times New Roman" w:eastAsia="仿宋"/>
          <w:color w:val="000000"/>
          <w:sz w:val="32"/>
          <w:szCs w:val="32"/>
        </w:rPr>
      </w:pPr>
    </w:p>
    <w:p>
      <w:pPr>
        <w:rPr>
          <w:rFonts w:ascii="Times New Roman" w:hAnsi="Times New Roman" w:eastAsia="仿宋"/>
          <w:color w:val="000000"/>
          <w:sz w:val="32"/>
          <w:szCs w:val="32"/>
        </w:rPr>
      </w:pPr>
    </w:p>
    <w:p>
      <w:pPr>
        <w:rPr>
          <w:rFonts w:ascii="Times New Roman" w:hAnsi="Times New Roman" w:eastAsia="仿宋"/>
          <w:color w:val="000000"/>
          <w:sz w:val="32"/>
          <w:szCs w:val="32"/>
        </w:rPr>
      </w:pPr>
    </w:p>
    <w:p>
      <w:pPr>
        <w:rPr>
          <w:rFonts w:ascii="Times New Roman" w:hAnsi="Times New Roman" w:eastAsia="仿宋"/>
          <w:color w:val="000000"/>
          <w:sz w:val="32"/>
          <w:szCs w:val="32"/>
        </w:rPr>
      </w:pPr>
      <w:r>
        <w:rPr>
          <w:rFonts w:ascii="Times New Roman" w:hAnsi="Times New Roman" w:eastAsia="仿宋"/>
          <w:color w:val="000000"/>
          <w:sz w:val="32"/>
          <w:szCs w:val="32"/>
        </w:rPr>
        <w:t xml:space="preserve">附件1-1      </w:t>
      </w:r>
    </w:p>
    <w:p>
      <w:pPr>
        <w:jc w:val="center"/>
        <w:rPr>
          <w:rFonts w:ascii="Times New Roman" w:hAnsi="Times New Roman" w:eastAsia="方正小标宋_GBK"/>
          <w:sz w:val="36"/>
          <w:szCs w:val="36"/>
        </w:rPr>
      </w:pPr>
    </w:p>
    <w:p>
      <w:pPr>
        <w:jc w:val="center"/>
        <w:rPr>
          <w:rFonts w:ascii="Times New Roman" w:hAnsi="Times New Roman" w:eastAsia="仿宋"/>
          <w:color w:val="000000"/>
          <w:sz w:val="32"/>
          <w:szCs w:val="32"/>
        </w:rPr>
      </w:pPr>
      <w:r>
        <w:rPr>
          <w:rFonts w:ascii="Times New Roman" w:hAnsi="Times New Roman" w:eastAsia="方正小标宋_GBK"/>
          <w:sz w:val="36"/>
          <w:szCs w:val="36"/>
        </w:rPr>
        <w:t>部门整体支出绩效评价基础数据表</w:t>
      </w:r>
    </w:p>
    <w:p>
      <w:pPr>
        <w:tabs>
          <w:tab w:val="left" w:pos="3611"/>
          <w:tab w:val="left" w:pos="4791"/>
          <w:tab w:val="left" w:pos="5951"/>
          <w:tab w:val="left" w:pos="7071"/>
          <w:tab w:val="left" w:pos="8191"/>
          <w:tab w:val="left" w:pos="9311"/>
        </w:tabs>
        <w:spacing w:line="300" w:lineRule="exact"/>
        <w:rPr>
          <w:rFonts w:ascii="Times New Roman" w:hAnsi="Times New Roman"/>
          <w:sz w:val="24"/>
        </w:rPr>
      </w:pPr>
    </w:p>
    <w:p>
      <w:pPr>
        <w:tabs>
          <w:tab w:val="left" w:pos="3611"/>
          <w:tab w:val="left" w:pos="4791"/>
          <w:tab w:val="left" w:pos="5951"/>
          <w:tab w:val="left" w:pos="7071"/>
          <w:tab w:val="left" w:pos="8191"/>
          <w:tab w:val="left" w:pos="9311"/>
        </w:tabs>
        <w:spacing w:line="300" w:lineRule="exact"/>
        <w:rPr>
          <w:rFonts w:ascii="Times New Roman" w:hAnsi="Times New Roman" w:eastAsia="仿宋_GB2312"/>
          <w:sz w:val="24"/>
        </w:rPr>
      </w:pPr>
      <w:r>
        <w:rPr>
          <w:rFonts w:ascii="Times New Roman" w:hAnsi="Times New Roman"/>
          <w:sz w:val="24"/>
        </w:rPr>
        <w:t>填报单位：</w:t>
      </w:r>
      <w:r>
        <w:rPr>
          <w:rFonts w:hint="eastAsia" w:ascii="Times New Roman" w:hAnsi="Times New Roman"/>
          <w:sz w:val="24"/>
          <w:lang w:eastAsia="zh-CN"/>
        </w:rPr>
        <w:t>衡阳县审计局</w:t>
      </w:r>
      <w:r>
        <w:rPr>
          <w:rFonts w:ascii="Times New Roman" w:hAnsi="Times New Roman" w:eastAsia="PMingLiU"/>
          <w:sz w:val="24"/>
        </w:rPr>
        <w:tab/>
      </w:r>
      <w:r>
        <w:rPr>
          <w:rFonts w:ascii="Times New Roman" w:hAnsi="Times New Roman" w:eastAsia="PMingLiU"/>
          <w:sz w:val="24"/>
        </w:rPr>
        <w:tab/>
      </w:r>
      <w:r>
        <w:rPr>
          <w:rFonts w:ascii="Times New Roman" w:hAnsi="Times New Roman"/>
          <w:sz w:val="24"/>
        </w:rPr>
        <w:t>填报时间：</w:t>
      </w:r>
      <w:r>
        <w:rPr>
          <w:rFonts w:hint="eastAsia" w:ascii="Times New Roman" w:hAnsi="Times New Roman"/>
          <w:sz w:val="24"/>
          <w:lang w:val="en-US" w:eastAsia="zh-CN"/>
        </w:rPr>
        <w:t>2023年2月20日</w:t>
      </w:r>
      <w:r>
        <w:rPr>
          <w:rFonts w:ascii="Times New Roman" w:hAnsi="Times New Roman" w:eastAsia="PMingLiU"/>
          <w:sz w:val="24"/>
        </w:rPr>
        <w:tab/>
      </w:r>
    </w:p>
    <w:tbl>
      <w:tblPr>
        <w:tblStyle w:val="6"/>
        <w:tblpPr w:leftFromText="180" w:rightFromText="180" w:vertAnchor="text" w:horzAnchor="page" w:tblpX="1609" w:tblpY="113"/>
        <w:tblOverlap w:val="never"/>
        <w:tblW w:w="9299" w:type="dxa"/>
        <w:tblInd w:w="0" w:type="dxa"/>
        <w:tblLayout w:type="fixed"/>
        <w:tblCellMar>
          <w:top w:w="0" w:type="dxa"/>
          <w:left w:w="108" w:type="dxa"/>
          <w:bottom w:w="0" w:type="dxa"/>
          <w:right w:w="108" w:type="dxa"/>
        </w:tblCellMar>
      </w:tblPr>
      <w:tblGrid>
        <w:gridCol w:w="3424"/>
        <w:gridCol w:w="1744"/>
        <w:gridCol w:w="2387"/>
        <w:gridCol w:w="1744"/>
      </w:tblGrid>
      <w:tr>
        <w:tblPrEx>
          <w:tblCellMar>
            <w:top w:w="0" w:type="dxa"/>
            <w:left w:w="108" w:type="dxa"/>
            <w:bottom w:w="0" w:type="dxa"/>
            <w:right w:w="108" w:type="dxa"/>
          </w:tblCellMar>
        </w:tblPrEx>
        <w:trPr>
          <w:trHeight w:val="485" w:hRule="atLeast"/>
        </w:trPr>
        <w:tc>
          <w:tcPr>
            <w:tcW w:w="3424"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szCs w:val="21"/>
              </w:rPr>
            </w:pPr>
            <w:r>
              <w:rPr>
                <w:rFonts w:ascii="Times New Roman" w:hAnsi="Times New Roman"/>
                <w:szCs w:val="21"/>
              </w:rPr>
              <w:t>财政供养人员情况</w:t>
            </w:r>
          </w:p>
        </w:tc>
        <w:tc>
          <w:tcPr>
            <w:tcW w:w="1744" w:type="dxa"/>
            <w:tcBorders>
              <w:top w:val="single" w:color="auto" w:sz="4" w:space="0"/>
              <w:left w:val="nil"/>
              <w:bottom w:val="single" w:color="auto" w:sz="4" w:space="0"/>
              <w:right w:val="single" w:color="auto" w:sz="4" w:space="0"/>
            </w:tcBorders>
            <w:vAlign w:val="center"/>
          </w:tcPr>
          <w:p>
            <w:pPr>
              <w:jc w:val="center"/>
              <w:rPr>
                <w:rFonts w:ascii="Times New Roman" w:hAnsi="Times New Roman" w:eastAsia="仿宋_GB2312"/>
                <w:szCs w:val="21"/>
              </w:rPr>
            </w:pPr>
            <w:r>
              <w:rPr>
                <w:rFonts w:ascii="Times New Roman" w:hAnsi="Times New Roman"/>
                <w:szCs w:val="21"/>
              </w:rPr>
              <w:t>编制数</w:t>
            </w:r>
          </w:p>
        </w:tc>
        <w:tc>
          <w:tcPr>
            <w:tcW w:w="2387" w:type="dxa"/>
            <w:tcBorders>
              <w:top w:val="single" w:color="auto" w:sz="4" w:space="0"/>
              <w:left w:val="nil"/>
              <w:bottom w:val="single" w:color="auto" w:sz="4" w:space="0"/>
              <w:right w:val="single" w:color="auto" w:sz="4" w:space="0"/>
            </w:tcBorders>
            <w:vAlign w:val="center"/>
          </w:tcPr>
          <w:p>
            <w:pPr>
              <w:jc w:val="center"/>
              <w:rPr>
                <w:rFonts w:ascii="Times New Roman" w:hAnsi="Times New Roman" w:eastAsia="仿宋_GB2312"/>
                <w:szCs w:val="21"/>
              </w:rPr>
            </w:pPr>
            <w:r>
              <w:rPr>
                <w:rFonts w:ascii="Times New Roman" w:hAnsi="Times New Roman"/>
                <w:szCs w:val="21"/>
              </w:rPr>
              <w:t>年末实际在职人数</w:t>
            </w:r>
          </w:p>
        </w:tc>
        <w:tc>
          <w:tcPr>
            <w:tcW w:w="1744" w:type="dxa"/>
            <w:tcBorders>
              <w:top w:val="single" w:color="auto" w:sz="4" w:space="0"/>
              <w:left w:val="nil"/>
              <w:bottom w:val="single" w:color="auto" w:sz="4" w:space="0"/>
              <w:right w:val="single" w:color="auto" w:sz="4" w:space="0"/>
            </w:tcBorders>
            <w:vAlign w:val="center"/>
          </w:tcPr>
          <w:p>
            <w:pPr>
              <w:jc w:val="center"/>
              <w:rPr>
                <w:rFonts w:ascii="Times New Roman" w:hAnsi="Times New Roman" w:eastAsia="仿宋_GB2312"/>
                <w:szCs w:val="21"/>
              </w:rPr>
            </w:pPr>
            <w:r>
              <w:rPr>
                <w:rFonts w:ascii="Times New Roman" w:hAnsi="Times New Roman"/>
                <w:szCs w:val="21"/>
              </w:rPr>
              <w:t>控制率</w:t>
            </w:r>
          </w:p>
        </w:tc>
      </w:tr>
      <w:tr>
        <w:tblPrEx>
          <w:tblCellMar>
            <w:top w:w="0" w:type="dxa"/>
            <w:left w:w="108" w:type="dxa"/>
            <w:bottom w:w="0" w:type="dxa"/>
            <w:right w:w="108" w:type="dxa"/>
          </w:tblCellMar>
        </w:tblPrEx>
        <w:trPr>
          <w:trHeight w:val="485" w:hRule="atLeast"/>
        </w:trPr>
        <w:tc>
          <w:tcPr>
            <w:tcW w:w="3424"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szCs w:val="21"/>
              </w:rPr>
            </w:pPr>
          </w:p>
        </w:tc>
        <w:tc>
          <w:tcPr>
            <w:tcW w:w="1744" w:type="dxa"/>
            <w:tcBorders>
              <w:top w:val="single" w:color="auto" w:sz="4" w:space="0"/>
              <w:left w:val="nil"/>
              <w:bottom w:val="single" w:color="auto" w:sz="4" w:space="0"/>
              <w:right w:val="single" w:color="auto" w:sz="4" w:space="0"/>
            </w:tcBorders>
            <w:vAlign w:val="center"/>
          </w:tcPr>
          <w:p>
            <w:pPr>
              <w:jc w:val="center"/>
              <w:rPr>
                <w:rFonts w:hint="default" w:ascii="Times New Roman" w:hAnsi="Times New Roman" w:eastAsia="微软雅黑"/>
                <w:szCs w:val="21"/>
                <w:lang w:val="en-US" w:eastAsia="zh-CN"/>
              </w:rPr>
            </w:pPr>
            <w:r>
              <w:rPr>
                <w:rFonts w:ascii="Times New Roman" w:hAnsi="Times New Roman"/>
                <w:szCs w:val="21"/>
              </w:rPr>
              <w:t>　</w:t>
            </w:r>
            <w:r>
              <w:rPr>
                <w:rFonts w:hint="eastAsia" w:ascii="Times New Roman" w:hAnsi="Times New Roman"/>
                <w:szCs w:val="21"/>
                <w:lang w:val="en-US" w:eastAsia="zh-CN"/>
              </w:rPr>
              <w:t>60</w:t>
            </w:r>
          </w:p>
        </w:tc>
        <w:tc>
          <w:tcPr>
            <w:tcW w:w="2387" w:type="dxa"/>
            <w:tcBorders>
              <w:top w:val="single" w:color="auto" w:sz="4" w:space="0"/>
              <w:left w:val="nil"/>
              <w:bottom w:val="single" w:color="auto" w:sz="4" w:space="0"/>
              <w:right w:val="single" w:color="auto" w:sz="4" w:space="0"/>
            </w:tcBorders>
            <w:vAlign w:val="center"/>
          </w:tcPr>
          <w:p>
            <w:pPr>
              <w:jc w:val="center"/>
              <w:rPr>
                <w:rFonts w:hint="default" w:ascii="Times New Roman" w:hAnsi="Times New Roman" w:eastAsia="微软雅黑"/>
                <w:szCs w:val="21"/>
                <w:lang w:val="en-US" w:eastAsia="zh-CN"/>
              </w:rPr>
            </w:pPr>
            <w:r>
              <w:rPr>
                <w:rFonts w:ascii="Times New Roman" w:hAnsi="Times New Roman"/>
                <w:szCs w:val="21"/>
              </w:rPr>
              <w:t>　</w:t>
            </w:r>
            <w:r>
              <w:rPr>
                <w:rFonts w:hint="eastAsia" w:ascii="Times New Roman" w:hAnsi="Times New Roman"/>
                <w:szCs w:val="21"/>
                <w:lang w:val="en-US" w:eastAsia="zh-CN"/>
              </w:rPr>
              <w:t>61</w:t>
            </w:r>
          </w:p>
        </w:tc>
        <w:tc>
          <w:tcPr>
            <w:tcW w:w="1744" w:type="dxa"/>
            <w:tcBorders>
              <w:top w:val="single" w:color="auto" w:sz="4" w:space="0"/>
              <w:left w:val="nil"/>
              <w:bottom w:val="single" w:color="auto" w:sz="4" w:space="0"/>
              <w:right w:val="single" w:color="auto" w:sz="4" w:space="0"/>
            </w:tcBorders>
            <w:vAlign w:val="center"/>
          </w:tcPr>
          <w:p>
            <w:pPr>
              <w:jc w:val="center"/>
              <w:rPr>
                <w:rFonts w:hint="default" w:ascii="Times New Roman" w:hAnsi="Times New Roman" w:eastAsia="微软雅黑"/>
                <w:szCs w:val="21"/>
                <w:lang w:val="en-US" w:eastAsia="zh-CN"/>
              </w:rPr>
            </w:pPr>
            <w:r>
              <w:rPr>
                <w:rFonts w:ascii="Times New Roman" w:hAnsi="Times New Roman"/>
                <w:szCs w:val="21"/>
              </w:rPr>
              <w:t>　</w:t>
            </w:r>
            <w:r>
              <w:rPr>
                <w:rFonts w:hint="eastAsia" w:ascii="Times New Roman" w:hAnsi="Times New Roman"/>
                <w:szCs w:val="21"/>
                <w:lang w:val="en-US" w:eastAsia="zh-CN"/>
              </w:rPr>
              <w:t>98.4%</w:t>
            </w:r>
          </w:p>
        </w:tc>
      </w:tr>
      <w:tr>
        <w:tblPrEx>
          <w:tblCellMar>
            <w:top w:w="0" w:type="dxa"/>
            <w:left w:w="108" w:type="dxa"/>
            <w:bottom w:w="0" w:type="dxa"/>
            <w:right w:w="108" w:type="dxa"/>
          </w:tblCellMar>
        </w:tblPrEx>
        <w:trPr>
          <w:trHeight w:val="485" w:hRule="atLeast"/>
        </w:trPr>
        <w:tc>
          <w:tcPr>
            <w:tcW w:w="3424" w:type="dxa"/>
            <w:tcBorders>
              <w:top w:val="nil"/>
              <w:left w:val="single" w:color="auto" w:sz="4" w:space="0"/>
              <w:bottom w:val="single" w:color="auto" w:sz="4" w:space="0"/>
              <w:right w:val="single" w:color="auto" w:sz="4" w:space="0"/>
            </w:tcBorders>
            <w:vAlign w:val="center"/>
          </w:tcPr>
          <w:p>
            <w:pPr>
              <w:jc w:val="center"/>
              <w:rPr>
                <w:rFonts w:ascii="Times New Roman" w:hAnsi="Times New Roman" w:eastAsia="仿宋_GB2312"/>
                <w:szCs w:val="21"/>
              </w:rPr>
            </w:pPr>
            <w:r>
              <w:rPr>
                <w:rFonts w:ascii="Times New Roman" w:hAnsi="Times New Roman"/>
                <w:szCs w:val="21"/>
              </w:rPr>
              <w:t>经费控制情况</w:t>
            </w:r>
          </w:p>
        </w:tc>
        <w:tc>
          <w:tcPr>
            <w:tcW w:w="1744" w:type="dxa"/>
            <w:tcBorders>
              <w:top w:val="single" w:color="auto" w:sz="4" w:space="0"/>
              <w:left w:val="nil"/>
              <w:bottom w:val="single" w:color="auto" w:sz="4" w:space="0"/>
              <w:right w:val="single" w:color="000000" w:sz="4" w:space="0"/>
            </w:tcBorders>
            <w:vAlign w:val="center"/>
          </w:tcPr>
          <w:p>
            <w:pPr>
              <w:jc w:val="center"/>
              <w:rPr>
                <w:rFonts w:ascii="Times New Roman" w:hAnsi="Times New Roman" w:eastAsia="仿宋_GB2312"/>
                <w:szCs w:val="21"/>
              </w:rPr>
            </w:pPr>
            <w:r>
              <w:rPr>
                <w:rFonts w:ascii="Times New Roman" w:hAnsi="Times New Roman"/>
                <w:szCs w:val="21"/>
              </w:rPr>
              <w:t>当年决算数</w:t>
            </w:r>
          </w:p>
        </w:tc>
        <w:tc>
          <w:tcPr>
            <w:tcW w:w="2387" w:type="dxa"/>
            <w:tcBorders>
              <w:top w:val="single" w:color="auto" w:sz="4" w:space="0"/>
              <w:left w:val="nil"/>
              <w:bottom w:val="single" w:color="auto" w:sz="4" w:space="0"/>
              <w:right w:val="single" w:color="000000" w:sz="4" w:space="0"/>
            </w:tcBorders>
            <w:vAlign w:val="center"/>
          </w:tcPr>
          <w:p>
            <w:pPr>
              <w:jc w:val="center"/>
              <w:rPr>
                <w:rFonts w:ascii="Times New Roman" w:hAnsi="Times New Roman" w:eastAsia="仿宋_GB2312"/>
                <w:szCs w:val="21"/>
              </w:rPr>
            </w:pPr>
            <w:r>
              <w:rPr>
                <w:rFonts w:ascii="Times New Roman" w:hAnsi="Times New Roman"/>
                <w:szCs w:val="21"/>
              </w:rPr>
              <w:t>当年预算数</w:t>
            </w:r>
          </w:p>
        </w:tc>
        <w:tc>
          <w:tcPr>
            <w:tcW w:w="1744" w:type="dxa"/>
            <w:tcBorders>
              <w:top w:val="single" w:color="auto" w:sz="4" w:space="0"/>
              <w:left w:val="nil"/>
              <w:bottom w:val="single" w:color="auto" w:sz="4" w:space="0"/>
              <w:right w:val="single" w:color="000000" w:sz="4" w:space="0"/>
            </w:tcBorders>
            <w:vAlign w:val="center"/>
          </w:tcPr>
          <w:p>
            <w:pPr>
              <w:jc w:val="center"/>
              <w:rPr>
                <w:rFonts w:ascii="Times New Roman" w:hAnsi="Times New Roman" w:eastAsia="仿宋_GB2312"/>
                <w:szCs w:val="21"/>
              </w:rPr>
            </w:pPr>
            <w:r>
              <w:rPr>
                <w:rFonts w:ascii="Times New Roman" w:hAnsi="Times New Roman"/>
                <w:szCs w:val="21"/>
              </w:rPr>
              <w:t>上年决算数</w:t>
            </w:r>
          </w:p>
        </w:tc>
      </w:tr>
      <w:tr>
        <w:tblPrEx>
          <w:tblCellMar>
            <w:top w:w="0" w:type="dxa"/>
            <w:left w:w="108" w:type="dxa"/>
            <w:bottom w:w="0" w:type="dxa"/>
            <w:right w:w="108" w:type="dxa"/>
          </w:tblCellMar>
        </w:tblPrEx>
        <w:trPr>
          <w:trHeight w:val="485" w:hRule="atLeast"/>
        </w:trPr>
        <w:tc>
          <w:tcPr>
            <w:tcW w:w="3424" w:type="dxa"/>
            <w:tcBorders>
              <w:top w:val="nil"/>
              <w:left w:val="single" w:color="auto" w:sz="4" w:space="0"/>
              <w:bottom w:val="single" w:color="auto" w:sz="4" w:space="0"/>
              <w:right w:val="single" w:color="auto" w:sz="4" w:space="0"/>
            </w:tcBorders>
            <w:vAlign w:val="center"/>
          </w:tcPr>
          <w:p>
            <w:pPr>
              <w:rPr>
                <w:rFonts w:ascii="Times New Roman" w:hAnsi="Times New Roman" w:eastAsia="仿宋_GB2312"/>
                <w:szCs w:val="21"/>
              </w:rPr>
            </w:pPr>
            <w:r>
              <w:rPr>
                <w:rFonts w:ascii="Times New Roman" w:hAnsi="Times New Roman"/>
                <w:szCs w:val="21"/>
              </w:rPr>
              <w:t>一、部门基本支出</w:t>
            </w:r>
          </w:p>
        </w:tc>
        <w:tc>
          <w:tcPr>
            <w:tcW w:w="1744" w:type="dxa"/>
            <w:tcBorders>
              <w:top w:val="single" w:color="auto" w:sz="4" w:space="0"/>
              <w:left w:val="nil"/>
              <w:bottom w:val="single" w:color="auto" w:sz="4" w:space="0"/>
              <w:right w:val="single" w:color="000000" w:sz="4" w:space="0"/>
            </w:tcBorders>
            <w:vAlign w:val="center"/>
          </w:tcPr>
          <w:p>
            <w:pPr>
              <w:jc w:val="center"/>
              <w:rPr>
                <w:rFonts w:hint="default" w:ascii="Times New Roman" w:hAnsi="Times New Roman" w:eastAsia="仿宋_GB2312"/>
                <w:szCs w:val="21"/>
                <w:lang w:val="en-US" w:eastAsia="zh-CN"/>
              </w:rPr>
            </w:pPr>
            <w:r>
              <w:rPr>
                <w:rFonts w:hint="eastAsia" w:ascii="Times New Roman" w:hAnsi="Times New Roman" w:eastAsia="仿宋_GB2312"/>
                <w:szCs w:val="21"/>
                <w:lang w:val="en-US" w:eastAsia="zh-CN"/>
              </w:rPr>
              <w:t>1192.53</w:t>
            </w:r>
          </w:p>
        </w:tc>
        <w:tc>
          <w:tcPr>
            <w:tcW w:w="2387" w:type="dxa"/>
            <w:tcBorders>
              <w:top w:val="single" w:color="auto" w:sz="4" w:space="0"/>
              <w:left w:val="nil"/>
              <w:bottom w:val="single" w:color="auto" w:sz="4" w:space="0"/>
              <w:right w:val="single" w:color="000000" w:sz="4" w:space="0"/>
            </w:tcBorders>
            <w:vAlign w:val="center"/>
          </w:tcPr>
          <w:p>
            <w:pPr>
              <w:jc w:val="center"/>
              <w:rPr>
                <w:rFonts w:hint="default" w:ascii="Times New Roman" w:hAnsi="Times New Roman" w:eastAsia="仿宋_GB2312"/>
                <w:szCs w:val="21"/>
                <w:lang w:val="en-US" w:eastAsia="zh-CN"/>
              </w:rPr>
            </w:pPr>
            <w:r>
              <w:rPr>
                <w:rFonts w:hint="eastAsia" w:ascii="Times New Roman" w:hAnsi="Times New Roman" w:eastAsia="仿宋_GB2312"/>
                <w:szCs w:val="21"/>
                <w:lang w:val="en-US" w:eastAsia="zh-CN"/>
              </w:rPr>
              <w:t>728.11</w:t>
            </w:r>
          </w:p>
        </w:tc>
        <w:tc>
          <w:tcPr>
            <w:tcW w:w="1744" w:type="dxa"/>
            <w:tcBorders>
              <w:top w:val="single" w:color="auto" w:sz="4" w:space="0"/>
              <w:left w:val="nil"/>
              <w:bottom w:val="single" w:color="auto" w:sz="4" w:space="0"/>
              <w:right w:val="single" w:color="000000" w:sz="4" w:space="0"/>
            </w:tcBorders>
            <w:vAlign w:val="center"/>
          </w:tcPr>
          <w:p>
            <w:pPr>
              <w:jc w:val="center"/>
              <w:rPr>
                <w:rFonts w:hint="default" w:ascii="Times New Roman" w:hAnsi="Times New Roman" w:eastAsia="仿宋_GB2312"/>
                <w:szCs w:val="21"/>
                <w:lang w:val="en-US" w:eastAsia="zh-CN"/>
              </w:rPr>
            </w:pPr>
            <w:r>
              <w:rPr>
                <w:rFonts w:hint="eastAsia" w:ascii="Times New Roman" w:hAnsi="Times New Roman" w:eastAsia="仿宋_GB2312"/>
                <w:szCs w:val="21"/>
                <w:lang w:val="en-US" w:eastAsia="zh-CN"/>
              </w:rPr>
              <w:t>1425.88</w:t>
            </w:r>
          </w:p>
        </w:tc>
      </w:tr>
      <w:tr>
        <w:tblPrEx>
          <w:tblCellMar>
            <w:top w:w="0" w:type="dxa"/>
            <w:left w:w="108" w:type="dxa"/>
            <w:bottom w:w="0" w:type="dxa"/>
            <w:right w:w="108" w:type="dxa"/>
          </w:tblCellMar>
        </w:tblPrEx>
        <w:trPr>
          <w:trHeight w:val="485" w:hRule="atLeast"/>
        </w:trPr>
        <w:tc>
          <w:tcPr>
            <w:tcW w:w="3424" w:type="dxa"/>
            <w:tcBorders>
              <w:top w:val="nil"/>
              <w:left w:val="single" w:color="auto" w:sz="4" w:space="0"/>
              <w:bottom w:val="single" w:color="auto" w:sz="4" w:space="0"/>
              <w:right w:val="single" w:color="auto" w:sz="4" w:space="0"/>
            </w:tcBorders>
            <w:vAlign w:val="center"/>
          </w:tcPr>
          <w:p>
            <w:pPr>
              <w:rPr>
                <w:rFonts w:ascii="Times New Roman" w:hAnsi="Times New Roman" w:eastAsia="仿宋_GB2312"/>
                <w:szCs w:val="21"/>
              </w:rPr>
            </w:pPr>
            <w:r>
              <w:rPr>
                <w:rFonts w:ascii="Times New Roman" w:hAnsi="Times New Roman"/>
                <w:szCs w:val="21"/>
              </w:rPr>
              <w:t xml:space="preserve">    其中： 1、压缩一般性支出</w:t>
            </w:r>
          </w:p>
        </w:tc>
        <w:tc>
          <w:tcPr>
            <w:tcW w:w="1744" w:type="dxa"/>
            <w:tcBorders>
              <w:top w:val="single" w:color="auto" w:sz="4" w:space="0"/>
              <w:left w:val="nil"/>
              <w:bottom w:val="single" w:color="auto" w:sz="4" w:space="0"/>
              <w:right w:val="single" w:color="000000" w:sz="4" w:space="0"/>
            </w:tcBorders>
            <w:vAlign w:val="center"/>
          </w:tcPr>
          <w:p>
            <w:pPr>
              <w:jc w:val="center"/>
              <w:rPr>
                <w:rFonts w:ascii="Times New Roman" w:hAnsi="Times New Roman" w:eastAsia="仿宋_GB2312"/>
                <w:szCs w:val="21"/>
              </w:rPr>
            </w:pPr>
          </w:p>
        </w:tc>
        <w:tc>
          <w:tcPr>
            <w:tcW w:w="2387" w:type="dxa"/>
            <w:tcBorders>
              <w:top w:val="single" w:color="auto" w:sz="4" w:space="0"/>
              <w:left w:val="nil"/>
              <w:bottom w:val="single" w:color="auto" w:sz="4" w:space="0"/>
              <w:right w:val="single" w:color="000000" w:sz="4" w:space="0"/>
            </w:tcBorders>
            <w:vAlign w:val="center"/>
          </w:tcPr>
          <w:p>
            <w:pPr>
              <w:jc w:val="center"/>
              <w:rPr>
                <w:rFonts w:ascii="Times New Roman" w:hAnsi="Times New Roman" w:eastAsia="仿宋_GB2312"/>
                <w:szCs w:val="21"/>
              </w:rPr>
            </w:pPr>
          </w:p>
        </w:tc>
        <w:tc>
          <w:tcPr>
            <w:tcW w:w="1744" w:type="dxa"/>
            <w:tcBorders>
              <w:top w:val="single" w:color="auto" w:sz="4" w:space="0"/>
              <w:left w:val="nil"/>
              <w:bottom w:val="single" w:color="auto" w:sz="4" w:space="0"/>
              <w:right w:val="single" w:color="000000" w:sz="4" w:space="0"/>
            </w:tcBorders>
            <w:vAlign w:val="center"/>
          </w:tcPr>
          <w:p>
            <w:pPr>
              <w:jc w:val="center"/>
              <w:rPr>
                <w:rFonts w:ascii="Times New Roman" w:hAnsi="Times New Roman" w:eastAsia="仿宋_GB2312"/>
                <w:szCs w:val="21"/>
              </w:rPr>
            </w:pPr>
          </w:p>
        </w:tc>
      </w:tr>
      <w:tr>
        <w:tblPrEx>
          <w:tblCellMar>
            <w:top w:w="0" w:type="dxa"/>
            <w:left w:w="108" w:type="dxa"/>
            <w:bottom w:w="0" w:type="dxa"/>
            <w:right w:w="108" w:type="dxa"/>
          </w:tblCellMar>
        </w:tblPrEx>
        <w:trPr>
          <w:trHeight w:val="485" w:hRule="atLeast"/>
        </w:trPr>
        <w:tc>
          <w:tcPr>
            <w:tcW w:w="3424" w:type="dxa"/>
            <w:tcBorders>
              <w:top w:val="nil"/>
              <w:left w:val="single" w:color="auto" w:sz="4" w:space="0"/>
              <w:bottom w:val="single" w:color="auto" w:sz="4" w:space="0"/>
              <w:right w:val="single" w:color="auto" w:sz="4" w:space="0"/>
            </w:tcBorders>
            <w:vAlign w:val="center"/>
          </w:tcPr>
          <w:p>
            <w:pPr>
              <w:rPr>
                <w:rFonts w:ascii="Times New Roman" w:hAnsi="Times New Roman" w:eastAsia="仿宋_GB2312"/>
                <w:szCs w:val="21"/>
              </w:rPr>
            </w:pPr>
            <w:r>
              <w:rPr>
                <w:rFonts w:ascii="Times New Roman" w:hAnsi="Times New Roman"/>
                <w:szCs w:val="21"/>
              </w:rPr>
              <w:t xml:space="preserve">    2、三公经费</w:t>
            </w:r>
          </w:p>
        </w:tc>
        <w:tc>
          <w:tcPr>
            <w:tcW w:w="1744" w:type="dxa"/>
            <w:tcBorders>
              <w:top w:val="single" w:color="auto" w:sz="4" w:space="0"/>
              <w:left w:val="nil"/>
              <w:bottom w:val="single" w:color="auto" w:sz="4" w:space="0"/>
              <w:right w:val="single" w:color="000000" w:sz="4" w:space="0"/>
            </w:tcBorders>
            <w:vAlign w:val="center"/>
          </w:tcPr>
          <w:p>
            <w:pPr>
              <w:jc w:val="center"/>
              <w:rPr>
                <w:rFonts w:ascii="Times New Roman" w:hAnsi="Times New Roman" w:eastAsia="仿宋_GB2312"/>
                <w:szCs w:val="21"/>
              </w:rPr>
            </w:pPr>
            <w:r>
              <w:rPr>
                <w:rFonts w:hint="eastAsia" w:ascii="Times New Roman" w:hAnsi="Times New Roman"/>
                <w:szCs w:val="21"/>
                <w:lang w:val="en-US" w:eastAsia="zh-CN"/>
              </w:rPr>
              <w:t>12.73</w:t>
            </w:r>
            <w:r>
              <w:rPr>
                <w:rFonts w:ascii="Times New Roman" w:hAnsi="Times New Roman"/>
                <w:szCs w:val="21"/>
              </w:rPr>
              <w:t>　</w:t>
            </w:r>
          </w:p>
        </w:tc>
        <w:tc>
          <w:tcPr>
            <w:tcW w:w="2387" w:type="dxa"/>
            <w:tcBorders>
              <w:top w:val="single" w:color="auto" w:sz="4" w:space="0"/>
              <w:left w:val="nil"/>
              <w:bottom w:val="single" w:color="auto" w:sz="4" w:space="0"/>
              <w:right w:val="single" w:color="000000" w:sz="4" w:space="0"/>
            </w:tcBorders>
            <w:vAlign w:val="center"/>
          </w:tcPr>
          <w:p>
            <w:pPr>
              <w:jc w:val="center"/>
              <w:rPr>
                <w:rFonts w:hint="default" w:ascii="Times New Roman" w:hAnsi="Times New Roman" w:eastAsia="微软雅黑"/>
                <w:szCs w:val="21"/>
                <w:lang w:val="en-US" w:eastAsia="zh-CN"/>
              </w:rPr>
            </w:pPr>
            <w:r>
              <w:rPr>
                <w:rFonts w:ascii="Times New Roman" w:hAnsi="Times New Roman"/>
                <w:szCs w:val="21"/>
              </w:rPr>
              <w:t>　</w:t>
            </w:r>
            <w:r>
              <w:rPr>
                <w:rFonts w:hint="eastAsia" w:ascii="Times New Roman" w:hAnsi="Times New Roman"/>
                <w:szCs w:val="21"/>
                <w:lang w:val="en-US" w:eastAsia="zh-CN"/>
              </w:rPr>
              <w:t>12.74</w:t>
            </w:r>
          </w:p>
        </w:tc>
        <w:tc>
          <w:tcPr>
            <w:tcW w:w="1744" w:type="dxa"/>
            <w:tcBorders>
              <w:top w:val="single" w:color="auto" w:sz="4" w:space="0"/>
              <w:left w:val="nil"/>
              <w:bottom w:val="single" w:color="auto" w:sz="4" w:space="0"/>
              <w:right w:val="single" w:color="000000" w:sz="4" w:space="0"/>
            </w:tcBorders>
            <w:vAlign w:val="center"/>
          </w:tcPr>
          <w:p>
            <w:pPr>
              <w:jc w:val="center"/>
              <w:rPr>
                <w:rFonts w:hint="default" w:ascii="Times New Roman" w:hAnsi="Times New Roman" w:eastAsia="仿宋_GB2312"/>
                <w:szCs w:val="21"/>
                <w:lang w:val="en-US"/>
              </w:rPr>
            </w:pPr>
            <w:r>
              <w:rPr>
                <w:rFonts w:hint="eastAsia" w:ascii="Times New Roman" w:hAnsi="Times New Roman"/>
                <w:szCs w:val="21"/>
                <w:lang w:val="en-US" w:eastAsia="zh-CN"/>
              </w:rPr>
              <w:t>14.15</w:t>
            </w:r>
          </w:p>
        </w:tc>
      </w:tr>
      <w:tr>
        <w:tblPrEx>
          <w:tblCellMar>
            <w:top w:w="0" w:type="dxa"/>
            <w:left w:w="108" w:type="dxa"/>
            <w:bottom w:w="0" w:type="dxa"/>
            <w:right w:w="108" w:type="dxa"/>
          </w:tblCellMar>
        </w:tblPrEx>
        <w:trPr>
          <w:trHeight w:val="485" w:hRule="atLeast"/>
        </w:trPr>
        <w:tc>
          <w:tcPr>
            <w:tcW w:w="3424" w:type="dxa"/>
            <w:tcBorders>
              <w:top w:val="nil"/>
              <w:left w:val="single" w:color="auto" w:sz="4" w:space="0"/>
              <w:bottom w:val="single" w:color="auto" w:sz="4" w:space="0"/>
              <w:right w:val="single" w:color="auto" w:sz="4" w:space="0"/>
            </w:tcBorders>
            <w:vAlign w:val="center"/>
          </w:tcPr>
          <w:p>
            <w:pPr>
              <w:rPr>
                <w:rFonts w:ascii="Times New Roman" w:hAnsi="Times New Roman" w:eastAsia="仿宋_GB2312"/>
                <w:szCs w:val="21"/>
              </w:rPr>
            </w:pPr>
            <w:r>
              <w:rPr>
                <w:rFonts w:ascii="Times New Roman" w:hAnsi="Times New Roman"/>
                <w:szCs w:val="21"/>
              </w:rPr>
              <w:t xml:space="preserve">    公务用车购置和维护经费</w:t>
            </w:r>
          </w:p>
        </w:tc>
        <w:tc>
          <w:tcPr>
            <w:tcW w:w="1744" w:type="dxa"/>
            <w:tcBorders>
              <w:top w:val="single" w:color="auto" w:sz="4" w:space="0"/>
              <w:left w:val="nil"/>
              <w:bottom w:val="single" w:color="auto" w:sz="4" w:space="0"/>
              <w:right w:val="single" w:color="000000" w:sz="4" w:space="0"/>
            </w:tcBorders>
            <w:vAlign w:val="center"/>
          </w:tcPr>
          <w:p>
            <w:pPr>
              <w:jc w:val="center"/>
              <w:rPr>
                <w:rFonts w:hint="default" w:ascii="Times New Roman" w:hAnsi="Times New Roman" w:eastAsia="微软雅黑"/>
                <w:szCs w:val="21"/>
                <w:lang w:val="en-US" w:eastAsia="zh-CN"/>
              </w:rPr>
            </w:pPr>
            <w:r>
              <w:rPr>
                <w:rFonts w:ascii="Times New Roman" w:hAnsi="Times New Roman"/>
                <w:szCs w:val="21"/>
              </w:rPr>
              <w:t>　</w:t>
            </w:r>
            <w:r>
              <w:rPr>
                <w:rFonts w:hint="eastAsia" w:ascii="Times New Roman" w:hAnsi="Times New Roman"/>
                <w:szCs w:val="21"/>
                <w:lang w:val="en-US" w:eastAsia="zh-CN"/>
              </w:rPr>
              <w:t>3.53</w:t>
            </w:r>
          </w:p>
        </w:tc>
        <w:tc>
          <w:tcPr>
            <w:tcW w:w="2387" w:type="dxa"/>
            <w:tcBorders>
              <w:top w:val="single" w:color="auto" w:sz="4" w:space="0"/>
              <w:left w:val="nil"/>
              <w:bottom w:val="single" w:color="auto" w:sz="4" w:space="0"/>
              <w:right w:val="single" w:color="000000" w:sz="4" w:space="0"/>
            </w:tcBorders>
            <w:vAlign w:val="center"/>
          </w:tcPr>
          <w:p>
            <w:pPr>
              <w:jc w:val="center"/>
              <w:rPr>
                <w:rFonts w:ascii="Times New Roman" w:hAnsi="Times New Roman" w:eastAsia="仿宋_GB2312"/>
                <w:szCs w:val="21"/>
              </w:rPr>
            </w:pPr>
            <w:r>
              <w:rPr>
                <w:rFonts w:hint="eastAsia" w:ascii="Times New Roman" w:hAnsi="Times New Roman"/>
                <w:szCs w:val="21"/>
                <w:lang w:val="en-US" w:eastAsia="zh-CN"/>
              </w:rPr>
              <w:t>3.53</w:t>
            </w:r>
            <w:r>
              <w:rPr>
                <w:rFonts w:ascii="Times New Roman" w:hAnsi="Times New Roman"/>
                <w:szCs w:val="21"/>
              </w:rPr>
              <w:t>　</w:t>
            </w:r>
          </w:p>
        </w:tc>
        <w:tc>
          <w:tcPr>
            <w:tcW w:w="1744" w:type="dxa"/>
            <w:tcBorders>
              <w:top w:val="single" w:color="auto" w:sz="4" w:space="0"/>
              <w:left w:val="nil"/>
              <w:bottom w:val="single" w:color="auto" w:sz="4" w:space="0"/>
              <w:right w:val="single" w:color="000000" w:sz="4" w:space="0"/>
            </w:tcBorders>
            <w:vAlign w:val="center"/>
          </w:tcPr>
          <w:p>
            <w:pPr>
              <w:jc w:val="center"/>
              <w:rPr>
                <w:rFonts w:ascii="Times New Roman" w:hAnsi="Times New Roman" w:eastAsia="仿宋_GB2312"/>
                <w:szCs w:val="21"/>
              </w:rPr>
            </w:pPr>
            <w:r>
              <w:rPr>
                <w:rFonts w:hint="eastAsia" w:ascii="Times New Roman" w:hAnsi="Times New Roman"/>
                <w:szCs w:val="21"/>
                <w:lang w:val="en-US" w:eastAsia="zh-CN"/>
              </w:rPr>
              <w:t>3.92</w:t>
            </w:r>
            <w:r>
              <w:rPr>
                <w:rFonts w:ascii="Times New Roman" w:hAnsi="Times New Roman"/>
                <w:szCs w:val="21"/>
              </w:rPr>
              <w:t>　</w:t>
            </w:r>
          </w:p>
        </w:tc>
      </w:tr>
      <w:tr>
        <w:tblPrEx>
          <w:tblCellMar>
            <w:top w:w="0" w:type="dxa"/>
            <w:left w:w="108" w:type="dxa"/>
            <w:bottom w:w="0" w:type="dxa"/>
            <w:right w:w="108" w:type="dxa"/>
          </w:tblCellMar>
        </w:tblPrEx>
        <w:trPr>
          <w:trHeight w:val="485" w:hRule="atLeast"/>
        </w:trPr>
        <w:tc>
          <w:tcPr>
            <w:tcW w:w="3424" w:type="dxa"/>
            <w:tcBorders>
              <w:top w:val="nil"/>
              <w:left w:val="single" w:color="auto" w:sz="4" w:space="0"/>
              <w:bottom w:val="single" w:color="auto" w:sz="4" w:space="0"/>
              <w:right w:val="single" w:color="auto" w:sz="4" w:space="0"/>
            </w:tcBorders>
            <w:vAlign w:val="center"/>
          </w:tcPr>
          <w:p>
            <w:pPr>
              <w:rPr>
                <w:rFonts w:ascii="Times New Roman" w:hAnsi="Times New Roman" w:eastAsia="仿宋_GB2312"/>
                <w:szCs w:val="21"/>
              </w:rPr>
            </w:pPr>
            <w:r>
              <w:rPr>
                <w:rFonts w:ascii="Times New Roman" w:hAnsi="Times New Roman"/>
                <w:szCs w:val="21"/>
              </w:rPr>
              <w:t xml:space="preserve">       其中：公车购置</w:t>
            </w:r>
          </w:p>
        </w:tc>
        <w:tc>
          <w:tcPr>
            <w:tcW w:w="1744" w:type="dxa"/>
            <w:tcBorders>
              <w:top w:val="single" w:color="auto" w:sz="4" w:space="0"/>
              <w:left w:val="nil"/>
              <w:bottom w:val="single" w:color="auto" w:sz="4" w:space="0"/>
              <w:right w:val="single" w:color="000000" w:sz="4" w:space="0"/>
            </w:tcBorders>
            <w:vAlign w:val="center"/>
          </w:tcPr>
          <w:p>
            <w:pPr>
              <w:jc w:val="center"/>
              <w:rPr>
                <w:rFonts w:ascii="Times New Roman" w:hAnsi="Times New Roman" w:eastAsia="仿宋_GB2312"/>
                <w:szCs w:val="21"/>
              </w:rPr>
            </w:pPr>
            <w:r>
              <w:rPr>
                <w:rFonts w:ascii="Times New Roman" w:hAnsi="Times New Roman"/>
                <w:szCs w:val="21"/>
              </w:rPr>
              <w:t>　</w:t>
            </w:r>
          </w:p>
        </w:tc>
        <w:tc>
          <w:tcPr>
            <w:tcW w:w="2387" w:type="dxa"/>
            <w:tcBorders>
              <w:top w:val="single" w:color="auto" w:sz="4" w:space="0"/>
              <w:left w:val="nil"/>
              <w:bottom w:val="single" w:color="auto" w:sz="4" w:space="0"/>
              <w:right w:val="single" w:color="000000" w:sz="4" w:space="0"/>
            </w:tcBorders>
            <w:vAlign w:val="center"/>
          </w:tcPr>
          <w:p>
            <w:pPr>
              <w:jc w:val="center"/>
              <w:rPr>
                <w:rFonts w:ascii="Times New Roman" w:hAnsi="Times New Roman" w:eastAsia="仿宋_GB2312"/>
                <w:szCs w:val="21"/>
              </w:rPr>
            </w:pPr>
            <w:r>
              <w:rPr>
                <w:rFonts w:ascii="Times New Roman" w:hAnsi="Times New Roman"/>
                <w:szCs w:val="21"/>
              </w:rPr>
              <w:t>　</w:t>
            </w:r>
          </w:p>
        </w:tc>
        <w:tc>
          <w:tcPr>
            <w:tcW w:w="1744" w:type="dxa"/>
            <w:tcBorders>
              <w:top w:val="single" w:color="auto" w:sz="4" w:space="0"/>
              <w:left w:val="nil"/>
              <w:bottom w:val="single" w:color="auto" w:sz="4" w:space="0"/>
              <w:right w:val="single" w:color="000000" w:sz="4" w:space="0"/>
            </w:tcBorders>
            <w:vAlign w:val="center"/>
          </w:tcPr>
          <w:p>
            <w:pPr>
              <w:jc w:val="center"/>
              <w:rPr>
                <w:rFonts w:ascii="Times New Roman" w:hAnsi="Times New Roman" w:eastAsia="仿宋_GB2312"/>
                <w:szCs w:val="21"/>
              </w:rPr>
            </w:pPr>
            <w:r>
              <w:rPr>
                <w:rFonts w:ascii="Times New Roman" w:hAnsi="Times New Roman"/>
                <w:szCs w:val="21"/>
              </w:rPr>
              <w:t>　</w:t>
            </w:r>
          </w:p>
        </w:tc>
      </w:tr>
      <w:tr>
        <w:tblPrEx>
          <w:tblCellMar>
            <w:top w:w="0" w:type="dxa"/>
            <w:left w:w="108" w:type="dxa"/>
            <w:bottom w:w="0" w:type="dxa"/>
            <w:right w:w="108" w:type="dxa"/>
          </w:tblCellMar>
        </w:tblPrEx>
        <w:trPr>
          <w:trHeight w:val="485" w:hRule="atLeast"/>
        </w:trPr>
        <w:tc>
          <w:tcPr>
            <w:tcW w:w="3424" w:type="dxa"/>
            <w:tcBorders>
              <w:top w:val="nil"/>
              <w:left w:val="single" w:color="auto" w:sz="4" w:space="0"/>
              <w:bottom w:val="single" w:color="auto" w:sz="4" w:space="0"/>
              <w:right w:val="single" w:color="auto" w:sz="4" w:space="0"/>
            </w:tcBorders>
            <w:vAlign w:val="center"/>
          </w:tcPr>
          <w:p>
            <w:pPr>
              <w:rPr>
                <w:rFonts w:ascii="Times New Roman" w:hAnsi="Times New Roman" w:eastAsia="仿宋_GB2312"/>
                <w:szCs w:val="21"/>
              </w:rPr>
            </w:pPr>
            <w:r>
              <w:rPr>
                <w:rFonts w:ascii="Times New Roman" w:hAnsi="Times New Roman"/>
                <w:szCs w:val="21"/>
              </w:rPr>
              <w:t xml:space="preserve">             公车运行维护</w:t>
            </w:r>
          </w:p>
        </w:tc>
        <w:tc>
          <w:tcPr>
            <w:tcW w:w="1744" w:type="dxa"/>
            <w:tcBorders>
              <w:top w:val="single" w:color="auto" w:sz="4" w:space="0"/>
              <w:left w:val="nil"/>
              <w:bottom w:val="single" w:color="auto" w:sz="4" w:space="0"/>
              <w:right w:val="single" w:color="000000" w:sz="4" w:space="0"/>
            </w:tcBorders>
            <w:vAlign w:val="center"/>
          </w:tcPr>
          <w:p>
            <w:pPr>
              <w:jc w:val="center"/>
              <w:rPr>
                <w:rFonts w:ascii="Times New Roman" w:hAnsi="Times New Roman" w:eastAsia="仿宋_GB2312"/>
                <w:szCs w:val="21"/>
              </w:rPr>
            </w:pPr>
            <w:r>
              <w:rPr>
                <w:rFonts w:hint="eastAsia" w:ascii="Times New Roman" w:hAnsi="Times New Roman"/>
                <w:szCs w:val="21"/>
                <w:lang w:val="en-US" w:eastAsia="zh-CN"/>
              </w:rPr>
              <w:t>3.53</w:t>
            </w:r>
            <w:r>
              <w:rPr>
                <w:rFonts w:ascii="Times New Roman" w:hAnsi="Times New Roman"/>
                <w:szCs w:val="21"/>
              </w:rPr>
              <w:t>　</w:t>
            </w:r>
          </w:p>
        </w:tc>
        <w:tc>
          <w:tcPr>
            <w:tcW w:w="2387" w:type="dxa"/>
            <w:tcBorders>
              <w:top w:val="single" w:color="auto" w:sz="4" w:space="0"/>
              <w:left w:val="nil"/>
              <w:bottom w:val="single" w:color="auto" w:sz="4" w:space="0"/>
              <w:right w:val="single" w:color="000000" w:sz="4" w:space="0"/>
            </w:tcBorders>
            <w:vAlign w:val="center"/>
          </w:tcPr>
          <w:p>
            <w:pPr>
              <w:jc w:val="center"/>
              <w:rPr>
                <w:rFonts w:ascii="Times New Roman" w:hAnsi="Times New Roman" w:eastAsia="仿宋_GB2312"/>
                <w:szCs w:val="21"/>
              </w:rPr>
            </w:pPr>
            <w:r>
              <w:rPr>
                <w:rFonts w:hint="eastAsia" w:ascii="Times New Roman" w:hAnsi="Times New Roman"/>
                <w:szCs w:val="21"/>
                <w:lang w:val="en-US" w:eastAsia="zh-CN"/>
              </w:rPr>
              <w:t>3.53</w:t>
            </w:r>
            <w:r>
              <w:rPr>
                <w:rFonts w:ascii="Times New Roman" w:hAnsi="Times New Roman"/>
                <w:szCs w:val="21"/>
              </w:rPr>
              <w:t>　</w:t>
            </w:r>
          </w:p>
        </w:tc>
        <w:tc>
          <w:tcPr>
            <w:tcW w:w="1744" w:type="dxa"/>
            <w:tcBorders>
              <w:top w:val="single" w:color="auto" w:sz="4" w:space="0"/>
              <w:left w:val="nil"/>
              <w:bottom w:val="single" w:color="auto" w:sz="4" w:space="0"/>
              <w:right w:val="single" w:color="000000" w:sz="4" w:space="0"/>
            </w:tcBorders>
            <w:vAlign w:val="center"/>
          </w:tcPr>
          <w:p>
            <w:pPr>
              <w:jc w:val="center"/>
              <w:rPr>
                <w:rFonts w:ascii="Times New Roman" w:hAnsi="Times New Roman" w:eastAsia="仿宋_GB2312"/>
                <w:szCs w:val="21"/>
              </w:rPr>
            </w:pPr>
            <w:r>
              <w:rPr>
                <w:rFonts w:hint="eastAsia" w:ascii="Times New Roman" w:hAnsi="Times New Roman"/>
                <w:szCs w:val="21"/>
                <w:lang w:val="en-US" w:eastAsia="zh-CN"/>
              </w:rPr>
              <w:t>3.92</w:t>
            </w:r>
            <w:r>
              <w:rPr>
                <w:rFonts w:ascii="Times New Roman" w:hAnsi="Times New Roman"/>
                <w:szCs w:val="21"/>
              </w:rPr>
              <w:t>　</w:t>
            </w:r>
          </w:p>
        </w:tc>
      </w:tr>
      <w:tr>
        <w:tblPrEx>
          <w:tblCellMar>
            <w:top w:w="0" w:type="dxa"/>
            <w:left w:w="108" w:type="dxa"/>
            <w:bottom w:w="0" w:type="dxa"/>
            <w:right w:w="108" w:type="dxa"/>
          </w:tblCellMar>
        </w:tblPrEx>
        <w:trPr>
          <w:trHeight w:val="485" w:hRule="atLeast"/>
        </w:trPr>
        <w:tc>
          <w:tcPr>
            <w:tcW w:w="3424" w:type="dxa"/>
            <w:tcBorders>
              <w:top w:val="nil"/>
              <w:left w:val="single" w:color="auto" w:sz="4" w:space="0"/>
              <w:bottom w:val="single" w:color="auto" w:sz="4" w:space="0"/>
              <w:right w:val="single" w:color="auto" w:sz="4" w:space="0"/>
            </w:tcBorders>
            <w:vAlign w:val="center"/>
          </w:tcPr>
          <w:p>
            <w:pPr>
              <w:rPr>
                <w:rFonts w:ascii="Times New Roman" w:hAnsi="Times New Roman" w:eastAsia="仿宋_GB2312"/>
                <w:szCs w:val="21"/>
              </w:rPr>
            </w:pPr>
            <w:r>
              <w:rPr>
                <w:rFonts w:ascii="Times New Roman" w:hAnsi="Times New Roman"/>
                <w:szCs w:val="21"/>
              </w:rPr>
              <w:t xml:space="preserve">    公务接待</w:t>
            </w:r>
          </w:p>
        </w:tc>
        <w:tc>
          <w:tcPr>
            <w:tcW w:w="1744" w:type="dxa"/>
            <w:tcBorders>
              <w:top w:val="single" w:color="auto" w:sz="4" w:space="0"/>
              <w:left w:val="nil"/>
              <w:bottom w:val="single" w:color="auto" w:sz="4" w:space="0"/>
              <w:right w:val="single" w:color="000000" w:sz="4" w:space="0"/>
            </w:tcBorders>
            <w:vAlign w:val="center"/>
          </w:tcPr>
          <w:p>
            <w:pPr>
              <w:jc w:val="center"/>
              <w:rPr>
                <w:rFonts w:hint="default" w:ascii="Times New Roman" w:hAnsi="Times New Roman" w:eastAsia="微软雅黑"/>
                <w:szCs w:val="21"/>
                <w:lang w:val="en-US" w:eastAsia="zh-CN"/>
              </w:rPr>
            </w:pPr>
            <w:r>
              <w:rPr>
                <w:rFonts w:ascii="Times New Roman" w:hAnsi="Times New Roman"/>
                <w:szCs w:val="21"/>
              </w:rPr>
              <w:t>　</w:t>
            </w:r>
            <w:r>
              <w:rPr>
                <w:rFonts w:hint="eastAsia" w:ascii="Times New Roman" w:hAnsi="Times New Roman"/>
                <w:szCs w:val="21"/>
                <w:lang w:val="en-US" w:eastAsia="zh-CN"/>
              </w:rPr>
              <w:t>9.2</w:t>
            </w:r>
          </w:p>
        </w:tc>
        <w:tc>
          <w:tcPr>
            <w:tcW w:w="2387" w:type="dxa"/>
            <w:tcBorders>
              <w:top w:val="single" w:color="auto" w:sz="4" w:space="0"/>
              <w:left w:val="nil"/>
              <w:bottom w:val="single" w:color="auto" w:sz="4" w:space="0"/>
              <w:right w:val="single" w:color="000000" w:sz="4" w:space="0"/>
            </w:tcBorders>
            <w:vAlign w:val="center"/>
          </w:tcPr>
          <w:p>
            <w:pPr>
              <w:jc w:val="center"/>
              <w:rPr>
                <w:rFonts w:ascii="Times New Roman" w:hAnsi="Times New Roman" w:eastAsia="仿宋_GB2312"/>
                <w:szCs w:val="21"/>
              </w:rPr>
            </w:pPr>
            <w:r>
              <w:rPr>
                <w:rFonts w:hint="eastAsia" w:ascii="Times New Roman" w:hAnsi="Times New Roman"/>
                <w:szCs w:val="21"/>
                <w:lang w:val="en-US" w:eastAsia="zh-CN"/>
              </w:rPr>
              <w:t>9.21</w:t>
            </w:r>
            <w:r>
              <w:rPr>
                <w:rFonts w:ascii="Times New Roman" w:hAnsi="Times New Roman"/>
                <w:szCs w:val="21"/>
              </w:rPr>
              <w:t>　</w:t>
            </w:r>
          </w:p>
        </w:tc>
        <w:tc>
          <w:tcPr>
            <w:tcW w:w="1744" w:type="dxa"/>
            <w:tcBorders>
              <w:top w:val="single" w:color="auto" w:sz="4" w:space="0"/>
              <w:left w:val="nil"/>
              <w:bottom w:val="single" w:color="auto" w:sz="4" w:space="0"/>
              <w:right w:val="single" w:color="000000" w:sz="4" w:space="0"/>
            </w:tcBorders>
            <w:vAlign w:val="center"/>
          </w:tcPr>
          <w:p>
            <w:pPr>
              <w:jc w:val="center"/>
              <w:rPr>
                <w:rFonts w:ascii="Times New Roman" w:hAnsi="Times New Roman" w:eastAsia="仿宋_GB2312"/>
                <w:szCs w:val="21"/>
              </w:rPr>
            </w:pPr>
            <w:r>
              <w:rPr>
                <w:rFonts w:hint="eastAsia" w:ascii="Times New Roman" w:hAnsi="Times New Roman"/>
                <w:szCs w:val="21"/>
                <w:lang w:val="en-US" w:eastAsia="zh-CN"/>
              </w:rPr>
              <w:t>10.23</w:t>
            </w:r>
            <w:r>
              <w:rPr>
                <w:rFonts w:ascii="Times New Roman" w:hAnsi="Times New Roman"/>
                <w:szCs w:val="21"/>
              </w:rPr>
              <w:t>　</w:t>
            </w:r>
          </w:p>
        </w:tc>
      </w:tr>
      <w:tr>
        <w:tblPrEx>
          <w:tblCellMar>
            <w:top w:w="0" w:type="dxa"/>
            <w:left w:w="108" w:type="dxa"/>
            <w:bottom w:w="0" w:type="dxa"/>
            <w:right w:w="108" w:type="dxa"/>
          </w:tblCellMar>
        </w:tblPrEx>
        <w:trPr>
          <w:trHeight w:val="485" w:hRule="atLeast"/>
        </w:trPr>
        <w:tc>
          <w:tcPr>
            <w:tcW w:w="3424" w:type="dxa"/>
            <w:tcBorders>
              <w:top w:val="nil"/>
              <w:left w:val="single" w:color="auto" w:sz="4" w:space="0"/>
              <w:bottom w:val="single" w:color="auto" w:sz="4" w:space="0"/>
              <w:right w:val="single" w:color="auto" w:sz="4" w:space="0"/>
            </w:tcBorders>
            <w:vAlign w:val="center"/>
          </w:tcPr>
          <w:p>
            <w:pPr>
              <w:rPr>
                <w:rFonts w:ascii="Times New Roman" w:hAnsi="Times New Roman" w:eastAsia="仿宋_GB2312"/>
                <w:szCs w:val="21"/>
              </w:rPr>
            </w:pPr>
            <w:r>
              <w:rPr>
                <w:rFonts w:ascii="Times New Roman" w:hAnsi="Times New Roman"/>
                <w:szCs w:val="21"/>
              </w:rPr>
              <w:t xml:space="preserve">    出国（境）经费</w:t>
            </w:r>
          </w:p>
        </w:tc>
        <w:tc>
          <w:tcPr>
            <w:tcW w:w="1744" w:type="dxa"/>
            <w:tcBorders>
              <w:top w:val="single" w:color="auto" w:sz="4" w:space="0"/>
              <w:left w:val="nil"/>
              <w:bottom w:val="single" w:color="auto" w:sz="4" w:space="0"/>
              <w:right w:val="single" w:color="000000" w:sz="4" w:space="0"/>
            </w:tcBorders>
            <w:vAlign w:val="center"/>
          </w:tcPr>
          <w:p>
            <w:pPr>
              <w:jc w:val="center"/>
              <w:rPr>
                <w:rFonts w:hint="eastAsia" w:ascii="Times New Roman" w:hAnsi="Times New Roman" w:eastAsia="微软雅黑"/>
                <w:szCs w:val="21"/>
                <w:lang w:val="en-US" w:eastAsia="zh-CN"/>
              </w:rPr>
            </w:pPr>
            <w:r>
              <w:rPr>
                <w:rFonts w:ascii="Times New Roman" w:hAnsi="Times New Roman"/>
                <w:szCs w:val="21"/>
              </w:rPr>
              <w:t>　</w:t>
            </w:r>
            <w:r>
              <w:rPr>
                <w:rFonts w:hint="eastAsia" w:ascii="Times New Roman" w:hAnsi="Times New Roman"/>
                <w:szCs w:val="21"/>
                <w:lang w:val="en-US" w:eastAsia="zh-CN"/>
              </w:rPr>
              <w:t>0</w:t>
            </w:r>
          </w:p>
        </w:tc>
        <w:tc>
          <w:tcPr>
            <w:tcW w:w="2387" w:type="dxa"/>
            <w:tcBorders>
              <w:top w:val="single" w:color="auto" w:sz="4" w:space="0"/>
              <w:left w:val="nil"/>
              <w:bottom w:val="single" w:color="auto" w:sz="4" w:space="0"/>
              <w:right w:val="single" w:color="000000" w:sz="4" w:space="0"/>
            </w:tcBorders>
            <w:vAlign w:val="center"/>
          </w:tcPr>
          <w:p>
            <w:pPr>
              <w:jc w:val="center"/>
              <w:rPr>
                <w:rFonts w:hint="eastAsia" w:ascii="Times New Roman" w:hAnsi="Times New Roman" w:eastAsia="微软雅黑"/>
                <w:szCs w:val="21"/>
                <w:lang w:val="en-US" w:eastAsia="zh-CN"/>
              </w:rPr>
            </w:pPr>
            <w:r>
              <w:rPr>
                <w:rFonts w:ascii="Times New Roman" w:hAnsi="Times New Roman"/>
                <w:szCs w:val="21"/>
              </w:rPr>
              <w:t>　</w:t>
            </w:r>
            <w:r>
              <w:rPr>
                <w:rFonts w:hint="eastAsia" w:ascii="Times New Roman" w:hAnsi="Times New Roman"/>
                <w:szCs w:val="21"/>
                <w:lang w:val="en-US" w:eastAsia="zh-CN"/>
              </w:rPr>
              <w:t>0</w:t>
            </w:r>
          </w:p>
        </w:tc>
        <w:tc>
          <w:tcPr>
            <w:tcW w:w="1744" w:type="dxa"/>
            <w:tcBorders>
              <w:top w:val="single" w:color="auto" w:sz="4" w:space="0"/>
              <w:left w:val="nil"/>
              <w:bottom w:val="single" w:color="auto" w:sz="4" w:space="0"/>
              <w:right w:val="single" w:color="000000" w:sz="4" w:space="0"/>
            </w:tcBorders>
            <w:vAlign w:val="center"/>
          </w:tcPr>
          <w:p>
            <w:pPr>
              <w:jc w:val="center"/>
              <w:rPr>
                <w:rFonts w:ascii="Times New Roman" w:hAnsi="Times New Roman" w:eastAsia="仿宋_GB2312"/>
                <w:szCs w:val="21"/>
              </w:rPr>
            </w:pPr>
            <w:r>
              <w:rPr>
                <w:rFonts w:hint="eastAsia" w:ascii="Times New Roman" w:hAnsi="Times New Roman"/>
                <w:szCs w:val="21"/>
                <w:lang w:val="en-US" w:eastAsia="zh-CN"/>
              </w:rPr>
              <w:t>0</w:t>
            </w:r>
            <w:r>
              <w:rPr>
                <w:rFonts w:ascii="Times New Roman" w:hAnsi="Times New Roman"/>
                <w:szCs w:val="21"/>
              </w:rPr>
              <w:t>　</w:t>
            </w:r>
          </w:p>
        </w:tc>
      </w:tr>
      <w:tr>
        <w:tblPrEx>
          <w:tblCellMar>
            <w:top w:w="0" w:type="dxa"/>
            <w:left w:w="108" w:type="dxa"/>
            <w:bottom w:w="0" w:type="dxa"/>
            <w:right w:w="108" w:type="dxa"/>
          </w:tblCellMar>
        </w:tblPrEx>
        <w:trPr>
          <w:trHeight w:val="485" w:hRule="atLeast"/>
        </w:trPr>
        <w:tc>
          <w:tcPr>
            <w:tcW w:w="3424" w:type="dxa"/>
            <w:tcBorders>
              <w:top w:val="nil"/>
              <w:left w:val="single" w:color="auto" w:sz="4" w:space="0"/>
              <w:bottom w:val="single" w:color="auto" w:sz="4" w:space="0"/>
              <w:right w:val="single" w:color="auto" w:sz="4" w:space="0"/>
            </w:tcBorders>
            <w:vAlign w:val="center"/>
          </w:tcPr>
          <w:p>
            <w:pPr>
              <w:rPr>
                <w:rFonts w:ascii="Times New Roman" w:hAnsi="Times New Roman" w:eastAsia="仿宋_GB2312"/>
                <w:szCs w:val="21"/>
              </w:rPr>
            </w:pPr>
            <w:r>
              <w:rPr>
                <w:rFonts w:ascii="Times New Roman" w:hAnsi="Times New Roman"/>
                <w:szCs w:val="21"/>
              </w:rPr>
              <w:t>二、部门项目支出</w:t>
            </w:r>
          </w:p>
        </w:tc>
        <w:tc>
          <w:tcPr>
            <w:tcW w:w="1744" w:type="dxa"/>
            <w:tcBorders>
              <w:top w:val="single" w:color="auto" w:sz="4" w:space="0"/>
              <w:left w:val="nil"/>
              <w:bottom w:val="single" w:color="auto" w:sz="4" w:space="0"/>
              <w:right w:val="single" w:color="000000" w:sz="4" w:space="0"/>
            </w:tcBorders>
            <w:vAlign w:val="center"/>
          </w:tcPr>
          <w:p>
            <w:pPr>
              <w:jc w:val="center"/>
              <w:rPr>
                <w:rFonts w:ascii="Times New Roman" w:hAnsi="Times New Roman" w:eastAsia="仿宋_GB2312"/>
                <w:szCs w:val="21"/>
              </w:rPr>
            </w:pPr>
            <w:r>
              <w:rPr>
                <w:rFonts w:hint="eastAsia" w:ascii="Times New Roman" w:hAnsi="Times New Roman"/>
                <w:szCs w:val="21"/>
                <w:lang w:val="en-US" w:eastAsia="zh-CN"/>
              </w:rPr>
              <w:t>215.88</w:t>
            </w:r>
            <w:r>
              <w:rPr>
                <w:rFonts w:ascii="Times New Roman" w:hAnsi="Times New Roman"/>
                <w:szCs w:val="21"/>
              </w:rPr>
              <w:t>　</w:t>
            </w:r>
          </w:p>
        </w:tc>
        <w:tc>
          <w:tcPr>
            <w:tcW w:w="2387" w:type="dxa"/>
            <w:tcBorders>
              <w:top w:val="single" w:color="auto" w:sz="4" w:space="0"/>
              <w:left w:val="nil"/>
              <w:bottom w:val="single" w:color="auto" w:sz="4" w:space="0"/>
              <w:right w:val="single" w:color="000000" w:sz="4" w:space="0"/>
            </w:tcBorders>
            <w:vAlign w:val="center"/>
          </w:tcPr>
          <w:p>
            <w:pPr>
              <w:jc w:val="center"/>
              <w:rPr>
                <w:rFonts w:ascii="Times New Roman" w:hAnsi="Times New Roman" w:eastAsia="仿宋_GB2312"/>
                <w:szCs w:val="21"/>
              </w:rPr>
            </w:pPr>
            <w:r>
              <w:rPr>
                <w:rFonts w:hint="eastAsia" w:ascii="Times New Roman" w:hAnsi="Times New Roman"/>
                <w:szCs w:val="21"/>
                <w:lang w:val="en-US" w:eastAsia="zh-CN"/>
              </w:rPr>
              <w:t>64.26</w:t>
            </w:r>
            <w:r>
              <w:rPr>
                <w:rFonts w:ascii="Times New Roman" w:hAnsi="Times New Roman"/>
                <w:szCs w:val="21"/>
              </w:rPr>
              <w:t>　</w:t>
            </w:r>
          </w:p>
        </w:tc>
        <w:tc>
          <w:tcPr>
            <w:tcW w:w="1744" w:type="dxa"/>
            <w:tcBorders>
              <w:top w:val="single" w:color="auto" w:sz="4" w:space="0"/>
              <w:left w:val="nil"/>
              <w:bottom w:val="single" w:color="auto" w:sz="4" w:space="0"/>
              <w:right w:val="single" w:color="000000" w:sz="4" w:space="0"/>
            </w:tcBorders>
            <w:vAlign w:val="center"/>
          </w:tcPr>
          <w:p>
            <w:pPr>
              <w:jc w:val="center"/>
              <w:rPr>
                <w:rFonts w:ascii="Times New Roman" w:hAnsi="Times New Roman" w:eastAsia="仿宋_GB2312"/>
                <w:szCs w:val="21"/>
              </w:rPr>
            </w:pPr>
            <w:r>
              <w:rPr>
                <w:rFonts w:hint="eastAsia" w:ascii="Times New Roman" w:hAnsi="Times New Roman"/>
                <w:szCs w:val="21"/>
                <w:lang w:val="en-US" w:eastAsia="zh-CN"/>
              </w:rPr>
              <w:t>181.43</w:t>
            </w:r>
            <w:r>
              <w:rPr>
                <w:rFonts w:ascii="Times New Roman" w:hAnsi="Times New Roman"/>
                <w:szCs w:val="21"/>
              </w:rPr>
              <w:t>　</w:t>
            </w:r>
          </w:p>
        </w:tc>
      </w:tr>
      <w:tr>
        <w:tblPrEx>
          <w:tblCellMar>
            <w:top w:w="0" w:type="dxa"/>
            <w:left w:w="108" w:type="dxa"/>
            <w:bottom w:w="0" w:type="dxa"/>
            <w:right w:w="108" w:type="dxa"/>
          </w:tblCellMar>
        </w:tblPrEx>
        <w:trPr>
          <w:trHeight w:val="485" w:hRule="atLeast"/>
        </w:trPr>
        <w:tc>
          <w:tcPr>
            <w:tcW w:w="3424" w:type="dxa"/>
            <w:tcBorders>
              <w:top w:val="nil"/>
              <w:left w:val="single" w:color="auto" w:sz="4" w:space="0"/>
              <w:bottom w:val="single" w:color="auto" w:sz="4" w:space="0"/>
              <w:right w:val="single" w:color="auto" w:sz="4" w:space="0"/>
            </w:tcBorders>
            <w:vAlign w:val="center"/>
          </w:tcPr>
          <w:p>
            <w:pPr>
              <w:rPr>
                <w:rFonts w:hint="eastAsia" w:ascii="Times New Roman" w:hAnsi="Times New Roman" w:eastAsia="微软雅黑"/>
                <w:szCs w:val="21"/>
                <w:lang w:eastAsia="zh-CN"/>
              </w:rPr>
            </w:pPr>
            <w:r>
              <w:rPr>
                <w:rFonts w:ascii="Times New Roman" w:hAnsi="Times New Roman"/>
                <w:szCs w:val="21"/>
              </w:rPr>
              <w:t>1、业务工作专项</w:t>
            </w:r>
            <w:r>
              <w:rPr>
                <w:rFonts w:hint="eastAsia" w:ascii="Times New Roman" w:hAnsi="Times New Roman"/>
                <w:szCs w:val="21"/>
                <w:lang w:eastAsia="zh-CN"/>
              </w:rPr>
              <w:t>：政府投资审计</w:t>
            </w:r>
          </w:p>
        </w:tc>
        <w:tc>
          <w:tcPr>
            <w:tcW w:w="1744" w:type="dxa"/>
            <w:tcBorders>
              <w:top w:val="single" w:color="auto" w:sz="4" w:space="0"/>
              <w:left w:val="nil"/>
              <w:bottom w:val="single" w:color="auto" w:sz="4" w:space="0"/>
              <w:right w:val="single" w:color="000000" w:sz="4" w:space="0"/>
            </w:tcBorders>
            <w:vAlign w:val="center"/>
          </w:tcPr>
          <w:p>
            <w:pPr>
              <w:jc w:val="center"/>
              <w:rPr>
                <w:rFonts w:hint="default" w:ascii="Times New Roman" w:hAnsi="Times New Roman" w:eastAsia="微软雅黑"/>
                <w:szCs w:val="21"/>
                <w:lang w:val="en-US" w:eastAsia="zh-CN"/>
              </w:rPr>
            </w:pPr>
            <w:r>
              <w:rPr>
                <w:rFonts w:ascii="Times New Roman" w:hAnsi="Times New Roman"/>
                <w:szCs w:val="21"/>
              </w:rPr>
              <w:t>　</w:t>
            </w:r>
            <w:r>
              <w:rPr>
                <w:rFonts w:hint="eastAsia" w:ascii="Times New Roman" w:hAnsi="Times New Roman"/>
                <w:szCs w:val="21"/>
                <w:lang w:val="en-US" w:eastAsia="zh-CN"/>
              </w:rPr>
              <w:t>215.88</w:t>
            </w:r>
          </w:p>
        </w:tc>
        <w:tc>
          <w:tcPr>
            <w:tcW w:w="2387" w:type="dxa"/>
            <w:tcBorders>
              <w:top w:val="single" w:color="auto" w:sz="4" w:space="0"/>
              <w:left w:val="nil"/>
              <w:bottom w:val="single" w:color="auto" w:sz="4" w:space="0"/>
              <w:right w:val="single" w:color="000000" w:sz="4" w:space="0"/>
            </w:tcBorders>
            <w:vAlign w:val="center"/>
          </w:tcPr>
          <w:p>
            <w:pPr>
              <w:jc w:val="center"/>
              <w:rPr>
                <w:rFonts w:ascii="Times New Roman" w:hAnsi="Times New Roman" w:eastAsia="仿宋_GB2312"/>
                <w:szCs w:val="21"/>
              </w:rPr>
            </w:pPr>
            <w:r>
              <w:rPr>
                <w:rFonts w:ascii="Times New Roman" w:hAnsi="Times New Roman"/>
                <w:szCs w:val="21"/>
              </w:rPr>
              <w:t>　</w:t>
            </w:r>
          </w:p>
        </w:tc>
        <w:tc>
          <w:tcPr>
            <w:tcW w:w="1744" w:type="dxa"/>
            <w:tcBorders>
              <w:top w:val="single" w:color="auto" w:sz="4" w:space="0"/>
              <w:left w:val="nil"/>
              <w:bottom w:val="single" w:color="auto" w:sz="4" w:space="0"/>
              <w:right w:val="single" w:color="000000" w:sz="4" w:space="0"/>
            </w:tcBorders>
            <w:vAlign w:val="center"/>
          </w:tcPr>
          <w:p>
            <w:pPr>
              <w:jc w:val="center"/>
              <w:rPr>
                <w:rFonts w:ascii="Times New Roman" w:hAnsi="Times New Roman" w:eastAsia="仿宋_GB2312"/>
                <w:szCs w:val="21"/>
              </w:rPr>
            </w:pPr>
            <w:r>
              <w:rPr>
                <w:rFonts w:hint="eastAsia" w:ascii="Times New Roman" w:hAnsi="Times New Roman"/>
                <w:szCs w:val="21"/>
                <w:lang w:val="en-US" w:eastAsia="zh-CN"/>
              </w:rPr>
              <w:t>181.43</w:t>
            </w:r>
            <w:r>
              <w:rPr>
                <w:rFonts w:ascii="Times New Roman" w:hAnsi="Times New Roman"/>
                <w:szCs w:val="21"/>
              </w:rPr>
              <w:t>　</w:t>
            </w:r>
          </w:p>
        </w:tc>
      </w:tr>
      <w:tr>
        <w:tblPrEx>
          <w:tblCellMar>
            <w:top w:w="0" w:type="dxa"/>
            <w:left w:w="108" w:type="dxa"/>
            <w:bottom w:w="0" w:type="dxa"/>
            <w:right w:w="108" w:type="dxa"/>
          </w:tblCellMar>
        </w:tblPrEx>
        <w:trPr>
          <w:trHeight w:val="485" w:hRule="atLeast"/>
        </w:trPr>
        <w:tc>
          <w:tcPr>
            <w:tcW w:w="3424" w:type="dxa"/>
            <w:tcBorders>
              <w:top w:val="nil"/>
              <w:left w:val="single" w:color="auto" w:sz="4" w:space="0"/>
              <w:bottom w:val="single" w:color="auto" w:sz="4" w:space="0"/>
              <w:right w:val="single" w:color="auto" w:sz="4" w:space="0"/>
            </w:tcBorders>
            <w:vAlign w:val="center"/>
          </w:tcPr>
          <w:p>
            <w:pPr>
              <w:rPr>
                <w:rFonts w:ascii="Times New Roman" w:hAnsi="Times New Roman" w:eastAsia="仿宋_GB2312"/>
                <w:szCs w:val="21"/>
              </w:rPr>
            </w:pPr>
            <w:r>
              <w:rPr>
                <w:rFonts w:ascii="Times New Roman" w:hAnsi="Times New Roman"/>
                <w:szCs w:val="21"/>
              </w:rPr>
              <w:t>2、运行维护专项</w:t>
            </w:r>
          </w:p>
        </w:tc>
        <w:tc>
          <w:tcPr>
            <w:tcW w:w="1744" w:type="dxa"/>
            <w:tcBorders>
              <w:top w:val="single" w:color="auto" w:sz="4" w:space="0"/>
              <w:left w:val="nil"/>
              <w:bottom w:val="single" w:color="auto" w:sz="4" w:space="0"/>
              <w:right w:val="single" w:color="000000" w:sz="4" w:space="0"/>
            </w:tcBorders>
            <w:vAlign w:val="center"/>
          </w:tcPr>
          <w:p>
            <w:pPr>
              <w:jc w:val="center"/>
              <w:rPr>
                <w:rFonts w:ascii="Times New Roman" w:hAnsi="Times New Roman" w:eastAsia="仿宋_GB2312"/>
                <w:szCs w:val="21"/>
              </w:rPr>
            </w:pPr>
            <w:r>
              <w:rPr>
                <w:rFonts w:ascii="Times New Roman" w:hAnsi="Times New Roman"/>
                <w:szCs w:val="21"/>
              </w:rPr>
              <w:t>　</w:t>
            </w:r>
          </w:p>
        </w:tc>
        <w:tc>
          <w:tcPr>
            <w:tcW w:w="2387" w:type="dxa"/>
            <w:tcBorders>
              <w:top w:val="single" w:color="auto" w:sz="4" w:space="0"/>
              <w:left w:val="nil"/>
              <w:bottom w:val="single" w:color="auto" w:sz="4" w:space="0"/>
              <w:right w:val="single" w:color="000000" w:sz="4" w:space="0"/>
            </w:tcBorders>
            <w:vAlign w:val="center"/>
          </w:tcPr>
          <w:p>
            <w:pPr>
              <w:jc w:val="center"/>
              <w:rPr>
                <w:rFonts w:ascii="Times New Roman" w:hAnsi="Times New Roman" w:eastAsia="仿宋_GB2312"/>
                <w:szCs w:val="21"/>
              </w:rPr>
            </w:pPr>
            <w:r>
              <w:rPr>
                <w:rFonts w:ascii="Times New Roman" w:hAnsi="Times New Roman"/>
                <w:szCs w:val="21"/>
              </w:rPr>
              <w:t>　</w:t>
            </w:r>
          </w:p>
        </w:tc>
        <w:tc>
          <w:tcPr>
            <w:tcW w:w="1744" w:type="dxa"/>
            <w:tcBorders>
              <w:top w:val="single" w:color="auto" w:sz="4" w:space="0"/>
              <w:left w:val="nil"/>
              <w:bottom w:val="single" w:color="auto" w:sz="4" w:space="0"/>
              <w:right w:val="single" w:color="000000" w:sz="4" w:space="0"/>
            </w:tcBorders>
            <w:vAlign w:val="center"/>
          </w:tcPr>
          <w:p>
            <w:pPr>
              <w:jc w:val="center"/>
              <w:rPr>
                <w:rFonts w:ascii="Times New Roman" w:hAnsi="Times New Roman" w:eastAsia="仿宋_GB2312"/>
                <w:szCs w:val="21"/>
              </w:rPr>
            </w:pPr>
            <w:r>
              <w:rPr>
                <w:rFonts w:ascii="Times New Roman" w:hAnsi="Times New Roman"/>
                <w:szCs w:val="21"/>
              </w:rPr>
              <w:t>　</w:t>
            </w:r>
          </w:p>
        </w:tc>
      </w:tr>
      <w:tr>
        <w:tblPrEx>
          <w:tblCellMar>
            <w:top w:w="0" w:type="dxa"/>
            <w:left w:w="108" w:type="dxa"/>
            <w:bottom w:w="0" w:type="dxa"/>
            <w:right w:w="108" w:type="dxa"/>
          </w:tblCellMar>
        </w:tblPrEx>
        <w:trPr>
          <w:trHeight w:val="485" w:hRule="atLeast"/>
        </w:trPr>
        <w:tc>
          <w:tcPr>
            <w:tcW w:w="3424" w:type="dxa"/>
            <w:tcBorders>
              <w:top w:val="nil"/>
              <w:left w:val="single" w:color="auto" w:sz="4" w:space="0"/>
              <w:bottom w:val="single" w:color="auto" w:sz="4" w:space="0"/>
              <w:right w:val="single" w:color="auto" w:sz="4" w:space="0"/>
            </w:tcBorders>
            <w:vAlign w:val="center"/>
          </w:tcPr>
          <w:p>
            <w:pPr>
              <w:rPr>
                <w:rFonts w:ascii="Times New Roman" w:hAnsi="Times New Roman" w:eastAsia="仿宋_GB2312"/>
                <w:szCs w:val="21"/>
              </w:rPr>
            </w:pPr>
            <w:r>
              <w:rPr>
                <w:rFonts w:ascii="Times New Roman" w:hAnsi="Times New Roman"/>
                <w:szCs w:val="21"/>
              </w:rPr>
              <w:t>3、县级专项资金</w:t>
            </w:r>
          </w:p>
        </w:tc>
        <w:tc>
          <w:tcPr>
            <w:tcW w:w="1744" w:type="dxa"/>
            <w:tcBorders>
              <w:top w:val="single" w:color="auto" w:sz="4" w:space="0"/>
              <w:left w:val="nil"/>
              <w:bottom w:val="single" w:color="auto" w:sz="4" w:space="0"/>
              <w:right w:val="single" w:color="000000" w:sz="4" w:space="0"/>
            </w:tcBorders>
            <w:vAlign w:val="center"/>
          </w:tcPr>
          <w:p>
            <w:pPr>
              <w:jc w:val="center"/>
              <w:rPr>
                <w:rFonts w:ascii="Times New Roman" w:hAnsi="Times New Roman" w:eastAsia="仿宋_GB2312"/>
                <w:szCs w:val="21"/>
              </w:rPr>
            </w:pPr>
            <w:r>
              <w:rPr>
                <w:rFonts w:ascii="Times New Roman" w:hAnsi="Times New Roman"/>
                <w:szCs w:val="21"/>
              </w:rPr>
              <w:t>　</w:t>
            </w:r>
          </w:p>
        </w:tc>
        <w:tc>
          <w:tcPr>
            <w:tcW w:w="2387" w:type="dxa"/>
            <w:tcBorders>
              <w:top w:val="single" w:color="auto" w:sz="4" w:space="0"/>
              <w:left w:val="nil"/>
              <w:bottom w:val="single" w:color="auto" w:sz="4" w:space="0"/>
              <w:right w:val="single" w:color="000000" w:sz="4" w:space="0"/>
            </w:tcBorders>
            <w:vAlign w:val="center"/>
          </w:tcPr>
          <w:p>
            <w:pPr>
              <w:jc w:val="center"/>
              <w:rPr>
                <w:rFonts w:ascii="Times New Roman" w:hAnsi="Times New Roman" w:eastAsia="仿宋_GB2312"/>
                <w:szCs w:val="21"/>
              </w:rPr>
            </w:pPr>
            <w:r>
              <w:rPr>
                <w:rFonts w:ascii="Times New Roman" w:hAnsi="Times New Roman"/>
                <w:szCs w:val="21"/>
              </w:rPr>
              <w:t>　</w:t>
            </w:r>
          </w:p>
        </w:tc>
        <w:tc>
          <w:tcPr>
            <w:tcW w:w="1744" w:type="dxa"/>
            <w:tcBorders>
              <w:top w:val="single" w:color="auto" w:sz="4" w:space="0"/>
              <w:left w:val="nil"/>
              <w:bottom w:val="single" w:color="auto" w:sz="4" w:space="0"/>
              <w:right w:val="single" w:color="000000" w:sz="4" w:space="0"/>
            </w:tcBorders>
            <w:vAlign w:val="center"/>
          </w:tcPr>
          <w:p>
            <w:pPr>
              <w:jc w:val="center"/>
              <w:rPr>
                <w:rFonts w:ascii="Times New Roman" w:hAnsi="Times New Roman" w:eastAsia="仿宋_GB2312"/>
                <w:szCs w:val="21"/>
              </w:rPr>
            </w:pPr>
            <w:r>
              <w:rPr>
                <w:rFonts w:ascii="Times New Roman" w:hAnsi="Times New Roman"/>
                <w:szCs w:val="21"/>
              </w:rPr>
              <w:t>　</w:t>
            </w:r>
          </w:p>
        </w:tc>
      </w:tr>
      <w:tr>
        <w:tblPrEx>
          <w:tblCellMar>
            <w:top w:w="0" w:type="dxa"/>
            <w:left w:w="108" w:type="dxa"/>
            <w:bottom w:w="0" w:type="dxa"/>
            <w:right w:w="108" w:type="dxa"/>
          </w:tblCellMar>
        </w:tblPrEx>
        <w:trPr>
          <w:trHeight w:val="485" w:hRule="atLeast"/>
        </w:trPr>
        <w:tc>
          <w:tcPr>
            <w:tcW w:w="3424" w:type="dxa"/>
            <w:tcBorders>
              <w:top w:val="nil"/>
              <w:left w:val="single" w:color="auto" w:sz="4" w:space="0"/>
              <w:bottom w:val="single" w:color="auto" w:sz="4" w:space="0"/>
              <w:right w:val="single" w:color="auto" w:sz="4" w:space="0"/>
            </w:tcBorders>
            <w:vAlign w:val="center"/>
          </w:tcPr>
          <w:p>
            <w:pPr>
              <w:jc w:val="center"/>
              <w:rPr>
                <w:rFonts w:ascii="Times New Roman" w:hAnsi="Times New Roman" w:eastAsia="仿宋_GB2312"/>
                <w:szCs w:val="21"/>
              </w:rPr>
            </w:pPr>
            <w:r>
              <w:rPr>
                <w:rFonts w:ascii="Times New Roman" w:hAnsi="Times New Roman"/>
                <w:szCs w:val="21"/>
              </w:rPr>
              <w:t>政府采购金额</w:t>
            </w:r>
          </w:p>
        </w:tc>
        <w:tc>
          <w:tcPr>
            <w:tcW w:w="1744" w:type="dxa"/>
            <w:tcBorders>
              <w:top w:val="single" w:color="auto" w:sz="4" w:space="0"/>
              <w:left w:val="nil"/>
              <w:bottom w:val="single" w:color="auto" w:sz="4" w:space="0"/>
              <w:right w:val="single" w:color="000000" w:sz="4" w:space="0"/>
            </w:tcBorders>
            <w:vAlign w:val="center"/>
          </w:tcPr>
          <w:p>
            <w:pPr>
              <w:jc w:val="center"/>
              <w:rPr>
                <w:rFonts w:ascii="Times New Roman" w:hAnsi="Times New Roman" w:eastAsia="仿宋_GB2312"/>
                <w:szCs w:val="21"/>
              </w:rPr>
            </w:pPr>
            <w:r>
              <w:rPr>
                <w:rFonts w:ascii="Times New Roman" w:hAnsi="Times New Roman"/>
                <w:szCs w:val="21"/>
              </w:rPr>
              <w:t>　</w:t>
            </w:r>
          </w:p>
        </w:tc>
        <w:tc>
          <w:tcPr>
            <w:tcW w:w="2387" w:type="dxa"/>
            <w:tcBorders>
              <w:top w:val="single" w:color="auto" w:sz="4" w:space="0"/>
              <w:left w:val="nil"/>
              <w:bottom w:val="single" w:color="auto" w:sz="4" w:space="0"/>
              <w:right w:val="single" w:color="000000" w:sz="4" w:space="0"/>
            </w:tcBorders>
            <w:vAlign w:val="center"/>
          </w:tcPr>
          <w:p>
            <w:pPr>
              <w:jc w:val="center"/>
              <w:rPr>
                <w:rFonts w:ascii="Times New Roman" w:hAnsi="Times New Roman" w:eastAsia="仿宋_GB2312"/>
                <w:szCs w:val="21"/>
              </w:rPr>
            </w:pPr>
            <w:r>
              <w:rPr>
                <w:rFonts w:ascii="Times New Roman" w:hAnsi="Times New Roman"/>
                <w:szCs w:val="21"/>
              </w:rPr>
              <w:t>　</w:t>
            </w:r>
          </w:p>
        </w:tc>
        <w:tc>
          <w:tcPr>
            <w:tcW w:w="1744" w:type="dxa"/>
            <w:tcBorders>
              <w:top w:val="single" w:color="auto" w:sz="4" w:space="0"/>
              <w:left w:val="nil"/>
              <w:bottom w:val="single" w:color="auto" w:sz="4" w:space="0"/>
              <w:right w:val="single" w:color="000000" w:sz="4" w:space="0"/>
            </w:tcBorders>
            <w:vAlign w:val="center"/>
          </w:tcPr>
          <w:p>
            <w:pPr>
              <w:jc w:val="center"/>
              <w:rPr>
                <w:rFonts w:ascii="Times New Roman" w:hAnsi="Times New Roman" w:eastAsia="仿宋_GB2312"/>
                <w:szCs w:val="21"/>
              </w:rPr>
            </w:pPr>
            <w:r>
              <w:rPr>
                <w:rFonts w:ascii="Times New Roman" w:hAnsi="Times New Roman"/>
                <w:szCs w:val="21"/>
              </w:rPr>
              <w:t>　</w:t>
            </w:r>
          </w:p>
        </w:tc>
      </w:tr>
      <w:tr>
        <w:tblPrEx>
          <w:tblCellMar>
            <w:top w:w="0" w:type="dxa"/>
            <w:left w:w="108" w:type="dxa"/>
            <w:bottom w:w="0" w:type="dxa"/>
            <w:right w:w="108" w:type="dxa"/>
          </w:tblCellMar>
        </w:tblPrEx>
        <w:trPr>
          <w:trHeight w:val="1547" w:hRule="atLeast"/>
        </w:trPr>
        <w:tc>
          <w:tcPr>
            <w:tcW w:w="3424" w:type="dxa"/>
            <w:tcBorders>
              <w:top w:val="nil"/>
              <w:left w:val="single" w:color="auto" w:sz="4" w:space="0"/>
              <w:bottom w:val="single" w:color="auto" w:sz="4" w:space="0"/>
              <w:right w:val="single" w:color="auto" w:sz="4" w:space="0"/>
            </w:tcBorders>
            <w:vAlign w:val="center"/>
          </w:tcPr>
          <w:p>
            <w:pPr>
              <w:jc w:val="center"/>
              <w:rPr>
                <w:rFonts w:ascii="Times New Roman" w:hAnsi="Times New Roman" w:eastAsia="仿宋_GB2312"/>
                <w:szCs w:val="21"/>
              </w:rPr>
            </w:pPr>
            <w:r>
              <w:rPr>
                <w:rFonts w:ascii="Times New Roman" w:hAnsi="Times New Roman"/>
                <w:szCs w:val="21"/>
              </w:rPr>
              <w:t>厉行节约保障措施</w:t>
            </w:r>
          </w:p>
        </w:tc>
        <w:tc>
          <w:tcPr>
            <w:tcW w:w="5875" w:type="dxa"/>
            <w:gridSpan w:val="3"/>
            <w:tcBorders>
              <w:top w:val="single" w:color="auto" w:sz="4" w:space="0"/>
              <w:left w:val="nil"/>
              <w:bottom w:val="single" w:color="auto" w:sz="4" w:space="0"/>
              <w:right w:val="single" w:color="000000" w:sz="4" w:space="0"/>
            </w:tcBorders>
            <w:vAlign w:val="center"/>
          </w:tcPr>
          <w:p>
            <w:pPr>
              <w:jc w:val="center"/>
              <w:rPr>
                <w:rFonts w:ascii="Times New Roman" w:hAnsi="Times New Roman" w:eastAsia="仿宋_GB2312"/>
                <w:szCs w:val="21"/>
              </w:rPr>
            </w:pPr>
            <w:r>
              <w:rPr>
                <w:rFonts w:ascii="Times New Roman" w:hAnsi="Times New Roman"/>
                <w:szCs w:val="21"/>
              </w:rPr>
              <w:t>　</w:t>
            </w:r>
          </w:p>
        </w:tc>
      </w:tr>
    </w:tbl>
    <w:p>
      <w:pPr>
        <w:spacing w:beforeLines="20"/>
        <w:rPr>
          <w:rFonts w:ascii="Times New Roman" w:hAnsi="Times New Roman"/>
        </w:rPr>
      </w:pPr>
    </w:p>
    <w:p>
      <w:pPr>
        <w:spacing w:beforeLines="20"/>
        <w:rPr>
          <w:rFonts w:ascii="Times New Roman" w:hAnsi="Times New Roman"/>
        </w:rPr>
      </w:pPr>
      <w:r>
        <w:rPr>
          <w:rFonts w:ascii="Times New Roman" w:hAnsi="Times New Roman"/>
        </w:rPr>
        <w:t>说明：“公用经费”填报基本支出中的一般商品和服务支出；“项目支出”需要填报基本支出以外的所有项目支出情况，包括业务工作项目、运行维护项目和县级专项资金等。</w:t>
      </w:r>
    </w:p>
    <w:p>
      <w:pPr>
        <w:spacing w:beforeLines="50" w:line="300" w:lineRule="exact"/>
        <w:rPr>
          <w:lang w:val="en-US" w:eastAsia="zh-CN"/>
        </w:rPr>
      </w:pPr>
      <w:r>
        <w:rPr>
          <w:rFonts w:ascii="Times New Roman" w:hAnsi="Times New Roman"/>
          <w:sz w:val="24"/>
        </w:rPr>
        <w:t>填表人：</w:t>
      </w:r>
      <w:r>
        <w:rPr>
          <w:rFonts w:hint="eastAsia" w:ascii="Times New Roman" w:hAnsi="Times New Roman"/>
          <w:sz w:val="24"/>
          <w:lang w:eastAsia="zh-CN"/>
        </w:rPr>
        <w:t>汪红星</w:t>
      </w:r>
      <w:r>
        <w:rPr>
          <w:rFonts w:ascii="Times New Roman" w:hAnsi="Times New Roman"/>
          <w:sz w:val="24"/>
        </w:rPr>
        <w:t xml:space="preserve">       联系电话：</w:t>
      </w:r>
      <w:r>
        <w:rPr>
          <w:rFonts w:hint="eastAsia" w:ascii="Times New Roman" w:hAnsi="Times New Roman"/>
          <w:sz w:val="24"/>
          <w:lang w:val="en-US" w:eastAsia="zh-CN"/>
        </w:rPr>
        <w:t>13875667560</w:t>
      </w:r>
      <w:r>
        <w:rPr>
          <w:rFonts w:ascii="Times New Roman" w:hAnsi="Times New Roman"/>
          <w:sz w:val="24"/>
        </w:rPr>
        <w:t xml:space="preserve">    单位负责人签</w:t>
      </w:r>
      <w:r>
        <w:rPr>
          <w:rFonts w:hint="eastAsia" w:ascii="Times New Roman" w:hAnsi="Times New Roman"/>
          <w:sz w:val="24"/>
          <w:lang w:eastAsia="zh-CN"/>
        </w:rPr>
        <w:t>字：</w:t>
      </w:r>
    </w:p>
    <w:p>
      <w:pPr>
        <w:spacing w:beforeLines="20"/>
        <w:rPr>
          <w:rFonts w:ascii="Times New Roman" w:hAnsi="Times New Roman" w:eastAsia="仿宋_GB2312"/>
          <w:sz w:val="32"/>
          <w:szCs w:val="32"/>
        </w:rPr>
      </w:pPr>
      <w:r>
        <w:rPr>
          <w:rFonts w:ascii="Times New Roman" w:hAnsi="Times New Roman" w:eastAsia="仿宋_GB2312"/>
          <w:sz w:val="32"/>
          <w:szCs w:val="32"/>
        </w:rPr>
        <w:t>附件</w:t>
      </w:r>
      <w:r>
        <w:rPr>
          <w:rFonts w:ascii="Times New Roman" w:hAnsi="Times New Roman" w:eastAsia="仿宋"/>
          <w:color w:val="000000"/>
          <w:sz w:val="32"/>
          <w:szCs w:val="32"/>
        </w:rPr>
        <w:t xml:space="preserve">1-2 </w:t>
      </w:r>
    </w:p>
    <w:p>
      <w:pPr>
        <w:jc w:val="center"/>
        <w:rPr>
          <w:rFonts w:ascii="Times New Roman" w:hAnsi="Times New Roman" w:eastAsia="方正小标宋_GBK"/>
          <w:sz w:val="36"/>
          <w:szCs w:val="36"/>
        </w:rPr>
      </w:pPr>
      <w:r>
        <w:rPr>
          <w:rFonts w:ascii="Times New Roman" w:hAnsi="Times New Roman" w:eastAsia="方正小标宋_GBK"/>
          <w:sz w:val="36"/>
          <w:szCs w:val="36"/>
        </w:rPr>
        <w:t>部门整体支出绩效自评表</w:t>
      </w:r>
    </w:p>
    <w:p>
      <w:pPr>
        <w:spacing w:line="320" w:lineRule="exact"/>
        <w:jc w:val="center"/>
        <w:rPr>
          <w:rFonts w:ascii="Times New Roman" w:hAnsi="Times New Roman" w:eastAsia="方正小标宋_GBK"/>
          <w:sz w:val="28"/>
          <w:szCs w:val="28"/>
        </w:rPr>
      </w:pPr>
      <w:r>
        <w:rPr>
          <w:rFonts w:ascii="Times New Roman" w:hAnsi="Times New Roman" w:eastAsia="方正小标宋_GBK"/>
          <w:sz w:val="28"/>
          <w:szCs w:val="28"/>
        </w:rPr>
        <w:t>（</w:t>
      </w:r>
      <w:r>
        <w:rPr>
          <w:rFonts w:hint="eastAsia" w:ascii="Times New Roman" w:hAnsi="Times New Roman" w:eastAsia="方正小标宋_GBK"/>
          <w:sz w:val="28"/>
          <w:szCs w:val="28"/>
          <w:lang w:val="en-US" w:eastAsia="zh-CN"/>
        </w:rPr>
        <w:t>2022</w:t>
      </w:r>
      <w:r>
        <w:rPr>
          <w:rFonts w:ascii="Times New Roman" w:hAnsi="Times New Roman"/>
          <w:sz w:val="28"/>
          <w:szCs w:val="28"/>
        </w:rPr>
        <w:t>年度</w:t>
      </w:r>
      <w:r>
        <w:rPr>
          <w:rFonts w:ascii="Times New Roman" w:hAnsi="Times New Roman" w:eastAsia="方正小标宋_GBK"/>
          <w:sz w:val="28"/>
          <w:szCs w:val="28"/>
        </w:rPr>
        <w:t>）</w:t>
      </w:r>
    </w:p>
    <w:p>
      <w:pPr>
        <w:spacing w:line="300" w:lineRule="exact"/>
        <w:rPr>
          <w:rFonts w:hint="default" w:ascii="Times New Roman" w:hAnsi="Times New Roman" w:eastAsia="微软雅黑"/>
          <w:sz w:val="24"/>
          <w:lang w:val="en-US" w:eastAsia="zh-CN"/>
        </w:rPr>
      </w:pPr>
      <w:r>
        <w:rPr>
          <w:rFonts w:ascii="Times New Roman" w:hAnsi="Times New Roman"/>
          <w:sz w:val="24"/>
        </w:rPr>
        <w:t>填报单位（盖章）：</w:t>
      </w:r>
      <w:r>
        <w:rPr>
          <w:rFonts w:hint="eastAsia" w:ascii="Times New Roman" w:hAnsi="Times New Roman"/>
          <w:sz w:val="24"/>
          <w:lang w:eastAsia="zh-CN"/>
        </w:rPr>
        <w:t>衡阳县审计局</w:t>
      </w:r>
      <w:r>
        <w:rPr>
          <w:rFonts w:ascii="Times New Roman" w:hAnsi="Times New Roman"/>
          <w:sz w:val="24"/>
        </w:rPr>
        <w:t xml:space="preserve">              填报时间：</w:t>
      </w:r>
      <w:r>
        <w:rPr>
          <w:rFonts w:hint="eastAsia" w:ascii="Times New Roman" w:hAnsi="Times New Roman"/>
          <w:sz w:val="24"/>
          <w:lang w:val="en-US" w:eastAsia="zh-CN"/>
        </w:rPr>
        <w:t>2023年2月20日</w:t>
      </w:r>
    </w:p>
    <w:tbl>
      <w:tblPr>
        <w:tblStyle w:val="6"/>
        <w:tblW w:w="101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108" w:type="dxa"/>
        </w:tblCellMar>
      </w:tblPr>
      <w:tblGrid>
        <w:gridCol w:w="628"/>
        <w:gridCol w:w="622"/>
        <w:gridCol w:w="302"/>
        <w:gridCol w:w="1200"/>
        <w:gridCol w:w="910"/>
        <w:gridCol w:w="1983"/>
        <w:gridCol w:w="1489"/>
        <w:gridCol w:w="1351"/>
        <w:gridCol w:w="736"/>
        <w:gridCol w:w="9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509" w:hRule="atLeast"/>
          <w:jc w:val="center"/>
        </w:trPr>
        <w:tc>
          <w:tcPr>
            <w:tcW w:w="628" w:type="dxa"/>
            <w:vMerge w:val="restart"/>
            <w:textDirection w:val="tbRlV"/>
            <w:vAlign w:val="center"/>
          </w:tcPr>
          <w:p>
            <w:pPr>
              <w:ind w:left="113" w:right="113"/>
              <w:jc w:val="center"/>
              <w:rPr>
                <w:rFonts w:ascii="Times New Roman" w:hAnsi="Times New Roman"/>
                <w:color w:val="000000"/>
                <w:sz w:val="24"/>
              </w:rPr>
            </w:pPr>
            <w:r>
              <w:rPr>
                <w:rFonts w:ascii="Times New Roman" w:hAnsi="Times New Roman"/>
                <w:color w:val="000000"/>
                <w:sz w:val="24"/>
              </w:rPr>
              <w:t>部门资金（万元）</w:t>
            </w:r>
          </w:p>
        </w:tc>
        <w:tc>
          <w:tcPr>
            <w:tcW w:w="3034" w:type="dxa"/>
            <w:gridSpan w:val="4"/>
            <w:vAlign w:val="center"/>
          </w:tcPr>
          <w:p>
            <w:pPr>
              <w:jc w:val="center"/>
              <w:rPr>
                <w:rFonts w:ascii="Times New Roman" w:hAnsi="Times New Roman"/>
                <w:color w:val="000000"/>
                <w:szCs w:val="21"/>
              </w:rPr>
            </w:pPr>
          </w:p>
        </w:tc>
        <w:tc>
          <w:tcPr>
            <w:tcW w:w="1983" w:type="dxa"/>
            <w:vAlign w:val="center"/>
          </w:tcPr>
          <w:p>
            <w:pPr>
              <w:jc w:val="center"/>
              <w:rPr>
                <w:rFonts w:ascii="Times New Roman" w:hAnsi="Times New Roman"/>
                <w:color w:val="000000"/>
                <w:szCs w:val="21"/>
              </w:rPr>
            </w:pPr>
            <w:r>
              <w:rPr>
                <w:rFonts w:ascii="Times New Roman" w:hAnsi="Times New Roman"/>
                <w:color w:val="000000"/>
                <w:szCs w:val="21"/>
              </w:rPr>
              <w:t>全年预算数</w:t>
            </w:r>
          </w:p>
        </w:tc>
        <w:tc>
          <w:tcPr>
            <w:tcW w:w="1489" w:type="dxa"/>
            <w:vAlign w:val="center"/>
          </w:tcPr>
          <w:p>
            <w:pPr>
              <w:jc w:val="center"/>
              <w:rPr>
                <w:rFonts w:ascii="Times New Roman" w:hAnsi="Times New Roman"/>
                <w:color w:val="000000"/>
                <w:szCs w:val="21"/>
              </w:rPr>
            </w:pPr>
            <w:r>
              <w:rPr>
                <w:rFonts w:ascii="Times New Roman" w:hAnsi="Times New Roman"/>
                <w:color w:val="000000"/>
                <w:szCs w:val="21"/>
              </w:rPr>
              <w:t>全年执行数</w:t>
            </w:r>
          </w:p>
        </w:tc>
        <w:tc>
          <w:tcPr>
            <w:tcW w:w="1351" w:type="dxa"/>
            <w:vAlign w:val="center"/>
          </w:tcPr>
          <w:p>
            <w:pPr>
              <w:jc w:val="center"/>
              <w:rPr>
                <w:rFonts w:ascii="Times New Roman" w:hAnsi="Times New Roman"/>
                <w:color w:val="000000"/>
                <w:szCs w:val="21"/>
              </w:rPr>
            </w:pPr>
            <w:r>
              <w:rPr>
                <w:rFonts w:ascii="Times New Roman" w:hAnsi="Times New Roman"/>
                <w:color w:val="000000"/>
                <w:szCs w:val="21"/>
              </w:rPr>
              <w:t>预算执行率</w:t>
            </w:r>
          </w:p>
        </w:tc>
        <w:tc>
          <w:tcPr>
            <w:tcW w:w="736" w:type="dxa"/>
            <w:vAlign w:val="center"/>
          </w:tcPr>
          <w:p>
            <w:pPr>
              <w:jc w:val="center"/>
              <w:rPr>
                <w:rFonts w:ascii="Times New Roman" w:hAnsi="Times New Roman"/>
                <w:color w:val="000000"/>
                <w:szCs w:val="21"/>
              </w:rPr>
            </w:pPr>
            <w:r>
              <w:rPr>
                <w:rFonts w:ascii="Times New Roman" w:hAnsi="Times New Roman"/>
                <w:color w:val="000000"/>
                <w:szCs w:val="21"/>
              </w:rPr>
              <w:t>分值</w:t>
            </w:r>
          </w:p>
        </w:tc>
        <w:tc>
          <w:tcPr>
            <w:tcW w:w="956" w:type="dxa"/>
            <w:vAlign w:val="center"/>
          </w:tcPr>
          <w:p>
            <w:pPr>
              <w:jc w:val="center"/>
              <w:rPr>
                <w:rFonts w:ascii="Times New Roman" w:hAnsi="Times New Roman"/>
                <w:color w:val="000000"/>
                <w:szCs w:val="21"/>
              </w:rPr>
            </w:pPr>
            <w:r>
              <w:rPr>
                <w:rFonts w:ascii="Times New Roman" w:hAnsi="Times New Roman"/>
                <w:color w:val="000000"/>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480" w:hRule="atLeast"/>
          <w:jc w:val="center"/>
        </w:trPr>
        <w:tc>
          <w:tcPr>
            <w:tcW w:w="628" w:type="dxa"/>
            <w:vMerge w:val="continue"/>
            <w:textDirection w:val="tbRlV"/>
            <w:vAlign w:val="center"/>
          </w:tcPr>
          <w:p>
            <w:pPr>
              <w:ind w:left="113" w:right="113"/>
              <w:rPr>
                <w:rFonts w:ascii="Times New Roman" w:hAnsi="Times New Roman"/>
                <w:color w:val="000000"/>
                <w:sz w:val="24"/>
              </w:rPr>
            </w:pPr>
          </w:p>
        </w:tc>
        <w:tc>
          <w:tcPr>
            <w:tcW w:w="3034" w:type="dxa"/>
            <w:gridSpan w:val="4"/>
            <w:vAlign w:val="center"/>
          </w:tcPr>
          <w:p>
            <w:pPr>
              <w:jc w:val="center"/>
              <w:rPr>
                <w:rFonts w:ascii="Times New Roman" w:hAnsi="Times New Roman"/>
                <w:color w:val="000000"/>
                <w:szCs w:val="21"/>
              </w:rPr>
            </w:pPr>
            <w:r>
              <w:rPr>
                <w:rFonts w:ascii="Times New Roman" w:hAnsi="Times New Roman"/>
                <w:color w:val="000000"/>
                <w:szCs w:val="21"/>
              </w:rPr>
              <w:t>年度资金总额　</w:t>
            </w:r>
          </w:p>
        </w:tc>
        <w:tc>
          <w:tcPr>
            <w:tcW w:w="1983" w:type="dxa"/>
            <w:vAlign w:val="center"/>
          </w:tcPr>
          <w:p>
            <w:pPr>
              <w:jc w:val="center"/>
              <w:rPr>
                <w:rFonts w:hint="default" w:ascii="Times New Roman" w:hAnsi="Times New Roman" w:eastAsia="微软雅黑"/>
                <w:color w:val="000000"/>
                <w:szCs w:val="21"/>
                <w:lang w:val="en-US" w:eastAsia="zh-CN"/>
              </w:rPr>
            </w:pPr>
            <w:r>
              <w:rPr>
                <w:rFonts w:hint="eastAsia" w:ascii="Times New Roman" w:hAnsi="Times New Roman"/>
                <w:color w:val="000000"/>
                <w:szCs w:val="21"/>
                <w:lang w:val="en-US" w:eastAsia="zh-CN"/>
              </w:rPr>
              <w:t>792.37</w:t>
            </w:r>
          </w:p>
        </w:tc>
        <w:tc>
          <w:tcPr>
            <w:tcW w:w="1489" w:type="dxa"/>
            <w:vAlign w:val="center"/>
          </w:tcPr>
          <w:p>
            <w:pPr>
              <w:jc w:val="center"/>
              <w:rPr>
                <w:rFonts w:ascii="Times New Roman" w:hAnsi="Times New Roman"/>
                <w:color w:val="000000"/>
                <w:szCs w:val="21"/>
              </w:rPr>
            </w:pPr>
            <w:r>
              <w:rPr>
                <w:rFonts w:hint="eastAsia" w:ascii="Times New Roman" w:hAnsi="Times New Roman"/>
                <w:color w:val="000000"/>
                <w:szCs w:val="21"/>
                <w:lang w:val="en-US" w:eastAsia="zh-CN"/>
              </w:rPr>
              <w:t>1408.41</w:t>
            </w:r>
            <w:r>
              <w:rPr>
                <w:rFonts w:ascii="Times New Roman" w:hAnsi="Times New Roman"/>
                <w:color w:val="000000"/>
                <w:szCs w:val="21"/>
              </w:rPr>
              <w:t>　</w:t>
            </w:r>
          </w:p>
        </w:tc>
        <w:tc>
          <w:tcPr>
            <w:tcW w:w="1351" w:type="dxa"/>
            <w:vAlign w:val="center"/>
          </w:tcPr>
          <w:p>
            <w:pPr>
              <w:jc w:val="center"/>
              <w:rPr>
                <w:rFonts w:hint="default" w:ascii="Times New Roman" w:hAnsi="Times New Roman" w:eastAsia="微软雅黑"/>
                <w:color w:val="000000"/>
                <w:szCs w:val="21"/>
                <w:lang w:val="en-US" w:eastAsia="zh-CN"/>
              </w:rPr>
            </w:pPr>
            <w:r>
              <w:rPr>
                <w:rFonts w:ascii="Times New Roman" w:hAnsi="Times New Roman"/>
                <w:color w:val="000000"/>
                <w:szCs w:val="21"/>
              </w:rPr>
              <w:t>　</w:t>
            </w:r>
            <w:r>
              <w:rPr>
                <w:rFonts w:hint="eastAsia" w:ascii="Times New Roman" w:hAnsi="Times New Roman"/>
                <w:color w:val="000000"/>
                <w:szCs w:val="21"/>
                <w:lang w:val="en-US" w:eastAsia="zh-CN"/>
              </w:rPr>
              <w:t>177.7%</w:t>
            </w:r>
          </w:p>
        </w:tc>
        <w:tc>
          <w:tcPr>
            <w:tcW w:w="736" w:type="dxa"/>
            <w:vAlign w:val="center"/>
          </w:tcPr>
          <w:p>
            <w:pPr>
              <w:jc w:val="center"/>
              <w:rPr>
                <w:rFonts w:ascii="Times New Roman" w:hAnsi="Times New Roman"/>
                <w:color w:val="000000"/>
                <w:szCs w:val="21"/>
              </w:rPr>
            </w:pPr>
            <w:r>
              <w:rPr>
                <w:rFonts w:ascii="Times New Roman" w:hAnsi="Times New Roman"/>
                <w:color w:val="000000"/>
                <w:szCs w:val="21"/>
              </w:rPr>
              <w:t>10</w:t>
            </w:r>
          </w:p>
        </w:tc>
        <w:tc>
          <w:tcPr>
            <w:tcW w:w="956" w:type="dxa"/>
            <w:vAlign w:val="center"/>
          </w:tcPr>
          <w:p>
            <w:pPr>
              <w:jc w:val="center"/>
              <w:rPr>
                <w:rFonts w:hint="default" w:ascii="Times New Roman" w:hAnsi="Times New Roman" w:eastAsia="微软雅黑"/>
                <w:color w:val="000000"/>
                <w:szCs w:val="21"/>
                <w:lang w:val="en-US" w:eastAsia="zh-CN"/>
              </w:rPr>
            </w:pPr>
            <w:r>
              <w:rPr>
                <w:rFonts w:hint="eastAsia" w:ascii="Times New Roman" w:hAnsi="Times New Roman"/>
                <w:color w:val="000000"/>
                <w:szCs w:val="21"/>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480" w:hRule="atLeast"/>
          <w:jc w:val="center"/>
        </w:trPr>
        <w:tc>
          <w:tcPr>
            <w:tcW w:w="628" w:type="dxa"/>
            <w:vMerge w:val="continue"/>
            <w:textDirection w:val="tbRlV"/>
            <w:vAlign w:val="center"/>
          </w:tcPr>
          <w:p>
            <w:pPr>
              <w:ind w:left="113" w:right="113"/>
              <w:rPr>
                <w:rFonts w:ascii="Times New Roman" w:hAnsi="Times New Roman"/>
                <w:color w:val="000000"/>
                <w:sz w:val="24"/>
              </w:rPr>
            </w:pPr>
          </w:p>
        </w:tc>
        <w:tc>
          <w:tcPr>
            <w:tcW w:w="5017" w:type="dxa"/>
            <w:gridSpan w:val="5"/>
            <w:vAlign w:val="center"/>
          </w:tcPr>
          <w:p>
            <w:pPr>
              <w:jc w:val="center"/>
              <w:rPr>
                <w:rFonts w:ascii="Times New Roman" w:hAnsi="Times New Roman"/>
                <w:color w:val="000000"/>
                <w:szCs w:val="21"/>
              </w:rPr>
            </w:pPr>
            <w:r>
              <w:rPr>
                <w:rFonts w:ascii="Times New Roman" w:hAnsi="Times New Roman"/>
                <w:color w:val="000000"/>
                <w:szCs w:val="21"/>
              </w:rPr>
              <w:t>按收入性质分类</w:t>
            </w:r>
          </w:p>
        </w:tc>
        <w:tc>
          <w:tcPr>
            <w:tcW w:w="4532" w:type="dxa"/>
            <w:gridSpan w:val="4"/>
            <w:vAlign w:val="center"/>
          </w:tcPr>
          <w:p>
            <w:pPr>
              <w:jc w:val="center"/>
              <w:rPr>
                <w:rFonts w:ascii="Times New Roman" w:hAnsi="Times New Roman"/>
                <w:color w:val="000000"/>
                <w:szCs w:val="21"/>
              </w:rPr>
            </w:pPr>
            <w:r>
              <w:rPr>
                <w:rFonts w:ascii="Times New Roman" w:hAnsi="Times New Roman"/>
                <w:color w:val="000000"/>
                <w:szCs w:val="21"/>
              </w:rPr>
              <w:t>按支出性质分类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480" w:hRule="atLeast"/>
          <w:jc w:val="center"/>
        </w:trPr>
        <w:tc>
          <w:tcPr>
            <w:tcW w:w="628" w:type="dxa"/>
            <w:vMerge w:val="continue"/>
            <w:textDirection w:val="tbRlV"/>
            <w:vAlign w:val="center"/>
          </w:tcPr>
          <w:p>
            <w:pPr>
              <w:ind w:left="113" w:right="113"/>
              <w:rPr>
                <w:rFonts w:ascii="Times New Roman" w:hAnsi="Times New Roman"/>
                <w:color w:val="000000"/>
                <w:sz w:val="24"/>
              </w:rPr>
            </w:pPr>
          </w:p>
        </w:tc>
        <w:tc>
          <w:tcPr>
            <w:tcW w:w="3034" w:type="dxa"/>
            <w:gridSpan w:val="4"/>
            <w:vAlign w:val="center"/>
          </w:tcPr>
          <w:p>
            <w:pPr>
              <w:jc w:val="center"/>
              <w:rPr>
                <w:rFonts w:ascii="Times New Roman" w:hAnsi="Times New Roman"/>
                <w:color w:val="000000"/>
                <w:szCs w:val="21"/>
              </w:rPr>
            </w:pPr>
            <w:r>
              <w:rPr>
                <w:rFonts w:ascii="Times New Roman" w:hAnsi="Times New Roman"/>
                <w:color w:val="000000"/>
                <w:szCs w:val="21"/>
              </w:rPr>
              <w:t>一般公共预算拨款</w:t>
            </w:r>
          </w:p>
        </w:tc>
        <w:tc>
          <w:tcPr>
            <w:tcW w:w="1983" w:type="dxa"/>
            <w:vAlign w:val="center"/>
          </w:tcPr>
          <w:p>
            <w:pPr>
              <w:jc w:val="center"/>
              <w:rPr>
                <w:rFonts w:hint="default" w:ascii="Times New Roman" w:hAnsi="Times New Roman" w:eastAsia="微软雅黑"/>
                <w:color w:val="000000"/>
                <w:szCs w:val="21"/>
                <w:lang w:val="en-US" w:eastAsia="zh-CN"/>
              </w:rPr>
            </w:pPr>
            <w:r>
              <w:rPr>
                <w:rFonts w:hint="eastAsia" w:ascii="Times New Roman" w:hAnsi="Times New Roman"/>
                <w:color w:val="000000"/>
                <w:szCs w:val="21"/>
                <w:lang w:val="en-US" w:eastAsia="zh-CN"/>
              </w:rPr>
              <w:t>1391.23</w:t>
            </w:r>
          </w:p>
        </w:tc>
        <w:tc>
          <w:tcPr>
            <w:tcW w:w="2840" w:type="dxa"/>
            <w:gridSpan w:val="2"/>
            <w:vAlign w:val="center"/>
          </w:tcPr>
          <w:p>
            <w:pPr>
              <w:jc w:val="center"/>
              <w:rPr>
                <w:rFonts w:ascii="Times New Roman" w:hAnsi="Times New Roman"/>
                <w:color w:val="000000"/>
                <w:szCs w:val="21"/>
              </w:rPr>
            </w:pPr>
            <w:r>
              <w:rPr>
                <w:rFonts w:ascii="Times New Roman" w:hAnsi="Times New Roman"/>
                <w:color w:val="000000"/>
                <w:szCs w:val="21"/>
              </w:rPr>
              <w:t>基本支出</w:t>
            </w:r>
          </w:p>
        </w:tc>
        <w:tc>
          <w:tcPr>
            <w:tcW w:w="1692" w:type="dxa"/>
            <w:gridSpan w:val="2"/>
            <w:vAlign w:val="center"/>
          </w:tcPr>
          <w:p>
            <w:pPr>
              <w:jc w:val="center"/>
              <w:rPr>
                <w:rFonts w:hint="default" w:ascii="Times New Roman" w:hAnsi="Times New Roman" w:eastAsia="微软雅黑"/>
                <w:color w:val="000000"/>
                <w:szCs w:val="21"/>
                <w:lang w:val="en-US" w:eastAsia="zh-CN"/>
              </w:rPr>
            </w:pPr>
            <w:r>
              <w:rPr>
                <w:rFonts w:hint="eastAsia" w:ascii="Times New Roman" w:hAnsi="Times New Roman"/>
                <w:color w:val="000000"/>
                <w:szCs w:val="21"/>
                <w:lang w:val="en-US" w:eastAsia="zh-CN"/>
              </w:rPr>
              <w:t>1192.53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480" w:hRule="atLeast"/>
          <w:jc w:val="center"/>
        </w:trPr>
        <w:tc>
          <w:tcPr>
            <w:tcW w:w="628" w:type="dxa"/>
            <w:vMerge w:val="continue"/>
            <w:textDirection w:val="tbRlV"/>
            <w:vAlign w:val="center"/>
          </w:tcPr>
          <w:p>
            <w:pPr>
              <w:ind w:left="113" w:right="113"/>
              <w:rPr>
                <w:rFonts w:ascii="Times New Roman" w:hAnsi="Times New Roman"/>
                <w:color w:val="000000"/>
                <w:sz w:val="24"/>
              </w:rPr>
            </w:pPr>
          </w:p>
        </w:tc>
        <w:tc>
          <w:tcPr>
            <w:tcW w:w="3034" w:type="dxa"/>
            <w:gridSpan w:val="4"/>
            <w:vAlign w:val="center"/>
          </w:tcPr>
          <w:p>
            <w:pPr>
              <w:jc w:val="center"/>
              <w:rPr>
                <w:rFonts w:ascii="Times New Roman" w:hAnsi="Times New Roman"/>
                <w:color w:val="000000"/>
                <w:szCs w:val="21"/>
              </w:rPr>
            </w:pPr>
            <w:r>
              <w:rPr>
                <w:rFonts w:ascii="Times New Roman" w:hAnsi="Times New Roman"/>
                <w:color w:val="000000"/>
                <w:szCs w:val="21"/>
              </w:rPr>
              <w:t>政府性基金拨款</w:t>
            </w:r>
          </w:p>
        </w:tc>
        <w:tc>
          <w:tcPr>
            <w:tcW w:w="1983" w:type="dxa"/>
            <w:vAlign w:val="center"/>
          </w:tcPr>
          <w:p>
            <w:pPr>
              <w:jc w:val="center"/>
              <w:rPr>
                <w:rFonts w:ascii="Times New Roman" w:hAnsi="Times New Roman"/>
                <w:color w:val="000000"/>
                <w:szCs w:val="21"/>
              </w:rPr>
            </w:pPr>
          </w:p>
        </w:tc>
        <w:tc>
          <w:tcPr>
            <w:tcW w:w="2840" w:type="dxa"/>
            <w:gridSpan w:val="2"/>
            <w:vAlign w:val="center"/>
          </w:tcPr>
          <w:p>
            <w:pPr>
              <w:jc w:val="center"/>
              <w:textAlignment w:val="center"/>
              <w:rPr>
                <w:rFonts w:ascii="Times New Roman" w:hAnsi="Times New Roman"/>
                <w:color w:val="000000"/>
                <w:szCs w:val="21"/>
              </w:rPr>
            </w:pPr>
            <w:r>
              <w:rPr>
                <w:rFonts w:ascii="Times New Roman" w:hAnsi="Times New Roman"/>
                <w:color w:val="000000"/>
                <w:szCs w:val="21"/>
              </w:rPr>
              <w:t xml:space="preserve">         1.人员经费</w:t>
            </w:r>
          </w:p>
        </w:tc>
        <w:tc>
          <w:tcPr>
            <w:tcW w:w="1692" w:type="dxa"/>
            <w:gridSpan w:val="2"/>
            <w:vAlign w:val="center"/>
          </w:tcPr>
          <w:p>
            <w:pPr>
              <w:jc w:val="center"/>
              <w:rPr>
                <w:rFonts w:hint="default" w:ascii="Times New Roman" w:hAnsi="Times New Roman" w:eastAsia="微软雅黑"/>
                <w:color w:val="000000"/>
                <w:szCs w:val="21"/>
                <w:lang w:val="en-US" w:eastAsia="zh-CN"/>
              </w:rPr>
            </w:pPr>
            <w:r>
              <w:rPr>
                <w:rFonts w:hint="eastAsia" w:ascii="Times New Roman" w:hAnsi="Times New Roman"/>
                <w:color w:val="000000"/>
                <w:szCs w:val="21"/>
                <w:lang w:val="en-US" w:eastAsia="zh-CN"/>
              </w:rPr>
              <w:t>1085.36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480" w:hRule="atLeast"/>
          <w:jc w:val="center"/>
        </w:trPr>
        <w:tc>
          <w:tcPr>
            <w:tcW w:w="628" w:type="dxa"/>
            <w:vMerge w:val="continue"/>
            <w:textDirection w:val="tbRlV"/>
            <w:vAlign w:val="center"/>
          </w:tcPr>
          <w:p>
            <w:pPr>
              <w:ind w:left="113" w:right="113"/>
              <w:rPr>
                <w:rFonts w:ascii="Times New Roman" w:hAnsi="Times New Roman"/>
                <w:color w:val="000000"/>
                <w:sz w:val="24"/>
              </w:rPr>
            </w:pPr>
          </w:p>
        </w:tc>
        <w:tc>
          <w:tcPr>
            <w:tcW w:w="3034" w:type="dxa"/>
            <w:gridSpan w:val="4"/>
            <w:vAlign w:val="center"/>
          </w:tcPr>
          <w:p>
            <w:pPr>
              <w:jc w:val="center"/>
              <w:rPr>
                <w:rFonts w:ascii="Times New Roman" w:hAnsi="Times New Roman"/>
                <w:color w:val="000000"/>
                <w:szCs w:val="21"/>
              </w:rPr>
            </w:pPr>
            <w:r>
              <w:rPr>
                <w:rFonts w:ascii="Times New Roman" w:hAnsi="Times New Roman"/>
                <w:color w:val="000000"/>
                <w:szCs w:val="21"/>
              </w:rPr>
              <w:t>纳入管理的非税收入拨款</w:t>
            </w:r>
          </w:p>
        </w:tc>
        <w:tc>
          <w:tcPr>
            <w:tcW w:w="1983" w:type="dxa"/>
            <w:vAlign w:val="center"/>
          </w:tcPr>
          <w:p>
            <w:pPr>
              <w:jc w:val="center"/>
              <w:rPr>
                <w:rFonts w:ascii="Times New Roman" w:hAnsi="Times New Roman"/>
                <w:color w:val="000000"/>
                <w:szCs w:val="21"/>
              </w:rPr>
            </w:pPr>
            <w:r>
              <w:rPr>
                <w:rFonts w:ascii="Times New Roman" w:hAnsi="Times New Roman"/>
                <w:color w:val="000000"/>
                <w:szCs w:val="21"/>
              </w:rPr>
              <w:t>　</w:t>
            </w:r>
          </w:p>
        </w:tc>
        <w:tc>
          <w:tcPr>
            <w:tcW w:w="2840" w:type="dxa"/>
            <w:gridSpan w:val="2"/>
            <w:vAlign w:val="center"/>
          </w:tcPr>
          <w:p>
            <w:pPr>
              <w:ind w:firstLine="420" w:firstLineChars="200"/>
              <w:jc w:val="center"/>
              <w:textAlignment w:val="center"/>
              <w:rPr>
                <w:rFonts w:ascii="Times New Roman" w:hAnsi="Times New Roman"/>
                <w:color w:val="000000"/>
                <w:szCs w:val="21"/>
              </w:rPr>
            </w:pPr>
            <w:r>
              <w:rPr>
                <w:rFonts w:ascii="Times New Roman" w:hAnsi="Times New Roman"/>
                <w:color w:val="000000"/>
                <w:szCs w:val="21"/>
              </w:rPr>
              <w:t xml:space="preserve">     2.公用经费</w:t>
            </w:r>
          </w:p>
        </w:tc>
        <w:tc>
          <w:tcPr>
            <w:tcW w:w="1692" w:type="dxa"/>
            <w:gridSpan w:val="2"/>
            <w:vAlign w:val="center"/>
          </w:tcPr>
          <w:p>
            <w:pPr>
              <w:jc w:val="center"/>
              <w:rPr>
                <w:rFonts w:hint="default" w:ascii="Times New Roman" w:hAnsi="Times New Roman" w:eastAsia="微软雅黑"/>
                <w:color w:val="000000"/>
                <w:szCs w:val="21"/>
                <w:lang w:val="en-US" w:eastAsia="zh-CN"/>
              </w:rPr>
            </w:pPr>
            <w:r>
              <w:rPr>
                <w:rFonts w:hint="eastAsia" w:ascii="Times New Roman" w:hAnsi="Times New Roman"/>
                <w:color w:val="000000"/>
                <w:szCs w:val="21"/>
                <w:lang w:val="en-US" w:eastAsia="zh-CN"/>
              </w:rPr>
              <w:t>107.17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480" w:hRule="atLeast"/>
          <w:jc w:val="center"/>
        </w:trPr>
        <w:tc>
          <w:tcPr>
            <w:tcW w:w="628" w:type="dxa"/>
            <w:vMerge w:val="continue"/>
            <w:textDirection w:val="tbRlV"/>
            <w:vAlign w:val="center"/>
          </w:tcPr>
          <w:p>
            <w:pPr>
              <w:ind w:left="113" w:right="113"/>
              <w:rPr>
                <w:rFonts w:ascii="Times New Roman" w:hAnsi="Times New Roman"/>
                <w:color w:val="000000"/>
                <w:sz w:val="24"/>
              </w:rPr>
            </w:pPr>
          </w:p>
        </w:tc>
        <w:tc>
          <w:tcPr>
            <w:tcW w:w="3034" w:type="dxa"/>
            <w:gridSpan w:val="4"/>
            <w:vAlign w:val="center"/>
          </w:tcPr>
          <w:p>
            <w:pPr>
              <w:jc w:val="center"/>
              <w:rPr>
                <w:rFonts w:ascii="Times New Roman" w:hAnsi="Times New Roman"/>
                <w:color w:val="000000"/>
                <w:szCs w:val="21"/>
              </w:rPr>
            </w:pPr>
            <w:r>
              <w:rPr>
                <w:rFonts w:ascii="Times New Roman" w:hAnsi="Times New Roman"/>
                <w:color w:val="000000"/>
                <w:szCs w:val="21"/>
              </w:rPr>
              <w:t>……拨款</w:t>
            </w:r>
          </w:p>
        </w:tc>
        <w:tc>
          <w:tcPr>
            <w:tcW w:w="1983" w:type="dxa"/>
            <w:vAlign w:val="center"/>
          </w:tcPr>
          <w:p>
            <w:pPr>
              <w:jc w:val="center"/>
              <w:rPr>
                <w:rFonts w:ascii="Times New Roman" w:hAnsi="Times New Roman"/>
                <w:color w:val="000000"/>
                <w:szCs w:val="21"/>
              </w:rPr>
            </w:pPr>
          </w:p>
        </w:tc>
        <w:tc>
          <w:tcPr>
            <w:tcW w:w="2840" w:type="dxa"/>
            <w:gridSpan w:val="2"/>
            <w:vAlign w:val="center"/>
          </w:tcPr>
          <w:p>
            <w:pPr>
              <w:jc w:val="right"/>
              <w:rPr>
                <w:rFonts w:ascii="Times New Roman" w:hAnsi="Times New Roman"/>
                <w:color w:val="000000"/>
                <w:szCs w:val="21"/>
              </w:rPr>
            </w:pPr>
            <w:r>
              <w:rPr>
                <w:rFonts w:ascii="Times New Roman" w:hAnsi="Times New Roman"/>
                <w:color w:val="000000"/>
                <w:szCs w:val="21"/>
              </w:rPr>
              <w:t>其中：三公经费</w:t>
            </w:r>
          </w:p>
        </w:tc>
        <w:tc>
          <w:tcPr>
            <w:tcW w:w="1692" w:type="dxa"/>
            <w:gridSpan w:val="2"/>
            <w:vAlign w:val="center"/>
          </w:tcPr>
          <w:p>
            <w:pPr>
              <w:jc w:val="center"/>
              <w:rPr>
                <w:rFonts w:hint="default" w:ascii="Times New Roman" w:hAnsi="Times New Roman" w:eastAsia="微软雅黑"/>
                <w:color w:val="000000"/>
                <w:szCs w:val="21"/>
                <w:lang w:val="en-US" w:eastAsia="zh-CN"/>
              </w:rPr>
            </w:pPr>
            <w:r>
              <w:rPr>
                <w:rFonts w:hint="eastAsia" w:ascii="Times New Roman" w:hAnsi="Times New Roman"/>
                <w:color w:val="000000"/>
                <w:szCs w:val="21"/>
                <w:lang w:val="en-US" w:eastAsia="zh-CN"/>
              </w:rPr>
              <w:t>12.73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480" w:hRule="atLeast"/>
          <w:jc w:val="center"/>
        </w:trPr>
        <w:tc>
          <w:tcPr>
            <w:tcW w:w="628" w:type="dxa"/>
            <w:vMerge w:val="continue"/>
            <w:textDirection w:val="tbRlV"/>
            <w:vAlign w:val="center"/>
          </w:tcPr>
          <w:p>
            <w:pPr>
              <w:ind w:left="113" w:right="113"/>
              <w:rPr>
                <w:rFonts w:ascii="Times New Roman" w:hAnsi="Times New Roman"/>
                <w:color w:val="000000"/>
                <w:sz w:val="24"/>
              </w:rPr>
            </w:pPr>
          </w:p>
        </w:tc>
        <w:tc>
          <w:tcPr>
            <w:tcW w:w="3034" w:type="dxa"/>
            <w:gridSpan w:val="4"/>
            <w:vAlign w:val="center"/>
          </w:tcPr>
          <w:p>
            <w:pPr>
              <w:jc w:val="center"/>
              <w:rPr>
                <w:rFonts w:ascii="Times New Roman" w:hAnsi="Times New Roman"/>
                <w:color w:val="000000"/>
                <w:szCs w:val="21"/>
              </w:rPr>
            </w:pPr>
            <w:r>
              <w:rPr>
                <w:rFonts w:ascii="Times New Roman" w:hAnsi="Times New Roman"/>
                <w:color w:val="000000"/>
                <w:szCs w:val="21"/>
              </w:rPr>
              <w:t>其他资金</w:t>
            </w:r>
          </w:p>
        </w:tc>
        <w:tc>
          <w:tcPr>
            <w:tcW w:w="1983" w:type="dxa"/>
            <w:vAlign w:val="center"/>
          </w:tcPr>
          <w:p>
            <w:pPr>
              <w:jc w:val="center"/>
              <w:rPr>
                <w:rFonts w:ascii="Times New Roman" w:hAnsi="Times New Roman"/>
                <w:color w:val="000000"/>
                <w:szCs w:val="21"/>
              </w:rPr>
            </w:pPr>
            <w:r>
              <w:rPr>
                <w:rFonts w:hint="eastAsia" w:ascii="Times New Roman" w:hAnsi="Times New Roman"/>
                <w:color w:val="000000"/>
                <w:szCs w:val="21"/>
                <w:lang w:val="en-US" w:eastAsia="zh-CN"/>
              </w:rPr>
              <w:t>17.18</w:t>
            </w:r>
            <w:r>
              <w:rPr>
                <w:rFonts w:ascii="Times New Roman" w:hAnsi="Times New Roman"/>
                <w:color w:val="000000"/>
                <w:szCs w:val="21"/>
              </w:rPr>
              <w:t>　</w:t>
            </w:r>
          </w:p>
        </w:tc>
        <w:tc>
          <w:tcPr>
            <w:tcW w:w="2840" w:type="dxa"/>
            <w:gridSpan w:val="2"/>
            <w:vAlign w:val="center"/>
          </w:tcPr>
          <w:p>
            <w:pPr>
              <w:jc w:val="center"/>
              <w:rPr>
                <w:rFonts w:ascii="Times New Roman" w:hAnsi="Times New Roman"/>
                <w:color w:val="000000"/>
                <w:szCs w:val="21"/>
              </w:rPr>
            </w:pPr>
            <w:r>
              <w:rPr>
                <w:rFonts w:ascii="Times New Roman" w:hAnsi="Times New Roman"/>
                <w:color w:val="000000"/>
                <w:szCs w:val="21"/>
              </w:rPr>
              <w:t>项目支出</w:t>
            </w:r>
          </w:p>
        </w:tc>
        <w:tc>
          <w:tcPr>
            <w:tcW w:w="1692" w:type="dxa"/>
            <w:gridSpan w:val="2"/>
            <w:vAlign w:val="center"/>
          </w:tcPr>
          <w:p>
            <w:pPr>
              <w:jc w:val="center"/>
              <w:rPr>
                <w:rFonts w:hint="default" w:ascii="Times New Roman" w:hAnsi="Times New Roman" w:eastAsia="微软雅黑"/>
                <w:color w:val="000000"/>
                <w:szCs w:val="21"/>
                <w:lang w:val="en-US" w:eastAsia="zh-CN"/>
              </w:rPr>
            </w:pPr>
            <w:r>
              <w:rPr>
                <w:rFonts w:hint="eastAsia" w:ascii="Times New Roman" w:hAnsi="Times New Roman"/>
                <w:color w:val="000000"/>
                <w:szCs w:val="21"/>
                <w:lang w:val="en-US" w:eastAsia="zh-CN"/>
              </w:rPr>
              <w:t>215.88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509" w:hRule="atLeast"/>
          <w:jc w:val="center"/>
        </w:trPr>
        <w:tc>
          <w:tcPr>
            <w:tcW w:w="628" w:type="dxa"/>
            <w:vMerge w:val="restart"/>
            <w:textDirection w:val="tbRlV"/>
            <w:vAlign w:val="center"/>
          </w:tcPr>
          <w:p>
            <w:pPr>
              <w:ind w:left="113" w:right="113"/>
              <w:jc w:val="center"/>
              <w:rPr>
                <w:rFonts w:ascii="Times New Roman" w:hAnsi="Times New Roman"/>
                <w:color w:val="000000"/>
                <w:sz w:val="24"/>
              </w:rPr>
            </w:pPr>
            <w:r>
              <w:rPr>
                <w:rFonts w:ascii="Times New Roman" w:hAnsi="Times New Roman"/>
                <w:color w:val="000000"/>
                <w:sz w:val="24"/>
              </w:rPr>
              <w:t>年度总体目标</w:t>
            </w:r>
          </w:p>
        </w:tc>
        <w:tc>
          <w:tcPr>
            <w:tcW w:w="5017" w:type="dxa"/>
            <w:gridSpan w:val="5"/>
            <w:vAlign w:val="center"/>
          </w:tcPr>
          <w:p>
            <w:pPr>
              <w:jc w:val="center"/>
              <w:rPr>
                <w:rFonts w:ascii="Times New Roman" w:hAnsi="Times New Roman"/>
                <w:color w:val="000000"/>
                <w:szCs w:val="21"/>
              </w:rPr>
            </w:pPr>
            <w:r>
              <w:rPr>
                <w:rFonts w:ascii="Times New Roman" w:hAnsi="Times New Roman"/>
                <w:color w:val="000000"/>
                <w:szCs w:val="21"/>
              </w:rPr>
              <w:t>年初预期（设定）目标　</w:t>
            </w:r>
          </w:p>
        </w:tc>
        <w:tc>
          <w:tcPr>
            <w:tcW w:w="4532" w:type="dxa"/>
            <w:gridSpan w:val="4"/>
            <w:vAlign w:val="center"/>
          </w:tcPr>
          <w:p>
            <w:pPr>
              <w:jc w:val="center"/>
              <w:rPr>
                <w:rFonts w:ascii="Times New Roman" w:hAnsi="Times New Roman"/>
                <w:color w:val="000000"/>
                <w:szCs w:val="21"/>
              </w:rPr>
            </w:pPr>
            <w:r>
              <w:rPr>
                <w:rFonts w:ascii="Times New Roman" w:hAnsi="Times New Roman"/>
                <w:color w:val="000000"/>
                <w:szCs w:val="21"/>
              </w:rPr>
              <w:t>全年实际完成情况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5441" w:hRule="atLeast"/>
          <w:jc w:val="center"/>
        </w:trPr>
        <w:tc>
          <w:tcPr>
            <w:tcW w:w="628" w:type="dxa"/>
            <w:vMerge w:val="continue"/>
            <w:textDirection w:val="tbRlV"/>
            <w:vAlign w:val="center"/>
          </w:tcPr>
          <w:p>
            <w:pPr>
              <w:ind w:left="113" w:right="113"/>
              <w:rPr>
                <w:rFonts w:ascii="Times New Roman" w:hAnsi="Times New Roman"/>
                <w:color w:val="000000"/>
                <w:sz w:val="24"/>
              </w:rPr>
            </w:pPr>
          </w:p>
        </w:tc>
        <w:tc>
          <w:tcPr>
            <w:tcW w:w="5017" w:type="dxa"/>
            <w:gridSpan w:val="5"/>
            <w:vAlign w:val="center"/>
          </w:tcPr>
          <w:p>
            <w:pPr>
              <w:rPr>
                <w:rFonts w:ascii="Times New Roman" w:hAnsi="Times New Roman"/>
                <w:color w:val="000000"/>
                <w:szCs w:val="21"/>
              </w:rPr>
            </w:pPr>
            <w:r>
              <w:rPr>
                <w:rFonts w:hint="eastAsia" w:ascii="Times New Roman" w:hAnsi="Times New Roman"/>
                <w:color w:val="000000"/>
                <w:szCs w:val="21"/>
              </w:rPr>
              <w:t>一是通过年初预算人员经费，保证全年人员经费，完成我局财政供养人员基本工资、津贴补贴、公积金、医疗保险、养老保险等及其他人员基本待遇的预算收支。二是通过年初行政运行经费，完成日常工作所需费用支出；保障职工食堂开支，实现审计人员廉洁从审。三是通过年初预算培训经费，加强审计人员业务培训，保障审计工作的顺利开展。四是通过预算非税收入，完成基建投资、预算执行等非基建投资审计和上级交办的审计项目。</w:t>
            </w:r>
          </w:p>
        </w:tc>
        <w:tc>
          <w:tcPr>
            <w:tcW w:w="4532" w:type="dxa"/>
            <w:gridSpan w:val="4"/>
            <w:vAlign w:val="center"/>
          </w:tcPr>
          <w:p>
            <w:pPr>
              <w:jc w:val="left"/>
              <w:rPr>
                <w:rFonts w:ascii="Times New Roman" w:hAnsi="Times New Roman"/>
                <w:color w:val="000000"/>
                <w:szCs w:val="21"/>
              </w:rPr>
            </w:pPr>
            <w:r>
              <w:rPr>
                <w:rFonts w:hint="eastAsia" w:ascii="Times New Roman" w:hAnsi="Times New Roman"/>
                <w:color w:val="000000"/>
                <w:szCs w:val="21"/>
              </w:rPr>
              <w:t>2022年共开展审计项目42个，其中财政预算执行情况审计6个，领导干部经济责任审计14个，财务收支审计13个，国有企业审计2个，自然资源资产离任（任中）审计1个，政府投资审计4个，专项审计调查2个。查处违纪违规金额779.7万元，管理不规范金额42235.96万元，促进增收节支28480.32万元，审计促进拨付资金到位1058.32万元，审计后挽回（避免）损失1606.89万元。完成政府投资项目审计31个，审计金额5.5亿元，在财评一审的基础上核减1400万元。 向各部门移交案件线索6起。向县委、政府主要领导报送审计专报6份，审计要情10份。</w:t>
            </w:r>
            <w:r>
              <w:rPr>
                <w:rFonts w:ascii="Times New Roman" w:hAnsi="Times New Roman"/>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654" w:hRule="exact"/>
          <w:jc w:val="center"/>
        </w:trPr>
        <w:tc>
          <w:tcPr>
            <w:tcW w:w="628" w:type="dxa"/>
            <w:vMerge w:val="restart"/>
            <w:textDirection w:val="tbRlV"/>
            <w:vAlign w:val="center"/>
          </w:tcPr>
          <w:p>
            <w:pPr>
              <w:jc w:val="center"/>
              <w:rPr>
                <w:rFonts w:ascii="Times New Roman" w:hAnsi="Times New Roman"/>
                <w:color w:val="000000"/>
                <w:sz w:val="24"/>
              </w:rPr>
            </w:pPr>
            <w:r>
              <w:rPr>
                <w:rFonts w:ascii="Times New Roman" w:hAnsi="Times New Roman"/>
                <w:color w:val="000000"/>
                <w:sz w:val="24"/>
              </w:rPr>
              <w:t>绩效指标</w:t>
            </w:r>
          </w:p>
        </w:tc>
        <w:tc>
          <w:tcPr>
            <w:tcW w:w="924" w:type="dxa"/>
            <w:gridSpan w:val="2"/>
            <w:vAlign w:val="center"/>
          </w:tcPr>
          <w:p>
            <w:pPr>
              <w:jc w:val="center"/>
              <w:rPr>
                <w:rFonts w:ascii="Times New Roman" w:hAnsi="Times New Roman"/>
                <w:color w:val="000000"/>
                <w:szCs w:val="21"/>
              </w:rPr>
            </w:pPr>
            <w:r>
              <w:rPr>
                <w:rFonts w:ascii="Times New Roman" w:hAnsi="Times New Roman"/>
                <w:color w:val="000000"/>
                <w:szCs w:val="21"/>
              </w:rPr>
              <w:t>一级</w:t>
            </w:r>
          </w:p>
          <w:p>
            <w:pPr>
              <w:jc w:val="center"/>
              <w:rPr>
                <w:rFonts w:ascii="Times New Roman" w:hAnsi="Times New Roman"/>
                <w:color w:val="000000"/>
                <w:szCs w:val="21"/>
              </w:rPr>
            </w:pPr>
            <w:r>
              <w:rPr>
                <w:rFonts w:ascii="Times New Roman" w:hAnsi="Times New Roman"/>
                <w:color w:val="000000"/>
                <w:szCs w:val="21"/>
              </w:rPr>
              <w:t>指标</w:t>
            </w:r>
          </w:p>
        </w:tc>
        <w:tc>
          <w:tcPr>
            <w:tcW w:w="1200" w:type="dxa"/>
            <w:vAlign w:val="center"/>
          </w:tcPr>
          <w:p>
            <w:pPr>
              <w:jc w:val="center"/>
              <w:rPr>
                <w:rFonts w:ascii="Times New Roman" w:hAnsi="Times New Roman"/>
                <w:color w:val="000000"/>
                <w:szCs w:val="21"/>
              </w:rPr>
            </w:pPr>
            <w:r>
              <w:rPr>
                <w:rFonts w:ascii="Times New Roman" w:hAnsi="Times New Roman"/>
                <w:color w:val="000000"/>
                <w:szCs w:val="21"/>
              </w:rPr>
              <w:t>二级指标</w:t>
            </w:r>
          </w:p>
        </w:tc>
        <w:tc>
          <w:tcPr>
            <w:tcW w:w="2893" w:type="dxa"/>
            <w:gridSpan w:val="2"/>
            <w:vAlign w:val="center"/>
          </w:tcPr>
          <w:p>
            <w:pPr>
              <w:jc w:val="center"/>
              <w:rPr>
                <w:rFonts w:ascii="Times New Roman" w:hAnsi="Times New Roman"/>
                <w:color w:val="000000"/>
                <w:szCs w:val="21"/>
              </w:rPr>
            </w:pPr>
            <w:r>
              <w:rPr>
                <w:rFonts w:ascii="Times New Roman" w:hAnsi="Times New Roman"/>
                <w:color w:val="000000"/>
                <w:szCs w:val="21"/>
              </w:rPr>
              <w:t>三级指标　</w:t>
            </w:r>
          </w:p>
        </w:tc>
        <w:tc>
          <w:tcPr>
            <w:tcW w:w="1489" w:type="dxa"/>
            <w:vAlign w:val="center"/>
          </w:tcPr>
          <w:p>
            <w:pPr>
              <w:jc w:val="center"/>
              <w:rPr>
                <w:rFonts w:ascii="Times New Roman" w:hAnsi="Times New Roman"/>
                <w:color w:val="000000"/>
                <w:szCs w:val="21"/>
              </w:rPr>
            </w:pPr>
            <w:r>
              <w:rPr>
                <w:rFonts w:ascii="Times New Roman" w:hAnsi="Times New Roman"/>
                <w:color w:val="000000"/>
                <w:szCs w:val="21"/>
              </w:rPr>
              <w:t>年度指标值</w:t>
            </w:r>
          </w:p>
        </w:tc>
        <w:tc>
          <w:tcPr>
            <w:tcW w:w="1351" w:type="dxa"/>
            <w:vAlign w:val="center"/>
          </w:tcPr>
          <w:p>
            <w:pPr>
              <w:jc w:val="center"/>
              <w:rPr>
                <w:rFonts w:ascii="Times New Roman" w:hAnsi="Times New Roman"/>
                <w:color w:val="000000"/>
                <w:szCs w:val="21"/>
              </w:rPr>
            </w:pPr>
            <w:r>
              <w:rPr>
                <w:rFonts w:ascii="Times New Roman" w:hAnsi="Times New Roman"/>
                <w:color w:val="000000"/>
                <w:szCs w:val="21"/>
              </w:rPr>
              <w:t>实际完成值</w:t>
            </w:r>
          </w:p>
        </w:tc>
        <w:tc>
          <w:tcPr>
            <w:tcW w:w="736" w:type="dxa"/>
            <w:vAlign w:val="center"/>
          </w:tcPr>
          <w:p>
            <w:pPr>
              <w:jc w:val="center"/>
              <w:rPr>
                <w:rFonts w:ascii="Times New Roman" w:hAnsi="Times New Roman"/>
                <w:color w:val="000000"/>
                <w:szCs w:val="21"/>
              </w:rPr>
            </w:pPr>
            <w:r>
              <w:rPr>
                <w:rFonts w:ascii="Times New Roman" w:hAnsi="Times New Roman"/>
                <w:color w:val="000000"/>
                <w:szCs w:val="21"/>
              </w:rPr>
              <w:t>分值</w:t>
            </w:r>
          </w:p>
        </w:tc>
        <w:tc>
          <w:tcPr>
            <w:tcW w:w="956" w:type="dxa"/>
            <w:vAlign w:val="center"/>
          </w:tcPr>
          <w:p>
            <w:pPr>
              <w:jc w:val="center"/>
              <w:rPr>
                <w:rFonts w:ascii="Times New Roman" w:hAnsi="Times New Roman"/>
                <w:color w:val="000000"/>
                <w:szCs w:val="21"/>
              </w:rPr>
            </w:pPr>
            <w:r>
              <w:rPr>
                <w:rFonts w:ascii="Times New Roman" w:hAnsi="Times New Roman"/>
                <w:color w:val="000000"/>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470" w:hRule="exact"/>
          <w:jc w:val="center"/>
        </w:trPr>
        <w:tc>
          <w:tcPr>
            <w:tcW w:w="628" w:type="dxa"/>
            <w:vMerge w:val="continue"/>
            <w:vAlign w:val="center"/>
          </w:tcPr>
          <w:p>
            <w:pPr>
              <w:rPr>
                <w:rFonts w:ascii="Times New Roman" w:hAnsi="Times New Roman"/>
                <w:color w:val="000000"/>
                <w:szCs w:val="21"/>
              </w:rPr>
            </w:pPr>
          </w:p>
        </w:tc>
        <w:tc>
          <w:tcPr>
            <w:tcW w:w="924" w:type="dxa"/>
            <w:gridSpan w:val="2"/>
            <w:vMerge w:val="restart"/>
            <w:vAlign w:val="center"/>
          </w:tcPr>
          <w:p>
            <w:pPr>
              <w:jc w:val="center"/>
              <w:rPr>
                <w:rFonts w:ascii="Times New Roman" w:hAnsi="Times New Roman"/>
                <w:color w:val="000000"/>
              </w:rPr>
            </w:pPr>
            <w:r>
              <w:rPr>
                <w:rFonts w:ascii="Times New Roman" w:hAnsi="Times New Roman"/>
                <w:color w:val="000000"/>
              </w:rPr>
              <w:t>产出</w:t>
            </w:r>
          </w:p>
          <w:p>
            <w:pPr>
              <w:jc w:val="center"/>
              <w:rPr>
                <w:rFonts w:ascii="Times New Roman" w:hAnsi="Times New Roman"/>
                <w:color w:val="000000"/>
              </w:rPr>
            </w:pPr>
            <w:r>
              <w:rPr>
                <w:rFonts w:ascii="Times New Roman" w:hAnsi="Times New Roman"/>
                <w:color w:val="000000"/>
              </w:rPr>
              <w:t>指标</w:t>
            </w:r>
          </w:p>
          <w:p>
            <w:pPr>
              <w:jc w:val="center"/>
              <w:rPr>
                <w:rFonts w:ascii="Times New Roman" w:hAnsi="Times New Roman"/>
                <w:color w:val="000000"/>
                <w:szCs w:val="21"/>
              </w:rPr>
            </w:pPr>
            <w:r>
              <w:rPr>
                <w:rFonts w:ascii="Times New Roman" w:hAnsi="Times New Roman"/>
                <w:color w:val="000000"/>
                <w:sz w:val="18"/>
                <w:szCs w:val="18"/>
              </w:rPr>
              <w:t>（50分）</w:t>
            </w:r>
          </w:p>
        </w:tc>
        <w:tc>
          <w:tcPr>
            <w:tcW w:w="1200" w:type="dxa"/>
            <w:vMerge w:val="restart"/>
            <w:vAlign w:val="center"/>
          </w:tcPr>
          <w:p>
            <w:pPr>
              <w:jc w:val="center"/>
              <w:rPr>
                <w:rFonts w:ascii="Times New Roman" w:hAnsi="Times New Roman"/>
                <w:color w:val="000000"/>
                <w:szCs w:val="21"/>
              </w:rPr>
            </w:pPr>
            <w:r>
              <w:rPr>
                <w:rFonts w:ascii="Times New Roman" w:hAnsi="Times New Roman"/>
                <w:color w:val="000000"/>
                <w:szCs w:val="21"/>
              </w:rPr>
              <w:t>数量指标</w:t>
            </w:r>
          </w:p>
        </w:tc>
        <w:tc>
          <w:tcPr>
            <w:tcW w:w="2893" w:type="dxa"/>
            <w:gridSpan w:val="2"/>
            <w:vAlign w:val="center"/>
          </w:tcPr>
          <w:p>
            <w:pPr>
              <w:widowControl/>
              <w:jc w:val="center"/>
              <w:textAlignment w:val="center"/>
              <w:rPr>
                <w:rFonts w:hint="eastAsia" w:ascii="宋体" w:hAnsi="宋体" w:eastAsia="微软雅黑" w:cs="宋体"/>
                <w:color w:val="000000"/>
                <w:sz w:val="18"/>
                <w:szCs w:val="18"/>
                <w:lang w:val="en-US" w:eastAsia="zh-CN" w:bidi="ar-SA"/>
              </w:rPr>
            </w:pPr>
            <w:r>
              <w:rPr>
                <w:rFonts w:hint="eastAsia" w:ascii="宋体" w:hAnsi="宋体" w:cs="宋体"/>
                <w:color w:val="000000"/>
                <w:sz w:val="18"/>
                <w:szCs w:val="18"/>
              </w:rPr>
              <w:t>全年理论培训和业务能力培训</w:t>
            </w:r>
          </w:p>
        </w:tc>
        <w:tc>
          <w:tcPr>
            <w:tcW w:w="1489" w:type="dxa"/>
            <w:vAlign w:val="center"/>
          </w:tcPr>
          <w:p>
            <w:pPr>
              <w:jc w:val="center"/>
              <w:rPr>
                <w:rFonts w:hint="default" w:ascii="宋体" w:hAnsi="宋体" w:eastAsia="宋体" w:cs="宋体"/>
                <w:color w:val="000000"/>
                <w:sz w:val="18"/>
                <w:szCs w:val="18"/>
                <w:lang w:val="en-US" w:eastAsia="zh-CN" w:bidi="ar-SA"/>
              </w:rPr>
            </w:pPr>
            <w:r>
              <w:rPr>
                <w:rFonts w:hint="eastAsia" w:ascii="宋体" w:hAnsi="宋体" w:cs="宋体"/>
                <w:color w:val="000000"/>
                <w:sz w:val="18"/>
                <w:szCs w:val="18"/>
                <w:lang w:eastAsia="zh-CN"/>
              </w:rPr>
              <w:t>≥</w:t>
            </w:r>
            <w:r>
              <w:rPr>
                <w:rFonts w:hint="eastAsia" w:ascii="宋体" w:hAnsi="宋体" w:cs="宋体"/>
                <w:color w:val="000000"/>
                <w:sz w:val="18"/>
                <w:szCs w:val="18"/>
                <w:lang w:val="en-US" w:eastAsia="zh-CN"/>
              </w:rPr>
              <w:t>600人次</w:t>
            </w:r>
          </w:p>
        </w:tc>
        <w:tc>
          <w:tcPr>
            <w:tcW w:w="1351" w:type="dxa"/>
            <w:vAlign w:val="center"/>
          </w:tcPr>
          <w:p>
            <w:pPr>
              <w:jc w:val="center"/>
              <w:rPr>
                <w:rFonts w:hint="default" w:ascii="宋体" w:hAnsi="宋体" w:eastAsia="宋体" w:cs="宋体"/>
                <w:color w:val="000000"/>
                <w:sz w:val="18"/>
                <w:szCs w:val="18"/>
                <w:lang w:val="en-US" w:eastAsia="zh-CN" w:bidi="ar-SA"/>
              </w:rPr>
            </w:pPr>
            <w:r>
              <w:rPr>
                <w:rFonts w:hint="eastAsia" w:ascii="宋体" w:hAnsi="宋体" w:cs="宋体"/>
                <w:color w:val="000000"/>
                <w:sz w:val="18"/>
                <w:szCs w:val="18"/>
                <w:lang w:val="en-US" w:eastAsia="zh-CN"/>
              </w:rPr>
              <w:t>200人次</w:t>
            </w:r>
          </w:p>
        </w:tc>
        <w:tc>
          <w:tcPr>
            <w:tcW w:w="736" w:type="dxa"/>
            <w:vAlign w:val="center"/>
          </w:tcPr>
          <w:p>
            <w:pPr>
              <w:jc w:val="center"/>
              <w:rPr>
                <w:rFonts w:hint="default" w:ascii="Times New Roman" w:hAnsi="Times New Roman" w:eastAsia="微软雅黑"/>
                <w:color w:val="000000"/>
                <w:szCs w:val="21"/>
                <w:lang w:val="en-US" w:eastAsia="zh-CN"/>
              </w:rPr>
            </w:pPr>
            <w:r>
              <w:rPr>
                <w:rFonts w:hint="eastAsia" w:ascii="Times New Roman" w:hAnsi="Times New Roman"/>
                <w:color w:val="000000"/>
                <w:szCs w:val="21"/>
                <w:lang w:val="en-US" w:eastAsia="zh-CN"/>
              </w:rPr>
              <w:t>3</w:t>
            </w:r>
          </w:p>
        </w:tc>
        <w:tc>
          <w:tcPr>
            <w:tcW w:w="956" w:type="dxa"/>
            <w:vAlign w:val="center"/>
          </w:tcPr>
          <w:p>
            <w:pPr>
              <w:jc w:val="center"/>
              <w:rPr>
                <w:rFonts w:hint="eastAsia" w:ascii="Times New Roman" w:hAnsi="Times New Roman" w:eastAsia="微软雅黑"/>
                <w:color w:val="000000"/>
                <w:szCs w:val="21"/>
                <w:lang w:val="en-US" w:eastAsia="zh-CN"/>
              </w:rPr>
            </w:pPr>
            <w:r>
              <w:rPr>
                <w:rFonts w:hint="eastAsia" w:ascii="Times New Roman" w:hAnsi="Times New Roman"/>
                <w:color w:val="000000"/>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470" w:hRule="exact"/>
          <w:jc w:val="center"/>
        </w:trPr>
        <w:tc>
          <w:tcPr>
            <w:tcW w:w="628" w:type="dxa"/>
            <w:vMerge w:val="continue"/>
            <w:vAlign w:val="center"/>
          </w:tcPr>
          <w:p>
            <w:pPr>
              <w:rPr>
                <w:rFonts w:ascii="Times New Roman" w:hAnsi="Times New Roman"/>
                <w:color w:val="000000"/>
                <w:szCs w:val="21"/>
              </w:rPr>
            </w:pPr>
          </w:p>
        </w:tc>
        <w:tc>
          <w:tcPr>
            <w:tcW w:w="924" w:type="dxa"/>
            <w:gridSpan w:val="2"/>
            <w:vMerge w:val="continue"/>
            <w:vAlign w:val="center"/>
          </w:tcPr>
          <w:p>
            <w:pPr>
              <w:rPr>
                <w:rFonts w:ascii="Times New Roman" w:hAnsi="Times New Roman"/>
                <w:color w:val="000000"/>
                <w:szCs w:val="21"/>
              </w:rPr>
            </w:pPr>
          </w:p>
        </w:tc>
        <w:tc>
          <w:tcPr>
            <w:tcW w:w="1200" w:type="dxa"/>
            <w:vMerge w:val="continue"/>
            <w:vAlign w:val="center"/>
          </w:tcPr>
          <w:p>
            <w:pPr>
              <w:rPr>
                <w:rFonts w:ascii="Times New Roman" w:hAnsi="Times New Roman"/>
                <w:color w:val="000000"/>
                <w:szCs w:val="21"/>
              </w:rPr>
            </w:pPr>
          </w:p>
        </w:tc>
        <w:tc>
          <w:tcPr>
            <w:tcW w:w="2893" w:type="dxa"/>
            <w:gridSpan w:val="2"/>
            <w:vAlign w:val="center"/>
          </w:tcPr>
          <w:p>
            <w:pPr>
              <w:widowControl/>
              <w:jc w:val="center"/>
              <w:textAlignment w:val="center"/>
              <w:rPr>
                <w:rFonts w:hint="eastAsia" w:ascii="宋体" w:hAnsi="宋体" w:eastAsia="微软雅黑" w:cs="宋体"/>
                <w:color w:val="000000"/>
                <w:sz w:val="18"/>
                <w:szCs w:val="18"/>
                <w:lang w:val="en-US" w:eastAsia="zh-CN" w:bidi="ar-SA"/>
              </w:rPr>
            </w:pPr>
            <w:r>
              <w:rPr>
                <w:rFonts w:hint="eastAsia" w:ascii="宋体" w:hAnsi="宋体" w:cs="宋体"/>
                <w:color w:val="000000"/>
                <w:kern w:val="0"/>
                <w:sz w:val="18"/>
                <w:szCs w:val="18"/>
                <w:lang w:bidi="ar"/>
              </w:rPr>
              <w:t>完成基建投资审计项目</w:t>
            </w:r>
          </w:p>
        </w:tc>
        <w:tc>
          <w:tcPr>
            <w:tcW w:w="1489" w:type="dxa"/>
            <w:vAlign w:val="center"/>
          </w:tcPr>
          <w:p>
            <w:pPr>
              <w:jc w:val="center"/>
              <w:rPr>
                <w:rFonts w:hint="default" w:ascii="宋体" w:hAnsi="宋体" w:eastAsia="宋体" w:cs="宋体"/>
                <w:color w:val="000000"/>
                <w:sz w:val="18"/>
                <w:szCs w:val="18"/>
                <w:lang w:val="en-US" w:eastAsia="zh-CN" w:bidi="ar-SA"/>
              </w:rPr>
            </w:pPr>
            <w:r>
              <w:rPr>
                <w:rFonts w:hint="eastAsia" w:ascii="宋体" w:hAnsi="宋体" w:cs="宋体"/>
                <w:color w:val="000000"/>
                <w:sz w:val="18"/>
                <w:szCs w:val="18"/>
                <w:lang w:val="en-US" w:eastAsia="zh-CN"/>
              </w:rPr>
              <w:t>4个</w:t>
            </w:r>
          </w:p>
        </w:tc>
        <w:tc>
          <w:tcPr>
            <w:tcW w:w="1351" w:type="dxa"/>
            <w:vAlign w:val="center"/>
          </w:tcPr>
          <w:p>
            <w:pPr>
              <w:jc w:val="center"/>
              <w:rPr>
                <w:rFonts w:hint="default" w:ascii="宋体" w:hAnsi="宋体" w:eastAsia="宋体" w:cs="宋体"/>
                <w:color w:val="000000"/>
                <w:sz w:val="18"/>
                <w:szCs w:val="18"/>
                <w:lang w:val="en-US" w:eastAsia="zh-CN" w:bidi="ar-SA"/>
              </w:rPr>
            </w:pPr>
            <w:r>
              <w:rPr>
                <w:rFonts w:hint="eastAsia" w:ascii="宋体" w:hAnsi="宋体" w:cs="宋体"/>
                <w:color w:val="000000"/>
                <w:sz w:val="18"/>
                <w:szCs w:val="18"/>
                <w:lang w:val="en-US" w:eastAsia="zh-CN"/>
              </w:rPr>
              <w:t>4个</w:t>
            </w:r>
          </w:p>
        </w:tc>
        <w:tc>
          <w:tcPr>
            <w:tcW w:w="736" w:type="dxa"/>
            <w:vAlign w:val="center"/>
          </w:tcPr>
          <w:p>
            <w:pPr>
              <w:jc w:val="center"/>
              <w:rPr>
                <w:rFonts w:hint="default" w:ascii="Times New Roman" w:hAnsi="Times New Roman" w:eastAsia="微软雅黑"/>
                <w:color w:val="000000"/>
                <w:szCs w:val="21"/>
                <w:lang w:val="en-US" w:eastAsia="zh-CN"/>
              </w:rPr>
            </w:pPr>
            <w:r>
              <w:rPr>
                <w:rFonts w:hint="eastAsia" w:ascii="Times New Roman" w:hAnsi="Times New Roman"/>
                <w:color w:val="000000"/>
                <w:szCs w:val="21"/>
                <w:lang w:val="en-US" w:eastAsia="zh-CN"/>
              </w:rPr>
              <w:t>5</w:t>
            </w:r>
          </w:p>
        </w:tc>
        <w:tc>
          <w:tcPr>
            <w:tcW w:w="956" w:type="dxa"/>
            <w:vAlign w:val="center"/>
          </w:tcPr>
          <w:p>
            <w:pPr>
              <w:jc w:val="center"/>
              <w:rPr>
                <w:rFonts w:hint="default" w:ascii="Times New Roman" w:hAnsi="Times New Roman" w:eastAsia="微软雅黑" w:cstheme="minorBidi"/>
                <w:color w:val="000000"/>
                <w:sz w:val="22"/>
                <w:szCs w:val="21"/>
                <w:lang w:val="en-US" w:eastAsia="zh-CN" w:bidi="ar-SA"/>
              </w:rPr>
            </w:pPr>
            <w:r>
              <w:rPr>
                <w:rFonts w:hint="eastAsia" w:ascii="Times New Roman" w:hAnsi="Times New Roman"/>
                <w:color w:val="000000"/>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470" w:hRule="exact"/>
          <w:jc w:val="center"/>
        </w:trPr>
        <w:tc>
          <w:tcPr>
            <w:tcW w:w="628" w:type="dxa"/>
            <w:vMerge w:val="continue"/>
            <w:vAlign w:val="center"/>
          </w:tcPr>
          <w:p>
            <w:pPr>
              <w:rPr>
                <w:rFonts w:ascii="Times New Roman" w:hAnsi="Times New Roman"/>
                <w:color w:val="000000"/>
                <w:szCs w:val="21"/>
              </w:rPr>
            </w:pPr>
          </w:p>
        </w:tc>
        <w:tc>
          <w:tcPr>
            <w:tcW w:w="924" w:type="dxa"/>
            <w:gridSpan w:val="2"/>
            <w:vMerge w:val="continue"/>
            <w:vAlign w:val="center"/>
          </w:tcPr>
          <w:p>
            <w:pPr>
              <w:rPr>
                <w:rFonts w:ascii="Times New Roman" w:hAnsi="Times New Roman"/>
                <w:color w:val="000000"/>
                <w:szCs w:val="21"/>
              </w:rPr>
            </w:pPr>
          </w:p>
        </w:tc>
        <w:tc>
          <w:tcPr>
            <w:tcW w:w="1200" w:type="dxa"/>
            <w:vMerge w:val="continue"/>
            <w:vAlign w:val="center"/>
          </w:tcPr>
          <w:p>
            <w:pPr>
              <w:rPr>
                <w:rFonts w:ascii="Times New Roman" w:hAnsi="Times New Roman"/>
                <w:color w:val="000000"/>
                <w:szCs w:val="21"/>
              </w:rPr>
            </w:pPr>
          </w:p>
        </w:tc>
        <w:tc>
          <w:tcPr>
            <w:tcW w:w="2893" w:type="dxa"/>
            <w:gridSpan w:val="2"/>
            <w:vAlign w:val="center"/>
          </w:tcPr>
          <w:p>
            <w:pPr>
              <w:widowControl/>
              <w:jc w:val="center"/>
              <w:textAlignment w:val="center"/>
              <w:rPr>
                <w:rFonts w:hint="eastAsia" w:ascii="宋体" w:hAnsi="宋体" w:eastAsia="微软雅黑" w:cs="宋体"/>
                <w:color w:val="000000"/>
                <w:kern w:val="0"/>
                <w:sz w:val="18"/>
                <w:szCs w:val="18"/>
                <w:lang w:val="en-US" w:eastAsia="zh-CN" w:bidi="ar"/>
              </w:rPr>
            </w:pPr>
            <w:r>
              <w:rPr>
                <w:rFonts w:hint="eastAsia" w:ascii="宋体" w:hAnsi="宋体" w:cs="宋体"/>
                <w:color w:val="000000"/>
                <w:kern w:val="0"/>
                <w:sz w:val="18"/>
                <w:szCs w:val="18"/>
                <w:lang w:bidi="ar"/>
              </w:rPr>
              <w:t>完成</w:t>
            </w:r>
            <w:r>
              <w:rPr>
                <w:rFonts w:hint="eastAsia" w:ascii="宋体" w:hAnsi="宋体" w:cs="宋体"/>
                <w:color w:val="000000"/>
                <w:kern w:val="0"/>
                <w:sz w:val="18"/>
                <w:szCs w:val="18"/>
                <w:lang w:eastAsia="zh-CN" w:bidi="ar"/>
              </w:rPr>
              <w:t>经济责任和预算执行</w:t>
            </w:r>
            <w:r>
              <w:rPr>
                <w:rFonts w:hint="eastAsia" w:ascii="宋体" w:hAnsi="宋体" w:cs="宋体"/>
                <w:color w:val="000000"/>
                <w:kern w:val="0"/>
                <w:sz w:val="18"/>
                <w:szCs w:val="18"/>
                <w:lang w:bidi="ar"/>
              </w:rPr>
              <w:t>审计</w:t>
            </w:r>
          </w:p>
        </w:tc>
        <w:tc>
          <w:tcPr>
            <w:tcW w:w="1489" w:type="dxa"/>
            <w:vAlign w:val="center"/>
          </w:tcPr>
          <w:p>
            <w:pPr>
              <w:jc w:val="center"/>
              <w:rPr>
                <w:rFonts w:hint="default" w:ascii="宋体" w:hAnsi="宋体" w:eastAsia="宋体" w:cs="宋体"/>
                <w:color w:val="000000"/>
                <w:sz w:val="18"/>
                <w:szCs w:val="18"/>
                <w:lang w:val="en-US" w:eastAsia="zh-CN" w:bidi="ar-SA"/>
              </w:rPr>
            </w:pPr>
            <w:r>
              <w:rPr>
                <w:rFonts w:hint="eastAsia" w:ascii="宋体" w:hAnsi="宋体" w:cs="宋体"/>
                <w:color w:val="000000"/>
                <w:sz w:val="18"/>
                <w:szCs w:val="18"/>
                <w:lang w:val="en-US" w:eastAsia="zh-CN"/>
              </w:rPr>
              <w:t>38个</w:t>
            </w:r>
          </w:p>
        </w:tc>
        <w:tc>
          <w:tcPr>
            <w:tcW w:w="1351" w:type="dxa"/>
            <w:vAlign w:val="center"/>
          </w:tcPr>
          <w:p>
            <w:pPr>
              <w:jc w:val="center"/>
              <w:rPr>
                <w:rFonts w:hint="default" w:ascii="宋体" w:hAnsi="宋体" w:eastAsia="宋体" w:cs="宋体"/>
                <w:color w:val="000000"/>
                <w:sz w:val="18"/>
                <w:szCs w:val="18"/>
                <w:lang w:val="en-US" w:eastAsia="zh-CN" w:bidi="ar-SA"/>
              </w:rPr>
            </w:pPr>
            <w:r>
              <w:rPr>
                <w:rFonts w:hint="eastAsia" w:ascii="宋体" w:hAnsi="宋体" w:cs="宋体"/>
                <w:color w:val="000000"/>
                <w:sz w:val="18"/>
                <w:szCs w:val="18"/>
                <w:lang w:val="en-US" w:eastAsia="zh-CN"/>
              </w:rPr>
              <w:t>38个</w:t>
            </w:r>
          </w:p>
        </w:tc>
        <w:tc>
          <w:tcPr>
            <w:tcW w:w="736" w:type="dxa"/>
            <w:vAlign w:val="center"/>
          </w:tcPr>
          <w:p>
            <w:pPr>
              <w:jc w:val="center"/>
              <w:rPr>
                <w:rFonts w:hint="default" w:ascii="Times New Roman" w:hAnsi="Times New Roman" w:eastAsia="微软雅黑"/>
                <w:color w:val="000000"/>
                <w:szCs w:val="21"/>
                <w:lang w:val="en-US" w:eastAsia="zh-CN"/>
              </w:rPr>
            </w:pPr>
            <w:r>
              <w:rPr>
                <w:rFonts w:hint="eastAsia" w:ascii="Times New Roman" w:hAnsi="Times New Roman"/>
                <w:color w:val="000000"/>
                <w:szCs w:val="21"/>
                <w:lang w:val="en-US" w:eastAsia="zh-CN"/>
              </w:rPr>
              <w:t>5</w:t>
            </w:r>
          </w:p>
        </w:tc>
        <w:tc>
          <w:tcPr>
            <w:tcW w:w="956" w:type="dxa"/>
            <w:vAlign w:val="center"/>
          </w:tcPr>
          <w:p>
            <w:pPr>
              <w:jc w:val="center"/>
              <w:rPr>
                <w:rFonts w:hint="default" w:ascii="Times New Roman" w:hAnsi="Times New Roman" w:eastAsia="微软雅黑" w:cstheme="minorBidi"/>
                <w:color w:val="000000"/>
                <w:sz w:val="22"/>
                <w:szCs w:val="21"/>
                <w:lang w:val="en-US" w:eastAsia="zh-CN" w:bidi="ar-SA"/>
              </w:rPr>
            </w:pPr>
            <w:r>
              <w:rPr>
                <w:rFonts w:hint="eastAsia" w:ascii="Times New Roman" w:hAnsi="Times New Roman"/>
                <w:color w:val="000000"/>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470" w:hRule="exact"/>
          <w:jc w:val="center"/>
        </w:trPr>
        <w:tc>
          <w:tcPr>
            <w:tcW w:w="628" w:type="dxa"/>
            <w:vMerge w:val="continue"/>
            <w:vAlign w:val="center"/>
          </w:tcPr>
          <w:p>
            <w:pPr>
              <w:rPr>
                <w:rFonts w:ascii="Times New Roman" w:hAnsi="Times New Roman"/>
                <w:color w:val="000000"/>
                <w:szCs w:val="21"/>
              </w:rPr>
            </w:pPr>
          </w:p>
        </w:tc>
        <w:tc>
          <w:tcPr>
            <w:tcW w:w="924" w:type="dxa"/>
            <w:gridSpan w:val="2"/>
            <w:vMerge w:val="continue"/>
            <w:vAlign w:val="center"/>
          </w:tcPr>
          <w:p>
            <w:pPr>
              <w:rPr>
                <w:rFonts w:ascii="Times New Roman" w:hAnsi="Times New Roman"/>
                <w:color w:val="000000"/>
                <w:szCs w:val="21"/>
              </w:rPr>
            </w:pPr>
          </w:p>
        </w:tc>
        <w:tc>
          <w:tcPr>
            <w:tcW w:w="1200" w:type="dxa"/>
            <w:vMerge w:val="continue"/>
            <w:vAlign w:val="center"/>
          </w:tcPr>
          <w:p>
            <w:pPr>
              <w:rPr>
                <w:rFonts w:ascii="Times New Roman" w:hAnsi="Times New Roman"/>
                <w:color w:val="000000"/>
                <w:szCs w:val="21"/>
              </w:rPr>
            </w:pPr>
          </w:p>
        </w:tc>
        <w:tc>
          <w:tcPr>
            <w:tcW w:w="2893" w:type="dxa"/>
            <w:gridSpan w:val="2"/>
            <w:vAlign w:val="center"/>
          </w:tcPr>
          <w:p>
            <w:pPr>
              <w:widowControl/>
              <w:jc w:val="center"/>
              <w:textAlignment w:val="center"/>
              <w:rPr>
                <w:rFonts w:hint="eastAsia" w:ascii="宋体" w:hAnsi="宋体" w:eastAsia="微软雅黑" w:cs="宋体"/>
                <w:color w:val="000000"/>
                <w:kern w:val="0"/>
                <w:sz w:val="18"/>
                <w:szCs w:val="18"/>
                <w:lang w:val="en-US" w:eastAsia="zh-CN" w:bidi="ar"/>
              </w:rPr>
            </w:pPr>
            <w:r>
              <w:rPr>
                <w:rFonts w:hint="eastAsia" w:ascii="宋体" w:hAnsi="宋体" w:cs="宋体"/>
                <w:color w:val="000000"/>
                <w:kern w:val="0"/>
                <w:sz w:val="18"/>
                <w:szCs w:val="18"/>
                <w:lang w:bidi="ar"/>
              </w:rPr>
              <w:t>完成上级交办其他审计项目</w:t>
            </w:r>
          </w:p>
        </w:tc>
        <w:tc>
          <w:tcPr>
            <w:tcW w:w="1489" w:type="dxa"/>
            <w:vAlign w:val="center"/>
          </w:tcPr>
          <w:p>
            <w:pPr>
              <w:jc w:val="center"/>
              <w:rPr>
                <w:rFonts w:hint="default" w:ascii="宋体" w:hAnsi="宋体" w:eastAsia="微软雅黑" w:cs="宋体"/>
                <w:color w:val="000000"/>
                <w:sz w:val="18"/>
                <w:szCs w:val="18"/>
                <w:lang w:val="en-US" w:eastAsia="zh-CN" w:bidi="ar-SA"/>
              </w:rPr>
            </w:pPr>
            <w:r>
              <w:rPr>
                <w:rFonts w:hint="eastAsia" w:ascii="宋体" w:hAnsi="宋体" w:cs="宋体"/>
                <w:color w:val="000000"/>
                <w:sz w:val="18"/>
                <w:szCs w:val="18"/>
                <w:lang w:val="en-US" w:eastAsia="zh-CN"/>
              </w:rPr>
              <w:t>8个</w:t>
            </w:r>
          </w:p>
        </w:tc>
        <w:tc>
          <w:tcPr>
            <w:tcW w:w="1351" w:type="dxa"/>
            <w:vAlign w:val="center"/>
          </w:tcPr>
          <w:p>
            <w:pPr>
              <w:jc w:val="center"/>
              <w:rPr>
                <w:rFonts w:hint="default" w:ascii="宋体" w:hAnsi="宋体" w:eastAsia="微软雅黑" w:cs="宋体"/>
                <w:color w:val="000000"/>
                <w:sz w:val="18"/>
                <w:szCs w:val="18"/>
                <w:lang w:val="en-US" w:eastAsia="zh-CN" w:bidi="ar-SA"/>
              </w:rPr>
            </w:pPr>
            <w:r>
              <w:rPr>
                <w:rFonts w:hint="eastAsia" w:ascii="宋体" w:hAnsi="宋体" w:cs="宋体"/>
                <w:color w:val="000000"/>
                <w:sz w:val="18"/>
                <w:szCs w:val="18"/>
                <w:lang w:val="en-US" w:eastAsia="zh-CN"/>
              </w:rPr>
              <w:t>8个</w:t>
            </w:r>
          </w:p>
        </w:tc>
        <w:tc>
          <w:tcPr>
            <w:tcW w:w="736" w:type="dxa"/>
            <w:vAlign w:val="center"/>
          </w:tcPr>
          <w:p>
            <w:pPr>
              <w:jc w:val="center"/>
              <w:rPr>
                <w:rFonts w:hint="default" w:ascii="Times New Roman" w:hAnsi="Times New Roman" w:eastAsia="微软雅黑"/>
                <w:color w:val="000000"/>
                <w:szCs w:val="21"/>
                <w:lang w:val="en-US" w:eastAsia="zh-CN"/>
              </w:rPr>
            </w:pPr>
            <w:r>
              <w:rPr>
                <w:rFonts w:hint="eastAsia" w:ascii="Times New Roman" w:hAnsi="Times New Roman"/>
                <w:color w:val="000000"/>
                <w:szCs w:val="21"/>
                <w:lang w:val="en-US" w:eastAsia="zh-CN"/>
              </w:rPr>
              <w:t>5</w:t>
            </w:r>
          </w:p>
        </w:tc>
        <w:tc>
          <w:tcPr>
            <w:tcW w:w="956" w:type="dxa"/>
            <w:vAlign w:val="center"/>
          </w:tcPr>
          <w:p>
            <w:pPr>
              <w:jc w:val="center"/>
              <w:rPr>
                <w:rFonts w:hint="default" w:ascii="Times New Roman" w:hAnsi="Times New Roman" w:eastAsia="微软雅黑" w:cstheme="minorBidi"/>
                <w:color w:val="000000"/>
                <w:sz w:val="22"/>
                <w:szCs w:val="21"/>
                <w:lang w:val="en-US" w:eastAsia="zh-CN" w:bidi="ar-SA"/>
              </w:rPr>
            </w:pPr>
            <w:r>
              <w:rPr>
                <w:rFonts w:hint="eastAsia" w:ascii="Times New Roman" w:hAnsi="Times New Roman"/>
                <w:color w:val="000000"/>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470" w:hRule="exact"/>
          <w:jc w:val="center"/>
        </w:trPr>
        <w:tc>
          <w:tcPr>
            <w:tcW w:w="628" w:type="dxa"/>
            <w:vMerge w:val="continue"/>
            <w:vAlign w:val="center"/>
          </w:tcPr>
          <w:p>
            <w:pPr>
              <w:rPr>
                <w:rFonts w:ascii="Times New Roman" w:hAnsi="Times New Roman"/>
                <w:color w:val="000000"/>
                <w:szCs w:val="21"/>
              </w:rPr>
            </w:pPr>
          </w:p>
        </w:tc>
        <w:tc>
          <w:tcPr>
            <w:tcW w:w="924" w:type="dxa"/>
            <w:gridSpan w:val="2"/>
            <w:vMerge w:val="continue"/>
            <w:vAlign w:val="center"/>
          </w:tcPr>
          <w:p>
            <w:pPr>
              <w:rPr>
                <w:rFonts w:ascii="Times New Roman" w:hAnsi="Times New Roman"/>
                <w:color w:val="000000"/>
                <w:szCs w:val="21"/>
              </w:rPr>
            </w:pPr>
          </w:p>
        </w:tc>
        <w:tc>
          <w:tcPr>
            <w:tcW w:w="1200" w:type="dxa"/>
            <w:vMerge w:val="restart"/>
            <w:vAlign w:val="center"/>
          </w:tcPr>
          <w:p>
            <w:pPr>
              <w:jc w:val="center"/>
              <w:rPr>
                <w:rFonts w:ascii="Times New Roman" w:hAnsi="Times New Roman"/>
                <w:color w:val="000000"/>
                <w:szCs w:val="21"/>
              </w:rPr>
            </w:pPr>
            <w:r>
              <w:rPr>
                <w:rFonts w:ascii="Times New Roman" w:hAnsi="Times New Roman"/>
                <w:color w:val="000000"/>
                <w:szCs w:val="21"/>
              </w:rPr>
              <w:t>质量指标</w:t>
            </w:r>
          </w:p>
        </w:tc>
        <w:tc>
          <w:tcPr>
            <w:tcW w:w="2893" w:type="dxa"/>
            <w:gridSpan w:val="2"/>
            <w:vAlign w:val="center"/>
          </w:tcPr>
          <w:p>
            <w:pPr>
              <w:widowControl/>
              <w:jc w:val="center"/>
              <w:textAlignment w:val="center"/>
              <w:rPr>
                <w:rFonts w:hint="eastAsia" w:ascii="宋体" w:hAnsi="宋体" w:eastAsia="宋体" w:cs="宋体"/>
                <w:color w:val="000000"/>
                <w:sz w:val="18"/>
                <w:szCs w:val="18"/>
                <w:lang w:val="en-US" w:eastAsia="zh-CN" w:bidi="ar-SA"/>
              </w:rPr>
            </w:pPr>
            <w:r>
              <w:rPr>
                <w:rFonts w:hint="eastAsia" w:ascii="宋体" w:hAnsi="宋体" w:cs="宋体"/>
                <w:color w:val="000000"/>
                <w:sz w:val="18"/>
                <w:szCs w:val="18"/>
                <w:lang w:eastAsia="zh-CN"/>
              </w:rPr>
              <w:t>培训合格率</w:t>
            </w:r>
          </w:p>
        </w:tc>
        <w:tc>
          <w:tcPr>
            <w:tcW w:w="1489" w:type="dxa"/>
            <w:vAlign w:val="center"/>
          </w:tcPr>
          <w:p>
            <w:pPr>
              <w:jc w:val="center"/>
              <w:rPr>
                <w:rFonts w:hint="default" w:ascii="宋体" w:hAnsi="宋体" w:eastAsia="微软雅黑" w:cs="宋体"/>
                <w:color w:val="000000"/>
                <w:sz w:val="18"/>
                <w:szCs w:val="18"/>
                <w:lang w:val="en-US" w:eastAsia="zh-CN" w:bidi="ar-SA"/>
              </w:rPr>
            </w:pPr>
            <w:r>
              <w:rPr>
                <w:rFonts w:hint="eastAsia" w:ascii="宋体" w:hAnsi="宋体" w:cs="宋体"/>
                <w:color w:val="000000"/>
                <w:sz w:val="18"/>
                <w:szCs w:val="18"/>
                <w:lang w:eastAsia="zh-CN"/>
              </w:rPr>
              <w:t>≥</w:t>
            </w:r>
            <w:r>
              <w:rPr>
                <w:rFonts w:hint="eastAsia" w:ascii="宋体" w:hAnsi="宋体" w:cs="宋体"/>
                <w:color w:val="000000"/>
                <w:sz w:val="18"/>
                <w:szCs w:val="18"/>
                <w:lang w:val="en-US" w:eastAsia="zh-CN"/>
              </w:rPr>
              <w:t>90%</w:t>
            </w:r>
          </w:p>
        </w:tc>
        <w:tc>
          <w:tcPr>
            <w:tcW w:w="1351" w:type="dxa"/>
            <w:vAlign w:val="center"/>
          </w:tcPr>
          <w:p>
            <w:pPr>
              <w:jc w:val="center"/>
              <w:rPr>
                <w:rFonts w:hint="default" w:ascii="Times New Roman" w:hAnsi="Times New Roman" w:eastAsia="微软雅黑"/>
                <w:color w:val="000000"/>
                <w:sz w:val="18"/>
                <w:szCs w:val="18"/>
                <w:lang w:val="en-US" w:eastAsia="zh-CN"/>
              </w:rPr>
            </w:pPr>
            <w:r>
              <w:rPr>
                <w:rFonts w:hint="eastAsia" w:ascii="Times New Roman" w:hAnsi="Times New Roman"/>
                <w:color w:val="000000"/>
                <w:sz w:val="18"/>
                <w:szCs w:val="18"/>
                <w:lang w:val="en-US" w:eastAsia="zh-CN"/>
              </w:rPr>
              <w:t>效果较好</w:t>
            </w:r>
          </w:p>
        </w:tc>
        <w:tc>
          <w:tcPr>
            <w:tcW w:w="736" w:type="dxa"/>
            <w:vAlign w:val="center"/>
          </w:tcPr>
          <w:p>
            <w:pPr>
              <w:jc w:val="center"/>
              <w:rPr>
                <w:rFonts w:hint="default" w:ascii="Times New Roman" w:hAnsi="Times New Roman" w:eastAsia="微软雅黑"/>
                <w:color w:val="000000"/>
                <w:szCs w:val="21"/>
                <w:lang w:val="en-US" w:eastAsia="zh-CN"/>
              </w:rPr>
            </w:pPr>
            <w:r>
              <w:rPr>
                <w:rFonts w:hint="eastAsia" w:ascii="Times New Roman" w:hAnsi="Times New Roman"/>
                <w:color w:val="000000"/>
                <w:szCs w:val="21"/>
                <w:lang w:val="en-US" w:eastAsia="zh-CN"/>
              </w:rPr>
              <w:t>2</w:t>
            </w:r>
          </w:p>
        </w:tc>
        <w:tc>
          <w:tcPr>
            <w:tcW w:w="956" w:type="dxa"/>
            <w:vAlign w:val="center"/>
          </w:tcPr>
          <w:p>
            <w:pPr>
              <w:jc w:val="center"/>
              <w:rPr>
                <w:rFonts w:hint="default" w:ascii="Times New Roman" w:hAnsi="Times New Roman" w:eastAsia="微软雅黑" w:cstheme="minorBidi"/>
                <w:color w:val="000000"/>
                <w:sz w:val="22"/>
                <w:szCs w:val="21"/>
                <w:lang w:val="en-US" w:eastAsia="zh-CN" w:bidi="ar-SA"/>
              </w:rPr>
            </w:pPr>
            <w:r>
              <w:rPr>
                <w:rFonts w:hint="eastAsia" w:ascii="Times New Roman" w:hAnsi="Times New Roman"/>
                <w:color w:val="000000"/>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470" w:hRule="exact"/>
          <w:jc w:val="center"/>
        </w:trPr>
        <w:tc>
          <w:tcPr>
            <w:tcW w:w="628" w:type="dxa"/>
            <w:vMerge w:val="continue"/>
            <w:vAlign w:val="center"/>
          </w:tcPr>
          <w:p>
            <w:pPr>
              <w:rPr>
                <w:rFonts w:ascii="Times New Roman" w:hAnsi="Times New Roman"/>
                <w:color w:val="000000"/>
                <w:szCs w:val="21"/>
              </w:rPr>
            </w:pPr>
          </w:p>
        </w:tc>
        <w:tc>
          <w:tcPr>
            <w:tcW w:w="924" w:type="dxa"/>
            <w:gridSpan w:val="2"/>
            <w:vMerge w:val="continue"/>
            <w:vAlign w:val="center"/>
          </w:tcPr>
          <w:p>
            <w:pPr>
              <w:rPr>
                <w:rFonts w:ascii="Times New Roman" w:hAnsi="Times New Roman"/>
                <w:color w:val="000000"/>
                <w:szCs w:val="21"/>
              </w:rPr>
            </w:pPr>
          </w:p>
        </w:tc>
        <w:tc>
          <w:tcPr>
            <w:tcW w:w="1200" w:type="dxa"/>
            <w:vMerge w:val="continue"/>
            <w:vAlign w:val="center"/>
          </w:tcPr>
          <w:p>
            <w:pPr>
              <w:rPr>
                <w:rFonts w:ascii="Times New Roman" w:hAnsi="Times New Roman"/>
                <w:color w:val="000000"/>
                <w:szCs w:val="21"/>
              </w:rPr>
            </w:pPr>
          </w:p>
        </w:tc>
        <w:tc>
          <w:tcPr>
            <w:tcW w:w="2893" w:type="dxa"/>
            <w:gridSpan w:val="2"/>
            <w:vAlign w:val="center"/>
          </w:tcPr>
          <w:p>
            <w:pPr>
              <w:widowControl/>
              <w:jc w:val="center"/>
              <w:textAlignment w:val="center"/>
              <w:rPr>
                <w:rFonts w:hint="eastAsia" w:ascii="宋体" w:hAnsi="宋体" w:eastAsia="宋体" w:cs="宋体"/>
                <w:color w:val="000000"/>
                <w:sz w:val="18"/>
                <w:szCs w:val="18"/>
                <w:lang w:val="en-US" w:eastAsia="zh-CN" w:bidi="ar-SA"/>
              </w:rPr>
            </w:pPr>
            <w:r>
              <w:rPr>
                <w:rFonts w:hint="eastAsia" w:ascii="宋体" w:hAnsi="宋体" w:cs="宋体"/>
                <w:color w:val="000000"/>
                <w:kern w:val="0"/>
                <w:sz w:val="18"/>
                <w:szCs w:val="18"/>
                <w:lang w:eastAsia="zh-CN" w:bidi="ar"/>
              </w:rPr>
              <w:t>基建投资综合核减率</w:t>
            </w:r>
          </w:p>
        </w:tc>
        <w:tc>
          <w:tcPr>
            <w:tcW w:w="1489" w:type="dxa"/>
            <w:vAlign w:val="center"/>
          </w:tcPr>
          <w:p>
            <w:pPr>
              <w:jc w:val="center"/>
              <w:rPr>
                <w:rFonts w:hint="default" w:ascii="宋体" w:hAnsi="宋体" w:eastAsia="微软雅黑" w:cs="宋体"/>
                <w:color w:val="000000"/>
                <w:sz w:val="18"/>
                <w:szCs w:val="18"/>
                <w:lang w:val="en-US" w:eastAsia="zh-CN" w:bidi="ar-SA"/>
              </w:rPr>
            </w:pPr>
            <w:r>
              <w:rPr>
                <w:rFonts w:hint="eastAsia" w:ascii="宋体" w:hAnsi="宋体" w:cs="宋体"/>
                <w:color w:val="000000"/>
                <w:sz w:val="18"/>
                <w:szCs w:val="18"/>
                <w:lang w:eastAsia="zh-CN"/>
              </w:rPr>
              <w:t>≥</w:t>
            </w:r>
            <w:r>
              <w:rPr>
                <w:rFonts w:hint="eastAsia" w:ascii="宋体" w:hAnsi="宋体" w:cs="宋体"/>
                <w:color w:val="000000"/>
                <w:sz w:val="18"/>
                <w:szCs w:val="18"/>
                <w:lang w:val="en-US" w:eastAsia="zh-CN"/>
              </w:rPr>
              <w:t>3%</w:t>
            </w:r>
          </w:p>
        </w:tc>
        <w:tc>
          <w:tcPr>
            <w:tcW w:w="1351" w:type="dxa"/>
            <w:vAlign w:val="center"/>
          </w:tcPr>
          <w:p>
            <w:pPr>
              <w:jc w:val="center"/>
              <w:rPr>
                <w:rFonts w:hint="default" w:ascii="Times New Roman" w:hAnsi="Times New Roman" w:eastAsia="微软雅黑"/>
                <w:color w:val="000000"/>
                <w:sz w:val="18"/>
                <w:szCs w:val="18"/>
                <w:lang w:val="en-US" w:eastAsia="zh-CN"/>
              </w:rPr>
            </w:pPr>
            <w:r>
              <w:rPr>
                <w:rFonts w:hint="eastAsia" w:ascii="Times New Roman" w:hAnsi="Times New Roman"/>
                <w:color w:val="000000"/>
                <w:sz w:val="18"/>
                <w:szCs w:val="18"/>
                <w:lang w:eastAsia="zh-CN"/>
              </w:rPr>
              <w:t>核减</w:t>
            </w:r>
            <w:r>
              <w:rPr>
                <w:rFonts w:hint="eastAsia" w:ascii="Times New Roman" w:hAnsi="Times New Roman"/>
                <w:color w:val="000000"/>
                <w:sz w:val="18"/>
                <w:szCs w:val="18"/>
                <w:lang w:val="en-US" w:eastAsia="zh-CN"/>
              </w:rPr>
              <w:t>1400万</w:t>
            </w:r>
          </w:p>
        </w:tc>
        <w:tc>
          <w:tcPr>
            <w:tcW w:w="736" w:type="dxa"/>
            <w:vAlign w:val="center"/>
          </w:tcPr>
          <w:p>
            <w:pPr>
              <w:jc w:val="center"/>
              <w:rPr>
                <w:rFonts w:hint="eastAsia" w:ascii="Times New Roman" w:hAnsi="Times New Roman" w:eastAsia="微软雅黑"/>
                <w:color w:val="000000"/>
                <w:szCs w:val="21"/>
                <w:lang w:val="en-US" w:eastAsia="zh-CN"/>
              </w:rPr>
            </w:pPr>
            <w:r>
              <w:rPr>
                <w:rFonts w:hint="eastAsia" w:ascii="Times New Roman" w:hAnsi="Times New Roman"/>
                <w:color w:val="000000"/>
                <w:szCs w:val="21"/>
                <w:lang w:val="en-US" w:eastAsia="zh-CN"/>
              </w:rPr>
              <w:t>5</w:t>
            </w:r>
          </w:p>
        </w:tc>
        <w:tc>
          <w:tcPr>
            <w:tcW w:w="956" w:type="dxa"/>
            <w:vAlign w:val="center"/>
          </w:tcPr>
          <w:p>
            <w:pPr>
              <w:jc w:val="center"/>
              <w:rPr>
                <w:rFonts w:hint="eastAsia" w:ascii="Times New Roman" w:hAnsi="Times New Roman" w:eastAsia="微软雅黑" w:cstheme="minorBidi"/>
                <w:color w:val="000000"/>
                <w:sz w:val="22"/>
                <w:szCs w:val="21"/>
                <w:lang w:val="en-US" w:eastAsia="zh-CN" w:bidi="ar-SA"/>
              </w:rPr>
            </w:pPr>
            <w:r>
              <w:rPr>
                <w:rFonts w:hint="eastAsia" w:ascii="Times New Roman" w:hAnsi="Times New Roman"/>
                <w:color w:val="000000"/>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470" w:hRule="exact"/>
          <w:jc w:val="center"/>
        </w:trPr>
        <w:tc>
          <w:tcPr>
            <w:tcW w:w="628" w:type="dxa"/>
            <w:vMerge w:val="continue"/>
            <w:vAlign w:val="center"/>
          </w:tcPr>
          <w:p>
            <w:pPr>
              <w:rPr>
                <w:rFonts w:ascii="Times New Roman" w:hAnsi="Times New Roman"/>
                <w:color w:val="000000"/>
                <w:szCs w:val="21"/>
              </w:rPr>
            </w:pPr>
          </w:p>
        </w:tc>
        <w:tc>
          <w:tcPr>
            <w:tcW w:w="924" w:type="dxa"/>
            <w:gridSpan w:val="2"/>
            <w:vMerge w:val="continue"/>
            <w:vAlign w:val="center"/>
          </w:tcPr>
          <w:p>
            <w:pPr>
              <w:rPr>
                <w:rFonts w:ascii="Times New Roman" w:hAnsi="Times New Roman"/>
                <w:color w:val="000000"/>
                <w:szCs w:val="21"/>
              </w:rPr>
            </w:pPr>
          </w:p>
        </w:tc>
        <w:tc>
          <w:tcPr>
            <w:tcW w:w="1200" w:type="dxa"/>
            <w:vMerge w:val="continue"/>
            <w:vAlign w:val="center"/>
          </w:tcPr>
          <w:p>
            <w:pPr>
              <w:rPr>
                <w:rFonts w:ascii="Times New Roman" w:hAnsi="Times New Roman"/>
                <w:color w:val="000000"/>
                <w:szCs w:val="21"/>
              </w:rPr>
            </w:pPr>
          </w:p>
        </w:tc>
        <w:tc>
          <w:tcPr>
            <w:tcW w:w="2893" w:type="dxa"/>
            <w:gridSpan w:val="2"/>
            <w:vAlign w:val="center"/>
          </w:tcPr>
          <w:p>
            <w:pPr>
              <w:widowControl/>
              <w:jc w:val="center"/>
              <w:textAlignment w:val="center"/>
              <w:rPr>
                <w:rFonts w:hint="eastAsia" w:ascii="宋体" w:hAnsi="宋体" w:eastAsia="微软雅黑" w:cs="宋体"/>
                <w:color w:val="000000"/>
                <w:kern w:val="0"/>
                <w:sz w:val="18"/>
                <w:szCs w:val="18"/>
                <w:lang w:val="en-US" w:eastAsia="zh-CN" w:bidi="ar"/>
              </w:rPr>
            </w:pPr>
            <w:r>
              <w:rPr>
                <w:rFonts w:hint="eastAsia" w:ascii="宋体" w:hAnsi="宋体" w:cs="宋体"/>
                <w:color w:val="000000"/>
                <w:kern w:val="0"/>
                <w:sz w:val="18"/>
                <w:szCs w:val="18"/>
                <w:lang w:eastAsia="zh-CN" w:bidi="ar"/>
              </w:rPr>
              <w:t>经责和预算执行审计项目完成率</w:t>
            </w:r>
          </w:p>
        </w:tc>
        <w:tc>
          <w:tcPr>
            <w:tcW w:w="1489" w:type="dxa"/>
            <w:vAlign w:val="center"/>
          </w:tcPr>
          <w:p>
            <w:pPr>
              <w:jc w:val="center"/>
              <w:rPr>
                <w:rFonts w:hint="default" w:ascii="宋体" w:hAnsi="宋体" w:eastAsia="微软雅黑" w:cs="宋体"/>
                <w:color w:val="000000"/>
                <w:sz w:val="18"/>
                <w:szCs w:val="18"/>
                <w:lang w:val="en-US" w:eastAsia="zh-CN" w:bidi="ar-SA"/>
              </w:rPr>
            </w:pPr>
            <w:r>
              <w:rPr>
                <w:rFonts w:hint="eastAsia" w:ascii="宋体" w:hAnsi="宋体" w:cs="宋体"/>
                <w:color w:val="000000"/>
                <w:sz w:val="18"/>
                <w:szCs w:val="18"/>
                <w:lang w:val="en-US" w:eastAsia="zh-CN"/>
              </w:rPr>
              <w:t>100%</w:t>
            </w:r>
          </w:p>
        </w:tc>
        <w:tc>
          <w:tcPr>
            <w:tcW w:w="1351" w:type="dxa"/>
            <w:vAlign w:val="center"/>
          </w:tcPr>
          <w:p>
            <w:pPr>
              <w:jc w:val="center"/>
              <w:rPr>
                <w:rFonts w:hint="default" w:ascii="Times New Roman" w:hAnsi="Times New Roman" w:eastAsia="微软雅黑"/>
                <w:color w:val="000000"/>
                <w:sz w:val="18"/>
                <w:szCs w:val="18"/>
                <w:lang w:val="en-US" w:eastAsia="zh-CN"/>
              </w:rPr>
            </w:pPr>
            <w:r>
              <w:rPr>
                <w:rFonts w:hint="eastAsia" w:ascii="Times New Roman" w:hAnsi="Times New Roman"/>
                <w:color w:val="000000"/>
                <w:sz w:val="18"/>
                <w:szCs w:val="18"/>
                <w:lang w:val="en-US" w:eastAsia="zh-CN"/>
              </w:rPr>
              <w:t>100%</w:t>
            </w:r>
          </w:p>
        </w:tc>
        <w:tc>
          <w:tcPr>
            <w:tcW w:w="736" w:type="dxa"/>
            <w:vAlign w:val="center"/>
          </w:tcPr>
          <w:p>
            <w:pPr>
              <w:jc w:val="center"/>
              <w:rPr>
                <w:rFonts w:hint="eastAsia" w:ascii="Times New Roman" w:hAnsi="Times New Roman" w:eastAsia="微软雅黑"/>
                <w:color w:val="000000"/>
                <w:szCs w:val="21"/>
                <w:lang w:val="en-US" w:eastAsia="zh-CN"/>
              </w:rPr>
            </w:pPr>
            <w:r>
              <w:rPr>
                <w:rFonts w:hint="eastAsia" w:ascii="Times New Roman" w:hAnsi="Times New Roman"/>
                <w:color w:val="000000"/>
                <w:szCs w:val="21"/>
                <w:lang w:val="en-US" w:eastAsia="zh-CN"/>
              </w:rPr>
              <w:t>5</w:t>
            </w:r>
          </w:p>
        </w:tc>
        <w:tc>
          <w:tcPr>
            <w:tcW w:w="956" w:type="dxa"/>
            <w:vAlign w:val="center"/>
          </w:tcPr>
          <w:p>
            <w:pPr>
              <w:jc w:val="center"/>
              <w:rPr>
                <w:rFonts w:hint="eastAsia" w:ascii="Times New Roman" w:hAnsi="Times New Roman" w:eastAsia="微软雅黑" w:cstheme="minorBidi"/>
                <w:color w:val="000000"/>
                <w:sz w:val="22"/>
                <w:szCs w:val="21"/>
                <w:lang w:val="en-US" w:eastAsia="zh-CN" w:bidi="ar-SA"/>
              </w:rPr>
            </w:pPr>
            <w:r>
              <w:rPr>
                <w:rFonts w:hint="eastAsia" w:ascii="Times New Roman" w:hAnsi="Times New Roman"/>
                <w:color w:val="000000"/>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470" w:hRule="exact"/>
          <w:jc w:val="center"/>
        </w:trPr>
        <w:tc>
          <w:tcPr>
            <w:tcW w:w="628" w:type="dxa"/>
            <w:vMerge w:val="continue"/>
            <w:vAlign w:val="center"/>
          </w:tcPr>
          <w:p>
            <w:pPr>
              <w:rPr>
                <w:rFonts w:ascii="Times New Roman" w:hAnsi="Times New Roman"/>
                <w:color w:val="000000"/>
                <w:szCs w:val="21"/>
              </w:rPr>
            </w:pPr>
          </w:p>
        </w:tc>
        <w:tc>
          <w:tcPr>
            <w:tcW w:w="924" w:type="dxa"/>
            <w:gridSpan w:val="2"/>
            <w:vMerge w:val="continue"/>
            <w:vAlign w:val="center"/>
          </w:tcPr>
          <w:p>
            <w:pPr>
              <w:rPr>
                <w:rFonts w:ascii="Times New Roman" w:hAnsi="Times New Roman"/>
                <w:color w:val="000000"/>
                <w:szCs w:val="21"/>
              </w:rPr>
            </w:pPr>
          </w:p>
        </w:tc>
        <w:tc>
          <w:tcPr>
            <w:tcW w:w="1200" w:type="dxa"/>
            <w:vMerge w:val="continue"/>
            <w:vAlign w:val="center"/>
          </w:tcPr>
          <w:p>
            <w:pPr>
              <w:rPr>
                <w:rFonts w:ascii="Times New Roman" w:hAnsi="Times New Roman"/>
                <w:color w:val="000000"/>
                <w:szCs w:val="21"/>
              </w:rPr>
            </w:pPr>
          </w:p>
        </w:tc>
        <w:tc>
          <w:tcPr>
            <w:tcW w:w="2893" w:type="dxa"/>
            <w:gridSpan w:val="2"/>
            <w:vAlign w:val="center"/>
          </w:tcPr>
          <w:p>
            <w:pPr>
              <w:widowControl/>
              <w:jc w:val="center"/>
              <w:textAlignment w:val="center"/>
              <w:rPr>
                <w:rFonts w:hint="eastAsia" w:ascii="宋体" w:hAnsi="宋体" w:eastAsia="微软雅黑" w:cs="宋体"/>
                <w:color w:val="000000"/>
                <w:kern w:val="0"/>
                <w:sz w:val="18"/>
                <w:szCs w:val="18"/>
                <w:lang w:val="en-US" w:eastAsia="zh-CN" w:bidi="ar"/>
              </w:rPr>
            </w:pPr>
            <w:r>
              <w:rPr>
                <w:rFonts w:hint="eastAsia" w:ascii="宋体" w:hAnsi="宋体" w:cs="宋体"/>
                <w:color w:val="000000"/>
                <w:kern w:val="0"/>
                <w:sz w:val="18"/>
                <w:szCs w:val="18"/>
                <w:lang w:eastAsia="zh-CN" w:bidi="ar"/>
              </w:rPr>
              <w:t>上级交办其他审计项目完成率</w:t>
            </w:r>
          </w:p>
        </w:tc>
        <w:tc>
          <w:tcPr>
            <w:tcW w:w="1489" w:type="dxa"/>
            <w:vAlign w:val="center"/>
          </w:tcPr>
          <w:p>
            <w:pPr>
              <w:jc w:val="center"/>
              <w:rPr>
                <w:rFonts w:hint="default" w:ascii="宋体" w:hAnsi="宋体" w:eastAsia="微软雅黑" w:cs="宋体"/>
                <w:color w:val="000000"/>
                <w:sz w:val="18"/>
                <w:szCs w:val="18"/>
                <w:lang w:val="en-US" w:eastAsia="zh-CN" w:bidi="ar-SA"/>
              </w:rPr>
            </w:pPr>
            <w:r>
              <w:rPr>
                <w:rFonts w:hint="eastAsia" w:ascii="宋体" w:hAnsi="宋体" w:cs="宋体"/>
                <w:color w:val="000000"/>
                <w:sz w:val="18"/>
                <w:szCs w:val="18"/>
                <w:lang w:val="en-US" w:eastAsia="zh-CN"/>
              </w:rPr>
              <w:t>100%</w:t>
            </w:r>
          </w:p>
        </w:tc>
        <w:tc>
          <w:tcPr>
            <w:tcW w:w="1351" w:type="dxa"/>
            <w:vAlign w:val="center"/>
          </w:tcPr>
          <w:p>
            <w:pPr>
              <w:jc w:val="center"/>
              <w:rPr>
                <w:rFonts w:hint="default" w:ascii="Times New Roman" w:hAnsi="Times New Roman" w:eastAsia="微软雅黑"/>
                <w:color w:val="000000"/>
                <w:sz w:val="18"/>
                <w:szCs w:val="18"/>
                <w:lang w:val="en-US" w:eastAsia="zh-CN"/>
              </w:rPr>
            </w:pPr>
            <w:r>
              <w:rPr>
                <w:rFonts w:hint="eastAsia" w:ascii="Times New Roman" w:hAnsi="Times New Roman"/>
                <w:color w:val="000000"/>
                <w:sz w:val="18"/>
                <w:szCs w:val="18"/>
                <w:lang w:val="en-US" w:eastAsia="zh-CN"/>
              </w:rPr>
              <w:t>100%</w:t>
            </w:r>
          </w:p>
        </w:tc>
        <w:tc>
          <w:tcPr>
            <w:tcW w:w="736" w:type="dxa"/>
            <w:vAlign w:val="center"/>
          </w:tcPr>
          <w:p>
            <w:pPr>
              <w:jc w:val="center"/>
              <w:rPr>
                <w:rFonts w:hint="eastAsia" w:ascii="Times New Roman" w:hAnsi="Times New Roman" w:eastAsia="微软雅黑"/>
                <w:color w:val="000000"/>
                <w:szCs w:val="21"/>
                <w:lang w:val="en-US" w:eastAsia="zh-CN"/>
              </w:rPr>
            </w:pPr>
            <w:r>
              <w:rPr>
                <w:rFonts w:hint="eastAsia" w:ascii="Times New Roman" w:hAnsi="Times New Roman"/>
                <w:color w:val="000000"/>
                <w:szCs w:val="21"/>
                <w:lang w:val="en-US" w:eastAsia="zh-CN"/>
              </w:rPr>
              <w:t>5</w:t>
            </w:r>
          </w:p>
        </w:tc>
        <w:tc>
          <w:tcPr>
            <w:tcW w:w="956" w:type="dxa"/>
            <w:vAlign w:val="center"/>
          </w:tcPr>
          <w:p>
            <w:pPr>
              <w:jc w:val="center"/>
              <w:rPr>
                <w:rFonts w:hint="eastAsia" w:ascii="Times New Roman" w:hAnsi="Times New Roman" w:eastAsia="微软雅黑" w:cstheme="minorBidi"/>
                <w:color w:val="000000"/>
                <w:sz w:val="22"/>
                <w:szCs w:val="21"/>
                <w:lang w:val="en-US" w:eastAsia="zh-CN" w:bidi="ar-SA"/>
              </w:rPr>
            </w:pPr>
            <w:r>
              <w:rPr>
                <w:rFonts w:hint="eastAsia" w:ascii="Times New Roman" w:hAnsi="Times New Roman"/>
                <w:color w:val="000000"/>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470" w:hRule="exact"/>
          <w:jc w:val="center"/>
        </w:trPr>
        <w:tc>
          <w:tcPr>
            <w:tcW w:w="628" w:type="dxa"/>
            <w:vMerge w:val="continue"/>
            <w:vAlign w:val="center"/>
          </w:tcPr>
          <w:p>
            <w:pPr>
              <w:rPr>
                <w:rFonts w:ascii="Times New Roman" w:hAnsi="Times New Roman"/>
                <w:color w:val="000000"/>
                <w:szCs w:val="21"/>
              </w:rPr>
            </w:pPr>
          </w:p>
        </w:tc>
        <w:tc>
          <w:tcPr>
            <w:tcW w:w="924" w:type="dxa"/>
            <w:gridSpan w:val="2"/>
            <w:vMerge w:val="continue"/>
            <w:vAlign w:val="center"/>
          </w:tcPr>
          <w:p>
            <w:pPr>
              <w:rPr>
                <w:rFonts w:ascii="Times New Roman" w:hAnsi="Times New Roman"/>
                <w:color w:val="000000"/>
                <w:szCs w:val="21"/>
              </w:rPr>
            </w:pPr>
          </w:p>
        </w:tc>
        <w:tc>
          <w:tcPr>
            <w:tcW w:w="1200" w:type="dxa"/>
            <w:vAlign w:val="center"/>
          </w:tcPr>
          <w:p>
            <w:pPr>
              <w:jc w:val="center"/>
              <w:rPr>
                <w:rFonts w:ascii="Times New Roman" w:hAnsi="Times New Roman"/>
                <w:color w:val="000000"/>
                <w:szCs w:val="21"/>
              </w:rPr>
            </w:pPr>
            <w:r>
              <w:rPr>
                <w:rFonts w:ascii="Times New Roman" w:hAnsi="Times New Roman"/>
                <w:color w:val="000000"/>
                <w:szCs w:val="21"/>
              </w:rPr>
              <w:t>时效指标</w:t>
            </w:r>
          </w:p>
        </w:tc>
        <w:tc>
          <w:tcPr>
            <w:tcW w:w="2893" w:type="dxa"/>
            <w:gridSpan w:val="2"/>
            <w:vAlign w:val="center"/>
          </w:tcPr>
          <w:p>
            <w:pPr>
              <w:widowControl/>
              <w:jc w:val="center"/>
              <w:textAlignment w:val="center"/>
              <w:rPr>
                <w:rFonts w:hint="eastAsia" w:ascii="宋体" w:hAnsi="宋体" w:eastAsia="宋体" w:cs="宋体"/>
                <w:color w:val="000000"/>
                <w:sz w:val="18"/>
                <w:szCs w:val="18"/>
                <w:lang w:val="en-US" w:eastAsia="zh-CN" w:bidi="ar-SA"/>
              </w:rPr>
            </w:pPr>
            <w:r>
              <w:rPr>
                <w:rFonts w:hint="eastAsia" w:ascii="宋体" w:hAnsi="宋体" w:cs="宋体"/>
                <w:color w:val="000000"/>
                <w:sz w:val="18"/>
                <w:szCs w:val="18"/>
                <w:lang w:eastAsia="zh-CN"/>
              </w:rPr>
              <w:t>计划完成及时率</w:t>
            </w:r>
          </w:p>
        </w:tc>
        <w:tc>
          <w:tcPr>
            <w:tcW w:w="1489" w:type="dxa"/>
            <w:vAlign w:val="center"/>
          </w:tcPr>
          <w:p>
            <w:pPr>
              <w:jc w:val="center"/>
              <w:rPr>
                <w:rFonts w:hint="default" w:ascii="宋体" w:hAnsi="宋体" w:eastAsia="宋体" w:cs="宋体"/>
                <w:color w:val="000000"/>
                <w:sz w:val="18"/>
                <w:szCs w:val="18"/>
                <w:lang w:val="en-US" w:eastAsia="zh-CN" w:bidi="ar-SA"/>
              </w:rPr>
            </w:pPr>
            <w:r>
              <w:rPr>
                <w:rFonts w:hint="eastAsia" w:ascii="宋体" w:hAnsi="宋体" w:cs="宋体"/>
                <w:color w:val="000000"/>
                <w:sz w:val="18"/>
                <w:szCs w:val="18"/>
                <w:lang w:val="en-US" w:eastAsia="zh-CN"/>
              </w:rPr>
              <w:t>100%</w:t>
            </w:r>
          </w:p>
        </w:tc>
        <w:tc>
          <w:tcPr>
            <w:tcW w:w="1351" w:type="dxa"/>
            <w:vAlign w:val="center"/>
          </w:tcPr>
          <w:p>
            <w:pPr>
              <w:jc w:val="center"/>
              <w:rPr>
                <w:rFonts w:hint="default" w:ascii="Times New Roman" w:hAnsi="Times New Roman" w:eastAsia="微软雅黑"/>
                <w:color w:val="000000"/>
                <w:szCs w:val="21"/>
                <w:lang w:val="en-US" w:eastAsia="zh-CN"/>
              </w:rPr>
            </w:pPr>
            <w:r>
              <w:rPr>
                <w:rFonts w:hint="eastAsia" w:ascii="Times New Roman" w:hAnsi="Times New Roman"/>
                <w:color w:val="000000"/>
                <w:szCs w:val="21"/>
                <w:lang w:val="en-US" w:eastAsia="zh-CN"/>
              </w:rPr>
              <w:t>100%</w:t>
            </w:r>
          </w:p>
        </w:tc>
        <w:tc>
          <w:tcPr>
            <w:tcW w:w="736" w:type="dxa"/>
            <w:vAlign w:val="center"/>
          </w:tcPr>
          <w:p>
            <w:pPr>
              <w:jc w:val="center"/>
              <w:rPr>
                <w:rFonts w:hint="eastAsia" w:ascii="Times New Roman" w:hAnsi="Times New Roman" w:eastAsia="微软雅黑"/>
                <w:color w:val="000000"/>
                <w:szCs w:val="21"/>
                <w:lang w:val="en-US" w:eastAsia="zh-CN"/>
              </w:rPr>
            </w:pPr>
            <w:r>
              <w:rPr>
                <w:rFonts w:hint="eastAsia" w:ascii="Times New Roman" w:hAnsi="Times New Roman"/>
                <w:color w:val="000000"/>
                <w:szCs w:val="21"/>
                <w:lang w:val="en-US" w:eastAsia="zh-CN"/>
              </w:rPr>
              <w:t>5</w:t>
            </w:r>
          </w:p>
        </w:tc>
        <w:tc>
          <w:tcPr>
            <w:tcW w:w="956" w:type="dxa"/>
            <w:vAlign w:val="center"/>
          </w:tcPr>
          <w:p>
            <w:pPr>
              <w:jc w:val="center"/>
              <w:rPr>
                <w:rFonts w:hint="eastAsia" w:ascii="Times New Roman" w:hAnsi="Times New Roman" w:eastAsia="微软雅黑" w:cstheme="minorBidi"/>
                <w:color w:val="000000"/>
                <w:sz w:val="22"/>
                <w:szCs w:val="21"/>
                <w:lang w:val="en-US" w:eastAsia="zh-CN" w:bidi="ar-SA"/>
              </w:rPr>
            </w:pPr>
            <w:r>
              <w:rPr>
                <w:rFonts w:hint="eastAsia" w:ascii="Times New Roman" w:hAnsi="Times New Roman"/>
                <w:color w:val="000000"/>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470" w:hRule="exact"/>
          <w:jc w:val="center"/>
        </w:trPr>
        <w:tc>
          <w:tcPr>
            <w:tcW w:w="628" w:type="dxa"/>
            <w:vMerge w:val="continue"/>
            <w:vAlign w:val="center"/>
          </w:tcPr>
          <w:p>
            <w:pPr>
              <w:rPr>
                <w:rFonts w:ascii="Times New Roman" w:hAnsi="Times New Roman"/>
                <w:color w:val="000000"/>
                <w:szCs w:val="21"/>
              </w:rPr>
            </w:pPr>
          </w:p>
        </w:tc>
        <w:tc>
          <w:tcPr>
            <w:tcW w:w="924" w:type="dxa"/>
            <w:gridSpan w:val="2"/>
            <w:vMerge w:val="continue"/>
            <w:vAlign w:val="center"/>
          </w:tcPr>
          <w:p>
            <w:pPr>
              <w:rPr>
                <w:rFonts w:ascii="Times New Roman" w:hAnsi="Times New Roman"/>
                <w:color w:val="000000"/>
                <w:szCs w:val="21"/>
              </w:rPr>
            </w:pPr>
          </w:p>
        </w:tc>
        <w:tc>
          <w:tcPr>
            <w:tcW w:w="1200" w:type="dxa"/>
            <w:vMerge w:val="restart"/>
            <w:vAlign w:val="center"/>
          </w:tcPr>
          <w:p>
            <w:pPr>
              <w:jc w:val="center"/>
              <w:rPr>
                <w:rFonts w:ascii="Times New Roman" w:hAnsi="Times New Roman"/>
                <w:color w:val="000000"/>
                <w:szCs w:val="21"/>
              </w:rPr>
            </w:pPr>
            <w:r>
              <w:rPr>
                <w:rFonts w:ascii="Times New Roman" w:hAnsi="Times New Roman"/>
                <w:color w:val="000000"/>
                <w:szCs w:val="21"/>
              </w:rPr>
              <w:t>成本指标</w:t>
            </w:r>
          </w:p>
        </w:tc>
        <w:tc>
          <w:tcPr>
            <w:tcW w:w="2893" w:type="dxa"/>
            <w:gridSpan w:val="2"/>
            <w:vAlign w:val="center"/>
          </w:tcPr>
          <w:p>
            <w:pPr>
              <w:widowControl/>
              <w:jc w:val="center"/>
              <w:textAlignment w:val="center"/>
              <w:rPr>
                <w:rFonts w:hint="eastAsia" w:ascii="宋体" w:hAnsi="宋体" w:eastAsia="宋体" w:cs="宋体"/>
                <w:color w:val="000000"/>
                <w:sz w:val="18"/>
                <w:szCs w:val="18"/>
                <w:lang w:val="en-US" w:eastAsia="zh-CN" w:bidi="ar-SA"/>
              </w:rPr>
            </w:pPr>
            <w:r>
              <w:rPr>
                <w:rFonts w:hint="eastAsia" w:ascii="宋体" w:hAnsi="宋体" w:cs="宋体"/>
                <w:color w:val="000000"/>
                <w:sz w:val="18"/>
                <w:szCs w:val="18"/>
                <w:lang w:eastAsia="zh-CN"/>
              </w:rPr>
              <w:t>人均培训成本</w:t>
            </w:r>
          </w:p>
        </w:tc>
        <w:tc>
          <w:tcPr>
            <w:tcW w:w="1489" w:type="dxa"/>
            <w:vAlign w:val="center"/>
          </w:tcPr>
          <w:p>
            <w:pPr>
              <w:jc w:val="center"/>
              <w:rPr>
                <w:rFonts w:hint="default" w:ascii="宋体" w:hAnsi="宋体" w:eastAsia="宋体" w:cs="宋体"/>
                <w:color w:val="000000"/>
                <w:sz w:val="18"/>
                <w:szCs w:val="18"/>
                <w:lang w:val="en-US" w:eastAsia="zh-CN" w:bidi="ar-SA"/>
              </w:rPr>
            </w:pPr>
            <w:r>
              <w:rPr>
                <w:rFonts w:hint="eastAsia" w:ascii="宋体" w:hAnsi="宋体" w:cs="宋体"/>
                <w:color w:val="000000"/>
                <w:sz w:val="18"/>
                <w:szCs w:val="18"/>
                <w:lang w:val="en-US" w:eastAsia="zh-CN"/>
              </w:rPr>
              <w:t>5000元</w:t>
            </w:r>
          </w:p>
        </w:tc>
        <w:tc>
          <w:tcPr>
            <w:tcW w:w="1351" w:type="dxa"/>
            <w:vAlign w:val="center"/>
          </w:tcPr>
          <w:p>
            <w:pPr>
              <w:jc w:val="center"/>
              <w:rPr>
                <w:rFonts w:hint="default" w:ascii="Times New Roman" w:hAnsi="Times New Roman" w:eastAsia="微软雅黑"/>
                <w:color w:val="000000"/>
                <w:szCs w:val="21"/>
                <w:lang w:val="en-US" w:eastAsia="zh-CN"/>
              </w:rPr>
            </w:pPr>
            <w:r>
              <w:rPr>
                <w:rFonts w:hint="eastAsia" w:ascii="Times New Roman" w:hAnsi="Times New Roman"/>
                <w:color w:val="000000"/>
                <w:szCs w:val="21"/>
                <w:lang w:val="en-US" w:eastAsia="zh-CN"/>
              </w:rPr>
              <w:t>10万</w:t>
            </w:r>
          </w:p>
        </w:tc>
        <w:tc>
          <w:tcPr>
            <w:tcW w:w="736" w:type="dxa"/>
            <w:vAlign w:val="center"/>
          </w:tcPr>
          <w:p>
            <w:pPr>
              <w:jc w:val="center"/>
              <w:rPr>
                <w:rFonts w:hint="eastAsia" w:ascii="Times New Roman" w:hAnsi="Times New Roman" w:eastAsia="微软雅黑"/>
                <w:color w:val="000000"/>
                <w:szCs w:val="21"/>
                <w:lang w:val="en-US" w:eastAsia="zh-CN"/>
              </w:rPr>
            </w:pPr>
            <w:r>
              <w:rPr>
                <w:rFonts w:hint="eastAsia" w:ascii="Times New Roman" w:hAnsi="Times New Roman"/>
                <w:color w:val="000000"/>
                <w:szCs w:val="21"/>
                <w:lang w:val="en-US" w:eastAsia="zh-CN"/>
              </w:rPr>
              <w:t>5</w:t>
            </w:r>
          </w:p>
        </w:tc>
        <w:tc>
          <w:tcPr>
            <w:tcW w:w="956" w:type="dxa"/>
            <w:vAlign w:val="center"/>
          </w:tcPr>
          <w:p>
            <w:pPr>
              <w:jc w:val="center"/>
              <w:rPr>
                <w:rFonts w:hint="eastAsia" w:ascii="Times New Roman" w:hAnsi="Times New Roman" w:eastAsia="微软雅黑" w:cstheme="minorBidi"/>
                <w:color w:val="000000"/>
                <w:sz w:val="22"/>
                <w:szCs w:val="21"/>
                <w:lang w:val="en-US" w:eastAsia="zh-CN" w:bidi="ar-SA"/>
              </w:rPr>
            </w:pPr>
            <w:r>
              <w:rPr>
                <w:rFonts w:hint="eastAsia" w:ascii="Times New Roman" w:hAnsi="Times New Roman"/>
                <w:color w:val="000000"/>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470" w:hRule="exact"/>
          <w:jc w:val="center"/>
        </w:trPr>
        <w:tc>
          <w:tcPr>
            <w:tcW w:w="628" w:type="dxa"/>
            <w:vMerge w:val="continue"/>
            <w:vAlign w:val="center"/>
          </w:tcPr>
          <w:p>
            <w:pPr>
              <w:rPr>
                <w:rFonts w:ascii="Times New Roman" w:hAnsi="Times New Roman"/>
                <w:color w:val="000000"/>
                <w:szCs w:val="21"/>
              </w:rPr>
            </w:pPr>
          </w:p>
        </w:tc>
        <w:tc>
          <w:tcPr>
            <w:tcW w:w="924" w:type="dxa"/>
            <w:gridSpan w:val="2"/>
            <w:vMerge w:val="continue"/>
            <w:vAlign w:val="center"/>
          </w:tcPr>
          <w:p>
            <w:pPr>
              <w:rPr>
                <w:rFonts w:ascii="Times New Roman" w:hAnsi="Times New Roman"/>
                <w:color w:val="000000"/>
                <w:szCs w:val="21"/>
              </w:rPr>
            </w:pPr>
          </w:p>
        </w:tc>
        <w:tc>
          <w:tcPr>
            <w:tcW w:w="1200" w:type="dxa"/>
            <w:vMerge w:val="continue"/>
            <w:vAlign w:val="center"/>
          </w:tcPr>
          <w:p>
            <w:pPr>
              <w:rPr>
                <w:rFonts w:ascii="Times New Roman" w:hAnsi="Times New Roman"/>
                <w:color w:val="000000"/>
                <w:szCs w:val="21"/>
              </w:rPr>
            </w:pPr>
          </w:p>
        </w:tc>
        <w:tc>
          <w:tcPr>
            <w:tcW w:w="2893" w:type="dxa"/>
            <w:gridSpan w:val="2"/>
            <w:vAlign w:val="center"/>
          </w:tcPr>
          <w:p>
            <w:pPr>
              <w:widowControl/>
              <w:jc w:val="center"/>
              <w:textAlignment w:val="center"/>
              <w:rPr>
                <w:rFonts w:hint="eastAsia" w:ascii="宋体" w:hAnsi="宋体" w:eastAsia="宋体" w:cs="宋体"/>
                <w:color w:val="000000"/>
                <w:sz w:val="18"/>
                <w:szCs w:val="18"/>
                <w:lang w:val="en-US" w:eastAsia="zh-CN" w:bidi="ar-SA"/>
              </w:rPr>
            </w:pPr>
            <w:r>
              <w:rPr>
                <w:rFonts w:hint="eastAsia" w:ascii="宋体" w:hAnsi="宋体" w:cs="宋体"/>
                <w:color w:val="000000"/>
                <w:kern w:val="0"/>
                <w:sz w:val="18"/>
                <w:szCs w:val="18"/>
                <w:lang w:eastAsia="zh-CN" w:bidi="ar"/>
              </w:rPr>
              <w:t>审计项目成本</w:t>
            </w:r>
          </w:p>
        </w:tc>
        <w:tc>
          <w:tcPr>
            <w:tcW w:w="1489" w:type="dxa"/>
            <w:vAlign w:val="center"/>
          </w:tcPr>
          <w:p>
            <w:pPr>
              <w:jc w:val="center"/>
              <w:rPr>
                <w:rFonts w:hint="default" w:ascii="宋体" w:hAnsi="宋体" w:eastAsia="宋体" w:cs="宋体"/>
                <w:color w:val="000000"/>
                <w:sz w:val="18"/>
                <w:szCs w:val="18"/>
                <w:lang w:val="en-US" w:eastAsia="zh-CN" w:bidi="ar-SA"/>
              </w:rPr>
            </w:pPr>
            <w:r>
              <w:rPr>
                <w:rFonts w:hint="eastAsia" w:ascii="宋体" w:hAnsi="宋体" w:cs="宋体"/>
                <w:color w:val="000000"/>
                <w:sz w:val="18"/>
                <w:szCs w:val="18"/>
                <w:lang w:val="en-US" w:eastAsia="zh-CN"/>
              </w:rPr>
              <w:t>400万元</w:t>
            </w:r>
          </w:p>
        </w:tc>
        <w:tc>
          <w:tcPr>
            <w:tcW w:w="1351" w:type="dxa"/>
            <w:vAlign w:val="center"/>
          </w:tcPr>
          <w:p>
            <w:pPr>
              <w:jc w:val="center"/>
              <w:rPr>
                <w:rFonts w:hint="default" w:ascii="Times New Roman" w:hAnsi="Times New Roman" w:eastAsia="微软雅黑"/>
                <w:color w:val="000000"/>
                <w:szCs w:val="21"/>
                <w:lang w:val="en-US" w:eastAsia="zh-CN"/>
              </w:rPr>
            </w:pPr>
            <w:r>
              <w:rPr>
                <w:rFonts w:hint="eastAsia" w:ascii="Times New Roman" w:hAnsi="Times New Roman"/>
                <w:color w:val="000000"/>
                <w:szCs w:val="21"/>
                <w:lang w:val="en-US" w:eastAsia="zh-CN"/>
              </w:rPr>
              <w:t>380万</w:t>
            </w:r>
          </w:p>
        </w:tc>
        <w:tc>
          <w:tcPr>
            <w:tcW w:w="736" w:type="dxa"/>
            <w:vAlign w:val="center"/>
          </w:tcPr>
          <w:p>
            <w:pPr>
              <w:jc w:val="center"/>
              <w:rPr>
                <w:rFonts w:hint="eastAsia" w:ascii="Times New Roman" w:hAnsi="Times New Roman" w:eastAsia="微软雅黑"/>
                <w:color w:val="000000"/>
                <w:szCs w:val="21"/>
                <w:lang w:val="en-US" w:eastAsia="zh-CN"/>
              </w:rPr>
            </w:pPr>
            <w:r>
              <w:rPr>
                <w:rFonts w:hint="eastAsia" w:ascii="Times New Roman" w:hAnsi="Times New Roman"/>
                <w:color w:val="000000"/>
                <w:szCs w:val="21"/>
                <w:lang w:val="en-US" w:eastAsia="zh-CN"/>
              </w:rPr>
              <w:t>5</w:t>
            </w:r>
          </w:p>
        </w:tc>
        <w:tc>
          <w:tcPr>
            <w:tcW w:w="956" w:type="dxa"/>
            <w:vAlign w:val="center"/>
          </w:tcPr>
          <w:p>
            <w:pPr>
              <w:jc w:val="center"/>
              <w:rPr>
                <w:rFonts w:hint="eastAsia" w:ascii="Times New Roman" w:hAnsi="Times New Roman" w:eastAsia="微软雅黑" w:cstheme="minorBidi"/>
                <w:color w:val="000000"/>
                <w:sz w:val="22"/>
                <w:szCs w:val="21"/>
                <w:lang w:val="en-US" w:eastAsia="zh-CN" w:bidi="ar-SA"/>
              </w:rPr>
            </w:pPr>
            <w:r>
              <w:rPr>
                <w:rFonts w:hint="eastAsia" w:ascii="Times New Roman" w:hAnsi="Times New Roman"/>
                <w:color w:val="000000"/>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600" w:hRule="exact"/>
          <w:jc w:val="center"/>
        </w:trPr>
        <w:tc>
          <w:tcPr>
            <w:tcW w:w="628" w:type="dxa"/>
            <w:vMerge w:val="restart"/>
            <w:vAlign w:val="center"/>
          </w:tcPr>
          <w:p>
            <w:pPr>
              <w:jc w:val="center"/>
              <w:rPr>
                <w:rFonts w:ascii="Times New Roman" w:hAnsi="Times New Roman"/>
                <w:color w:val="000000"/>
                <w:szCs w:val="21"/>
              </w:rPr>
            </w:pPr>
            <w:r>
              <w:rPr>
                <w:rFonts w:ascii="Times New Roman" w:hAnsi="Times New Roman"/>
                <w:color w:val="000000"/>
                <w:sz w:val="24"/>
              </w:rPr>
              <w:t>绩效指标</w:t>
            </w:r>
          </w:p>
        </w:tc>
        <w:tc>
          <w:tcPr>
            <w:tcW w:w="924" w:type="dxa"/>
            <w:gridSpan w:val="2"/>
            <w:vMerge w:val="restart"/>
            <w:vAlign w:val="center"/>
          </w:tcPr>
          <w:p>
            <w:pPr>
              <w:jc w:val="center"/>
              <w:rPr>
                <w:rFonts w:ascii="Times New Roman" w:hAnsi="Times New Roman"/>
                <w:color w:val="000000"/>
                <w:sz w:val="24"/>
              </w:rPr>
            </w:pPr>
            <w:r>
              <w:rPr>
                <w:rFonts w:ascii="Times New Roman" w:hAnsi="Times New Roman"/>
                <w:color w:val="000000"/>
              </w:rPr>
              <w:t>效益</w:t>
            </w:r>
          </w:p>
          <w:p>
            <w:pPr>
              <w:jc w:val="center"/>
              <w:rPr>
                <w:rFonts w:ascii="Times New Roman" w:hAnsi="Times New Roman"/>
                <w:color w:val="000000"/>
              </w:rPr>
            </w:pPr>
            <w:r>
              <w:rPr>
                <w:rFonts w:ascii="Times New Roman" w:hAnsi="Times New Roman"/>
                <w:color w:val="000000"/>
              </w:rPr>
              <w:t>指标</w:t>
            </w:r>
          </w:p>
          <w:p>
            <w:pPr>
              <w:jc w:val="center"/>
              <w:rPr>
                <w:rFonts w:ascii="Times New Roman" w:hAnsi="Times New Roman"/>
                <w:color w:val="000000"/>
                <w:szCs w:val="21"/>
              </w:rPr>
            </w:pPr>
            <w:r>
              <w:rPr>
                <w:rFonts w:ascii="Times New Roman" w:hAnsi="Times New Roman"/>
                <w:color w:val="000000"/>
                <w:sz w:val="18"/>
                <w:szCs w:val="18"/>
              </w:rPr>
              <w:t>（30分）</w:t>
            </w:r>
          </w:p>
        </w:tc>
        <w:tc>
          <w:tcPr>
            <w:tcW w:w="1200" w:type="dxa"/>
            <w:vAlign w:val="center"/>
          </w:tcPr>
          <w:p>
            <w:pPr>
              <w:jc w:val="center"/>
              <w:rPr>
                <w:rFonts w:ascii="Times New Roman" w:hAnsi="Times New Roman"/>
                <w:color w:val="000000"/>
                <w:szCs w:val="21"/>
              </w:rPr>
            </w:pPr>
            <w:r>
              <w:rPr>
                <w:rFonts w:ascii="Times New Roman" w:hAnsi="Times New Roman"/>
                <w:color w:val="000000"/>
                <w:szCs w:val="21"/>
              </w:rPr>
              <w:t>经济效益指标</w:t>
            </w:r>
          </w:p>
        </w:tc>
        <w:tc>
          <w:tcPr>
            <w:tcW w:w="2893" w:type="dxa"/>
            <w:gridSpan w:val="2"/>
            <w:vAlign w:val="center"/>
          </w:tcPr>
          <w:p>
            <w:pPr>
              <w:rPr>
                <w:rFonts w:ascii="Times New Roman" w:hAnsi="Times New Roman"/>
                <w:color w:val="000000"/>
                <w:szCs w:val="21"/>
              </w:rPr>
            </w:pPr>
            <w:r>
              <w:rPr>
                <w:rFonts w:ascii="Times New Roman" w:hAnsi="Times New Roman"/>
                <w:color w:val="000000"/>
                <w:szCs w:val="21"/>
              </w:rPr>
              <w:t>　　</w:t>
            </w:r>
          </w:p>
        </w:tc>
        <w:tc>
          <w:tcPr>
            <w:tcW w:w="1489" w:type="dxa"/>
            <w:vAlign w:val="center"/>
          </w:tcPr>
          <w:p>
            <w:pPr>
              <w:rPr>
                <w:rFonts w:ascii="Times New Roman" w:hAnsi="Times New Roman"/>
                <w:color w:val="000000"/>
                <w:szCs w:val="21"/>
              </w:rPr>
            </w:pPr>
            <w:r>
              <w:rPr>
                <w:rFonts w:ascii="Times New Roman" w:hAnsi="Times New Roman"/>
                <w:color w:val="000000"/>
                <w:szCs w:val="21"/>
              </w:rPr>
              <w:t>　</w:t>
            </w:r>
          </w:p>
        </w:tc>
        <w:tc>
          <w:tcPr>
            <w:tcW w:w="1351" w:type="dxa"/>
            <w:vAlign w:val="center"/>
          </w:tcPr>
          <w:p>
            <w:pPr>
              <w:jc w:val="center"/>
              <w:rPr>
                <w:rFonts w:ascii="Times New Roman" w:hAnsi="Times New Roman"/>
                <w:color w:val="000000"/>
                <w:szCs w:val="21"/>
              </w:rPr>
            </w:pPr>
          </w:p>
        </w:tc>
        <w:tc>
          <w:tcPr>
            <w:tcW w:w="736" w:type="dxa"/>
            <w:vAlign w:val="center"/>
          </w:tcPr>
          <w:p>
            <w:pPr>
              <w:jc w:val="center"/>
              <w:rPr>
                <w:rFonts w:ascii="Times New Roman" w:hAnsi="Times New Roman"/>
                <w:color w:val="000000"/>
                <w:szCs w:val="21"/>
              </w:rPr>
            </w:pPr>
          </w:p>
        </w:tc>
        <w:tc>
          <w:tcPr>
            <w:tcW w:w="956" w:type="dxa"/>
            <w:vAlign w:val="center"/>
          </w:tcPr>
          <w:p>
            <w:pPr>
              <w:jc w:val="center"/>
              <w:rPr>
                <w:rFonts w:ascii="Times New Roman" w:hAnsi="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600" w:hRule="exact"/>
          <w:jc w:val="center"/>
        </w:trPr>
        <w:tc>
          <w:tcPr>
            <w:tcW w:w="628" w:type="dxa"/>
            <w:vMerge w:val="continue"/>
            <w:vAlign w:val="center"/>
          </w:tcPr>
          <w:p>
            <w:pPr>
              <w:rPr>
                <w:rFonts w:ascii="Times New Roman" w:hAnsi="Times New Roman"/>
                <w:color w:val="000000"/>
                <w:szCs w:val="21"/>
              </w:rPr>
            </w:pPr>
          </w:p>
        </w:tc>
        <w:tc>
          <w:tcPr>
            <w:tcW w:w="924" w:type="dxa"/>
            <w:gridSpan w:val="2"/>
            <w:vMerge w:val="continue"/>
            <w:vAlign w:val="center"/>
          </w:tcPr>
          <w:p>
            <w:pPr>
              <w:rPr>
                <w:rFonts w:ascii="Times New Roman" w:hAnsi="Times New Roman"/>
                <w:color w:val="000000"/>
                <w:szCs w:val="21"/>
              </w:rPr>
            </w:pPr>
          </w:p>
        </w:tc>
        <w:tc>
          <w:tcPr>
            <w:tcW w:w="1200" w:type="dxa"/>
            <w:vAlign w:val="center"/>
          </w:tcPr>
          <w:p>
            <w:pPr>
              <w:jc w:val="center"/>
              <w:rPr>
                <w:rFonts w:ascii="Times New Roman" w:hAnsi="Times New Roman"/>
                <w:color w:val="000000"/>
                <w:szCs w:val="21"/>
              </w:rPr>
            </w:pPr>
            <w:r>
              <w:rPr>
                <w:rFonts w:ascii="Times New Roman" w:hAnsi="Times New Roman"/>
                <w:color w:val="000000"/>
                <w:szCs w:val="21"/>
              </w:rPr>
              <w:t>社会效益指标</w:t>
            </w:r>
          </w:p>
        </w:tc>
        <w:tc>
          <w:tcPr>
            <w:tcW w:w="2893" w:type="dxa"/>
            <w:gridSpan w:val="2"/>
            <w:vAlign w:val="center"/>
          </w:tcPr>
          <w:p>
            <w:pPr>
              <w:widowControl/>
              <w:jc w:val="center"/>
              <w:textAlignment w:val="center"/>
              <w:rPr>
                <w:rFonts w:hint="eastAsia" w:ascii="宋体" w:hAnsi="宋体" w:eastAsia="宋体" w:cs="宋体"/>
                <w:color w:val="000000"/>
                <w:sz w:val="18"/>
                <w:szCs w:val="18"/>
                <w:lang w:val="en-US" w:eastAsia="zh-CN" w:bidi="ar-SA"/>
              </w:rPr>
            </w:pPr>
            <w:r>
              <w:rPr>
                <w:rFonts w:hint="eastAsia" w:ascii="宋体" w:hAnsi="宋体" w:cs="宋体"/>
                <w:color w:val="000000"/>
                <w:sz w:val="18"/>
                <w:szCs w:val="18"/>
                <w:lang w:eastAsia="zh-CN"/>
              </w:rPr>
              <w:t>审计信息批示率</w:t>
            </w:r>
          </w:p>
        </w:tc>
        <w:tc>
          <w:tcPr>
            <w:tcW w:w="1489" w:type="dxa"/>
            <w:vAlign w:val="center"/>
          </w:tcPr>
          <w:p>
            <w:pPr>
              <w:jc w:val="center"/>
              <w:rPr>
                <w:rFonts w:hint="eastAsia" w:ascii="宋体" w:hAnsi="宋体" w:eastAsia="微软雅黑" w:cs="宋体"/>
                <w:color w:val="000000"/>
                <w:sz w:val="18"/>
                <w:szCs w:val="18"/>
                <w:lang w:val="en-US" w:eastAsia="zh-CN" w:bidi="ar-SA"/>
              </w:rPr>
            </w:pPr>
            <w:r>
              <w:rPr>
                <w:rFonts w:hint="eastAsia" w:ascii="宋体" w:hAnsi="宋体" w:cs="宋体"/>
                <w:color w:val="000000"/>
                <w:sz w:val="18"/>
                <w:szCs w:val="18"/>
                <w:lang w:eastAsia="zh-CN"/>
              </w:rPr>
              <w:t>≥</w:t>
            </w:r>
            <w:r>
              <w:rPr>
                <w:rFonts w:hint="eastAsia" w:ascii="宋体" w:hAnsi="宋体" w:cs="宋体"/>
                <w:color w:val="000000"/>
                <w:sz w:val="18"/>
                <w:szCs w:val="18"/>
                <w:lang w:val="en-US" w:eastAsia="zh-CN"/>
              </w:rPr>
              <w:t>90%</w:t>
            </w:r>
          </w:p>
        </w:tc>
        <w:tc>
          <w:tcPr>
            <w:tcW w:w="1351" w:type="dxa"/>
            <w:vAlign w:val="center"/>
          </w:tcPr>
          <w:p>
            <w:pPr>
              <w:jc w:val="center"/>
              <w:rPr>
                <w:rFonts w:hint="default" w:ascii="Times New Roman" w:hAnsi="Times New Roman" w:eastAsia="微软雅黑"/>
                <w:color w:val="000000"/>
                <w:szCs w:val="21"/>
                <w:lang w:val="en-US" w:eastAsia="zh-CN"/>
              </w:rPr>
            </w:pPr>
            <w:r>
              <w:rPr>
                <w:rFonts w:hint="eastAsia" w:ascii="Times New Roman" w:hAnsi="Times New Roman"/>
                <w:color w:val="000000"/>
                <w:szCs w:val="21"/>
                <w:lang w:val="en-US" w:eastAsia="zh-CN"/>
              </w:rPr>
              <w:t>100%</w:t>
            </w:r>
          </w:p>
        </w:tc>
        <w:tc>
          <w:tcPr>
            <w:tcW w:w="736" w:type="dxa"/>
            <w:vAlign w:val="center"/>
          </w:tcPr>
          <w:p>
            <w:pPr>
              <w:jc w:val="center"/>
              <w:rPr>
                <w:rFonts w:hint="default" w:ascii="Times New Roman" w:hAnsi="Times New Roman" w:eastAsia="微软雅黑"/>
                <w:color w:val="000000"/>
                <w:szCs w:val="21"/>
                <w:lang w:val="en-US" w:eastAsia="zh-CN"/>
              </w:rPr>
            </w:pPr>
            <w:r>
              <w:rPr>
                <w:rFonts w:hint="eastAsia" w:ascii="Times New Roman" w:hAnsi="Times New Roman"/>
                <w:color w:val="000000"/>
                <w:szCs w:val="21"/>
                <w:lang w:val="en-US" w:eastAsia="zh-CN"/>
              </w:rPr>
              <w:t>30</w:t>
            </w:r>
          </w:p>
        </w:tc>
        <w:tc>
          <w:tcPr>
            <w:tcW w:w="956" w:type="dxa"/>
            <w:vAlign w:val="center"/>
          </w:tcPr>
          <w:p>
            <w:pPr>
              <w:jc w:val="center"/>
              <w:rPr>
                <w:rFonts w:hint="default" w:ascii="Times New Roman" w:hAnsi="Times New Roman" w:eastAsia="微软雅黑"/>
                <w:color w:val="000000"/>
                <w:szCs w:val="21"/>
                <w:lang w:val="en-US" w:eastAsia="zh-CN"/>
              </w:rPr>
            </w:pPr>
            <w:r>
              <w:rPr>
                <w:rFonts w:hint="eastAsia" w:ascii="Times New Roman" w:hAnsi="Times New Roman"/>
                <w:color w:val="000000"/>
                <w:szCs w:val="21"/>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470" w:hRule="exact"/>
          <w:jc w:val="center"/>
        </w:trPr>
        <w:tc>
          <w:tcPr>
            <w:tcW w:w="628" w:type="dxa"/>
            <w:vMerge w:val="continue"/>
            <w:vAlign w:val="center"/>
          </w:tcPr>
          <w:p>
            <w:pPr>
              <w:rPr>
                <w:rFonts w:ascii="Times New Roman" w:hAnsi="Times New Roman"/>
                <w:color w:val="000000"/>
                <w:szCs w:val="21"/>
              </w:rPr>
            </w:pPr>
          </w:p>
        </w:tc>
        <w:tc>
          <w:tcPr>
            <w:tcW w:w="924" w:type="dxa"/>
            <w:gridSpan w:val="2"/>
            <w:vMerge w:val="continue"/>
            <w:vAlign w:val="center"/>
          </w:tcPr>
          <w:p>
            <w:pPr>
              <w:rPr>
                <w:rFonts w:ascii="Times New Roman" w:hAnsi="Times New Roman"/>
                <w:color w:val="000000"/>
                <w:szCs w:val="21"/>
              </w:rPr>
            </w:pPr>
          </w:p>
        </w:tc>
        <w:tc>
          <w:tcPr>
            <w:tcW w:w="1200" w:type="dxa"/>
            <w:vMerge w:val="restart"/>
            <w:vAlign w:val="center"/>
          </w:tcPr>
          <w:p>
            <w:pPr>
              <w:jc w:val="center"/>
              <w:rPr>
                <w:rFonts w:ascii="Times New Roman" w:hAnsi="Times New Roman"/>
                <w:color w:val="000000"/>
                <w:szCs w:val="21"/>
              </w:rPr>
            </w:pPr>
            <w:r>
              <w:rPr>
                <w:rFonts w:ascii="Times New Roman" w:hAnsi="Times New Roman"/>
                <w:color w:val="000000"/>
                <w:szCs w:val="21"/>
              </w:rPr>
              <w:t>生态效益指标</w:t>
            </w:r>
          </w:p>
        </w:tc>
        <w:tc>
          <w:tcPr>
            <w:tcW w:w="2893" w:type="dxa"/>
            <w:gridSpan w:val="2"/>
            <w:vAlign w:val="center"/>
          </w:tcPr>
          <w:p>
            <w:pPr>
              <w:rPr>
                <w:rFonts w:ascii="Times New Roman" w:hAnsi="Times New Roman"/>
                <w:color w:val="000000"/>
                <w:szCs w:val="21"/>
              </w:rPr>
            </w:pPr>
            <w:r>
              <w:rPr>
                <w:rFonts w:ascii="Times New Roman" w:hAnsi="Times New Roman"/>
                <w:color w:val="000000"/>
                <w:szCs w:val="21"/>
              </w:rPr>
              <w:t>　　</w:t>
            </w:r>
          </w:p>
        </w:tc>
        <w:tc>
          <w:tcPr>
            <w:tcW w:w="1489" w:type="dxa"/>
            <w:vAlign w:val="center"/>
          </w:tcPr>
          <w:p>
            <w:pPr>
              <w:rPr>
                <w:rFonts w:ascii="Times New Roman" w:hAnsi="Times New Roman"/>
                <w:color w:val="000000"/>
                <w:szCs w:val="21"/>
              </w:rPr>
            </w:pPr>
            <w:r>
              <w:rPr>
                <w:rFonts w:ascii="Times New Roman" w:hAnsi="Times New Roman"/>
                <w:color w:val="000000"/>
                <w:szCs w:val="21"/>
              </w:rPr>
              <w:t>　</w:t>
            </w:r>
          </w:p>
        </w:tc>
        <w:tc>
          <w:tcPr>
            <w:tcW w:w="1351" w:type="dxa"/>
            <w:vAlign w:val="center"/>
          </w:tcPr>
          <w:p>
            <w:pPr>
              <w:jc w:val="center"/>
              <w:rPr>
                <w:rFonts w:ascii="Times New Roman" w:hAnsi="Times New Roman"/>
                <w:color w:val="000000"/>
                <w:szCs w:val="21"/>
              </w:rPr>
            </w:pPr>
          </w:p>
        </w:tc>
        <w:tc>
          <w:tcPr>
            <w:tcW w:w="736" w:type="dxa"/>
            <w:vAlign w:val="center"/>
          </w:tcPr>
          <w:p>
            <w:pPr>
              <w:jc w:val="center"/>
              <w:rPr>
                <w:rFonts w:ascii="Times New Roman" w:hAnsi="Times New Roman"/>
                <w:color w:val="000000"/>
                <w:szCs w:val="21"/>
              </w:rPr>
            </w:pPr>
          </w:p>
        </w:tc>
        <w:tc>
          <w:tcPr>
            <w:tcW w:w="956" w:type="dxa"/>
            <w:vAlign w:val="center"/>
          </w:tcPr>
          <w:p>
            <w:pPr>
              <w:jc w:val="center"/>
              <w:rPr>
                <w:rFonts w:ascii="Times New Roman" w:hAnsi="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470" w:hRule="exact"/>
          <w:jc w:val="center"/>
        </w:trPr>
        <w:tc>
          <w:tcPr>
            <w:tcW w:w="628" w:type="dxa"/>
            <w:vMerge w:val="continue"/>
            <w:vAlign w:val="center"/>
          </w:tcPr>
          <w:p>
            <w:pPr>
              <w:rPr>
                <w:rFonts w:ascii="Times New Roman" w:hAnsi="Times New Roman"/>
                <w:color w:val="000000"/>
                <w:szCs w:val="21"/>
              </w:rPr>
            </w:pPr>
          </w:p>
        </w:tc>
        <w:tc>
          <w:tcPr>
            <w:tcW w:w="924" w:type="dxa"/>
            <w:gridSpan w:val="2"/>
            <w:vMerge w:val="continue"/>
            <w:vAlign w:val="center"/>
          </w:tcPr>
          <w:p>
            <w:pPr>
              <w:rPr>
                <w:rFonts w:ascii="Times New Roman" w:hAnsi="Times New Roman"/>
                <w:color w:val="000000"/>
                <w:szCs w:val="21"/>
              </w:rPr>
            </w:pPr>
          </w:p>
        </w:tc>
        <w:tc>
          <w:tcPr>
            <w:tcW w:w="1200" w:type="dxa"/>
            <w:vMerge w:val="continue"/>
            <w:vAlign w:val="center"/>
          </w:tcPr>
          <w:p>
            <w:pPr>
              <w:rPr>
                <w:rFonts w:ascii="Times New Roman" w:hAnsi="Times New Roman"/>
                <w:color w:val="000000"/>
                <w:szCs w:val="21"/>
              </w:rPr>
            </w:pPr>
          </w:p>
        </w:tc>
        <w:tc>
          <w:tcPr>
            <w:tcW w:w="2893" w:type="dxa"/>
            <w:gridSpan w:val="2"/>
            <w:vAlign w:val="center"/>
          </w:tcPr>
          <w:p>
            <w:pPr>
              <w:rPr>
                <w:rFonts w:ascii="Times New Roman" w:hAnsi="Times New Roman"/>
                <w:color w:val="000000"/>
                <w:szCs w:val="21"/>
              </w:rPr>
            </w:pPr>
            <w:r>
              <w:rPr>
                <w:rFonts w:ascii="Times New Roman" w:hAnsi="Times New Roman"/>
                <w:color w:val="000000"/>
                <w:szCs w:val="21"/>
              </w:rPr>
              <w:t>　　</w:t>
            </w:r>
          </w:p>
        </w:tc>
        <w:tc>
          <w:tcPr>
            <w:tcW w:w="1489" w:type="dxa"/>
            <w:vAlign w:val="center"/>
          </w:tcPr>
          <w:p>
            <w:pPr>
              <w:rPr>
                <w:rFonts w:ascii="Times New Roman" w:hAnsi="Times New Roman"/>
                <w:color w:val="000000"/>
                <w:szCs w:val="21"/>
              </w:rPr>
            </w:pPr>
            <w:r>
              <w:rPr>
                <w:rFonts w:ascii="Times New Roman" w:hAnsi="Times New Roman"/>
                <w:color w:val="000000"/>
                <w:szCs w:val="21"/>
              </w:rPr>
              <w:t>　</w:t>
            </w:r>
          </w:p>
        </w:tc>
        <w:tc>
          <w:tcPr>
            <w:tcW w:w="1351" w:type="dxa"/>
            <w:vAlign w:val="center"/>
          </w:tcPr>
          <w:p>
            <w:pPr>
              <w:jc w:val="center"/>
              <w:rPr>
                <w:rFonts w:ascii="Times New Roman" w:hAnsi="Times New Roman"/>
                <w:color w:val="000000"/>
                <w:szCs w:val="21"/>
              </w:rPr>
            </w:pPr>
          </w:p>
        </w:tc>
        <w:tc>
          <w:tcPr>
            <w:tcW w:w="736" w:type="dxa"/>
            <w:vAlign w:val="center"/>
          </w:tcPr>
          <w:p>
            <w:pPr>
              <w:jc w:val="center"/>
              <w:rPr>
                <w:rFonts w:ascii="Times New Roman" w:hAnsi="Times New Roman"/>
                <w:color w:val="000000"/>
                <w:szCs w:val="21"/>
              </w:rPr>
            </w:pPr>
          </w:p>
        </w:tc>
        <w:tc>
          <w:tcPr>
            <w:tcW w:w="956" w:type="dxa"/>
            <w:vAlign w:val="center"/>
          </w:tcPr>
          <w:p>
            <w:pPr>
              <w:jc w:val="center"/>
              <w:rPr>
                <w:rFonts w:ascii="Times New Roman" w:hAnsi="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470" w:hRule="exact"/>
          <w:jc w:val="center"/>
        </w:trPr>
        <w:tc>
          <w:tcPr>
            <w:tcW w:w="628" w:type="dxa"/>
            <w:vMerge w:val="continue"/>
            <w:vAlign w:val="center"/>
          </w:tcPr>
          <w:p>
            <w:pPr>
              <w:rPr>
                <w:rFonts w:ascii="Times New Roman" w:hAnsi="Times New Roman"/>
                <w:color w:val="000000"/>
                <w:szCs w:val="21"/>
              </w:rPr>
            </w:pPr>
          </w:p>
        </w:tc>
        <w:tc>
          <w:tcPr>
            <w:tcW w:w="924" w:type="dxa"/>
            <w:gridSpan w:val="2"/>
            <w:vMerge w:val="continue"/>
            <w:vAlign w:val="center"/>
          </w:tcPr>
          <w:p>
            <w:pPr>
              <w:rPr>
                <w:rFonts w:ascii="Times New Roman" w:hAnsi="Times New Roman"/>
                <w:color w:val="000000"/>
                <w:szCs w:val="21"/>
              </w:rPr>
            </w:pPr>
          </w:p>
        </w:tc>
        <w:tc>
          <w:tcPr>
            <w:tcW w:w="1200" w:type="dxa"/>
            <w:vMerge w:val="continue"/>
            <w:vAlign w:val="center"/>
          </w:tcPr>
          <w:p>
            <w:pPr>
              <w:rPr>
                <w:rFonts w:ascii="Times New Roman" w:hAnsi="Times New Roman"/>
                <w:color w:val="000000"/>
                <w:szCs w:val="21"/>
              </w:rPr>
            </w:pPr>
          </w:p>
        </w:tc>
        <w:tc>
          <w:tcPr>
            <w:tcW w:w="2893" w:type="dxa"/>
            <w:gridSpan w:val="2"/>
            <w:vAlign w:val="center"/>
          </w:tcPr>
          <w:p>
            <w:pPr>
              <w:rPr>
                <w:rFonts w:ascii="Times New Roman" w:hAnsi="Times New Roman"/>
                <w:color w:val="000000"/>
                <w:szCs w:val="21"/>
              </w:rPr>
            </w:pPr>
            <w:r>
              <w:rPr>
                <w:rFonts w:ascii="Times New Roman" w:hAnsi="Times New Roman"/>
                <w:color w:val="000000"/>
                <w:szCs w:val="21"/>
              </w:rPr>
              <w:t>　　</w:t>
            </w:r>
          </w:p>
        </w:tc>
        <w:tc>
          <w:tcPr>
            <w:tcW w:w="1489" w:type="dxa"/>
            <w:vAlign w:val="center"/>
          </w:tcPr>
          <w:p>
            <w:pPr>
              <w:rPr>
                <w:rFonts w:ascii="Times New Roman" w:hAnsi="Times New Roman"/>
                <w:color w:val="000000"/>
                <w:szCs w:val="21"/>
              </w:rPr>
            </w:pPr>
            <w:r>
              <w:rPr>
                <w:rFonts w:ascii="Times New Roman" w:hAnsi="Times New Roman"/>
                <w:color w:val="000000"/>
                <w:szCs w:val="21"/>
              </w:rPr>
              <w:t>　</w:t>
            </w:r>
          </w:p>
        </w:tc>
        <w:tc>
          <w:tcPr>
            <w:tcW w:w="1351" w:type="dxa"/>
            <w:vAlign w:val="center"/>
          </w:tcPr>
          <w:p>
            <w:pPr>
              <w:jc w:val="center"/>
              <w:rPr>
                <w:rFonts w:ascii="Times New Roman" w:hAnsi="Times New Roman"/>
                <w:color w:val="000000"/>
                <w:szCs w:val="21"/>
              </w:rPr>
            </w:pPr>
          </w:p>
        </w:tc>
        <w:tc>
          <w:tcPr>
            <w:tcW w:w="736" w:type="dxa"/>
            <w:vAlign w:val="center"/>
          </w:tcPr>
          <w:p>
            <w:pPr>
              <w:jc w:val="center"/>
              <w:rPr>
                <w:rFonts w:ascii="Times New Roman" w:hAnsi="Times New Roman"/>
                <w:color w:val="000000"/>
                <w:szCs w:val="21"/>
              </w:rPr>
            </w:pPr>
          </w:p>
        </w:tc>
        <w:tc>
          <w:tcPr>
            <w:tcW w:w="956" w:type="dxa"/>
            <w:vAlign w:val="center"/>
          </w:tcPr>
          <w:p>
            <w:pPr>
              <w:jc w:val="center"/>
              <w:rPr>
                <w:rFonts w:ascii="Times New Roman" w:hAnsi="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470" w:hRule="exact"/>
          <w:jc w:val="center"/>
        </w:trPr>
        <w:tc>
          <w:tcPr>
            <w:tcW w:w="628" w:type="dxa"/>
            <w:vMerge w:val="continue"/>
            <w:vAlign w:val="center"/>
          </w:tcPr>
          <w:p>
            <w:pPr>
              <w:rPr>
                <w:rFonts w:ascii="Times New Roman" w:hAnsi="Times New Roman"/>
                <w:color w:val="000000"/>
                <w:szCs w:val="21"/>
              </w:rPr>
            </w:pPr>
          </w:p>
        </w:tc>
        <w:tc>
          <w:tcPr>
            <w:tcW w:w="924" w:type="dxa"/>
            <w:gridSpan w:val="2"/>
            <w:vMerge w:val="continue"/>
            <w:vAlign w:val="center"/>
          </w:tcPr>
          <w:p>
            <w:pPr>
              <w:rPr>
                <w:rFonts w:ascii="Times New Roman" w:hAnsi="Times New Roman"/>
                <w:color w:val="000000"/>
                <w:szCs w:val="21"/>
              </w:rPr>
            </w:pPr>
          </w:p>
        </w:tc>
        <w:tc>
          <w:tcPr>
            <w:tcW w:w="1200" w:type="dxa"/>
            <w:vMerge w:val="restart"/>
            <w:vAlign w:val="center"/>
          </w:tcPr>
          <w:p>
            <w:pPr>
              <w:jc w:val="center"/>
              <w:rPr>
                <w:rFonts w:ascii="Times New Roman" w:hAnsi="Times New Roman"/>
                <w:color w:val="000000"/>
                <w:szCs w:val="21"/>
              </w:rPr>
            </w:pPr>
            <w:r>
              <w:rPr>
                <w:rFonts w:ascii="Times New Roman" w:hAnsi="Times New Roman"/>
                <w:color w:val="000000"/>
                <w:szCs w:val="21"/>
              </w:rPr>
              <w:t>可持续影响指标</w:t>
            </w:r>
          </w:p>
        </w:tc>
        <w:tc>
          <w:tcPr>
            <w:tcW w:w="2893" w:type="dxa"/>
            <w:gridSpan w:val="2"/>
            <w:vAlign w:val="center"/>
          </w:tcPr>
          <w:p>
            <w:pPr>
              <w:spacing w:line="280" w:lineRule="exact"/>
              <w:rPr>
                <w:rFonts w:ascii="Times New Roman" w:hAnsi="Times New Roman"/>
                <w:color w:val="000000"/>
                <w:szCs w:val="21"/>
              </w:rPr>
            </w:pPr>
            <w:r>
              <w:rPr>
                <w:rFonts w:ascii="Times New Roman" w:hAnsi="Times New Roman"/>
                <w:color w:val="000000"/>
                <w:szCs w:val="21"/>
              </w:rPr>
              <w:t>　　</w:t>
            </w:r>
          </w:p>
        </w:tc>
        <w:tc>
          <w:tcPr>
            <w:tcW w:w="1489" w:type="dxa"/>
            <w:vAlign w:val="center"/>
          </w:tcPr>
          <w:p>
            <w:pPr>
              <w:spacing w:line="280" w:lineRule="exact"/>
              <w:rPr>
                <w:rFonts w:ascii="Times New Roman" w:hAnsi="Times New Roman"/>
                <w:color w:val="000000"/>
                <w:szCs w:val="21"/>
              </w:rPr>
            </w:pPr>
            <w:r>
              <w:rPr>
                <w:rFonts w:ascii="Times New Roman" w:hAnsi="Times New Roman"/>
                <w:color w:val="000000"/>
                <w:szCs w:val="21"/>
              </w:rPr>
              <w:t>　</w:t>
            </w:r>
          </w:p>
        </w:tc>
        <w:tc>
          <w:tcPr>
            <w:tcW w:w="1351" w:type="dxa"/>
            <w:vAlign w:val="center"/>
          </w:tcPr>
          <w:p>
            <w:pPr>
              <w:spacing w:line="280" w:lineRule="exact"/>
              <w:jc w:val="center"/>
              <w:rPr>
                <w:rFonts w:ascii="Times New Roman" w:hAnsi="Times New Roman"/>
                <w:color w:val="000000"/>
                <w:szCs w:val="21"/>
              </w:rPr>
            </w:pPr>
          </w:p>
        </w:tc>
        <w:tc>
          <w:tcPr>
            <w:tcW w:w="736" w:type="dxa"/>
            <w:vAlign w:val="center"/>
          </w:tcPr>
          <w:p>
            <w:pPr>
              <w:spacing w:line="280" w:lineRule="exact"/>
              <w:jc w:val="center"/>
              <w:rPr>
                <w:rFonts w:ascii="Times New Roman" w:hAnsi="Times New Roman"/>
                <w:color w:val="000000"/>
                <w:szCs w:val="21"/>
              </w:rPr>
            </w:pPr>
          </w:p>
        </w:tc>
        <w:tc>
          <w:tcPr>
            <w:tcW w:w="956" w:type="dxa"/>
            <w:vAlign w:val="center"/>
          </w:tcPr>
          <w:p>
            <w:pPr>
              <w:spacing w:line="280" w:lineRule="exact"/>
              <w:jc w:val="center"/>
              <w:rPr>
                <w:rFonts w:ascii="Times New Roman" w:hAnsi="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470" w:hRule="exact"/>
          <w:jc w:val="center"/>
        </w:trPr>
        <w:tc>
          <w:tcPr>
            <w:tcW w:w="628" w:type="dxa"/>
            <w:vMerge w:val="continue"/>
            <w:vAlign w:val="center"/>
          </w:tcPr>
          <w:p>
            <w:pPr>
              <w:rPr>
                <w:rFonts w:ascii="Times New Roman" w:hAnsi="Times New Roman"/>
                <w:color w:val="000000"/>
                <w:szCs w:val="21"/>
              </w:rPr>
            </w:pPr>
          </w:p>
        </w:tc>
        <w:tc>
          <w:tcPr>
            <w:tcW w:w="924" w:type="dxa"/>
            <w:gridSpan w:val="2"/>
            <w:vMerge w:val="continue"/>
            <w:vAlign w:val="center"/>
          </w:tcPr>
          <w:p>
            <w:pPr>
              <w:rPr>
                <w:rFonts w:ascii="Times New Roman" w:hAnsi="Times New Roman"/>
                <w:color w:val="000000"/>
                <w:szCs w:val="21"/>
              </w:rPr>
            </w:pPr>
          </w:p>
        </w:tc>
        <w:tc>
          <w:tcPr>
            <w:tcW w:w="1200" w:type="dxa"/>
            <w:vMerge w:val="continue"/>
            <w:vAlign w:val="center"/>
          </w:tcPr>
          <w:p>
            <w:pPr>
              <w:rPr>
                <w:rFonts w:ascii="Times New Roman" w:hAnsi="Times New Roman"/>
                <w:color w:val="000000"/>
                <w:szCs w:val="21"/>
              </w:rPr>
            </w:pPr>
          </w:p>
        </w:tc>
        <w:tc>
          <w:tcPr>
            <w:tcW w:w="2893" w:type="dxa"/>
            <w:gridSpan w:val="2"/>
            <w:vAlign w:val="center"/>
          </w:tcPr>
          <w:p>
            <w:pPr>
              <w:spacing w:line="280" w:lineRule="exact"/>
              <w:rPr>
                <w:rFonts w:ascii="Times New Roman" w:hAnsi="Times New Roman"/>
                <w:color w:val="000000"/>
                <w:szCs w:val="21"/>
              </w:rPr>
            </w:pPr>
            <w:r>
              <w:rPr>
                <w:rFonts w:ascii="Times New Roman" w:hAnsi="Times New Roman"/>
                <w:color w:val="000000"/>
                <w:szCs w:val="21"/>
              </w:rPr>
              <w:t>　　</w:t>
            </w:r>
          </w:p>
        </w:tc>
        <w:tc>
          <w:tcPr>
            <w:tcW w:w="1489" w:type="dxa"/>
            <w:vAlign w:val="center"/>
          </w:tcPr>
          <w:p>
            <w:pPr>
              <w:spacing w:line="280" w:lineRule="exact"/>
              <w:rPr>
                <w:rFonts w:ascii="Times New Roman" w:hAnsi="Times New Roman"/>
                <w:color w:val="000000"/>
                <w:szCs w:val="21"/>
              </w:rPr>
            </w:pPr>
            <w:r>
              <w:rPr>
                <w:rFonts w:ascii="Times New Roman" w:hAnsi="Times New Roman"/>
                <w:color w:val="000000"/>
                <w:szCs w:val="21"/>
              </w:rPr>
              <w:t>　</w:t>
            </w:r>
          </w:p>
        </w:tc>
        <w:tc>
          <w:tcPr>
            <w:tcW w:w="1351" w:type="dxa"/>
            <w:vAlign w:val="center"/>
          </w:tcPr>
          <w:p>
            <w:pPr>
              <w:spacing w:line="280" w:lineRule="exact"/>
              <w:jc w:val="center"/>
              <w:rPr>
                <w:rFonts w:ascii="Times New Roman" w:hAnsi="Times New Roman"/>
                <w:color w:val="000000"/>
                <w:szCs w:val="21"/>
              </w:rPr>
            </w:pPr>
          </w:p>
        </w:tc>
        <w:tc>
          <w:tcPr>
            <w:tcW w:w="736" w:type="dxa"/>
            <w:vAlign w:val="center"/>
          </w:tcPr>
          <w:p>
            <w:pPr>
              <w:spacing w:line="280" w:lineRule="exact"/>
              <w:jc w:val="center"/>
              <w:rPr>
                <w:rFonts w:ascii="Times New Roman" w:hAnsi="Times New Roman"/>
                <w:color w:val="000000"/>
                <w:szCs w:val="21"/>
              </w:rPr>
            </w:pPr>
          </w:p>
        </w:tc>
        <w:tc>
          <w:tcPr>
            <w:tcW w:w="956" w:type="dxa"/>
            <w:vAlign w:val="center"/>
          </w:tcPr>
          <w:p>
            <w:pPr>
              <w:spacing w:line="280" w:lineRule="exact"/>
              <w:jc w:val="center"/>
              <w:rPr>
                <w:rFonts w:ascii="Times New Roman" w:hAnsi="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470" w:hRule="exact"/>
          <w:jc w:val="center"/>
        </w:trPr>
        <w:tc>
          <w:tcPr>
            <w:tcW w:w="628" w:type="dxa"/>
            <w:vMerge w:val="continue"/>
            <w:vAlign w:val="center"/>
          </w:tcPr>
          <w:p>
            <w:pPr>
              <w:rPr>
                <w:rFonts w:ascii="Times New Roman" w:hAnsi="Times New Roman"/>
                <w:color w:val="000000"/>
                <w:szCs w:val="21"/>
              </w:rPr>
            </w:pPr>
          </w:p>
        </w:tc>
        <w:tc>
          <w:tcPr>
            <w:tcW w:w="924" w:type="dxa"/>
            <w:gridSpan w:val="2"/>
            <w:vMerge w:val="continue"/>
            <w:vAlign w:val="center"/>
          </w:tcPr>
          <w:p>
            <w:pPr>
              <w:rPr>
                <w:rFonts w:ascii="Times New Roman" w:hAnsi="Times New Roman"/>
                <w:color w:val="000000"/>
                <w:szCs w:val="21"/>
              </w:rPr>
            </w:pPr>
          </w:p>
        </w:tc>
        <w:tc>
          <w:tcPr>
            <w:tcW w:w="1200" w:type="dxa"/>
            <w:vMerge w:val="continue"/>
            <w:vAlign w:val="center"/>
          </w:tcPr>
          <w:p>
            <w:pPr>
              <w:rPr>
                <w:rFonts w:ascii="Times New Roman" w:hAnsi="Times New Roman"/>
                <w:color w:val="000000"/>
                <w:szCs w:val="21"/>
              </w:rPr>
            </w:pPr>
          </w:p>
        </w:tc>
        <w:tc>
          <w:tcPr>
            <w:tcW w:w="2893" w:type="dxa"/>
            <w:gridSpan w:val="2"/>
            <w:vAlign w:val="center"/>
          </w:tcPr>
          <w:p>
            <w:pPr>
              <w:spacing w:line="280" w:lineRule="exact"/>
              <w:rPr>
                <w:rFonts w:ascii="Times New Roman" w:hAnsi="Times New Roman"/>
                <w:color w:val="000000"/>
                <w:szCs w:val="21"/>
              </w:rPr>
            </w:pPr>
            <w:r>
              <w:rPr>
                <w:rFonts w:ascii="Times New Roman" w:hAnsi="Times New Roman"/>
                <w:color w:val="000000"/>
                <w:szCs w:val="21"/>
              </w:rPr>
              <w:t>　　</w:t>
            </w:r>
          </w:p>
        </w:tc>
        <w:tc>
          <w:tcPr>
            <w:tcW w:w="1489" w:type="dxa"/>
            <w:vAlign w:val="center"/>
          </w:tcPr>
          <w:p>
            <w:pPr>
              <w:spacing w:line="280" w:lineRule="exact"/>
              <w:rPr>
                <w:rFonts w:ascii="Times New Roman" w:hAnsi="Times New Roman"/>
                <w:color w:val="000000"/>
                <w:szCs w:val="21"/>
              </w:rPr>
            </w:pPr>
            <w:r>
              <w:rPr>
                <w:rFonts w:ascii="Times New Roman" w:hAnsi="Times New Roman"/>
                <w:color w:val="000000"/>
                <w:szCs w:val="21"/>
              </w:rPr>
              <w:t>　</w:t>
            </w:r>
          </w:p>
        </w:tc>
        <w:tc>
          <w:tcPr>
            <w:tcW w:w="1351" w:type="dxa"/>
            <w:vAlign w:val="center"/>
          </w:tcPr>
          <w:p>
            <w:pPr>
              <w:spacing w:line="280" w:lineRule="exact"/>
              <w:jc w:val="center"/>
              <w:rPr>
                <w:rFonts w:ascii="Times New Roman" w:hAnsi="Times New Roman"/>
                <w:color w:val="000000"/>
                <w:szCs w:val="21"/>
              </w:rPr>
            </w:pPr>
          </w:p>
        </w:tc>
        <w:tc>
          <w:tcPr>
            <w:tcW w:w="736" w:type="dxa"/>
            <w:vAlign w:val="center"/>
          </w:tcPr>
          <w:p>
            <w:pPr>
              <w:spacing w:line="280" w:lineRule="exact"/>
              <w:jc w:val="center"/>
              <w:rPr>
                <w:rFonts w:ascii="Times New Roman" w:hAnsi="Times New Roman"/>
                <w:color w:val="000000"/>
                <w:szCs w:val="21"/>
              </w:rPr>
            </w:pPr>
          </w:p>
        </w:tc>
        <w:tc>
          <w:tcPr>
            <w:tcW w:w="956" w:type="dxa"/>
            <w:vAlign w:val="center"/>
          </w:tcPr>
          <w:p>
            <w:pPr>
              <w:spacing w:line="280" w:lineRule="exact"/>
              <w:jc w:val="center"/>
              <w:rPr>
                <w:rFonts w:ascii="Times New Roman" w:hAnsi="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470" w:hRule="exact"/>
          <w:jc w:val="center"/>
        </w:trPr>
        <w:tc>
          <w:tcPr>
            <w:tcW w:w="628" w:type="dxa"/>
            <w:vMerge w:val="continue"/>
            <w:vAlign w:val="center"/>
          </w:tcPr>
          <w:p>
            <w:pPr>
              <w:rPr>
                <w:rFonts w:ascii="Times New Roman" w:hAnsi="Times New Roman"/>
                <w:color w:val="000000"/>
                <w:szCs w:val="21"/>
              </w:rPr>
            </w:pPr>
          </w:p>
        </w:tc>
        <w:tc>
          <w:tcPr>
            <w:tcW w:w="924" w:type="dxa"/>
            <w:gridSpan w:val="2"/>
            <w:vMerge w:val="restart"/>
            <w:vAlign w:val="center"/>
          </w:tcPr>
          <w:p>
            <w:pPr>
              <w:jc w:val="center"/>
              <w:rPr>
                <w:rFonts w:ascii="Times New Roman" w:hAnsi="Times New Roman"/>
                <w:color w:val="000000"/>
              </w:rPr>
            </w:pPr>
            <w:r>
              <w:rPr>
                <w:rFonts w:ascii="Times New Roman" w:hAnsi="Times New Roman"/>
                <w:color w:val="000000"/>
              </w:rPr>
              <w:t>满意度</w:t>
            </w:r>
          </w:p>
          <w:p>
            <w:pPr>
              <w:jc w:val="center"/>
              <w:rPr>
                <w:rFonts w:ascii="Times New Roman" w:hAnsi="Times New Roman"/>
                <w:color w:val="000000"/>
              </w:rPr>
            </w:pPr>
            <w:r>
              <w:rPr>
                <w:rFonts w:ascii="Times New Roman" w:hAnsi="Times New Roman"/>
                <w:color w:val="000000"/>
              </w:rPr>
              <w:t>指标</w:t>
            </w:r>
          </w:p>
          <w:p>
            <w:pPr>
              <w:jc w:val="center"/>
              <w:rPr>
                <w:rFonts w:ascii="Times New Roman" w:hAnsi="Times New Roman"/>
                <w:color w:val="000000"/>
                <w:szCs w:val="21"/>
              </w:rPr>
            </w:pPr>
            <w:r>
              <w:rPr>
                <w:rFonts w:ascii="Times New Roman" w:hAnsi="Times New Roman"/>
                <w:color w:val="000000"/>
                <w:sz w:val="18"/>
                <w:szCs w:val="18"/>
              </w:rPr>
              <w:t>（10分）</w:t>
            </w:r>
          </w:p>
        </w:tc>
        <w:tc>
          <w:tcPr>
            <w:tcW w:w="1200" w:type="dxa"/>
            <w:vMerge w:val="restart"/>
            <w:vAlign w:val="center"/>
          </w:tcPr>
          <w:p>
            <w:pPr>
              <w:jc w:val="center"/>
              <w:rPr>
                <w:rFonts w:ascii="Times New Roman" w:hAnsi="Times New Roman"/>
                <w:color w:val="000000"/>
                <w:szCs w:val="21"/>
              </w:rPr>
            </w:pPr>
            <w:r>
              <w:rPr>
                <w:rFonts w:ascii="Times New Roman" w:hAnsi="Times New Roman"/>
                <w:color w:val="000000"/>
                <w:szCs w:val="21"/>
              </w:rPr>
              <w:t>社会公众或服务对象满意度指标</w:t>
            </w:r>
          </w:p>
        </w:tc>
        <w:tc>
          <w:tcPr>
            <w:tcW w:w="2893" w:type="dxa"/>
            <w:gridSpan w:val="2"/>
            <w:vAlign w:val="center"/>
          </w:tcPr>
          <w:p>
            <w:pPr>
              <w:widowControl/>
              <w:jc w:val="center"/>
              <w:textAlignment w:val="center"/>
              <w:rPr>
                <w:rFonts w:hint="eastAsia" w:ascii="宋体" w:hAnsi="宋体" w:eastAsia="微软雅黑" w:cs="宋体"/>
                <w:color w:val="000000"/>
                <w:sz w:val="18"/>
                <w:szCs w:val="18"/>
                <w:lang w:val="en-US" w:eastAsia="zh-CN" w:bidi="ar-SA"/>
              </w:rPr>
            </w:pPr>
            <w:r>
              <w:rPr>
                <w:rFonts w:hint="eastAsia" w:ascii="宋体" w:hAnsi="宋体" w:cs="宋体"/>
                <w:color w:val="000000"/>
                <w:sz w:val="18"/>
                <w:szCs w:val="18"/>
              </w:rPr>
              <w:t>被审计对象对象满意度</w:t>
            </w:r>
          </w:p>
        </w:tc>
        <w:tc>
          <w:tcPr>
            <w:tcW w:w="1489" w:type="dxa"/>
            <w:vAlign w:val="center"/>
          </w:tcPr>
          <w:p>
            <w:pPr>
              <w:jc w:val="center"/>
              <w:rPr>
                <w:rFonts w:hint="eastAsia" w:ascii="宋体" w:hAnsi="宋体" w:eastAsia="微软雅黑" w:cs="宋体"/>
                <w:color w:val="000000"/>
                <w:sz w:val="18"/>
                <w:szCs w:val="18"/>
                <w:lang w:val="en-US" w:eastAsia="zh-CN" w:bidi="ar-SA"/>
              </w:rPr>
            </w:pPr>
            <w:r>
              <w:rPr>
                <w:rFonts w:hint="eastAsia" w:ascii="宋体" w:hAnsi="宋体" w:cs="宋体"/>
                <w:color w:val="000000"/>
                <w:sz w:val="18"/>
                <w:szCs w:val="18"/>
                <w:lang w:eastAsia="zh-CN"/>
              </w:rPr>
              <w:t>≥</w:t>
            </w:r>
            <w:r>
              <w:rPr>
                <w:rFonts w:hint="eastAsia" w:ascii="宋体" w:hAnsi="宋体" w:cs="宋体"/>
                <w:color w:val="000000"/>
                <w:sz w:val="18"/>
                <w:szCs w:val="18"/>
                <w:lang w:val="en-US" w:eastAsia="zh-CN"/>
              </w:rPr>
              <w:t>90%</w:t>
            </w:r>
          </w:p>
        </w:tc>
        <w:tc>
          <w:tcPr>
            <w:tcW w:w="1351" w:type="dxa"/>
            <w:vAlign w:val="center"/>
          </w:tcPr>
          <w:p>
            <w:pPr>
              <w:jc w:val="center"/>
              <w:rPr>
                <w:rFonts w:hint="default" w:ascii="Times New Roman" w:hAnsi="Times New Roman" w:eastAsia="微软雅黑"/>
                <w:color w:val="000000"/>
                <w:sz w:val="18"/>
                <w:szCs w:val="18"/>
                <w:lang w:val="en-US" w:eastAsia="zh-CN"/>
              </w:rPr>
            </w:pPr>
            <w:r>
              <w:rPr>
                <w:rFonts w:hint="eastAsia" w:ascii="Times New Roman" w:hAnsi="Times New Roman"/>
                <w:color w:val="000000"/>
                <w:sz w:val="18"/>
                <w:szCs w:val="18"/>
                <w:lang w:val="en-US" w:eastAsia="zh-CN"/>
              </w:rPr>
              <w:t>91%</w:t>
            </w:r>
          </w:p>
        </w:tc>
        <w:tc>
          <w:tcPr>
            <w:tcW w:w="736" w:type="dxa"/>
            <w:vAlign w:val="center"/>
          </w:tcPr>
          <w:p>
            <w:pPr>
              <w:jc w:val="center"/>
              <w:rPr>
                <w:rFonts w:hint="eastAsia" w:ascii="Times New Roman" w:hAnsi="Times New Roman" w:eastAsia="微软雅黑"/>
                <w:color w:val="000000"/>
                <w:szCs w:val="21"/>
                <w:lang w:val="en-US" w:eastAsia="zh-CN"/>
              </w:rPr>
            </w:pPr>
            <w:r>
              <w:rPr>
                <w:rFonts w:hint="eastAsia" w:ascii="Times New Roman" w:hAnsi="Times New Roman"/>
                <w:color w:val="000000"/>
                <w:szCs w:val="21"/>
                <w:lang w:val="en-US" w:eastAsia="zh-CN"/>
              </w:rPr>
              <w:t>5</w:t>
            </w:r>
          </w:p>
        </w:tc>
        <w:tc>
          <w:tcPr>
            <w:tcW w:w="956" w:type="dxa"/>
            <w:vAlign w:val="center"/>
          </w:tcPr>
          <w:p>
            <w:pPr>
              <w:jc w:val="center"/>
              <w:rPr>
                <w:rFonts w:hint="eastAsia" w:ascii="Times New Roman" w:hAnsi="Times New Roman" w:eastAsia="微软雅黑"/>
                <w:color w:val="000000"/>
                <w:szCs w:val="21"/>
                <w:lang w:val="en-US" w:eastAsia="zh-CN"/>
              </w:rPr>
            </w:pPr>
            <w:r>
              <w:rPr>
                <w:rFonts w:hint="eastAsia" w:ascii="Times New Roman" w:hAnsi="Times New Roman"/>
                <w:color w:val="000000"/>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470" w:hRule="exact"/>
          <w:jc w:val="center"/>
        </w:trPr>
        <w:tc>
          <w:tcPr>
            <w:tcW w:w="628" w:type="dxa"/>
            <w:vMerge w:val="continue"/>
            <w:vAlign w:val="center"/>
          </w:tcPr>
          <w:p>
            <w:pPr>
              <w:rPr>
                <w:rFonts w:ascii="Times New Roman" w:hAnsi="Times New Roman"/>
                <w:color w:val="000000"/>
                <w:szCs w:val="21"/>
              </w:rPr>
            </w:pPr>
          </w:p>
        </w:tc>
        <w:tc>
          <w:tcPr>
            <w:tcW w:w="924" w:type="dxa"/>
            <w:gridSpan w:val="2"/>
            <w:vMerge w:val="continue"/>
            <w:vAlign w:val="center"/>
          </w:tcPr>
          <w:p>
            <w:pPr>
              <w:rPr>
                <w:rFonts w:ascii="Times New Roman" w:hAnsi="Times New Roman"/>
                <w:color w:val="000000"/>
                <w:szCs w:val="21"/>
              </w:rPr>
            </w:pPr>
          </w:p>
        </w:tc>
        <w:tc>
          <w:tcPr>
            <w:tcW w:w="1200" w:type="dxa"/>
            <w:vMerge w:val="continue"/>
            <w:vAlign w:val="center"/>
          </w:tcPr>
          <w:p>
            <w:pPr>
              <w:rPr>
                <w:rFonts w:ascii="Times New Roman" w:hAnsi="Times New Roman"/>
                <w:color w:val="000000"/>
                <w:szCs w:val="21"/>
              </w:rPr>
            </w:pPr>
          </w:p>
        </w:tc>
        <w:tc>
          <w:tcPr>
            <w:tcW w:w="2893" w:type="dxa"/>
            <w:gridSpan w:val="2"/>
            <w:vAlign w:val="center"/>
          </w:tcPr>
          <w:p>
            <w:pPr>
              <w:widowControl/>
              <w:jc w:val="center"/>
              <w:textAlignment w:val="center"/>
              <w:rPr>
                <w:rFonts w:hint="eastAsia" w:ascii="宋体" w:hAnsi="宋体" w:eastAsia="微软雅黑" w:cs="宋体"/>
                <w:color w:val="000000"/>
                <w:sz w:val="18"/>
                <w:szCs w:val="18"/>
                <w:lang w:val="en-US" w:eastAsia="zh-CN" w:bidi="ar-SA"/>
              </w:rPr>
            </w:pPr>
            <w:r>
              <w:rPr>
                <w:rFonts w:hint="eastAsia" w:ascii="宋体" w:hAnsi="宋体" w:cs="宋体"/>
                <w:color w:val="000000"/>
                <w:sz w:val="18"/>
                <w:szCs w:val="18"/>
              </w:rPr>
              <w:t>被培训对象满意度</w:t>
            </w:r>
          </w:p>
        </w:tc>
        <w:tc>
          <w:tcPr>
            <w:tcW w:w="1489" w:type="dxa"/>
            <w:vAlign w:val="center"/>
          </w:tcPr>
          <w:p>
            <w:pPr>
              <w:jc w:val="center"/>
              <w:rPr>
                <w:rFonts w:hint="eastAsia" w:ascii="宋体" w:hAnsi="宋体" w:eastAsia="微软雅黑" w:cs="宋体"/>
                <w:color w:val="000000"/>
                <w:sz w:val="18"/>
                <w:szCs w:val="18"/>
                <w:lang w:val="en-US" w:eastAsia="zh-CN" w:bidi="ar-SA"/>
              </w:rPr>
            </w:pPr>
            <w:r>
              <w:rPr>
                <w:rFonts w:hint="eastAsia" w:ascii="宋体" w:hAnsi="宋体" w:cs="宋体"/>
                <w:color w:val="000000"/>
                <w:sz w:val="18"/>
                <w:szCs w:val="18"/>
                <w:lang w:eastAsia="zh-CN"/>
              </w:rPr>
              <w:t>≥</w:t>
            </w:r>
            <w:r>
              <w:rPr>
                <w:rFonts w:hint="eastAsia" w:ascii="宋体" w:hAnsi="宋体" w:cs="宋体"/>
                <w:color w:val="000000"/>
                <w:sz w:val="18"/>
                <w:szCs w:val="18"/>
                <w:lang w:val="en-US" w:eastAsia="zh-CN"/>
              </w:rPr>
              <w:t>95%</w:t>
            </w:r>
          </w:p>
        </w:tc>
        <w:tc>
          <w:tcPr>
            <w:tcW w:w="1351" w:type="dxa"/>
            <w:vAlign w:val="center"/>
          </w:tcPr>
          <w:p>
            <w:pPr>
              <w:jc w:val="center"/>
              <w:rPr>
                <w:rFonts w:hint="default" w:ascii="Times New Roman" w:hAnsi="Times New Roman" w:eastAsia="微软雅黑"/>
                <w:color w:val="000000"/>
                <w:sz w:val="18"/>
                <w:szCs w:val="18"/>
                <w:lang w:val="en-US" w:eastAsia="zh-CN"/>
              </w:rPr>
            </w:pPr>
            <w:r>
              <w:rPr>
                <w:rFonts w:hint="eastAsia" w:ascii="Times New Roman" w:hAnsi="Times New Roman"/>
                <w:color w:val="000000"/>
                <w:sz w:val="18"/>
                <w:szCs w:val="18"/>
                <w:lang w:val="en-US" w:eastAsia="zh-CN"/>
              </w:rPr>
              <w:t>92%</w:t>
            </w:r>
          </w:p>
        </w:tc>
        <w:tc>
          <w:tcPr>
            <w:tcW w:w="736" w:type="dxa"/>
            <w:vAlign w:val="center"/>
          </w:tcPr>
          <w:p>
            <w:pPr>
              <w:jc w:val="center"/>
              <w:rPr>
                <w:rFonts w:hint="eastAsia" w:ascii="Times New Roman" w:hAnsi="Times New Roman" w:eastAsia="微软雅黑"/>
                <w:color w:val="000000"/>
                <w:szCs w:val="21"/>
                <w:lang w:val="en-US" w:eastAsia="zh-CN"/>
              </w:rPr>
            </w:pPr>
            <w:r>
              <w:rPr>
                <w:rFonts w:hint="eastAsia" w:ascii="Times New Roman" w:hAnsi="Times New Roman"/>
                <w:color w:val="000000"/>
                <w:szCs w:val="21"/>
                <w:lang w:val="en-US" w:eastAsia="zh-CN"/>
              </w:rPr>
              <w:t>5</w:t>
            </w:r>
          </w:p>
        </w:tc>
        <w:tc>
          <w:tcPr>
            <w:tcW w:w="956" w:type="dxa"/>
            <w:vAlign w:val="center"/>
          </w:tcPr>
          <w:p>
            <w:pPr>
              <w:jc w:val="center"/>
              <w:rPr>
                <w:rFonts w:hint="default" w:ascii="Times New Roman" w:hAnsi="Times New Roman" w:eastAsia="微软雅黑"/>
                <w:color w:val="000000"/>
                <w:szCs w:val="21"/>
                <w:lang w:val="en-US" w:eastAsia="zh-CN"/>
              </w:rPr>
            </w:pPr>
            <w:r>
              <w:rPr>
                <w:rFonts w:hint="eastAsia" w:ascii="Times New Roman" w:hAnsi="Times New Roman"/>
                <w:color w:val="000000"/>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470" w:hRule="exact"/>
          <w:jc w:val="center"/>
        </w:trPr>
        <w:tc>
          <w:tcPr>
            <w:tcW w:w="628" w:type="dxa"/>
            <w:vMerge w:val="continue"/>
            <w:vAlign w:val="center"/>
          </w:tcPr>
          <w:p>
            <w:pPr>
              <w:rPr>
                <w:rFonts w:ascii="Times New Roman" w:hAnsi="Times New Roman"/>
                <w:color w:val="000000"/>
                <w:szCs w:val="21"/>
              </w:rPr>
            </w:pPr>
          </w:p>
        </w:tc>
        <w:tc>
          <w:tcPr>
            <w:tcW w:w="924" w:type="dxa"/>
            <w:gridSpan w:val="2"/>
            <w:vMerge w:val="continue"/>
            <w:vAlign w:val="center"/>
          </w:tcPr>
          <w:p>
            <w:pPr>
              <w:rPr>
                <w:rFonts w:ascii="Times New Roman" w:hAnsi="Times New Roman"/>
                <w:color w:val="000000"/>
                <w:szCs w:val="21"/>
              </w:rPr>
            </w:pPr>
          </w:p>
        </w:tc>
        <w:tc>
          <w:tcPr>
            <w:tcW w:w="1200" w:type="dxa"/>
            <w:vMerge w:val="continue"/>
            <w:vAlign w:val="center"/>
          </w:tcPr>
          <w:p>
            <w:pPr>
              <w:rPr>
                <w:rFonts w:ascii="Times New Roman" w:hAnsi="Times New Roman"/>
                <w:color w:val="000000"/>
                <w:szCs w:val="21"/>
              </w:rPr>
            </w:pPr>
          </w:p>
        </w:tc>
        <w:tc>
          <w:tcPr>
            <w:tcW w:w="2893" w:type="dxa"/>
            <w:gridSpan w:val="2"/>
            <w:vAlign w:val="center"/>
          </w:tcPr>
          <w:p>
            <w:pPr>
              <w:rPr>
                <w:rFonts w:ascii="Times New Roman" w:hAnsi="Times New Roman"/>
                <w:color w:val="000000"/>
                <w:szCs w:val="21"/>
              </w:rPr>
            </w:pPr>
            <w:r>
              <w:rPr>
                <w:rFonts w:ascii="Times New Roman" w:hAnsi="Times New Roman"/>
                <w:color w:val="000000"/>
                <w:szCs w:val="21"/>
              </w:rPr>
              <w:t>　　</w:t>
            </w:r>
          </w:p>
        </w:tc>
        <w:tc>
          <w:tcPr>
            <w:tcW w:w="1489" w:type="dxa"/>
            <w:vAlign w:val="center"/>
          </w:tcPr>
          <w:p>
            <w:pPr>
              <w:rPr>
                <w:rFonts w:ascii="Times New Roman" w:hAnsi="Times New Roman"/>
                <w:color w:val="000000"/>
                <w:szCs w:val="21"/>
              </w:rPr>
            </w:pPr>
            <w:r>
              <w:rPr>
                <w:rFonts w:ascii="Times New Roman" w:hAnsi="Times New Roman"/>
                <w:color w:val="000000"/>
                <w:szCs w:val="21"/>
              </w:rPr>
              <w:t>　</w:t>
            </w:r>
          </w:p>
        </w:tc>
        <w:tc>
          <w:tcPr>
            <w:tcW w:w="1351" w:type="dxa"/>
            <w:vAlign w:val="center"/>
          </w:tcPr>
          <w:p>
            <w:pPr>
              <w:jc w:val="center"/>
              <w:rPr>
                <w:rFonts w:ascii="Times New Roman" w:hAnsi="Times New Roman"/>
                <w:color w:val="000000"/>
                <w:szCs w:val="21"/>
              </w:rPr>
            </w:pPr>
          </w:p>
        </w:tc>
        <w:tc>
          <w:tcPr>
            <w:tcW w:w="736" w:type="dxa"/>
            <w:vAlign w:val="center"/>
          </w:tcPr>
          <w:p>
            <w:pPr>
              <w:jc w:val="center"/>
              <w:rPr>
                <w:rFonts w:ascii="Times New Roman" w:hAnsi="Times New Roman"/>
                <w:color w:val="000000"/>
                <w:szCs w:val="21"/>
              </w:rPr>
            </w:pPr>
          </w:p>
        </w:tc>
        <w:tc>
          <w:tcPr>
            <w:tcW w:w="956" w:type="dxa"/>
            <w:vAlign w:val="center"/>
          </w:tcPr>
          <w:p>
            <w:pPr>
              <w:jc w:val="center"/>
              <w:rPr>
                <w:rFonts w:ascii="Times New Roman" w:hAnsi="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597" w:hRule="atLeast"/>
          <w:jc w:val="center"/>
        </w:trPr>
        <w:tc>
          <w:tcPr>
            <w:tcW w:w="2752" w:type="dxa"/>
            <w:gridSpan w:val="4"/>
            <w:vAlign w:val="center"/>
          </w:tcPr>
          <w:p>
            <w:pPr>
              <w:jc w:val="center"/>
              <w:rPr>
                <w:rFonts w:ascii="Times New Roman" w:hAnsi="Times New Roman"/>
                <w:color w:val="000000"/>
                <w:szCs w:val="21"/>
              </w:rPr>
            </w:pPr>
            <w:r>
              <w:rPr>
                <w:rFonts w:ascii="Times New Roman" w:hAnsi="Times New Roman"/>
                <w:color w:val="000000"/>
                <w:szCs w:val="21"/>
              </w:rPr>
              <w:t>综合评定等级</w:t>
            </w:r>
          </w:p>
        </w:tc>
        <w:tc>
          <w:tcPr>
            <w:tcW w:w="2893" w:type="dxa"/>
            <w:gridSpan w:val="2"/>
            <w:vAlign w:val="center"/>
          </w:tcPr>
          <w:p>
            <w:pPr>
              <w:jc w:val="center"/>
              <w:rPr>
                <w:rFonts w:hint="eastAsia" w:ascii="Times New Roman" w:hAnsi="Times New Roman" w:eastAsia="微软雅黑"/>
                <w:color w:val="000000"/>
                <w:szCs w:val="21"/>
                <w:lang w:eastAsia="zh-CN"/>
              </w:rPr>
            </w:pPr>
            <w:r>
              <w:rPr>
                <w:rFonts w:hint="eastAsia" w:ascii="Times New Roman" w:hAnsi="Times New Roman"/>
                <w:color w:val="000000"/>
                <w:szCs w:val="21"/>
                <w:lang w:eastAsia="zh-CN"/>
              </w:rPr>
              <w:t>优秀</w:t>
            </w:r>
          </w:p>
        </w:tc>
        <w:tc>
          <w:tcPr>
            <w:tcW w:w="2840" w:type="dxa"/>
            <w:gridSpan w:val="2"/>
            <w:vAlign w:val="center"/>
          </w:tcPr>
          <w:p>
            <w:pPr>
              <w:jc w:val="center"/>
              <w:rPr>
                <w:rFonts w:ascii="Times New Roman" w:hAnsi="Times New Roman"/>
                <w:color w:val="000000"/>
                <w:szCs w:val="21"/>
              </w:rPr>
            </w:pPr>
            <w:r>
              <w:rPr>
                <w:rFonts w:ascii="Times New Roman" w:hAnsi="Times New Roman"/>
                <w:color w:val="000000"/>
                <w:szCs w:val="21"/>
              </w:rPr>
              <w:t>总  分</w:t>
            </w:r>
          </w:p>
        </w:tc>
        <w:tc>
          <w:tcPr>
            <w:tcW w:w="736" w:type="dxa"/>
            <w:vAlign w:val="center"/>
          </w:tcPr>
          <w:p>
            <w:pPr>
              <w:jc w:val="center"/>
              <w:rPr>
                <w:rFonts w:ascii="Times New Roman" w:hAnsi="Times New Roman"/>
                <w:color w:val="000000"/>
                <w:szCs w:val="21"/>
              </w:rPr>
            </w:pPr>
            <w:r>
              <w:rPr>
                <w:rFonts w:ascii="Times New Roman" w:hAnsi="Times New Roman"/>
                <w:color w:val="000000"/>
                <w:szCs w:val="21"/>
              </w:rPr>
              <w:t>100</w:t>
            </w:r>
          </w:p>
        </w:tc>
        <w:tc>
          <w:tcPr>
            <w:tcW w:w="956" w:type="dxa"/>
            <w:vAlign w:val="center"/>
          </w:tcPr>
          <w:p>
            <w:pPr>
              <w:jc w:val="center"/>
              <w:rPr>
                <w:rFonts w:hint="default" w:ascii="Times New Roman" w:hAnsi="Times New Roman" w:eastAsia="微软雅黑"/>
                <w:color w:val="000000"/>
                <w:szCs w:val="21"/>
                <w:lang w:val="en-US" w:eastAsia="zh-CN"/>
              </w:rPr>
            </w:pPr>
            <w:r>
              <w:rPr>
                <w:rFonts w:hint="eastAsia" w:ascii="Times New Roman" w:hAnsi="Times New Roman"/>
                <w:color w:val="000000"/>
                <w:szCs w:val="21"/>
                <w:lang w:val="en-US" w:eastAsia="zh-CN"/>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538" w:hRule="atLeast"/>
          <w:jc w:val="center"/>
        </w:trPr>
        <w:tc>
          <w:tcPr>
            <w:tcW w:w="1250" w:type="dxa"/>
            <w:gridSpan w:val="2"/>
            <w:vMerge w:val="restart"/>
            <w:vAlign w:val="center"/>
          </w:tcPr>
          <w:p>
            <w:pPr>
              <w:jc w:val="center"/>
              <w:rPr>
                <w:rFonts w:ascii="Times New Roman" w:hAnsi="Times New Roman"/>
                <w:color w:val="000000"/>
                <w:szCs w:val="21"/>
              </w:rPr>
            </w:pPr>
            <w:r>
              <w:rPr>
                <w:rFonts w:ascii="Times New Roman" w:hAnsi="Times New Roman"/>
                <w:color w:val="000000"/>
                <w:sz w:val="24"/>
              </w:rPr>
              <w:t>说明</w:t>
            </w:r>
          </w:p>
        </w:tc>
        <w:tc>
          <w:tcPr>
            <w:tcW w:w="4395" w:type="dxa"/>
            <w:gridSpan w:val="4"/>
            <w:vAlign w:val="center"/>
          </w:tcPr>
          <w:p>
            <w:pPr>
              <w:jc w:val="center"/>
              <w:rPr>
                <w:rFonts w:ascii="Times New Roman" w:hAnsi="Times New Roman"/>
                <w:color w:val="000000"/>
                <w:szCs w:val="21"/>
              </w:rPr>
            </w:pPr>
            <w:r>
              <w:rPr>
                <w:rFonts w:ascii="Times New Roman" w:hAnsi="Times New Roman"/>
                <w:color w:val="000000"/>
                <w:szCs w:val="21"/>
              </w:rPr>
              <w:t>偏差及原因分析</w:t>
            </w:r>
          </w:p>
        </w:tc>
        <w:tc>
          <w:tcPr>
            <w:tcW w:w="4532" w:type="dxa"/>
            <w:gridSpan w:val="4"/>
            <w:vAlign w:val="center"/>
          </w:tcPr>
          <w:p>
            <w:pPr>
              <w:jc w:val="center"/>
              <w:rPr>
                <w:rFonts w:ascii="Times New Roman" w:hAnsi="Times New Roman"/>
                <w:color w:val="000000"/>
                <w:szCs w:val="21"/>
              </w:rPr>
            </w:pPr>
            <w:r>
              <w:rPr>
                <w:rFonts w:ascii="Times New Roman" w:hAnsi="Times New Roman"/>
                <w:color w:val="000000"/>
                <w:szCs w:val="21"/>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1375" w:hRule="atLeast"/>
          <w:jc w:val="center"/>
        </w:trPr>
        <w:tc>
          <w:tcPr>
            <w:tcW w:w="1250" w:type="dxa"/>
            <w:gridSpan w:val="2"/>
            <w:vMerge w:val="continue"/>
            <w:vAlign w:val="center"/>
          </w:tcPr>
          <w:p>
            <w:pPr>
              <w:jc w:val="center"/>
              <w:rPr>
                <w:rFonts w:ascii="Times New Roman" w:hAnsi="Times New Roman"/>
              </w:rPr>
            </w:pPr>
          </w:p>
        </w:tc>
        <w:tc>
          <w:tcPr>
            <w:tcW w:w="4395" w:type="dxa"/>
            <w:gridSpan w:val="4"/>
            <w:vAlign w:val="center"/>
          </w:tcPr>
          <w:p>
            <w:pPr>
              <w:rPr>
                <w:rFonts w:ascii="Times New Roman" w:hAnsi="Times New Roman"/>
                <w:color w:val="000000"/>
                <w:szCs w:val="21"/>
              </w:rPr>
            </w:pPr>
          </w:p>
        </w:tc>
        <w:tc>
          <w:tcPr>
            <w:tcW w:w="4532" w:type="dxa"/>
            <w:gridSpan w:val="4"/>
            <w:vAlign w:val="center"/>
          </w:tcPr>
          <w:p>
            <w:pPr>
              <w:rPr>
                <w:rFonts w:ascii="Times New Roman" w:hAnsi="Times New Roman"/>
                <w:color w:val="000000"/>
                <w:szCs w:val="21"/>
              </w:rPr>
            </w:pPr>
          </w:p>
        </w:tc>
      </w:tr>
    </w:tbl>
    <w:p>
      <w:pPr>
        <w:spacing w:beforeLines="50" w:line="300" w:lineRule="exact"/>
        <w:rPr>
          <w:rFonts w:hint="eastAsia" w:ascii="仿宋" w:hAnsi="仿宋" w:eastAsia="仿宋" w:cs="仿宋"/>
          <w:sz w:val="32"/>
          <w:szCs w:val="32"/>
          <w:lang w:val="en-US" w:eastAsia="zh-CN"/>
        </w:rPr>
      </w:pPr>
      <w:r>
        <w:rPr>
          <w:rFonts w:ascii="Times New Roman" w:hAnsi="Times New Roman"/>
        </w:rPr>
        <w:t xml:space="preserve">填表人： </w:t>
      </w:r>
      <w:r>
        <w:rPr>
          <w:rFonts w:hint="eastAsia" w:ascii="Times New Roman" w:hAnsi="Times New Roman"/>
          <w:lang w:eastAsia="zh-CN"/>
        </w:rPr>
        <w:t>汪红星</w:t>
      </w:r>
      <w:r>
        <w:rPr>
          <w:rFonts w:ascii="Times New Roman" w:hAnsi="Times New Roman"/>
        </w:rPr>
        <w:t xml:space="preserve">             联系电话：</w:t>
      </w:r>
      <w:r>
        <w:rPr>
          <w:rFonts w:hint="eastAsia" w:ascii="Times New Roman" w:hAnsi="Times New Roman"/>
          <w:lang w:val="en-US" w:eastAsia="zh-CN"/>
        </w:rPr>
        <w:t>13875667560</w:t>
      </w:r>
      <w:r>
        <w:rPr>
          <w:rFonts w:ascii="Times New Roman" w:hAnsi="Times New Roman"/>
        </w:rPr>
        <w:t xml:space="preserve">            单位负责人签字</w:t>
      </w:r>
      <w:r>
        <w:rPr>
          <w:rFonts w:ascii="Times New Roman" w:hAnsi="Times New Roman"/>
          <w:sz w:val="24"/>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PMingLiU">
    <w:panose1 w:val="02020500000000000000"/>
    <w:charset w:val="88"/>
    <w:family w:val="swiss"/>
    <w:pitch w:val="default"/>
    <w:sig w:usb0="A00002FF" w:usb1="28CFFCFA" w:usb2="00000016" w:usb3="00000000" w:csb0="0010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FkOTYyYWNkOWI3NjIyYWRmNmE3ZjMxMzU0N2FlMmIifQ=="/>
  </w:docVars>
  <w:rsids>
    <w:rsidRoot w:val="411F60B5"/>
    <w:rsid w:val="0067186B"/>
    <w:rsid w:val="0A1B7A08"/>
    <w:rsid w:val="0B3C0233"/>
    <w:rsid w:val="14730243"/>
    <w:rsid w:val="15314401"/>
    <w:rsid w:val="19032F12"/>
    <w:rsid w:val="199265C1"/>
    <w:rsid w:val="1CE87B6E"/>
    <w:rsid w:val="1E35549E"/>
    <w:rsid w:val="212C392B"/>
    <w:rsid w:val="243E1595"/>
    <w:rsid w:val="26027D4C"/>
    <w:rsid w:val="2EB253CE"/>
    <w:rsid w:val="305D5DD5"/>
    <w:rsid w:val="35935DF5"/>
    <w:rsid w:val="3BC41298"/>
    <w:rsid w:val="40E75429"/>
    <w:rsid w:val="411F60B5"/>
    <w:rsid w:val="41A24F81"/>
    <w:rsid w:val="42F0702A"/>
    <w:rsid w:val="4C4039A8"/>
    <w:rsid w:val="4D08309F"/>
    <w:rsid w:val="4FAF62BD"/>
    <w:rsid w:val="521E4565"/>
    <w:rsid w:val="5E242871"/>
    <w:rsid w:val="76346D19"/>
    <w:rsid w:val="768A48C2"/>
    <w:rsid w:val="79176D60"/>
    <w:rsid w:val="7C75137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99"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widowControl w:val="0"/>
      <w:tabs>
        <w:tab w:val="center" w:pos="4153"/>
        <w:tab w:val="right" w:pos="8306"/>
      </w:tabs>
      <w:adjustRightInd/>
      <w:spacing w:after="0"/>
    </w:pPr>
    <w:rPr>
      <w:rFonts w:asciiTheme="minorHAnsi" w:hAnsiTheme="minorHAnsi"/>
      <w:kern w:val="2"/>
      <w:sz w:val="18"/>
      <w:szCs w:val="24"/>
    </w:rPr>
  </w:style>
  <w:style w:type="paragraph" w:styleId="3">
    <w:name w:val="header"/>
    <w:basedOn w:val="1"/>
    <w:qFormat/>
    <w:uiPriority w:val="0"/>
    <w:pPr>
      <w:widowControl w:val="0"/>
      <w:pBdr>
        <w:bottom w:val="single" w:color="auto" w:sz="6" w:space="1"/>
      </w:pBdr>
      <w:tabs>
        <w:tab w:val="center" w:pos="4153"/>
        <w:tab w:val="right" w:pos="8306"/>
      </w:tabs>
      <w:adjustRightInd/>
      <w:spacing w:after="0"/>
      <w:jc w:val="center"/>
    </w:pPr>
    <w:rPr>
      <w:rFonts w:asciiTheme="minorHAnsi" w:hAnsiTheme="minorHAnsi"/>
      <w:kern w:val="2"/>
      <w:sz w:val="18"/>
      <w:szCs w:val="18"/>
    </w:rPr>
  </w:style>
  <w:style w:type="paragraph" w:styleId="4">
    <w:name w:val="footnote text"/>
    <w:basedOn w:val="1"/>
    <w:semiHidden/>
    <w:qFormat/>
    <w:uiPriority w:val="99"/>
    <w:pPr>
      <w:snapToGrid w:val="0"/>
      <w:jc w:val="left"/>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5287</Words>
  <Characters>5831</Characters>
  <Lines>0</Lines>
  <Paragraphs>0</Paragraphs>
  <TotalTime>24</TotalTime>
  <ScaleCrop>false</ScaleCrop>
  <LinksUpToDate>false</LinksUpToDate>
  <CharactersWithSpaces>6975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2022-11-15T03:13:00Z</dcterms:created>
  <dc:creator>汪汪</dc:creator>
  <cp:lastModifiedBy>Administrator</cp:lastModifiedBy>
  <cp:lastPrinted>2023-02-21T08:55:00Z</cp:lastPrinted>
  <dcterms:modified xsi:type="dcterms:W3CDTF">2023-03-27T00:47:01Z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9C1ED287A6964B678C667EF10E85646F</vt:lpwstr>
  </property>
</Properties>
</file>