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2B" w:rsidRDefault="00046E74">
      <w:pPr>
        <w:jc w:val="center"/>
        <w:rPr>
          <w:rFonts w:ascii="方正小标宋_GBK" w:eastAsia="方正小标宋_GBK"/>
          <w:color w:val="FF0000"/>
          <w:w w:val="50"/>
          <w:kern w:val="0"/>
          <w:sz w:val="109"/>
        </w:rPr>
      </w:pPr>
      <w:r>
        <w:rPr>
          <w:rFonts w:ascii="方正小标宋_GBK" w:eastAsia="方正小标宋_GBK" w:hint="eastAsia"/>
          <w:color w:val="FF0000"/>
          <w:w w:val="50"/>
          <w:kern w:val="0"/>
          <w:sz w:val="109"/>
        </w:rPr>
        <w:t>衡阳县农产品质量安全检验检测站</w:t>
      </w:r>
    </w:p>
    <w:p w:rsidR="00286D2B" w:rsidRDefault="00A14509">
      <w:r>
        <w:pict>
          <v:line id="直线 12" o:spid="_x0000_s2060" style="position:absolute;left:0;text-align:left;z-index:251657728" from=".65pt,.65pt" to="414.65pt,.65pt" strokecolor="red" strokeweight="2.25pt"/>
        </w:pict>
      </w:r>
    </w:p>
    <w:p w:rsidR="00286D2B" w:rsidRDefault="00382772">
      <w:pPr>
        <w:spacing w:line="600" w:lineRule="exact"/>
        <w:jc w:val="center"/>
        <w:rPr>
          <w:rFonts w:ascii="方正小标宋_GBK" w:eastAsia="方正小标宋_GBK"/>
          <w:sz w:val="36"/>
          <w:szCs w:val="36"/>
        </w:rPr>
      </w:pPr>
      <w:r>
        <w:rPr>
          <w:rFonts w:ascii="方正小标宋_GBK" w:eastAsia="方正小标宋_GBK" w:hint="eastAsia"/>
          <w:sz w:val="36"/>
          <w:szCs w:val="36"/>
        </w:rPr>
        <w:t>2</w:t>
      </w:r>
      <w:r>
        <w:rPr>
          <w:rFonts w:ascii="方正小标宋_GBK" w:eastAsia="方正小标宋_GBK"/>
          <w:sz w:val="36"/>
          <w:szCs w:val="36"/>
        </w:rPr>
        <w:t>02</w:t>
      </w:r>
      <w:r w:rsidR="00046E74">
        <w:rPr>
          <w:rFonts w:ascii="方正小标宋_GBK" w:eastAsia="方正小标宋_GBK" w:hint="eastAsia"/>
          <w:sz w:val="36"/>
          <w:szCs w:val="36"/>
        </w:rPr>
        <w:t>2</w:t>
      </w:r>
      <w:r>
        <w:rPr>
          <w:rFonts w:ascii="方正小标宋_GBK" w:eastAsia="方正小标宋_GBK" w:hint="eastAsia"/>
          <w:sz w:val="36"/>
          <w:szCs w:val="36"/>
        </w:rPr>
        <w:t>年部门整体支出绩效自评报告</w:t>
      </w:r>
    </w:p>
    <w:p w:rsidR="00286D2B" w:rsidRDefault="00286D2B">
      <w:pPr>
        <w:spacing w:line="600" w:lineRule="exact"/>
        <w:jc w:val="center"/>
        <w:rPr>
          <w:rFonts w:ascii="仿宋_GB2312" w:eastAsia="仿宋_GB2312" w:hAnsi="仿宋_GB2312" w:cs="仿宋_GB2312"/>
          <w:sz w:val="32"/>
          <w:szCs w:val="32"/>
        </w:rPr>
      </w:pPr>
    </w:p>
    <w:p w:rsidR="00286D2B" w:rsidRPr="00046E74" w:rsidRDefault="00382772" w:rsidP="00046E74">
      <w:pPr>
        <w:spacing w:line="600" w:lineRule="exact"/>
        <w:ind w:firstLineChars="221" w:firstLine="707"/>
        <w:jc w:val="left"/>
        <w:rPr>
          <w:rFonts w:ascii="仿宋" w:eastAsia="仿宋" w:hAnsi="仿宋" w:cs="仿宋"/>
          <w:bCs/>
          <w:sz w:val="32"/>
          <w:szCs w:val="32"/>
        </w:rPr>
      </w:pPr>
      <w:r>
        <w:rPr>
          <w:rFonts w:ascii="仿宋" w:eastAsia="仿宋" w:hAnsi="仿宋" w:cs="仿宋" w:hint="eastAsia"/>
          <w:bCs/>
          <w:sz w:val="32"/>
          <w:szCs w:val="32"/>
        </w:rPr>
        <w:t>为确实做好</w:t>
      </w:r>
      <w:r w:rsidR="00046E74">
        <w:rPr>
          <w:rFonts w:ascii="仿宋" w:eastAsia="仿宋" w:hAnsi="仿宋" w:cs="仿宋" w:hint="eastAsia"/>
          <w:bCs/>
          <w:sz w:val="32"/>
          <w:szCs w:val="32"/>
        </w:rPr>
        <w:t>2022</w:t>
      </w:r>
      <w:r>
        <w:rPr>
          <w:rFonts w:ascii="仿宋" w:eastAsia="仿宋" w:hAnsi="仿宋" w:cs="仿宋" w:hint="eastAsia"/>
          <w:bCs/>
          <w:sz w:val="32"/>
          <w:szCs w:val="32"/>
        </w:rPr>
        <w:t>年度部门整体支出绩效自评工作，提高财政资金使用效益，根据《</w:t>
      </w:r>
      <w:r w:rsidR="00046E74" w:rsidRPr="00046E74">
        <w:rPr>
          <w:rFonts w:ascii="仿宋" w:eastAsia="仿宋" w:hAnsi="仿宋" w:cs="仿宋"/>
          <w:bCs/>
          <w:sz w:val="32"/>
          <w:szCs w:val="32"/>
        </w:rPr>
        <w:t>衡阳县财政局关于开展2022年度财政支出绩效自评工作的通知</w:t>
      </w:r>
      <w:r>
        <w:rPr>
          <w:rFonts w:ascii="仿宋" w:eastAsia="仿宋" w:hAnsi="仿宋" w:cs="仿宋" w:hint="eastAsia"/>
          <w:bCs/>
          <w:sz w:val="32"/>
          <w:szCs w:val="32"/>
        </w:rPr>
        <w:t>》（</w:t>
      </w:r>
      <w:r w:rsidR="00046E74">
        <w:rPr>
          <w:rFonts w:ascii="仿宋" w:eastAsia="仿宋" w:hAnsi="仿宋" w:cs="仿宋" w:hint="eastAsia"/>
          <w:sz w:val="28"/>
          <w:szCs w:val="28"/>
        </w:rPr>
        <w:t>蒸财绩【2023】1号</w:t>
      </w:r>
      <w:r>
        <w:rPr>
          <w:rFonts w:ascii="仿宋" w:eastAsia="仿宋" w:hAnsi="仿宋" w:cs="仿宋" w:hint="eastAsia"/>
          <w:bCs/>
          <w:sz w:val="32"/>
          <w:szCs w:val="32"/>
        </w:rPr>
        <w:t>）文件精神，结合实际，我单位组织成立了绩效评价工作小组，评价小组采取座谈等方式听取情况，检查基本支出、项目支出有关账目，收集整理支出相关资料，进行分析、总结，将我单位整体支出绩效自评结果报告如下：</w:t>
      </w:r>
    </w:p>
    <w:p w:rsidR="00286D2B" w:rsidRDefault="00382772">
      <w:pPr>
        <w:pStyle w:val="Bodytext1"/>
        <w:spacing w:line="605" w:lineRule="exact"/>
        <w:ind w:firstLineChars="266" w:firstLine="801"/>
        <w:jc w:val="both"/>
      </w:pPr>
      <w:r>
        <w:rPr>
          <w:b/>
          <w:bCs/>
        </w:rPr>
        <w:t>一、部门基本情况</w:t>
      </w:r>
    </w:p>
    <w:p w:rsidR="00286D2B" w:rsidRDefault="00382772">
      <w:pPr>
        <w:spacing w:line="600" w:lineRule="exact"/>
        <w:ind w:firstLineChars="200" w:firstLine="640"/>
        <w:rPr>
          <w:rFonts w:ascii="仿宋" w:eastAsia="仿宋" w:hAnsi="仿宋" w:cs="仿宋"/>
          <w:sz w:val="32"/>
          <w:szCs w:val="32"/>
        </w:rPr>
      </w:pPr>
      <w:bookmarkStart w:id="0" w:name="bookmark1"/>
      <w:r>
        <w:rPr>
          <w:rFonts w:ascii="仿宋" w:eastAsia="仿宋" w:hAnsi="仿宋" w:cs="仿宋" w:hint="eastAsia"/>
          <w:sz w:val="32"/>
          <w:szCs w:val="32"/>
        </w:rPr>
        <w:t>（一）编制和机构设置</w:t>
      </w:r>
    </w:p>
    <w:p w:rsidR="00046E74" w:rsidRPr="00046E74" w:rsidRDefault="00382772" w:rsidP="00046E74">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1、我单位</w:t>
      </w:r>
      <w:bookmarkStart w:id="1" w:name="_Hlk77605721"/>
      <w:r w:rsidR="00046E74" w:rsidRPr="00046E74">
        <w:rPr>
          <w:rFonts w:ascii="仿宋" w:eastAsia="仿宋" w:hAnsi="仿宋" w:cs="仿宋" w:hint="eastAsia"/>
          <w:bCs/>
          <w:sz w:val="32"/>
          <w:szCs w:val="32"/>
        </w:rPr>
        <w:t>为副科级全额拨款事业一级预算单位，</w:t>
      </w:r>
      <w:r w:rsidR="00046E74" w:rsidRPr="00046E74">
        <w:rPr>
          <w:rFonts w:ascii="仿宋" w:eastAsia="仿宋" w:hAnsi="仿宋" w:cs="仿宋"/>
          <w:bCs/>
          <w:sz w:val="32"/>
          <w:szCs w:val="32"/>
        </w:rPr>
        <w:t>内设机构3个即：办公室、农产品检测室、畜禽水产品检测室。</w:t>
      </w:r>
    </w:p>
    <w:p w:rsidR="00286D2B" w:rsidRDefault="00382772">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bookmarkStart w:id="2" w:name="_Hlk77605661"/>
      <w:r>
        <w:rPr>
          <w:rFonts w:ascii="仿宋" w:eastAsia="仿宋" w:hAnsi="仿宋" w:cs="仿宋" w:hint="eastAsia"/>
          <w:bCs/>
          <w:sz w:val="32"/>
          <w:szCs w:val="32"/>
        </w:rPr>
        <w:t>、</w:t>
      </w:r>
      <w:bookmarkEnd w:id="1"/>
      <w:bookmarkEnd w:id="2"/>
      <w:r>
        <w:rPr>
          <w:rFonts w:ascii="仿宋" w:eastAsia="仿宋" w:hAnsi="仿宋" w:cs="仿宋" w:hint="eastAsia"/>
          <w:bCs/>
          <w:sz w:val="32"/>
          <w:szCs w:val="32"/>
        </w:rPr>
        <w:t xml:space="preserve">人员编制情况: </w:t>
      </w:r>
      <w:r w:rsidR="00046E74" w:rsidRPr="00046E74">
        <w:rPr>
          <w:rFonts w:ascii="仿宋" w:eastAsia="仿宋" w:hAnsi="仿宋" w:cs="仿宋" w:hint="eastAsia"/>
          <w:bCs/>
          <w:sz w:val="32"/>
          <w:szCs w:val="32"/>
        </w:rPr>
        <w:t>编制人数18人，年末在编10人，退休2人。</w:t>
      </w:r>
    </w:p>
    <w:p w:rsidR="00286D2B" w:rsidRDefault="00382772">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（二）单位主要职责</w:t>
      </w:r>
    </w:p>
    <w:p w:rsidR="00046E74" w:rsidRPr="00046E74" w:rsidRDefault="00046E74" w:rsidP="00046E74">
      <w:pPr>
        <w:spacing w:line="600" w:lineRule="exact"/>
        <w:ind w:firstLineChars="200" w:firstLine="640"/>
        <w:rPr>
          <w:rFonts w:ascii="仿宋" w:eastAsia="仿宋" w:hAnsi="仿宋" w:cs="仿宋"/>
          <w:bCs/>
          <w:sz w:val="32"/>
          <w:szCs w:val="32"/>
        </w:rPr>
      </w:pPr>
      <w:r w:rsidRPr="00046E74">
        <w:rPr>
          <w:rFonts w:ascii="仿宋" w:eastAsia="仿宋" w:hAnsi="仿宋" w:cs="仿宋" w:hint="eastAsia"/>
          <w:bCs/>
          <w:sz w:val="32"/>
          <w:szCs w:val="32"/>
        </w:rPr>
        <w:t>1、</w:t>
      </w:r>
      <w:r w:rsidRPr="00046E74">
        <w:rPr>
          <w:rFonts w:ascii="仿宋" w:eastAsia="仿宋" w:hAnsi="仿宋" w:cs="仿宋"/>
          <w:bCs/>
          <w:sz w:val="32"/>
          <w:szCs w:val="32"/>
        </w:rPr>
        <w:t>承担衡阳县的农产品（含畜禽水产品）质量安全日常性检测；承担衡阳县政府下达的农产品质量安全、农业投入品质量的执法监督抽查检验；承担衡阳县农产品产地认定</w:t>
      </w:r>
      <w:r w:rsidRPr="00046E74">
        <w:rPr>
          <w:rFonts w:ascii="仿宋" w:eastAsia="仿宋" w:hAnsi="仿宋" w:cs="仿宋"/>
          <w:bCs/>
          <w:sz w:val="32"/>
          <w:szCs w:val="32"/>
        </w:rPr>
        <w:lastRenderedPageBreak/>
        <w:t>和产品认证抽样工作；负责指导农产品生产基地、农贸市场等的检验检测和技术培训；承担质量安全方面的标准宣贯、技术培训、技术咨询和技术服务。</w:t>
      </w:r>
    </w:p>
    <w:bookmarkEnd w:id="0"/>
    <w:p w:rsidR="00286D2B" w:rsidRDefault="00046E74">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sidR="00382772">
        <w:rPr>
          <w:rFonts w:ascii="仿宋" w:eastAsia="仿宋" w:hAnsi="仿宋" w:cs="仿宋" w:hint="eastAsia"/>
          <w:bCs/>
          <w:sz w:val="32"/>
          <w:szCs w:val="32"/>
        </w:rPr>
        <w:t>.完成县委、县政府、县农业农村局交办的其它工作。</w:t>
      </w:r>
    </w:p>
    <w:p w:rsidR="00286D2B" w:rsidRDefault="00382772">
      <w:pPr>
        <w:spacing w:line="600" w:lineRule="exact"/>
        <w:ind w:firstLineChars="200" w:firstLine="640"/>
        <w:rPr>
          <w:rFonts w:ascii="黑体" w:eastAsia="黑体" w:hAnsi="黑体" w:cs="黑体"/>
          <w:bCs/>
          <w:sz w:val="32"/>
          <w:szCs w:val="32"/>
          <w:lang w:val="zh-CN"/>
        </w:rPr>
      </w:pPr>
      <w:r>
        <w:rPr>
          <w:rFonts w:ascii="黑体" w:eastAsia="黑体" w:hAnsi="黑体" w:cs="黑体" w:hint="eastAsia"/>
          <w:bCs/>
          <w:sz w:val="32"/>
          <w:szCs w:val="32"/>
        </w:rPr>
        <w:t>二、部门整体支出管理及使用情况</w:t>
      </w:r>
    </w:p>
    <w:p w:rsidR="00286D2B" w:rsidRDefault="00382772">
      <w:pPr>
        <w:spacing w:line="600" w:lineRule="exact"/>
        <w:ind w:firstLineChars="200" w:firstLine="640"/>
        <w:rPr>
          <w:rFonts w:ascii="仿宋" w:eastAsia="仿宋" w:hAnsi="仿宋" w:cs="仿宋"/>
          <w:bCs/>
          <w:sz w:val="32"/>
          <w:szCs w:val="32"/>
        </w:rPr>
      </w:pPr>
      <w:r>
        <w:rPr>
          <w:rFonts w:ascii="楷体" w:eastAsia="楷体" w:hAnsi="楷体" w:cs="楷体" w:hint="eastAsia"/>
          <w:bCs/>
          <w:sz w:val="32"/>
          <w:szCs w:val="32"/>
          <w:shd w:val="clear" w:color="auto" w:fill="FFFFFF"/>
        </w:rPr>
        <w:t>（一）部门预算收支情况及部门决算情况</w:t>
      </w:r>
    </w:p>
    <w:p w:rsidR="00286D2B" w:rsidRDefault="0038277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1.部门预算收</w:t>
      </w:r>
      <w:r w:rsidR="00AC5695">
        <w:rPr>
          <w:rFonts w:ascii="仿宋" w:eastAsia="仿宋" w:hAnsi="仿宋" w:cs="仿宋" w:hint="eastAsia"/>
          <w:b/>
          <w:sz w:val="32"/>
          <w:szCs w:val="32"/>
        </w:rPr>
        <w:t>入</w:t>
      </w:r>
      <w:r>
        <w:rPr>
          <w:rFonts w:ascii="仿宋" w:eastAsia="仿宋" w:hAnsi="仿宋" w:cs="仿宋" w:hint="eastAsia"/>
          <w:b/>
          <w:sz w:val="32"/>
          <w:szCs w:val="32"/>
        </w:rPr>
        <w:t>情况</w:t>
      </w:r>
    </w:p>
    <w:p w:rsidR="00046E74" w:rsidRDefault="00046E74" w:rsidP="00046E74">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本年年初</w:t>
      </w:r>
      <w:r w:rsidR="00625F02">
        <w:rPr>
          <w:rFonts w:ascii="仿宋" w:eastAsia="仿宋" w:hAnsi="仿宋" w:cs="仿宋" w:hint="eastAsia"/>
          <w:bCs/>
          <w:sz w:val="32"/>
          <w:szCs w:val="32"/>
        </w:rPr>
        <w:t>一般公共预算财政拨款收入</w:t>
      </w:r>
      <w:r w:rsidR="00625F02">
        <w:rPr>
          <w:rFonts w:ascii="仿宋_GB2312" w:eastAsia="仿宋_GB2312" w:hAnsi="仿宋" w:hint="eastAsia"/>
          <w:sz w:val="32"/>
          <w:szCs w:val="32"/>
        </w:rPr>
        <w:t>112.3</w:t>
      </w:r>
      <w:r>
        <w:rPr>
          <w:rFonts w:ascii="仿宋_GB2312" w:eastAsia="仿宋_GB2312" w:hAnsi="仿宋" w:hint="eastAsia"/>
          <w:sz w:val="32"/>
          <w:szCs w:val="32"/>
        </w:rPr>
        <w:t>3万元，</w:t>
      </w:r>
      <w:r w:rsidR="00625F02">
        <w:rPr>
          <w:rFonts w:ascii="仿宋_GB2312" w:eastAsia="仿宋_GB2312" w:hAnsi="仿宋" w:hint="eastAsia"/>
          <w:sz w:val="32"/>
          <w:szCs w:val="32"/>
        </w:rPr>
        <w:t>全年</w:t>
      </w:r>
      <w:r w:rsidR="00625F02">
        <w:rPr>
          <w:rFonts w:ascii="仿宋" w:eastAsia="仿宋" w:hAnsi="仿宋" w:cs="仿宋" w:hint="eastAsia"/>
          <w:bCs/>
          <w:sz w:val="32"/>
          <w:szCs w:val="32"/>
        </w:rPr>
        <w:t>一般公共预算财政拨款收入135.60</w:t>
      </w:r>
      <w:r w:rsidR="00625F02">
        <w:rPr>
          <w:rFonts w:ascii="仿宋_GB2312" w:eastAsia="仿宋_GB2312" w:hAnsi="仿宋" w:hint="eastAsia"/>
          <w:sz w:val="32"/>
          <w:szCs w:val="32"/>
        </w:rPr>
        <w:t>万元；其他收入33.30万元；</w:t>
      </w:r>
      <w:r>
        <w:rPr>
          <w:rFonts w:ascii="仿宋_GB2312" w:eastAsia="仿宋_GB2312" w:hAnsi="仿宋" w:hint="eastAsia"/>
          <w:sz w:val="32"/>
          <w:szCs w:val="32"/>
        </w:rPr>
        <w:t>全年预算</w:t>
      </w:r>
      <w:r w:rsidR="00625F02">
        <w:rPr>
          <w:rFonts w:ascii="仿宋" w:eastAsia="仿宋" w:hAnsi="仿宋" w:cs="仿宋" w:hint="eastAsia"/>
          <w:bCs/>
          <w:sz w:val="32"/>
          <w:szCs w:val="32"/>
        </w:rPr>
        <w:t>收入</w:t>
      </w:r>
      <w:r>
        <w:rPr>
          <w:rFonts w:ascii="仿宋_GB2312" w:eastAsia="仿宋_GB2312" w:hAnsi="仿宋" w:hint="eastAsia"/>
          <w:sz w:val="32"/>
          <w:szCs w:val="32"/>
        </w:rPr>
        <w:t>168.9</w:t>
      </w:r>
      <w:r w:rsidR="00625F02">
        <w:rPr>
          <w:rFonts w:ascii="仿宋_GB2312" w:eastAsia="仿宋_GB2312" w:hAnsi="仿宋" w:hint="eastAsia"/>
          <w:sz w:val="32"/>
          <w:szCs w:val="32"/>
        </w:rPr>
        <w:t>0</w:t>
      </w:r>
      <w:r>
        <w:rPr>
          <w:rFonts w:ascii="仿宋_GB2312" w:eastAsia="仿宋_GB2312" w:hAnsi="仿宋" w:hint="eastAsia"/>
          <w:sz w:val="32"/>
          <w:szCs w:val="32"/>
        </w:rPr>
        <w:t>万元。</w:t>
      </w:r>
    </w:p>
    <w:p w:rsidR="00286D2B" w:rsidRDefault="0038277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2.部门决算情况</w:t>
      </w:r>
    </w:p>
    <w:p w:rsidR="00EB7965" w:rsidRDefault="00046E74">
      <w:pPr>
        <w:spacing w:line="600" w:lineRule="exact"/>
        <w:ind w:firstLineChars="200" w:firstLine="640"/>
        <w:rPr>
          <w:rFonts w:ascii="仿宋_GB2312" w:eastAsia="仿宋_GB2312" w:hAnsi="仿宋"/>
          <w:sz w:val="32"/>
          <w:szCs w:val="32"/>
        </w:rPr>
      </w:pPr>
      <w:r>
        <w:rPr>
          <w:rFonts w:ascii="仿宋" w:eastAsia="仿宋" w:hAnsi="仿宋" w:cs="仿宋" w:hint="eastAsia"/>
          <w:bCs/>
          <w:sz w:val="32"/>
          <w:szCs w:val="32"/>
        </w:rPr>
        <w:t>2022</w:t>
      </w:r>
      <w:r w:rsidR="00382772">
        <w:rPr>
          <w:rFonts w:ascii="仿宋" w:eastAsia="仿宋" w:hAnsi="仿宋" w:cs="仿宋" w:hint="eastAsia"/>
          <w:bCs/>
          <w:sz w:val="32"/>
          <w:szCs w:val="32"/>
        </w:rPr>
        <w:t>年收入</w:t>
      </w:r>
      <w:r w:rsidR="00AC5695">
        <w:rPr>
          <w:rFonts w:ascii="仿宋" w:eastAsia="仿宋" w:hAnsi="仿宋" w:cs="仿宋" w:hint="eastAsia"/>
          <w:bCs/>
          <w:sz w:val="32"/>
          <w:szCs w:val="32"/>
        </w:rPr>
        <w:t>决算情况:</w:t>
      </w:r>
      <w:r w:rsidR="00AC5695" w:rsidRPr="00AC5695">
        <w:rPr>
          <w:rFonts w:ascii="仿宋_GB2312" w:eastAsia="仿宋_GB2312" w:hAnsi="仿宋" w:hint="eastAsia"/>
          <w:sz w:val="32"/>
          <w:szCs w:val="32"/>
        </w:rPr>
        <w:t xml:space="preserve"> </w:t>
      </w:r>
      <w:r w:rsidR="00AC5695">
        <w:rPr>
          <w:rFonts w:ascii="仿宋_GB2312" w:eastAsia="仿宋_GB2312" w:hAnsi="仿宋" w:hint="eastAsia"/>
          <w:sz w:val="32"/>
          <w:szCs w:val="32"/>
        </w:rPr>
        <w:t>全年</w:t>
      </w:r>
      <w:r w:rsidR="00AC5695">
        <w:rPr>
          <w:rFonts w:ascii="仿宋" w:eastAsia="仿宋" w:hAnsi="仿宋" w:cs="仿宋" w:hint="eastAsia"/>
          <w:bCs/>
          <w:sz w:val="32"/>
          <w:szCs w:val="32"/>
        </w:rPr>
        <w:t>收入</w:t>
      </w:r>
      <w:r w:rsidR="00AC5695">
        <w:rPr>
          <w:rFonts w:ascii="仿宋_GB2312" w:eastAsia="仿宋_GB2312" w:hAnsi="仿宋" w:hint="eastAsia"/>
          <w:sz w:val="32"/>
          <w:szCs w:val="32"/>
        </w:rPr>
        <w:t>168.90万元</w:t>
      </w:r>
      <w:r w:rsidR="00EB7965">
        <w:rPr>
          <w:rFonts w:ascii="仿宋_GB2312" w:eastAsia="仿宋_GB2312" w:hAnsi="仿宋" w:hint="eastAsia"/>
          <w:sz w:val="32"/>
          <w:szCs w:val="32"/>
        </w:rPr>
        <w:t>。</w:t>
      </w:r>
    </w:p>
    <w:p w:rsidR="00286D2B" w:rsidRDefault="00046E74">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2022</w:t>
      </w:r>
      <w:r w:rsidR="00382772">
        <w:rPr>
          <w:rFonts w:ascii="仿宋" w:eastAsia="仿宋" w:hAnsi="仿宋" w:cs="仿宋" w:hint="eastAsia"/>
          <w:bCs/>
          <w:sz w:val="32"/>
          <w:szCs w:val="32"/>
        </w:rPr>
        <w:t>年支出决算情况：</w:t>
      </w:r>
      <w:r w:rsidR="00AC5695">
        <w:rPr>
          <w:rFonts w:ascii="仿宋_GB2312" w:eastAsia="仿宋_GB2312" w:hAnsi="仿宋" w:hint="eastAsia"/>
          <w:sz w:val="32"/>
          <w:szCs w:val="32"/>
        </w:rPr>
        <w:t>全年</w:t>
      </w:r>
      <w:r w:rsidR="00382772">
        <w:rPr>
          <w:rFonts w:ascii="仿宋" w:eastAsia="仿宋" w:hAnsi="仿宋" w:cs="仿宋" w:hint="eastAsia"/>
          <w:bCs/>
          <w:sz w:val="32"/>
          <w:szCs w:val="32"/>
        </w:rPr>
        <w:t>支出</w:t>
      </w:r>
      <w:r w:rsidR="00AC5695">
        <w:rPr>
          <w:rFonts w:ascii="仿宋_GB2312" w:eastAsia="仿宋_GB2312" w:hAnsi="仿宋" w:hint="eastAsia"/>
          <w:sz w:val="32"/>
          <w:szCs w:val="32"/>
        </w:rPr>
        <w:t>168.90</w:t>
      </w:r>
      <w:r w:rsidR="00382772">
        <w:rPr>
          <w:rFonts w:ascii="仿宋" w:eastAsia="仿宋" w:hAnsi="仿宋" w:cs="仿宋" w:hint="eastAsia"/>
          <w:bCs/>
          <w:sz w:val="32"/>
          <w:szCs w:val="32"/>
        </w:rPr>
        <w:t>万元</w:t>
      </w:r>
      <w:r w:rsidR="00A85F48">
        <w:rPr>
          <w:rFonts w:ascii="仿宋" w:eastAsia="仿宋" w:hAnsi="仿宋" w:cs="仿宋" w:hint="eastAsia"/>
          <w:bCs/>
          <w:sz w:val="32"/>
          <w:szCs w:val="32"/>
        </w:rPr>
        <w:t>。</w:t>
      </w:r>
    </w:p>
    <w:p w:rsidR="00286D2B" w:rsidRDefault="00382772">
      <w:pPr>
        <w:pStyle w:val="ab"/>
        <w:widowControl/>
        <w:shd w:val="clear" w:color="auto" w:fill="FFFFFF"/>
        <w:spacing w:beforeAutospacing="0" w:afterAutospacing="0" w:line="600" w:lineRule="exact"/>
        <w:ind w:firstLineChars="200" w:firstLine="643"/>
        <w:jc w:val="both"/>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3.年末结转和结余情况</w:t>
      </w:r>
    </w:p>
    <w:p w:rsidR="00286D2B" w:rsidRDefault="00EB7965">
      <w:pPr>
        <w:pStyle w:val="ab"/>
        <w:shd w:val="clear" w:color="auto" w:fill="FFFFFF"/>
        <w:spacing w:beforeAutospacing="0" w:afterAutospacing="0" w:line="60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202</w:t>
      </w:r>
      <w:r w:rsidR="00093032">
        <w:rPr>
          <w:rFonts w:ascii="仿宋" w:eastAsia="仿宋" w:hAnsi="仿宋" w:cs="仿宋" w:hint="eastAsia"/>
          <w:bCs/>
          <w:sz w:val="32"/>
          <w:szCs w:val="32"/>
        </w:rPr>
        <w:t>2</w:t>
      </w:r>
      <w:r w:rsidR="00382772">
        <w:rPr>
          <w:rFonts w:ascii="仿宋" w:eastAsia="仿宋" w:hAnsi="仿宋" w:cs="仿宋" w:hint="eastAsia"/>
          <w:bCs/>
          <w:sz w:val="32"/>
          <w:szCs w:val="32"/>
        </w:rPr>
        <w:t>年年初结转结余</w:t>
      </w:r>
      <w:r>
        <w:rPr>
          <w:rFonts w:ascii="仿宋" w:eastAsia="仿宋" w:hAnsi="仿宋" w:cs="仿宋" w:hint="eastAsia"/>
          <w:bCs/>
          <w:sz w:val="32"/>
          <w:szCs w:val="32"/>
        </w:rPr>
        <w:t>3.09</w:t>
      </w:r>
      <w:r w:rsidR="00382772">
        <w:rPr>
          <w:rFonts w:ascii="仿宋" w:eastAsia="仿宋" w:hAnsi="仿宋" w:cs="仿宋" w:hint="eastAsia"/>
          <w:bCs/>
          <w:sz w:val="32"/>
          <w:szCs w:val="32"/>
        </w:rPr>
        <w:t>万元。</w:t>
      </w:r>
      <w:r w:rsidR="00F609DE">
        <w:rPr>
          <w:rFonts w:ascii="仿宋" w:eastAsia="仿宋" w:hAnsi="仿宋" w:cs="仿宋" w:hint="eastAsia"/>
          <w:bCs/>
          <w:sz w:val="32"/>
          <w:szCs w:val="32"/>
        </w:rPr>
        <w:t>本</w:t>
      </w:r>
      <w:r w:rsidR="00382772">
        <w:rPr>
          <w:rFonts w:ascii="仿宋" w:eastAsia="仿宋" w:hAnsi="仿宋" w:cs="仿宋" w:hint="eastAsia"/>
          <w:bCs/>
          <w:sz w:val="32"/>
          <w:szCs w:val="32"/>
        </w:rPr>
        <w:t xml:space="preserve">年末结转和结余 </w:t>
      </w:r>
      <w:r w:rsidR="00382772">
        <w:rPr>
          <w:rFonts w:ascii="仿宋" w:eastAsia="仿宋" w:hAnsi="仿宋" w:cs="仿宋"/>
          <w:bCs/>
          <w:sz w:val="32"/>
          <w:szCs w:val="32"/>
        </w:rPr>
        <w:t>0</w:t>
      </w:r>
      <w:r w:rsidR="00382772">
        <w:rPr>
          <w:rFonts w:ascii="仿宋" w:eastAsia="仿宋" w:hAnsi="仿宋" w:cs="仿宋" w:hint="eastAsia"/>
          <w:bCs/>
          <w:sz w:val="32"/>
          <w:szCs w:val="32"/>
        </w:rPr>
        <w:t>万元。</w:t>
      </w:r>
    </w:p>
    <w:p w:rsidR="00286D2B" w:rsidRDefault="00382772">
      <w:pPr>
        <w:spacing w:line="600" w:lineRule="exact"/>
        <w:ind w:firstLineChars="200" w:firstLine="640"/>
        <w:rPr>
          <w:rFonts w:ascii="仿宋" w:eastAsia="仿宋" w:hAnsi="仿宋" w:cs="仿宋"/>
          <w:bCs/>
          <w:sz w:val="32"/>
          <w:szCs w:val="32"/>
        </w:rPr>
      </w:pPr>
      <w:r>
        <w:rPr>
          <w:rFonts w:ascii="楷体" w:eastAsia="楷体" w:hAnsi="楷体" w:cs="楷体" w:hint="eastAsia"/>
          <w:bCs/>
          <w:sz w:val="32"/>
          <w:szCs w:val="32"/>
          <w:shd w:val="clear" w:color="auto" w:fill="FFFFFF"/>
        </w:rPr>
        <w:t>（二）支出分类情况</w:t>
      </w:r>
      <w:r>
        <w:rPr>
          <w:rFonts w:ascii="仿宋" w:eastAsia="仿宋" w:hAnsi="仿宋" w:cs="仿宋" w:hint="eastAsia"/>
          <w:bCs/>
          <w:sz w:val="32"/>
          <w:szCs w:val="32"/>
        </w:rPr>
        <w:t>。</w:t>
      </w:r>
    </w:p>
    <w:p w:rsidR="00EB7965" w:rsidRDefault="00382772">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1.基本支出：</w:t>
      </w:r>
    </w:p>
    <w:p w:rsidR="00286D2B" w:rsidRDefault="00EB7965">
      <w:pPr>
        <w:spacing w:line="600" w:lineRule="exact"/>
        <w:ind w:firstLineChars="200" w:firstLine="640"/>
        <w:rPr>
          <w:rFonts w:ascii="仿宋" w:eastAsia="仿宋" w:hAnsi="仿宋" w:cs="仿宋"/>
          <w:bCs/>
          <w:sz w:val="32"/>
          <w:szCs w:val="32"/>
        </w:rPr>
      </w:pPr>
      <w:r>
        <w:rPr>
          <w:rFonts w:ascii="仿宋" w:eastAsia="仿宋" w:hAnsi="仿宋" w:cs="仿宋"/>
          <w:bCs/>
          <w:sz w:val="32"/>
          <w:szCs w:val="32"/>
        </w:rPr>
        <w:t xml:space="preserve"> </w:t>
      </w:r>
      <w:r w:rsidR="00046E74">
        <w:rPr>
          <w:rFonts w:ascii="仿宋" w:eastAsia="仿宋" w:hAnsi="仿宋" w:cs="仿宋"/>
          <w:bCs/>
          <w:sz w:val="32"/>
          <w:szCs w:val="32"/>
        </w:rPr>
        <w:t>2022</w:t>
      </w:r>
      <w:r w:rsidR="00382772">
        <w:rPr>
          <w:rFonts w:ascii="仿宋" w:eastAsia="仿宋" w:hAnsi="仿宋" w:cs="仿宋" w:hint="eastAsia"/>
          <w:bCs/>
          <w:sz w:val="32"/>
          <w:szCs w:val="32"/>
        </w:rPr>
        <w:t>年基本支出决算数</w:t>
      </w:r>
      <w:r>
        <w:rPr>
          <w:rFonts w:ascii="仿宋_GB2312" w:eastAsia="仿宋_GB2312" w:hAnsi="仿宋" w:hint="eastAsia"/>
          <w:sz w:val="32"/>
          <w:szCs w:val="32"/>
        </w:rPr>
        <w:t>168.90</w:t>
      </w:r>
      <w:r w:rsidR="00824195">
        <w:rPr>
          <w:rFonts w:ascii="仿宋" w:eastAsia="仿宋" w:hAnsi="仿宋" w:cs="仿宋" w:hint="eastAsia"/>
          <w:bCs/>
          <w:sz w:val="32"/>
          <w:szCs w:val="32"/>
        </w:rPr>
        <w:t>万元。</w:t>
      </w:r>
      <w:r w:rsidR="00382772">
        <w:rPr>
          <w:rFonts w:ascii="仿宋" w:eastAsia="仿宋" w:hAnsi="仿宋" w:cs="仿宋" w:hint="eastAsia"/>
          <w:bCs/>
          <w:sz w:val="32"/>
          <w:szCs w:val="32"/>
        </w:rPr>
        <w:t>其中人员经费</w:t>
      </w:r>
      <w:r>
        <w:rPr>
          <w:rFonts w:ascii="仿宋" w:eastAsia="仿宋" w:hAnsi="仿宋" w:cs="仿宋" w:hint="eastAsia"/>
          <w:bCs/>
          <w:sz w:val="32"/>
          <w:szCs w:val="32"/>
        </w:rPr>
        <w:t>130</w:t>
      </w:r>
      <w:r w:rsidR="00382772">
        <w:rPr>
          <w:rFonts w:ascii="仿宋" w:eastAsia="仿宋" w:hAnsi="仿宋" w:cs="仿宋" w:hint="eastAsia"/>
          <w:bCs/>
          <w:sz w:val="32"/>
          <w:szCs w:val="32"/>
        </w:rPr>
        <w:t>万元</w:t>
      </w:r>
      <w:r>
        <w:rPr>
          <w:rFonts w:ascii="仿宋" w:eastAsia="仿宋" w:hAnsi="仿宋" w:cs="仿宋" w:hint="eastAsia"/>
          <w:bCs/>
          <w:sz w:val="32"/>
          <w:szCs w:val="32"/>
        </w:rPr>
        <w:t>，</w:t>
      </w:r>
      <w:r w:rsidR="00382772">
        <w:rPr>
          <w:rFonts w:ascii="仿宋" w:eastAsia="仿宋" w:hAnsi="仿宋" w:cs="仿宋" w:hint="eastAsia"/>
          <w:bCs/>
          <w:sz w:val="32"/>
          <w:szCs w:val="32"/>
        </w:rPr>
        <w:t>日常公用经费</w:t>
      </w:r>
      <w:r>
        <w:rPr>
          <w:rFonts w:ascii="仿宋" w:eastAsia="仿宋" w:hAnsi="仿宋" w:cs="仿宋" w:hint="eastAsia"/>
          <w:bCs/>
          <w:sz w:val="32"/>
          <w:szCs w:val="32"/>
        </w:rPr>
        <w:t>38.90</w:t>
      </w:r>
      <w:r w:rsidR="00382772">
        <w:rPr>
          <w:rFonts w:ascii="仿宋" w:eastAsia="仿宋" w:hAnsi="仿宋" w:cs="仿宋" w:hint="eastAsia"/>
          <w:bCs/>
          <w:sz w:val="32"/>
          <w:szCs w:val="32"/>
        </w:rPr>
        <w:t>万元。</w:t>
      </w:r>
    </w:p>
    <w:p w:rsidR="00513CC9" w:rsidRDefault="00513CC9">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color w:val="000000"/>
          <w:sz w:val="32"/>
          <w:szCs w:val="32"/>
          <w:lang w:bidi="en-US"/>
        </w:rPr>
        <w:t>“三公”经费</w:t>
      </w:r>
      <w:r>
        <w:rPr>
          <w:rFonts w:ascii="仿宋" w:eastAsia="仿宋" w:hAnsi="仿宋" w:cs="仿宋" w:hint="eastAsia"/>
          <w:bCs/>
          <w:sz w:val="32"/>
          <w:szCs w:val="32"/>
        </w:rPr>
        <w:t>支出：</w:t>
      </w:r>
    </w:p>
    <w:p w:rsidR="00286D2B" w:rsidRDefault="00382772">
      <w:pPr>
        <w:snapToGrid w:val="0"/>
        <w:spacing w:line="520" w:lineRule="exact"/>
        <w:ind w:firstLineChars="200" w:firstLine="640"/>
        <w:rPr>
          <w:rFonts w:ascii="仿宋_GB2312" w:eastAsia="仿宋_GB2312" w:hAnsi="仿宋" w:cs="仿宋"/>
          <w:sz w:val="32"/>
          <w:szCs w:val="32"/>
        </w:rPr>
      </w:pPr>
      <w:r>
        <w:rPr>
          <w:rFonts w:ascii="仿宋" w:eastAsia="仿宋" w:hAnsi="仿宋" w:cs="仿宋" w:hint="eastAsia"/>
          <w:bCs/>
          <w:color w:val="000000"/>
          <w:sz w:val="32"/>
          <w:szCs w:val="32"/>
          <w:lang w:bidi="en-US"/>
        </w:rPr>
        <w:t>“三公”经费预算金额</w:t>
      </w:r>
      <w:r w:rsidR="00EB7965">
        <w:rPr>
          <w:rFonts w:ascii="仿宋" w:eastAsia="仿宋" w:hAnsi="仿宋" w:cs="仿宋" w:hint="eastAsia"/>
          <w:bCs/>
          <w:color w:val="000000"/>
          <w:sz w:val="32"/>
          <w:szCs w:val="32"/>
          <w:lang w:bidi="en-US"/>
        </w:rPr>
        <w:t>0.3</w:t>
      </w:r>
      <w:r w:rsidR="00803318">
        <w:rPr>
          <w:rFonts w:ascii="仿宋" w:eastAsia="仿宋" w:hAnsi="仿宋" w:cs="仿宋" w:hint="eastAsia"/>
          <w:bCs/>
          <w:color w:val="000000"/>
          <w:sz w:val="32"/>
          <w:szCs w:val="32"/>
          <w:lang w:bidi="en-US"/>
        </w:rPr>
        <w:t>89</w:t>
      </w:r>
      <w:r>
        <w:rPr>
          <w:rFonts w:ascii="仿宋" w:eastAsia="仿宋" w:hAnsi="仿宋" w:cs="仿宋" w:hint="eastAsia"/>
          <w:bCs/>
          <w:color w:val="000000"/>
          <w:sz w:val="32"/>
          <w:szCs w:val="32"/>
          <w:lang w:bidi="en-US"/>
        </w:rPr>
        <w:t>万元，实际支出</w:t>
      </w:r>
      <w:r w:rsidR="00346008">
        <w:rPr>
          <w:rFonts w:ascii="仿宋" w:eastAsia="仿宋" w:hAnsi="仿宋" w:cs="仿宋" w:hint="eastAsia"/>
          <w:bCs/>
          <w:color w:val="000000"/>
          <w:sz w:val="32"/>
          <w:szCs w:val="32"/>
          <w:lang w:bidi="en-US"/>
        </w:rPr>
        <w:t>0</w:t>
      </w:r>
      <w:r w:rsidR="00EB7965">
        <w:rPr>
          <w:rFonts w:ascii="仿宋" w:eastAsia="仿宋" w:hAnsi="仿宋" w:cs="仿宋" w:hint="eastAsia"/>
          <w:bCs/>
          <w:color w:val="000000"/>
          <w:sz w:val="32"/>
          <w:szCs w:val="32"/>
          <w:lang w:bidi="en-US"/>
        </w:rPr>
        <w:t>.3</w:t>
      </w:r>
      <w:r w:rsidR="00803318">
        <w:rPr>
          <w:rFonts w:ascii="仿宋" w:eastAsia="仿宋" w:hAnsi="仿宋" w:cs="仿宋" w:hint="eastAsia"/>
          <w:bCs/>
          <w:color w:val="000000"/>
          <w:sz w:val="32"/>
          <w:szCs w:val="32"/>
          <w:lang w:bidi="en-US"/>
        </w:rPr>
        <w:t>89</w:t>
      </w:r>
      <w:r>
        <w:rPr>
          <w:rFonts w:ascii="仿宋" w:eastAsia="仿宋" w:hAnsi="仿宋" w:cs="仿宋" w:hint="eastAsia"/>
          <w:bCs/>
          <w:color w:val="000000"/>
          <w:sz w:val="32"/>
          <w:szCs w:val="32"/>
          <w:lang w:bidi="en-US"/>
        </w:rPr>
        <w:t>万元,</w:t>
      </w:r>
      <w:r>
        <w:rPr>
          <w:rFonts w:ascii="仿宋_GB2312" w:eastAsia="仿宋_GB2312" w:hAnsi="仿宋" w:cs="仿宋" w:hint="eastAsia"/>
          <w:sz w:val="32"/>
          <w:szCs w:val="32"/>
        </w:rPr>
        <w:t xml:space="preserve"> 执行情况良好。</w:t>
      </w:r>
    </w:p>
    <w:p w:rsidR="00286D2B" w:rsidRPr="00513CC9" w:rsidRDefault="00513CC9" w:rsidP="00513CC9">
      <w:pPr>
        <w:spacing w:line="600" w:lineRule="exact"/>
        <w:ind w:firstLineChars="200" w:firstLine="640"/>
        <w:rPr>
          <w:rFonts w:ascii="仿宋" w:eastAsia="仿宋" w:hAnsi="仿宋" w:cs="仿宋"/>
          <w:bCs/>
          <w:sz w:val="32"/>
          <w:szCs w:val="32"/>
        </w:rPr>
      </w:pPr>
      <w:r w:rsidRPr="00513CC9">
        <w:rPr>
          <w:rFonts w:ascii="仿宋" w:eastAsia="仿宋" w:hAnsi="仿宋" w:cs="仿宋" w:hint="eastAsia"/>
          <w:bCs/>
          <w:sz w:val="32"/>
          <w:szCs w:val="32"/>
        </w:rPr>
        <w:lastRenderedPageBreak/>
        <w:t>3</w:t>
      </w:r>
      <w:r w:rsidR="00382772" w:rsidRPr="00513CC9">
        <w:rPr>
          <w:rFonts w:ascii="仿宋" w:eastAsia="仿宋" w:hAnsi="仿宋" w:cs="仿宋" w:hint="eastAsia"/>
          <w:bCs/>
          <w:sz w:val="32"/>
          <w:szCs w:val="32"/>
        </w:rPr>
        <w:t>.专项支出：</w:t>
      </w:r>
      <w:r w:rsidR="00346008" w:rsidRPr="00513CC9">
        <w:rPr>
          <w:rFonts w:ascii="仿宋" w:eastAsia="仿宋" w:hAnsi="仿宋" w:cs="仿宋" w:hint="eastAsia"/>
          <w:bCs/>
          <w:sz w:val="32"/>
          <w:szCs w:val="32"/>
        </w:rPr>
        <w:t>无</w:t>
      </w:r>
      <w:r w:rsidR="00382772" w:rsidRPr="00513CC9">
        <w:rPr>
          <w:rFonts w:ascii="仿宋" w:eastAsia="仿宋" w:hAnsi="仿宋" w:cs="仿宋" w:hint="eastAsia"/>
          <w:bCs/>
          <w:sz w:val="32"/>
          <w:szCs w:val="32"/>
        </w:rPr>
        <w:t>。</w:t>
      </w:r>
    </w:p>
    <w:p w:rsidR="00286D2B" w:rsidRDefault="00382772" w:rsidP="0037356D">
      <w:pPr>
        <w:pStyle w:val="Bodytext1"/>
        <w:spacing w:line="608" w:lineRule="exact"/>
        <w:ind w:firstLine="636"/>
        <w:jc w:val="both"/>
        <w:rPr>
          <w:rFonts w:ascii="黑体" w:eastAsia="黑体" w:hAnsi="黑体" w:cs="黑体"/>
          <w:sz w:val="32"/>
          <w:szCs w:val="32"/>
          <w:lang w:eastAsia="zh-CN"/>
        </w:rPr>
      </w:pPr>
      <w:bookmarkStart w:id="3" w:name="bookmark4"/>
      <w:r>
        <w:rPr>
          <w:rFonts w:ascii="黑体" w:eastAsia="黑体" w:hAnsi="黑体" w:cs="黑体" w:hint="eastAsia"/>
          <w:sz w:val="32"/>
          <w:szCs w:val="32"/>
        </w:rPr>
        <w:t>三</w:t>
      </w:r>
      <w:bookmarkStart w:id="4" w:name="_Hlk77665918"/>
      <w:bookmarkEnd w:id="3"/>
      <w:r>
        <w:rPr>
          <w:rFonts w:ascii="黑体" w:eastAsia="黑体" w:hAnsi="黑体" w:cs="黑体" w:hint="eastAsia"/>
          <w:sz w:val="32"/>
          <w:szCs w:val="32"/>
        </w:rPr>
        <w:t>、</w:t>
      </w:r>
      <w:bookmarkEnd w:id="4"/>
      <w:r>
        <w:rPr>
          <w:rFonts w:ascii="黑体" w:eastAsia="黑体" w:hAnsi="黑体" w:cs="黑体" w:hint="eastAsia"/>
          <w:sz w:val="32"/>
          <w:szCs w:val="32"/>
        </w:rPr>
        <w:t>部门整体支出绩效情况</w:t>
      </w:r>
    </w:p>
    <w:p w:rsidR="0037356D" w:rsidRDefault="0037356D" w:rsidP="0037356D">
      <w:pPr>
        <w:pStyle w:val="Bodytext1"/>
        <w:spacing w:line="608" w:lineRule="exact"/>
        <w:ind w:firstLine="636"/>
        <w:jc w:val="both"/>
        <w:rPr>
          <w:rFonts w:ascii="黑体" w:eastAsia="黑体" w:hAnsi="黑体" w:cs="黑体"/>
          <w:sz w:val="32"/>
          <w:szCs w:val="32"/>
          <w:lang w:eastAsia="zh-CN"/>
        </w:rPr>
      </w:pPr>
      <w:r>
        <w:rPr>
          <w:rFonts w:ascii="Times New Roman" w:eastAsia="楷体_GB2312" w:hAnsi="Times New Roman"/>
          <w:bCs/>
          <w:sz w:val="32"/>
          <w:szCs w:val="32"/>
        </w:rPr>
        <w:t>（</w:t>
      </w:r>
      <w:r>
        <w:rPr>
          <w:rFonts w:ascii="Times New Roman" w:eastAsia="楷体_GB2312" w:hAnsi="Times New Roman" w:hint="eastAsia"/>
          <w:bCs/>
          <w:sz w:val="32"/>
          <w:szCs w:val="32"/>
          <w:lang w:eastAsia="zh-CN"/>
        </w:rPr>
        <w:t>一</w:t>
      </w:r>
      <w:r>
        <w:rPr>
          <w:rFonts w:ascii="Times New Roman" w:eastAsia="楷体_GB2312" w:hAnsi="Times New Roman"/>
          <w:bCs/>
          <w:sz w:val="32"/>
          <w:szCs w:val="32"/>
        </w:rPr>
        <w:t>）评价指标分析</w:t>
      </w:r>
    </w:p>
    <w:p w:rsidR="00824195" w:rsidRPr="00B37648" w:rsidRDefault="00824195" w:rsidP="00B37648">
      <w:pPr>
        <w:spacing w:line="600" w:lineRule="exact"/>
        <w:ind w:firstLineChars="200" w:firstLine="643"/>
        <w:rPr>
          <w:rFonts w:ascii="仿宋" w:eastAsia="仿宋" w:hAnsi="仿宋" w:cs="仿宋"/>
          <w:b/>
          <w:bCs/>
          <w:sz w:val="32"/>
          <w:szCs w:val="32"/>
        </w:rPr>
      </w:pPr>
      <w:r w:rsidRPr="00B37648">
        <w:rPr>
          <w:rFonts w:ascii="仿宋" w:eastAsia="仿宋" w:hAnsi="仿宋" w:cs="仿宋" w:hint="eastAsia"/>
          <w:b/>
          <w:bCs/>
          <w:sz w:val="32"/>
          <w:szCs w:val="32"/>
        </w:rPr>
        <w:t>1、</w:t>
      </w:r>
      <w:r w:rsidR="001E2EE5">
        <w:rPr>
          <w:rFonts w:ascii="仿宋" w:eastAsia="仿宋" w:hAnsi="仿宋" w:cs="仿宋" w:hint="eastAsia"/>
          <w:b/>
          <w:bCs/>
          <w:sz w:val="32"/>
          <w:szCs w:val="32"/>
        </w:rPr>
        <w:t>按年初绩效目标</w:t>
      </w:r>
      <w:r w:rsidR="000E6D1E" w:rsidRPr="00B37648">
        <w:rPr>
          <w:rFonts w:ascii="仿宋" w:eastAsia="仿宋" w:hAnsi="仿宋" w:cs="仿宋" w:hint="eastAsia"/>
          <w:b/>
          <w:bCs/>
          <w:sz w:val="32"/>
          <w:szCs w:val="32"/>
        </w:rPr>
        <w:t>完成</w:t>
      </w:r>
      <w:r w:rsidRPr="00B37648">
        <w:rPr>
          <w:rFonts w:ascii="仿宋" w:eastAsia="仿宋" w:hAnsi="仿宋" w:cs="仿宋" w:hint="eastAsia"/>
          <w:b/>
          <w:bCs/>
          <w:sz w:val="32"/>
          <w:szCs w:val="32"/>
        </w:rPr>
        <w:t>农产品质量安全例行监测和监督抽查工作</w:t>
      </w:r>
    </w:p>
    <w:p w:rsidR="001E2EE5" w:rsidRPr="001E2EE5" w:rsidRDefault="001E2EE5" w:rsidP="001E2EE5">
      <w:pPr>
        <w:spacing w:line="360" w:lineRule="auto"/>
        <w:ind w:rightChars="81" w:right="170" w:firstLineChars="171" w:firstLine="547"/>
        <w:rPr>
          <w:rFonts w:ascii="仿宋" w:eastAsia="仿宋" w:hAnsi="仿宋" w:cs="仿宋"/>
          <w:bCs/>
          <w:sz w:val="32"/>
          <w:szCs w:val="32"/>
        </w:rPr>
      </w:pPr>
      <w:r>
        <w:rPr>
          <w:rFonts w:ascii="仿宋" w:eastAsia="仿宋" w:hAnsi="仿宋" w:cs="仿宋" w:hint="eastAsia"/>
          <w:bCs/>
          <w:sz w:val="32"/>
          <w:szCs w:val="32"/>
        </w:rPr>
        <w:t>完成</w:t>
      </w:r>
      <w:r w:rsidR="00824195" w:rsidRPr="00275102">
        <w:rPr>
          <w:rFonts w:ascii="仿宋" w:eastAsia="仿宋" w:hAnsi="仿宋" w:cs="仿宋" w:hint="eastAsia"/>
          <w:bCs/>
          <w:sz w:val="32"/>
          <w:szCs w:val="32"/>
        </w:rPr>
        <w:t>蔬菜例行</w:t>
      </w:r>
      <w:r w:rsidR="00B37648" w:rsidRPr="00275102">
        <w:rPr>
          <w:rFonts w:ascii="仿宋" w:eastAsia="仿宋" w:hAnsi="仿宋" w:cs="仿宋" w:hint="eastAsia"/>
          <w:bCs/>
          <w:sz w:val="32"/>
          <w:szCs w:val="32"/>
        </w:rPr>
        <w:t>速测检测</w:t>
      </w:r>
      <w:r w:rsidR="00824195" w:rsidRPr="00275102">
        <w:rPr>
          <w:rFonts w:ascii="仿宋" w:eastAsia="仿宋" w:hAnsi="仿宋" w:cs="仿宋" w:hint="eastAsia"/>
          <w:bCs/>
          <w:sz w:val="32"/>
          <w:szCs w:val="32"/>
        </w:rPr>
        <w:t>5</w:t>
      </w:r>
      <w:r w:rsidR="00824195" w:rsidRPr="00275102">
        <w:rPr>
          <w:rFonts w:ascii="仿宋" w:eastAsia="仿宋" w:hAnsi="仿宋" w:cs="仿宋"/>
          <w:bCs/>
          <w:sz w:val="32"/>
          <w:szCs w:val="32"/>
        </w:rPr>
        <w:t>59</w:t>
      </w:r>
      <w:r w:rsidR="00824195" w:rsidRPr="00275102">
        <w:rPr>
          <w:rFonts w:ascii="仿宋" w:eastAsia="仿宋" w:hAnsi="仿宋" w:cs="仿宋" w:hint="eastAsia"/>
          <w:bCs/>
          <w:sz w:val="32"/>
          <w:szCs w:val="32"/>
        </w:rPr>
        <w:t>批次；</w:t>
      </w:r>
      <w:r w:rsidR="00B37648" w:rsidRPr="00275102">
        <w:rPr>
          <w:rFonts w:ascii="仿宋" w:eastAsia="仿宋" w:hAnsi="仿宋" w:cs="仿宋" w:hint="eastAsia"/>
          <w:bCs/>
          <w:sz w:val="32"/>
          <w:szCs w:val="32"/>
        </w:rPr>
        <w:t>农药残留定量检测</w:t>
      </w:r>
      <w:r w:rsidR="00824195" w:rsidRPr="00275102">
        <w:rPr>
          <w:rFonts w:ascii="仿宋" w:eastAsia="仿宋" w:hAnsi="仿宋" w:cs="仿宋" w:hint="eastAsia"/>
          <w:bCs/>
          <w:sz w:val="32"/>
          <w:szCs w:val="32"/>
        </w:rPr>
        <w:t>2</w:t>
      </w:r>
      <w:r w:rsidR="00824195" w:rsidRPr="00275102">
        <w:rPr>
          <w:rFonts w:ascii="仿宋" w:eastAsia="仿宋" w:hAnsi="仿宋" w:cs="仿宋"/>
          <w:bCs/>
          <w:sz w:val="32"/>
          <w:szCs w:val="32"/>
        </w:rPr>
        <w:t>50</w:t>
      </w:r>
      <w:r w:rsidR="00824195" w:rsidRPr="00275102">
        <w:rPr>
          <w:rFonts w:ascii="仿宋" w:eastAsia="仿宋" w:hAnsi="仿宋" w:cs="仿宋" w:hint="eastAsia"/>
          <w:bCs/>
          <w:sz w:val="32"/>
          <w:szCs w:val="32"/>
        </w:rPr>
        <w:t>批次；</w:t>
      </w:r>
      <w:r w:rsidR="00B37648" w:rsidRPr="00275102">
        <w:rPr>
          <w:rFonts w:ascii="仿宋" w:eastAsia="仿宋" w:hAnsi="仿宋" w:cs="仿宋" w:hint="eastAsia"/>
          <w:bCs/>
          <w:sz w:val="32"/>
          <w:szCs w:val="32"/>
        </w:rPr>
        <w:t>稻谷</w:t>
      </w:r>
      <w:r w:rsidR="00824195" w:rsidRPr="00275102">
        <w:rPr>
          <w:rFonts w:ascii="仿宋" w:eastAsia="仿宋" w:hAnsi="仿宋" w:cs="仿宋" w:hint="eastAsia"/>
          <w:bCs/>
          <w:sz w:val="32"/>
          <w:szCs w:val="32"/>
        </w:rPr>
        <w:t>重金属风险监测3</w:t>
      </w:r>
      <w:r w:rsidR="00824195" w:rsidRPr="00275102">
        <w:rPr>
          <w:rFonts w:ascii="仿宋" w:eastAsia="仿宋" w:hAnsi="仿宋" w:cs="仿宋"/>
          <w:bCs/>
          <w:sz w:val="32"/>
          <w:szCs w:val="32"/>
        </w:rPr>
        <w:t>00</w:t>
      </w:r>
      <w:r w:rsidR="00824195" w:rsidRPr="00275102">
        <w:rPr>
          <w:rFonts w:ascii="仿宋" w:eastAsia="仿宋" w:hAnsi="仿宋" w:cs="仿宋" w:hint="eastAsia"/>
          <w:bCs/>
          <w:sz w:val="32"/>
          <w:szCs w:val="32"/>
        </w:rPr>
        <w:t>批次。</w:t>
      </w:r>
      <w:r w:rsidRPr="001E2EE5">
        <w:rPr>
          <w:rFonts w:ascii="仿宋" w:eastAsia="仿宋" w:hAnsi="仿宋" w:cs="仿宋" w:hint="eastAsia"/>
          <w:bCs/>
          <w:sz w:val="32"/>
          <w:szCs w:val="32"/>
        </w:rPr>
        <w:t>为市民消费安全及身体健康提供了有力的保证。</w:t>
      </w:r>
    </w:p>
    <w:p w:rsidR="00824195" w:rsidRPr="00B37648" w:rsidRDefault="00824195" w:rsidP="00B37648">
      <w:pPr>
        <w:spacing w:line="600" w:lineRule="exact"/>
        <w:ind w:firstLineChars="200" w:firstLine="643"/>
        <w:rPr>
          <w:rFonts w:ascii="仿宋" w:eastAsia="仿宋" w:hAnsi="仿宋" w:cs="仿宋"/>
          <w:b/>
          <w:bCs/>
          <w:sz w:val="32"/>
          <w:szCs w:val="32"/>
        </w:rPr>
      </w:pPr>
      <w:r w:rsidRPr="00B37648">
        <w:rPr>
          <w:rFonts w:ascii="仿宋" w:eastAsia="仿宋" w:hAnsi="仿宋" w:cs="仿宋" w:hint="eastAsia"/>
          <w:b/>
          <w:bCs/>
          <w:sz w:val="32"/>
          <w:szCs w:val="32"/>
        </w:rPr>
        <w:t>2、顺利通过农产品检测机构年度“能力验证”及实验室“双认证”复评扩项现场评审工作</w:t>
      </w:r>
    </w:p>
    <w:p w:rsidR="00824195" w:rsidRPr="00B37648" w:rsidRDefault="00824195" w:rsidP="00B37648">
      <w:pPr>
        <w:spacing w:line="600" w:lineRule="exact"/>
        <w:ind w:firstLineChars="200" w:firstLine="643"/>
        <w:rPr>
          <w:rFonts w:ascii="仿宋" w:eastAsia="仿宋" w:hAnsi="仿宋" w:cs="仿宋"/>
          <w:b/>
          <w:bCs/>
          <w:sz w:val="32"/>
          <w:szCs w:val="32"/>
        </w:rPr>
      </w:pPr>
      <w:r w:rsidRPr="00B37648">
        <w:rPr>
          <w:rFonts w:ascii="仿宋" w:eastAsia="仿宋" w:hAnsi="仿宋" w:cs="仿宋" w:hint="eastAsia"/>
          <w:b/>
          <w:bCs/>
          <w:sz w:val="32"/>
          <w:szCs w:val="32"/>
        </w:rPr>
        <w:t>3、在全省第五届农产品检测技能竞赛中取得优异成绩</w:t>
      </w:r>
    </w:p>
    <w:p w:rsidR="00824195" w:rsidRPr="00275102" w:rsidRDefault="00824195" w:rsidP="00275102">
      <w:pPr>
        <w:spacing w:line="600" w:lineRule="exact"/>
        <w:ind w:firstLineChars="200" w:firstLine="640"/>
        <w:rPr>
          <w:rFonts w:ascii="仿宋" w:eastAsia="仿宋" w:hAnsi="仿宋" w:cs="仿宋"/>
          <w:bCs/>
          <w:sz w:val="32"/>
          <w:szCs w:val="32"/>
        </w:rPr>
      </w:pPr>
      <w:r w:rsidRPr="00275102">
        <w:rPr>
          <w:rFonts w:ascii="仿宋" w:eastAsia="仿宋" w:hAnsi="仿宋" w:cs="仿宋" w:hint="eastAsia"/>
          <w:bCs/>
          <w:sz w:val="32"/>
          <w:szCs w:val="32"/>
        </w:rPr>
        <w:t>刘定喜与王海英两位同志在全省第五届农产品检测技能竞赛中分别取得种植业组二等奖和畜牧业组三等奖。</w:t>
      </w:r>
    </w:p>
    <w:p w:rsidR="000E6D1E" w:rsidRDefault="00382772">
      <w:pPr>
        <w:spacing w:line="600" w:lineRule="exact"/>
        <w:ind w:firstLineChars="200" w:firstLine="643"/>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、常规工作井然有序。</w:t>
      </w:r>
    </w:p>
    <w:p w:rsidR="00286D2B" w:rsidRDefault="00382772" w:rsidP="000E6D1E">
      <w:pPr>
        <w:spacing w:line="600" w:lineRule="exact"/>
        <w:ind w:firstLineChars="200" w:firstLine="640"/>
        <w:rPr>
          <w:rFonts w:ascii="仿宋" w:eastAsia="仿宋" w:hAnsi="仿宋" w:cs="仿宋"/>
          <w:sz w:val="32"/>
          <w:szCs w:val="32"/>
          <w:lang w:val="zh-TW" w:eastAsia="zh-TW" w:bidi="zh-TW"/>
        </w:rPr>
      </w:pPr>
      <w:r>
        <w:rPr>
          <w:rFonts w:ascii="仿宋" w:eastAsia="仿宋" w:hAnsi="仿宋" w:cs="仿宋" w:hint="eastAsia"/>
          <w:sz w:val="32"/>
          <w:szCs w:val="32"/>
          <w:lang w:val="zh-TW" w:eastAsia="zh-TW" w:bidi="zh-TW"/>
        </w:rPr>
        <w:t>及时按照上级部署，做好安全生产、</w:t>
      </w:r>
      <w:r>
        <w:rPr>
          <w:rFonts w:ascii="仿宋" w:eastAsia="仿宋" w:hAnsi="仿宋" w:cs="仿宋" w:hint="eastAsia"/>
          <w:sz w:val="32"/>
          <w:szCs w:val="32"/>
          <w:lang w:bidi="zh-TW"/>
        </w:rPr>
        <w:t>文明创建</w:t>
      </w:r>
      <w:r>
        <w:rPr>
          <w:rFonts w:ascii="仿宋" w:eastAsia="仿宋" w:hAnsi="仿宋" w:cs="仿宋" w:hint="eastAsia"/>
          <w:sz w:val="32"/>
          <w:szCs w:val="32"/>
          <w:lang w:val="zh-TW" w:eastAsia="zh-TW" w:bidi="zh-TW"/>
        </w:rPr>
        <w:t>、综治民调、禁毒扫黑等工作，张贴宣传展板，整理好台帐资料。一年来，我单位未发生</w:t>
      </w:r>
      <w:r w:rsidR="000E6D1E">
        <w:rPr>
          <w:rFonts w:ascii="仿宋" w:eastAsia="仿宋" w:hAnsi="仿宋" w:cs="仿宋" w:hint="eastAsia"/>
          <w:sz w:val="32"/>
          <w:szCs w:val="32"/>
          <w:lang w:val="zh-TW" w:eastAsia="zh-TW" w:bidi="zh-TW"/>
        </w:rPr>
        <w:t>安全事故，无</w:t>
      </w:r>
      <w:r>
        <w:rPr>
          <w:rFonts w:ascii="仿宋" w:eastAsia="仿宋" w:hAnsi="仿宋" w:cs="仿宋" w:hint="eastAsia"/>
          <w:sz w:val="32"/>
          <w:szCs w:val="32"/>
          <w:lang w:val="zh-TW" w:eastAsia="zh-TW" w:bidi="zh-TW"/>
        </w:rPr>
        <w:t>吸毒现象，无人员上访。</w:t>
      </w:r>
    </w:p>
    <w:p w:rsidR="00286D2B" w:rsidRDefault="00382772">
      <w:pPr>
        <w:spacing w:line="600" w:lineRule="exact"/>
        <w:ind w:firstLineChars="200" w:firstLine="640"/>
        <w:rPr>
          <w:rFonts w:ascii="仿宋" w:eastAsia="仿宋" w:hAnsi="仿宋" w:cs="仿宋"/>
          <w:b/>
          <w:bCs/>
          <w:sz w:val="32"/>
          <w:szCs w:val="32"/>
        </w:rPr>
      </w:pP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b/>
          <w:bCs/>
          <w:sz w:val="32"/>
          <w:szCs w:val="32"/>
        </w:rPr>
        <w:t>履职效益。</w:t>
      </w:r>
    </w:p>
    <w:p w:rsidR="00286D2B" w:rsidRDefault="00382772">
      <w:pPr>
        <w:spacing w:line="600" w:lineRule="exact"/>
        <w:ind w:firstLineChars="200" w:firstLine="640"/>
        <w:rPr>
          <w:rFonts w:ascii="仿宋" w:eastAsia="仿宋" w:hAnsi="仿宋" w:cs="仿宋"/>
          <w:sz w:val="32"/>
          <w:szCs w:val="32"/>
          <w:lang w:val="zh-TW" w:eastAsia="zh-TW" w:bidi="zh-TW"/>
        </w:rPr>
      </w:pPr>
      <w:r>
        <w:rPr>
          <w:rFonts w:ascii="仿宋" w:eastAsia="仿宋" w:hAnsi="仿宋" w:cs="仿宋" w:hint="eastAsia"/>
          <w:sz w:val="32"/>
          <w:szCs w:val="32"/>
        </w:rPr>
        <w:t>（1）经济效益、社会效益：我单位</w:t>
      </w:r>
      <w:r>
        <w:rPr>
          <w:rFonts w:ascii="仿宋" w:eastAsia="仿宋" w:hAnsi="仿宋" w:cs="仿宋" w:hint="eastAsia"/>
          <w:sz w:val="32"/>
          <w:szCs w:val="32"/>
          <w:lang w:val="zh-TW" w:eastAsia="zh-TW" w:bidi="zh-TW"/>
        </w:rPr>
        <w:t>的各方面工作都得到社会大众的肯定和好评。</w:t>
      </w:r>
    </w:p>
    <w:p w:rsidR="00286D2B" w:rsidRDefault="0038277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（2）不断改善单位管理，严格经费及资产管理，改进文风会风，精简会议，提高了工作效率，降低了管理成本。</w:t>
      </w:r>
    </w:p>
    <w:p w:rsidR="00286D2B" w:rsidRDefault="00382772">
      <w:pPr>
        <w:spacing w:line="600" w:lineRule="exact"/>
        <w:ind w:firstLineChars="200" w:firstLine="640"/>
        <w:rPr>
          <w:rFonts w:ascii="宋体" w:hAnsi="宋体" w:cs="宋体"/>
          <w:sz w:val="28"/>
          <w:szCs w:val="28"/>
        </w:rPr>
      </w:pPr>
      <w:r>
        <w:rPr>
          <w:rFonts w:ascii="仿宋" w:eastAsia="仿宋" w:hAnsi="仿宋" w:cs="仿宋" w:hint="eastAsia"/>
          <w:sz w:val="32"/>
          <w:szCs w:val="32"/>
        </w:rPr>
        <w:t>（3）社会公众或服务对象满意度：在年度绩效考核中</w:t>
      </w:r>
      <w:r>
        <w:rPr>
          <w:rFonts w:ascii="仿宋" w:eastAsia="仿宋" w:hAnsi="仿宋" w:cs="仿宋" w:hint="eastAsia"/>
          <w:sz w:val="32"/>
          <w:szCs w:val="32"/>
        </w:rPr>
        <w:lastRenderedPageBreak/>
        <w:t>成绩优异</w:t>
      </w:r>
      <w:r>
        <w:rPr>
          <w:rFonts w:ascii="宋体" w:hAnsi="宋体" w:cs="宋体" w:hint="eastAsia"/>
          <w:sz w:val="28"/>
          <w:szCs w:val="28"/>
        </w:rPr>
        <w:t>。</w:t>
      </w:r>
    </w:p>
    <w:p w:rsidR="00286D2B" w:rsidRDefault="00B10D2B">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6</w:t>
      </w:r>
      <w:r w:rsidR="00382772">
        <w:rPr>
          <w:rFonts w:ascii="仿宋" w:eastAsia="仿宋" w:hAnsi="仿宋" w:cs="仿宋" w:hint="eastAsia"/>
          <w:b/>
          <w:bCs/>
          <w:sz w:val="32"/>
          <w:szCs w:val="32"/>
        </w:rPr>
        <w:t>、资产管理情况。</w:t>
      </w:r>
      <w:r w:rsidR="00382772">
        <w:rPr>
          <w:rFonts w:ascii="仿宋" w:eastAsia="仿宋" w:hAnsi="仿宋" w:cs="仿宋" w:hint="eastAsia"/>
          <w:sz w:val="32"/>
          <w:szCs w:val="32"/>
        </w:rPr>
        <w:t>截至</w:t>
      </w:r>
      <w:r w:rsidR="00046E74">
        <w:rPr>
          <w:rFonts w:ascii="仿宋" w:eastAsia="仿宋" w:hAnsi="仿宋" w:cs="仿宋" w:hint="eastAsia"/>
          <w:sz w:val="32"/>
          <w:szCs w:val="32"/>
        </w:rPr>
        <w:t>2022</w:t>
      </w:r>
      <w:r w:rsidR="00382772">
        <w:rPr>
          <w:rFonts w:ascii="仿宋" w:eastAsia="仿宋" w:hAnsi="仿宋" w:cs="仿宋" w:hint="eastAsia"/>
          <w:sz w:val="32"/>
          <w:szCs w:val="32"/>
        </w:rPr>
        <w:t>年12月31 日,我单位资产总额为</w:t>
      </w:r>
      <w:r w:rsidR="00275102">
        <w:rPr>
          <w:rFonts w:ascii="仿宋" w:eastAsia="仿宋" w:hAnsi="仿宋" w:cs="仿宋" w:hint="eastAsia"/>
          <w:sz w:val="32"/>
          <w:szCs w:val="32"/>
        </w:rPr>
        <w:t>103.88</w:t>
      </w:r>
      <w:r w:rsidR="00382772">
        <w:rPr>
          <w:rFonts w:ascii="仿宋" w:eastAsia="仿宋" w:hAnsi="仿宋" w:cs="仿宋" w:hint="eastAsia"/>
          <w:sz w:val="32"/>
          <w:szCs w:val="32"/>
        </w:rPr>
        <w:t>万元，其中流动资产</w:t>
      </w:r>
      <w:r w:rsidR="00275102">
        <w:rPr>
          <w:rFonts w:ascii="仿宋" w:eastAsia="仿宋" w:hAnsi="仿宋" w:cs="仿宋" w:hint="eastAsia"/>
          <w:sz w:val="32"/>
          <w:szCs w:val="32"/>
        </w:rPr>
        <w:t>6.80</w:t>
      </w:r>
      <w:r w:rsidR="00382772">
        <w:rPr>
          <w:rFonts w:ascii="仿宋" w:eastAsia="仿宋" w:hAnsi="仿宋" w:cs="仿宋" w:hint="eastAsia"/>
          <w:sz w:val="32"/>
          <w:szCs w:val="32"/>
        </w:rPr>
        <w:t>万元</w:t>
      </w:r>
      <w:r w:rsidR="00275102">
        <w:rPr>
          <w:rFonts w:ascii="仿宋" w:eastAsia="仿宋" w:hAnsi="仿宋" w:cs="仿宋" w:hint="eastAsia"/>
          <w:sz w:val="32"/>
          <w:szCs w:val="32"/>
        </w:rPr>
        <w:t>，非流动资产97.08</w:t>
      </w:r>
      <w:r w:rsidR="00382772">
        <w:rPr>
          <w:rFonts w:ascii="仿宋" w:eastAsia="仿宋" w:hAnsi="仿宋" w:cs="仿宋" w:hint="eastAsia"/>
          <w:sz w:val="32"/>
          <w:szCs w:val="32"/>
        </w:rPr>
        <w:t>万元。为进一步提高资产管理水平，根据我单位实际情况，依据资产管理责任到人、物尽其用的原则，我单位制定了《固定资产管理办法》，做到了用制度把好</w:t>
      </w:r>
      <w:r w:rsidR="00382772">
        <w:rPr>
          <w:rFonts w:ascii="仿宋" w:eastAsia="仿宋" w:hAnsi="仿宋" w:cs="仿宋" w:hint="eastAsia"/>
          <w:sz w:val="32"/>
          <w:szCs w:val="32"/>
          <w:lang w:val="zh-CN" w:bidi="zh-CN"/>
        </w:rPr>
        <w:t>“入</w:t>
      </w:r>
      <w:r w:rsidR="00382772">
        <w:rPr>
          <w:rFonts w:ascii="仿宋" w:eastAsia="仿宋" w:hAnsi="仿宋" w:cs="仿宋" w:hint="eastAsia"/>
          <w:sz w:val="32"/>
          <w:szCs w:val="32"/>
        </w:rPr>
        <w:t>口关”、</w:t>
      </w:r>
      <w:r w:rsidR="00382772">
        <w:rPr>
          <w:rFonts w:ascii="仿宋" w:eastAsia="仿宋" w:hAnsi="仿宋" w:cs="仿宋" w:hint="eastAsia"/>
          <w:sz w:val="32"/>
          <w:szCs w:val="32"/>
          <w:lang w:val="zh-CN" w:bidi="zh-CN"/>
        </w:rPr>
        <w:t>“使</w:t>
      </w:r>
      <w:r w:rsidR="00382772">
        <w:rPr>
          <w:rFonts w:ascii="仿宋" w:eastAsia="仿宋" w:hAnsi="仿宋" w:cs="仿宋" w:hint="eastAsia"/>
          <w:sz w:val="32"/>
          <w:szCs w:val="32"/>
        </w:rPr>
        <w:t>用关</w:t>
      </w:r>
      <w:r w:rsidR="00382772">
        <w:rPr>
          <w:rFonts w:ascii="仿宋" w:eastAsia="仿宋" w:hAnsi="仿宋" w:cs="仿宋" w:hint="eastAsia"/>
          <w:sz w:val="32"/>
          <w:szCs w:val="32"/>
          <w:lang w:val="zh-CN" w:bidi="zh-CN"/>
        </w:rPr>
        <w:t>”和“出口</w:t>
      </w:r>
      <w:r w:rsidR="00382772">
        <w:rPr>
          <w:rFonts w:ascii="仿宋" w:eastAsia="仿宋" w:hAnsi="仿宋" w:cs="仿宋" w:hint="eastAsia"/>
          <w:sz w:val="32"/>
          <w:szCs w:val="32"/>
        </w:rPr>
        <w:t>关”。从资产的购置、使用、处置各个环节加强制度建设,堵住资产流失的漏洞，使资产管理制度化、科学化、规范化。</w:t>
      </w:r>
    </w:p>
    <w:p w:rsidR="0037356D" w:rsidRPr="0037356D" w:rsidRDefault="0037356D" w:rsidP="0037356D">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Times New Roman" w:eastAsia="楷体_GB2312" w:hAnsi="Times New Roman"/>
          <w:bCs/>
          <w:sz w:val="32"/>
          <w:szCs w:val="32"/>
        </w:rPr>
        <w:t>（</w:t>
      </w:r>
      <w:r>
        <w:rPr>
          <w:rFonts w:ascii="Times New Roman" w:eastAsia="楷体_GB2312" w:hAnsi="Times New Roman" w:hint="eastAsia"/>
          <w:bCs/>
          <w:sz w:val="32"/>
          <w:szCs w:val="32"/>
        </w:rPr>
        <w:t>二</w:t>
      </w:r>
      <w:r>
        <w:rPr>
          <w:rFonts w:ascii="Times New Roman" w:eastAsia="楷体_GB2312" w:hAnsi="Times New Roman"/>
          <w:bCs/>
          <w:sz w:val="32"/>
          <w:szCs w:val="32"/>
        </w:rPr>
        <w:t>）综合评价结论</w:t>
      </w:r>
    </w:p>
    <w:p w:rsidR="00592531" w:rsidRDefault="003468E0">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sz w:val="32"/>
          <w:szCs w:val="32"/>
          <w:lang w:val="zh-CN" w:bidi="zh-CN"/>
        </w:rPr>
        <w:t>我单位制定了</w:t>
      </w:r>
      <w:r w:rsidR="00382772">
        <w:rPr>
          <w:rFonts w:ascii="仿宋" w:eastAsia="仿宋" w:hAnsi="仿宋" w:cs="仿宋" w:hint="eastAsia"/>
          <w:sz w:val="32"/>
          <w:szCs w:val="32"/>
          <w:lang w:val="zh-CN" w:bidi="zh-CN"/>
        </w:rPr>
        <w:t>绩效管理的相关制度和办法，成立了绩效管理工作领导小组，</w:t>
      </w:r>
      <w:bookmarkStart w:id="5" w:name="OLE_LINK3"/>
      <w:r>
        <w:rPr>
          <w:rFonts w:ascii="仿宋" w:eastAsia="仿宋" w:hAnsi="仿宋" w:cs="仿宋" w:hint="eastAsia"/>
          <w:sz w:val="32"/>
          <w:szCs w:val="32"/>
          <w:lang w:val="zh-CN" w:bidi="zh-CN"/>
        </w:rPr>
        <w:t>设立了</w:t>
      </w:r>
      <w:r w:rsidR="00382772">
        <w:rPr>
          <w:rFonts w:ascii="仿宋" w:eastAsia="仿宋" w:hAnsi="仿宋" w:cs="仿宋" w:hint="eastAsia"/>
          <w:sz w:val="32"/>
          <w:szCs w:val="32"/>
          <w:lang w:val="zh-CN" w:bidi="zh-CN"/>
        </w:rPr>
        <w:t>绩效评价办公室</w:t>
      </w:r>
      <w:bookmarkEnd w:id="5"/>
      <w:r w:rsidR="00382772">
        <w:rPr>
          <w:rFonts w:ascii="仿宋" w:eastAsia="仿宋" w:hAnsi="仿宋" w:cs="仿宋" w:hint="eastAsia"/>
          <w:sz w:val="32"/>
          <w:szCs w:val="32"/>
          <w:lang w:val="zh-CN" w:bidi="zh-CN"/>
        </w:rPr>
        <w:t>，组</w:t>
      </w:r>
      <w:r w:rsidR="00382772">
        <w:rPr>
          <w:rFonts w:ascii="仿宋" w:eastAsia="仿宋" w:hAnsi="仿宋" w:cs="仿宋" w:hint="eastAsia"/>
          <w:bCs/>
          <w:sz w:val="32"/>
          <w:szCs w:val="32"/>
          <w:shd w:val="clear" w:color="auto" w:fill="FFFFFF"/>
        </w:rPr>
        <w:t>织、指导、</w:t>
      </w:r>
      <w:r>
        <w:rPr>
          <w:rFonts w:ascii="仿宋" w:eastAsia="仿宋" w:hAnsi="仿宋" w:cs="仿宋" w:hint="eastAsia"/>
          <w:bCs/>
          <w:sz w:val="32"/>
          <w:szCs w:val="32"/>
          <w:shd w:val="clear" w:color="auto" w:fill="FFFFFF"/>
        </w:rPr>
        <w:t>协调绩效目标、绩效跟踪、绩效评价及绩效结果反馈和应用等工作管理。各股室全程参与、协调绩效管理工作，同时提供开展</w:t>
      </w:r>
      <w:r w:rsidR="00382772">
        <w:rPr>
          <w:rFonts w:ascii="仿宋" w:eastAsia="仿宋" w:hAnsi="仿宋" w:cs="仿宋" w:hint="eastAsia"/>
          <w:bCs/>
          <w:sz w:val="32"/>
          <w:szCs w:val="32"/>
          <w:shd w:val="clear" w:color="auto" w:fill="FFFFFF"/>
        </w:rPr>
        <w:t>绩效管理所需的相关执行数据和情况。配合牵头部门做好单位的绩效目标、绩效跟踪、</w:t>
      </w:r>
      <w:r>
        <w:rPr>
          <w:rFonts w:ascii="仿宋" w:eastAsia="仿宋" w:hAnsi="仿宋" w:cs="仿宋" w:hint="eastAsia"/>
          <w:bCs/>
          <w:sz w:val="32"/>
          <w:szCs w:val="32"/>
          <w:shd w:val="clear" w:color="auto" w:fill="FFFFFF"/>
        </w:rPr>
        <w:t>绩效评价和结果运用等管理工作，做到了管理制度健全、资金使用合规。</w:t>
      </w:r>
    </w:p>
    <w:p w:rsidR="008127A1" w:rsidRDefault="008127A1">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经过绩效管理小组自评：</w:t>
      </w:r>
    </w:p>
    <w:p w:rsidR="008127A1" w:rsidRDefault="008127A1">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1、</w:t>
      </w:r>
      <w:r w:rsidR="00382772">
        <w:rPr>
          <w:rFonts w:ascii="仿宋" w:eastAsia="仿宋" w:hAnsi="仿宋" w:cs="仿宋" w:hint="eastAsia"/>
          <w:bCs/>
          <w:sz w:val="32"/>
          <w:szCs w:val="32"/>
          <w:shd w:val="clear" w:color="auto" w:fill="FFFFFF"/>
        </w:rPr>
        <w:t>我单位</w:t>
      </w:r>
      <w:r>
        <w:rPr>
          <w:rFonts w:ascii="仿宋_GB2312" w:eastAsia="仿宋_GB2312" w:hAnsi="仿宋" w:hint="eastAsia"/>
          <w:sz w:val="32"/>
          <w:szCs w:val="32"/>
        </w:rPr>
        <w:t>全年</w:t>
      </w:r>
      <w:r>
        <w:rPr>
          <w:rFonts w:ascii="仿宋" w:eastAsia="仿宋" w:hAnsi="仿宋" w:cs="仿宋" w:hint="eastAsia"/>
          <w:bCs/>
          <w:sz w:val="32"/>
          <w:szCs w:val="32"/>
        </w:rPr>
        <w:t>收入</w:t>
      </w:r>
      <w:r>
        <w:rPr>
          <w:rFonts w:ascii="仿宋_GB2312" w:eastAsia="仿宋_GB2312" w:hAnsi="仿宋" w:hint="eastAsia"/>
          <w:sz w:val="32"/>
          <w:szCs w:val="32"/>
        </w:rPr>
        <w:t>168.90万元；全年</w:t>
      </w:r>
      <w:r>
        <w:rPr>
          <w:rFonts w:ascii="仿宋" w:eastAsia="仿宋" w:hAnsi="仿宋" w:cs="仿宋" w:hint="eastAsia"/>
          <w:bCs/>
          <w:sz w:val="32"/>
          <w:szCs w:val="32"/>
        </w:rPr>
        <w:t>支出</w:t>
      </w:r>
      <w:r>
        <w:rPr>
          <w:rFonts w:ascii="仿宋_GB2312" w:eastAsia="仿宋_GB2312" w:hAnsi="仿宋" w:hint="eastAsia"/>
          <w:sz w:val="32"/>
          <w:szCs w:val="32"/>
        </w:rPr>
        <w:t>168.90</w:t>
      </w:r>
      <w:r>
        <w:rPr>
          <w:rFonts w:ascii="仿宋" w:eastAsia="仿宋" w:hAnsi="仿宋" w:cs="仿宋" w:hint="eastAsia"/>
          <w:bCs/>
          <w:sz w:val="32"/>
          <w:szCs w:val="32"/>
        </w:rPr>
        <w:t>万元；</w:t>
      </w:r>
      <w:r>
        <w:rPr>
          <w:rFonts w:ascii="仿宋" w:eastAsia="仿宋" w:hAnsi="仿宋" w:cs="仿宋" w:hint="eastAsia"/>
          <w:bCs/>
          <w:sz w:val="32"/>
          <w:szCs w:val="32"/>
          <w:shd w:val="clear" w:color="auto" w:fill="FFFFFF"/>
        </w:rPr>
        <w:t>执行率</w:t>
      </w:r>
      <w:r>
        <w:rPr>
          <w:rFonts w:ascii="仿宋" w:eastAsia="仿宋" w:hAnsi="仿宋" w:cs="仿宋"/>
          <w:bCs/>
          <w:sz w:val="32"/>
          <w:szCs w:val="32"/>
          <w:shd w:val="clear" w:color="auto" w:fill="FFFFFF"/>
        </w:rPr>
        <w:t>100</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rPr>
        <w:t>收支平衡</w:t>
      </w:r>
      <w:r w:rsidR="00407D5C">
        <w:rPr>
          <w:rFonts w:ascii="仿宋" w:eastAsia="仿宋" w:hAnsi="仿宋" w:cs="仿宋" w:hint="eastAsia"/>
          <w:bCs/>
          <w:sz w:val="32"/>
          <w:szCs w:val="32"/>
          <w:shd w:val="clear" w:color="auto" w:fill="FFFFFF"/>
        </w:rPr>
        <w:t>，</w:t>
      </w:r>
      <w:r w:rsidR="00382772">
        <w:rPr>
          <w:rFonts w:ascii="仿宋" w:eastAsia="仿宋" w:hAnsi="仿宋" w:cs="仿宋" w:hint="eastAsia"/>
          <w:bCs/>
          <w:sz w:val="32"/>
          <w:szCs w:val="32"/>
          <w:shd w:val="clear" w:color="auto" w:fill="FFFFFF"/>
        </w:rPr>
        <w:t>得分</w:t>
      </w:r>
      <w:r>
        <w:rPr>
          <w:rFonts w:ascii="仿宋" w:eastAsia="仿宋" w:hAnsi="仿宋" w:cs="仿宋" w:hint="eastAsia"/>
          <w:bCs/>
          <w:sz w:val="32"/>
          <w:szCs w:val="32"/>
          <w:shd w:val="clear" w:color="auto" w:fill="FFFFFF"/>
        </w:rPr>
        <w:t>9分。</w:t>
      </w:r>
    </w:p>
    <w:p w:rsidR="00407D5C" w:rsidRDefault="008127A1">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2</w:t>
      </w:r>
      <w:r w:rsidR="00382772">
        <w:rPr>
          <w:rFonts w:ascii="仿宋" w:eastAsia="仿宋" w:hAnsi="仿宋" w:cs="仿宋" w:hint="eastAsia"/>
          <w:bCs/>
          <w:sz w:val="32"/>
          <w:szCs w:val="32"/>
          <w:shd w:val="clear" w:color="auto" w:fill="FFFFFF"/>
        </w:rPr>
        <w:t>各项绩效指标反映在数量、质量、时</w:t>
      </w:r>
      <w:r w:rsidR="00407D5C">
        <w:rPr>
          <w:rFonts w:ascii="仿宋" w:eastAsia="仿宋" w:hAnsi="仿宋" w:cs="仿宋" w:hint="eastAsia"/>
          <w:bCs/>
          <w:sz w:val="32"/>
          <w:szCs w:val="32"/>
          <w:shd w:val="clear" w:color="auto" w:fill="FFFFFF"/>
        </w:rPr>
        <w:t>效、成本方面指标值上均达到或超过我单位年初制定的计划数，</w:t>
      </w:r>
      <w:r w:rsidR="00382772">
        <w:rPr>
          <w:rFonts w:ascii="仿宋" w:eastAsia="仿宋" w:hAnsi="仿宋" w:cs="仿宋" w:hint="eastAsia"/>
          <w:bCs/>
          <w:sz w:val="32"/>
          <w:szCs w:val="32"/>
          <w:shd w:val="clear" w:color="auto" w:fill="FFFFFF"/>
        </w:rPr>
        <w:t>得分</w:t>
      </w:r>
      <w:r w:rsidR="00382772">
        <w:rPr>
          <w:rFonts w:ascii="仿宋" w:eastAsia="仿宋" w:hAnsi="仿宋" w:cs="仿宋"/>
          <w:bCs/>
          <w:sz w:val="32"/>
          <w:szCs w:val="32"/>
          <w:shd w:val="clear" w:color="auto" w:fill="FFFFFF"/>
        </w:rPr>
        <w:t>49</w:t>
      </w:r>
      <w:r w:rsidR="00407D5C">
        <w:rPr>
          <w:rFonts w:ascii="仿宋" w:eastAsia="仿宋" w:hAnsi="仿宋" w:cs="仿宋" w:hint="eastAsia"/>
          <w:bCs/>
          <w:sz w:val="32"/>
          <w:szCs w:val="32"/>
          <w:shd w:val="clear" w:color="auto" w:fill="FFFFFF"/>
        </w:rPr>
        <w:t>分。</w:t>
      </w:r>
    </w:p>
    <w:p w:rsidR="00407D5C" w:rsidRDefault="00407D5C">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lastRenderedPageBreak/>
        <w:t>3、</w:t>
      </w:r>
      <w:r w:rsidR="00382772">
        <w:rPr>
          <w:rFonts w:ascii="仿宋" w:eastAsia="仿宋" w:hAnsi="仿宋" w:cs="仿宋" w:hint="eastAsia"/>
          <w:bCs/>
          <w:sz w:val="32"/>
          <w:szCs w:val="32"/>
          <w:shd w:val="clear" w:color="auto" w:fill="FFFFFF"/>
        </w:rPr>
        <w:t>各项绩效指标反映在经济效益、社会效益、可持续影响指标值上，效益成果突出，干部职工素质和党性修养得到</w:t>
      </w:r>
      <w:r w:rsidR="00F134E0">
        <w:rPr>
          <w:rFonts w:ascii="仿宋" w:eastAsia="仿宋" w:hAnsi="仿宋" w:cs="仿宋" w:hint="eastAsia"/>
          <w:bCs/>
          <w:sz w:val="32"/>
          <w:szCs w:val="32"/>
          <w:shd w:val="clear" w:color="auto" w:fill="FFFFFF"/>
        </w:rPr>
        <w:t>提</w:t>
      </w:r>
      <w:r w:rsidR="00382772">
        <w:rPr>
          <w:rFonts w:ascii="仿宋" w:eastAsia="仿宋" w:hAnsi="仿宋" w:cs="仿宋" w:hint="eastAsia"/>
          <w:bCs/>
          <w:sz w:val="32"/>
          <w:szCs w:val="32"/>
          <w:shd w:val="clear" w:color="auto" w:fill="FFFFFF"/>
        </w:rPr>
        <w:t>高，业务和工作能力不断提高，我单位传递党和政府政策，弘扬社会正能量，促进了社会稳定和文化舆论发展，得分30分</w:t>
      </w:r>
      <w:r w:rsidR="00605895">
        <w:rPr>
          <w:rFonts w:ascii="仿宋" w:eastAsia="仿宋" w:hAnsi="仿宋" w:cs="仿宋" w:hint="eastAsia"/>
          <w:bCs/>
          <w:sz w:val="32"/>
          <w:szCs w:val="32"/>
          <w:shd w:val="clear" w:color="auto" w:fill="FFFFFF"/>
        </w:rPr>
        <w:t>。</w:t>
      </w:r>
    </w:p>
    <w:p w:rsidR="00407D5C" w:rsidRDefault="00407D5C">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4、</w:t>
      </w:r>
      <w:r w:rsidR="00382772">
        <w:rPr>
          <w:rFonts w:ascii="仿宋" w:eastAsia="仿宋" w:hAnsi="仿宋" w:cs="仿宋" w:hint="eastAsia"/>
          <w:bCs/>
          <w:sz w:val="32"/>
          <w:szCs w:val="32"/>
          <w:shd w:val="clear" w:color="auto" w:fill="FFFFFF"/>
        </w:rPr>
        <w:t>在社会公众或服务对象满意度指标值上，我单位做到了服务质量好、工作水平</w:t>
      </w:r>
      <w:r w:rsidR="00241FC8">
        <w:rPr>
          <w:rFonts w:ascii="仿宋" w:eastAsia="仿宋" w:hAnsi="仿宋" w:cs="仿宋" w:hint="eastAsia"/>
          <w:bCs/>
          <w:sz w:val="32"/>
          <w:szCs w:val="32"/>
          <w:shd w:val="clear" w:color="auto" w:fill="FFFFFF"/>
        </w:rPr>
        <w:t>高</w:t>
      </w:r>
      <w:bookmarkStart w:id="6" w:name="_GoBack"/>
      <w:bookmarkEnd w:id="6"/>
      <w:r w:rsidR="00382772">
        <w:rPr>
          <w:rFonts w:ascii="仿宋" w:eastAsia="仿宋" w:hAnsi="仿宋" w:cs="仿宋" w:hint="eastAsia"/>
          <w:bCs/>
          <w:sz w:val="32"/>
          <w:szCs w:val="32"/>
          <w:shd w:val="clear" w:color="auto" w:fill="FFFFFF"/>
        </w:rPr>
        <w:t>，社会公众或服务对象满意度达到95%以上，得分10分</w:t>
      </w:r>
      <w:r w:rsidR="00605895">
        <w:rPr>
          <w:rFonts w:ascii="仿宋" w:eastAsia="仿宋" w:hAnsi="仿宋" w:cs="仿宋" w:hint="eastAsia"/>
          <w:bCs/>
          <w:sz w:val="32"/>
          <w:szCs w:val="32"/>
          <w:shd w:val="clear" w:color="auto" w:fill="FFFFFF"/>
        </w:rPr>
        <w:t>。</w:t>
      </w:r>
    </w:p>
    <w:p w:rsidR="00286D2B" w:rsidRDefault="00407D5C">
      <w:pPr>
        <w:pStyle w:val="ab"/>
        <w:widowControl/>
        <w:shd w:val="clear" w:color="auto" w:fill="FFFFFF"/>
        <w:spacing w:beforeAutospacing="0" w:afterAutospacing="0" w:line="600" w:lineRule="exact"/>
        <w:ind w:firstLine="640"/>
        <w:jc w:val="both"/>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5、</w:t>
      </w:r>
      <w:r w:rsidR="00382772">
        <w:rPr>
          <w:rFonts w:ascii="仿宋" w:eastAsia="仿宋" w:hAnsi="仿宋" w:cs="仿宋" w:hint="eastAsia"/>
          <w:bCs/>
          <w:sz w:val="32"/>
          <w:szCs w:val="32"/>
          <w:shd w:val="clear" w:color="auto" w:fill="FFFFFF"/>
        </w:rPr>
        <w:t>自评总得分</w:t>
      </w:r>
      <w:r w:rsidR="00382772">
        <w:rPr>
          <w:rFonts w:ascii="仿宋" w:eastAsia="仿宋" w:hAnsi="仿宋" w:cs="仿宋"/>
          <w:bCs/>
          <w:sz w:val="32"/>
          <w:szCs w:val="32"/>
          <w:shd w:val="clear" w:color="auto" w:fill="FFFFFF"/>
        </w:rPr>
        <w:t>98</w:t>
      </w:r>
      <w:r w:rsidR="00382772">
        <w:rPr>
          <w:rFonts w:ascii="仿宋" w:eastAsia="仿宋" w:hAnsi="仿宋" w:cs="仿宋" w:hint="eastAsia"/>
          <w:bCs/>
          <w:sz w:val="32"/>
          <w:szCs w:val="32"/>
          <w:shd w:val="clear" w:color="auto" w:fill="FFFFFF"/>
        </w:rPr>
        <w:t>分，评价等级为“优秀”。</w:t>
      </w:r>
    </w:p>
    <w:p w:rsidR="00286D2B" w:rsidRDefault="00BF53D8">
      <w:pPr>
        <w:pStyle w:val="Bodytext1"/>
        <w:tabs>
          <w:tab w:val="left" w:pos="1258"/>
        </w:tabs>
        <w:spacing w:line="599" w:lineRule="exact"/>
        <w:ind w:firstLine="640"/>
        <w:jc w:val="both"/>
        <w:rPr>
          <w:rFonts w:ascii="黑体" w:eastAsia="黑体" w:hAnsi="黑体" w:cs="黑体"/>
          <w:sz w:val="32"/>
          <w:szCs w:val="32"/>
        </w:rPr>
      </w:pPr>
      <w:r>
        <w:rPr>
          <w:rFonts w:ascii="黑体" w:eastAsia="黑体" w:hAnsi="黑体" w:cs="黑体" w:hint="eastAsia"/>
          <w:sz w:val="32"/>
          <w:szCs w:val="32"/>
          <w:lang w:eastAsia="zh-CN"/>
        </w:rPr>
        <w:t>四</w:t>
      </w:r>
      <w:r w:rsidR="00382772">
        <w:rPr>
          <w:rFonts w:ascii="黑体" w:eastAsia="黑体" w:hAnsi="黑体" w:cs="黑体" w:hint="eastAsia"/>
          <w:sz w:val="32"/>
          <w:szCs w:val="32"/>
        </w:rPr>
        <w:t>、绩效评价结果拟应用和公开情况</w:t>
      </w:r>
    </w:p>
    <w:p w:rsidR="00286D2B" w:rsidRDefault="00046E74">
      <w:pPr>
        <w:pStyle w:val="Bodytext1"/>
        <w:spacing w:line="598" w:lineRule="exact"/>
        <w:ind w:firstLine="620"/>
        <w:jc w:val="both"/>
        <w:rPr>
          <w:rFonts w:ascii="仿宋" w:eastAsia="仿宋" w:hAnsi="仿宋" w:cs="仿宋"/>
          <w:sz w:val="32"/>
          <w:szCs w:val="32"/>
        </w:rPr>
      </w:pPr>
      <w:r>
        <w:rPr>
          <w:rFonts w:ascii="仿宋" w:eastAsia="仿宋" w:hAnsi="仿宋" w:cs="仿宋" w:hint="eastAsia"/>
          <w:sz w:val="32"/>
          <w:szCs w:val="32"/>
        </w:rPr>
        <w:t>2022</w:t>
      </w:r>
      <w:r w:rsidR="00382772">
        <w:rPr>
          <w:rFonts w:ascii="仿宋" w:eastAsia="仿宋" w:hAnsi="仿宋" w:cs="仿宋" w:hint="eastAsia"/>
          <w:sz w:val="32"/>
          <w:szCs w:val="32"/>
        </w:rPr>
        <w:t>年部门整体支出绩效评价自查自评结果为优秀。拟 通过</w:t>
      </w:r>
      <w:r w:rsidR="00382772">
        <w:rPr>
          <w:rFonts w:ascii="仿宋" w:eastAsia="仿宋" w:hAnsi="仿宋" w:cs="仿宋" w:hint="eastAsia"/>
          <w:sz w:val="32"/>
          <w:szCs w:val="32"/>
          <w:lang w:eastAsia="zh-CN"/>
        </w:rPr>
        <w:t>衡阳县党政门户</w:t>
      </w:r>
      <w:r w:rsidR="00382772">
        <w:rPr>
          <w:rFonts w:ascii="仿宋" w:eastAsia="仿宋" w:hAnsi="仿宋" w:cs="仿宋" w:hint="eastAsia"/>
          <w:sz w:val="32"/>
          <w:szCs w:val="32"/>
        </w:rPr>
        <w:t>网</w:t>
      </w:r>
      <w:r w:rsidR="00382772">
        <w:rPr>
          <w:rFonts w:ascii="仿宋" w:eastAsia="仿宋" w:hAnsi="仿宋" w:cs="仿宋" w:hint="eastAsia"/>
          <w:sz w:val="32"/>
          <w:szCs w:val="32"/>
          <w:lang w:eastAsia="zh-CN"/>
        </w:rPr>
        <w:t>站</w:t>
      </w:r>
      <w:r w:rsidR="00382772">
        <w:rPr>
          <w:rFonts w:ascii="仿宋" w:eastAsia="仿宋" w:hAnsi="仿宋" w:cs="仿宋" w:hint="eastAsia"/>
          <w:sz w:val="32"/>
          <w:szCs w:val="32"/>
        </w:rPr>
        <w:t>向社会公开，接受社会监督。</w:t>
      </w:r>
    </w:p>
    <w:p w:rsidR="00286D2B" w:rsidRDefault="00382772">
      <w:pPr>
        <w:pStyle w:val="Bodytext1"/>
        <w:spacing w:line="598" w:lineRule="exact"/>
        <w:ind w:firstLine="0"/>
        <w:jc w:val="both"/>
        <w:rPr>
          <w:rFonts w:ascii="仿宋" w:eastAsia="仿宋" w:hAnsi="仿宋" w:cs="仿宋"/>
          <w:sz w:val="32"/>
          <w:szCs w:val="32"/>
        </w:rPr>
      </w:pPr>
      <w:r>
        <w:rPr>
          <w:rFonts w:ascii="仿宋" w:eastAsia="仿宋" w:hAnsi="仿宋" w:cs="仿宋" w:hint="eastAsia"/>
          <w:sz w:val="32"/>
          <w:szCs w:val="32"/>
        </w:rPr>
        <w:t>附件：1</w:t>
      </w:r>
      <w:r>
        <w:rPr>
          <w:rFonts w:ascii="仿宋" w:eastAsia="仿宋" w:hAnsi="仿宋" w:cs="仿宋" w:hint="eastAsia"/>
          <w:sz w:val="32"/>
          <w:szCs w:val="32"/>
          <w:lang w:val="en-US" w:eastAsia="zh-CN"/>
        </w:rPr>
        <w:t>-1</w:t>
      </w:r>
      <w:r>
        <w:rPr>
          <w:rFonts w:ascii="仿宋" w:eastAsia="仿宋" w:hAnsi="仿宋" w:cs="仿宋" w:hint="eastAsia"/>
          <w:sz w:val="32"/>
          <w:szCs w:val="32"/>
        </w:rPr>
        <w:t>、部门整体支出绩效评价基础数据表</w:t>
      </w:r>
      <w:bookmarkStart w:id="7" w:name="bookmark14"/>
    </w:p>
    <w:p w:rsidR="00286D2B" w:rsidRDefault="00382772">
      <w:pPr>
        <w:pStyle w:val="Bodytext1"/>
        <w:spacing w:line="598" w:lineRule="exact"/>
        <w:ind w:firstLine="0"/>
        <w:jc w:val="both"/>
        <w:rPr>
          <w:rFonts w:ascii="仿宋" w:eastAsia="仿宋" w:hAnsi="仿宋" w:cs="仿宋"/>
          <w:sz w:val="32"/>
          <w:szCs w:val="32"/>
        </w:rPr>
      </w:pPr>
      <w:r>
        <w:rPr>
          <w:rFonts w:ascii="仿宋" w:eastAsia="仿宋" w:hAnsi="仿宋" w:cs="仿宋" w:hint="eastAsia"/>
          <w:sz w:val="32"/>
          <w:szCs w:val="32"/>
          <w:lang w:val="en-US" w:eastAsia="zh-CN"/>
        </w:rPr>
        <w:t xml:space="preserve">      1-</w:t>
      </w:r>
      <w:r>
        <w:rPr>
          <w:rFonts w:ascii="仿宋" w:eastAsia="仿宋" w:hAnsi="仿宋" w:cs="仿宋" w:hint="eastAsia"/>
          <w:sz w:val="32"/>
          <w:szCs w:val="32"/>
        </w:rPr>
        <w:t>2</w:t>
      </w:r>
      <w:bookmarkEnd w:id="7"/>
      <w:r>
        <w:rPr>
          <w:rFonts w:ascii="仿宋" w:eastAsia="仿宋" w:hAnsi="仿宋" w:cs="仿宋" w:hint="eastAsia"/>
          <w:sz w:val="32"/>
          <w:szCs w:val="32"/>
        </w:rPr>
        <w:t>、部门整体支出绩效自评表</w:t>
      </w:r>
    </w:p>
    <w:p w:rsidR="00286D2B" w:rsidRDefault="00286D2B">
      <w:pPr>
        <w:widowControl/>
        <w:rPr>
          <w:rFonts w:ascii="方正小标宋_GBK" w:eastAsia="方正小标宋_GBK" w:hAnsi="方正小标宋_GBK" w:cs="方正小标宋_GBK"/>
          <w:sz w:val="20"/>
          <w:szCs w:val="20"/>
        </w:rPr>
      </w:pPr>
    </w:p>
    <w:p w:rsidR="00286D2B" w:rsidRDefault="00286D2B">
      <w:pPr>
        <w:pStyle w:val="Bodytext1"/>
        <w:spacing w:after="280" w:line="599" w:lineRule="exact"/>
        <w:ind w:firstLine="640"/>
        <w:jc w:val="both"/>
        <w:rPr>
          <w:rFonts w:ascii="仿宋" w:eastAsia="PMingLiU" w:hAnsi="仿宋" w:cs="仿宋"/>
          <w:sz w:val="32"/>
          <w:szCs w:val="32"/>
        </w:rPr>
      </w:pPr>
    </w:p>
    <w:p w:rsidR="00286D2B" w:rsidRDefault="00286D2B">
      <w:pPr>
        <w:pStyle w:val="Bodytext1"/>
        <w:spacing w:after="280" w:line="599" w:lineRule="exact"/>
        <w:ind w:firstLine="640"/>
        <w:jc w:val="both"/>
        <w:rPr>
          <w:rFonts w:ascii="仿宋" w:eastAsia="PMingLiU" w:hAnsi="仿宋" w:cs="仿宋"/>
          <w:sz w:val="32"/>
          <w:szCs w:val="32"/>
        </w:rPr>
      </w:pPr>
    </w:p>
    <w:p w:rsidR="00286D2B" w:rsidRDefault="00286D2B">
      <w:pPr>
        <w:pStyle w:val="Bodytext1"/>
        <w:spacing w:after="280" w:line="599" w:lineRule="exact"/>
        <w:ind w:firstLine="640"/>
        <w:jc w:val="both"/>
        <w:rPr>
          <w:rFonts w:ascii="仿宋" w:eastAsia="PMingLiU" w:hAnsi="仿宋" w:cs="仿宋"/>
          <w:sz w:val="32"/>
          <w:szCs w:val="32"/>
        </w:rPr>
      </w:pPr>
    </w:p>
    <w:p w:rsidR="00286D2B" w:rsidRDefault="00286D2B">
      <w:pPr>
        <w:pStyle w:val="Bodytext1"/>
        <w:spacing w:after="280" w:line="599" w:lineRule="exact"/>
        <w:ind w:firstLine="640"/>
        <w:jc w:val="both"/>
        <w:rPr>
          <w:rFonts w:ascii="仿宋" w:eastAsia="PMingLiU" w:hAnsi="仿宋" w:cs="仿宋"/>
          <w:sz w:val="32"/>
          <w:szCs w:val="32"/>
        </w:rPr>
      </w:pPr>
    </w:p>
    <w:p w:rsidR="00286D2B" w:rsidRDefault="00286D2B">
      <w:pPr>
        <w:pStyle w:val="Bodytext1"/>
        <w:spacing w:after="280" w:line="599" w:lineRule="exact"/>
        <w:ind w:firstLine="640"/>
        <w:jc w:val="both"/>
        <w:rPr>
          <w:rFonts w:ascii="仿宋" w:eastAsia="PMingLiU" w:hAnsi="仿宋" w:cs="仿宋"/>
          <w:sz w:val="32"/>
          <w:szCs w:val="32"/>
        </w:rPr>
      </w:pPr>
    </w:p>
    <w:p w:rsidR="002466B6" w:rsidRDefault="002466B6">
      <w:pPr>
        <w:widowControl/>
        <w:rPr>
          <w:rFonts w:ascii="Times New Roman" w:eastAsia="仿宋" w:hAnsi="Times New Roman"/>
          <w:color w:val="000000"/>
          <w:kern w:val="0"/>
          <w:sz w:val="32"/>
          <w:szCs w:val="32"/>
        </w:rPr>
      </w:pPr>
    </w:p>
    <w:p w:rsidR="00286D2B" w:rsidRDefault="00382772">
      <w:pPr>
        <w:widowControl/>
        <w:rPr>
          <w:rFonts w:ascii="Times New Roman" w:eastAsia="仿宋" w:hAnsi="Times New Roman"/>
          <w:color w:val="000000"/>
          <w:kern w:val="0"/>
          <w:sz w:val="32"/>
          <w:szCs w:val="32"/>
        </w:rPr>
      </w:pPr>
      <w:r>
        <w:rPr>
          <w:rFonts w:ascii="Times New Roman" w:eastAsia="仿宋" w:hAnsi="Times New Roman" w:hint="eastAsia"/>
          <w:color w:val="000000"/>
          <w:kern w:val="0"/>
          <w:sz w:val="32"/>
          <w:szCs w:val="32"/>
        </w:rPr>
        <w:lastRenderedPageBreak/>
        <w:t>附件</w:t>
      </w:r>
      <w:r>
        <w:rPr>
          <w:rFonts w:ascii="Times New Roman" w:eastAsia="仿宋" w:hAnsi="Times New Roman" w:hint="eastAsia"/>
          <w:color w:val="000000"/>
          <w:kern w:val="0"/>
          <w:sz w:val="32"/>
          <w:szCs w:val="32"/>
        </w:rPr>
        <w:t xml:space="preserve">1-1      </w:t>
      </w:r>
    </w:p>
    <w:p w:rsidR="00286D2B" w:rsidRDefault="00382772">
      <w:pPr>
        <w:widowControl/>
        <w:jc w:val="center"/>
        <w:rPr>
          <w:rFonts w:ascii="Times New Roman" w:eastAsia="仿宋" w:hAnsi="Times New Roman"/>
          <w:color w:val="000000"/>
          <w:kern w:val="0"/>
          <w:sz w:val="32"/>
          <w:szCs w:val="32"/>
        </w:rPr>
      </w:pPr>
      <w:r>
        <w:rPr>
          <w:rFonts w:ascii="方正小标宋_GBK" w:eastAsia="方正小标宋_GBK" w:hAnsi="方正小标宋_GBK" w:cs="方正小标宋_GBK" w:hint="eastAsia"/>
          <w:sz w:val="36"/>
          <w:szCs w:val="36"/>
        </w:rPr>
        <w:t>部门整体支出绩效评价基础数据表</w:t>
      </w:r>
    </w:p>
    <w:p w:rsidR="00286D2B" w:rsidRDefault="00382772" w:rsidP="00FD61C6">
      <w:pPr>
        <w:widowControl/>
        <w:tabs>
          <w:tab w:val="left" w:pos="3611"/>
          <w:tab w:val="left" w:pos="4791"/>
          <w:tab w:val="left" w:pos="5832"/>
          <w:tab w:val="left" w:pos="7071"/>
          <w:tab w:val="left" w:pos="8191"/>
          <w:tab w:val="left" w:pos="9311"/>
        </w:tabs>
        <w:spacing w:line="300" w:lineRule="exact"/>
        <w:rPr>
          <w:rFonts w:ascii="Times New Roman" w:eastAsia="仿宋_GB2312" w:hAnsi="Times New Roman"/>
          <w:kern w:val="0"/>
          <w:sz w:val="24"/>
        </w:rPr>
      </w:pPr>
      <w:r>
        <w:rPr>
          <w:rFonts w:ascii="Times New Roman" w:hAnsi="Times New Roman" w:hint="eastAsia"/>
          <w:kern w:val="0"/>
          <w:sz w:val="24"/>
        </w:rPr>
        <w:t>填报单位：</w:t>
      </w:r>
      <w:r w:rsidR="00FD61C6">
        <w:rPr>
          <w:rFonts w:ascii="Times New Roman" w:hAnsi="Times New Roman" w:hint="eastAsia"/>
          <w:kern w:val="0"/>
          <w:sz w:val="24"/>
        </w:rPr>
        <w:t>衡阳县农产品质量安全检验检测站</w:t>
      </w:r>
      <w:r>
        <w:rPr>
          <w:rFonts w:ascii="Times New Roman" w:eastAsia="PMingLiU" w:hAnsi="Times New Roman"/>
          <w:kern w:val="0"/>
          <w:sz w:val="24"/>
        </w:rPr>
        <w:tab/>
      </w:r>
      <w:r>
        <w:rPr>
          <w:rFonts w:ascii="Times New Roman" w:eastAsia="PMingLiU" w:hAnsi="Times New Roman" w:hint="eastAsia"/>
          <w:kern w:val="0"/>
          <w:sz w:val="24"/>
        </w:rPr>
        <w:t>填报时间：</w:t>
      </w:r>
      <w:r>
        <w:rPr>
          <w:rFonts w:ascii="Times New Roman" w:eastAsia="PMingLiU" w:hAnsi="Times New Roman"/>
          <w:kern w:val="0"/>
          <w:sz w:val="24"/>
        </w:rPr>
        <w:tab/>
      </w:r>
    </w:p>
    <w:tbl>
      <w:tblPr>
        <w:tblW w:w="9111" w:type="dxa"/>
        <w:jc w:val="center"/>
        <w:tblLayout w:type="fixed"/>
        <w:tblLook w:val="0000"/>
      </w:tblPr>
      <w:tblGrid>
        <w:gridCol w:w="3354"/>
        <w:gridCol w:w="1709"/>
        <w:gridCol w:w="2339"/>
        <w:gridCol w:w="1709"/>
      </w:tblGrid>
      <w:tr w:rsidR="00286D2B" w:rsidTr="0089366F">
        <w:trPr>
          <w:trHeight w:val="425"/>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财政供养人员情况</w:t>
            </w:r>
          </w:p>
        </w:tc>
        <w:tc>
          <w:tcPr>
            <w:tcW w:w="1709" w:type="dxa"/>
            <w:tcBorders>
              <w:top w:val="single" w:sz="4" w:space="0" w:color="auto"/>
              <w:left w:val="nil"/>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编制数</w:t>
            </w:r>
          </w:p>
        </w:tc>
        <w:tc>
          <w:tcPr>
            <w:tcW w:w="2339" w:type="dxa"/>
            <w:tcBorders>
              <w:top w:val="single" w:sz="4" w:space="0" w:color="auto"/>
              <w:left w:val="nil"/>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年末实际在职人数</w:t>
            </w:r>
          </w:p>
        </w:tc>
        <w:tc>
          <w:tcPr>
            <w:tcW w:w="1709" w:type="dxa"/>
            <w:tcBorders>
              <w:top w:val="single" w:sz="4" w:space="0" w:color="auto"/>
              <w:left w:val="nil"/>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控制率</w:t>
            </w:r>
          </w:p>
        </w:tc>
      </w:tr>
      <w:tr w:rsidR="00286D2B" w:rsidTr="0089366F">
        <w:trPr>
          <w:trHeight w:val="425"/>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286D2B" w:rsidRDefault="00286D2B">
            <w:pPr>
              <w:widowControl/>
              <w:jc w:val="left"/>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auto"/>
            </w:tcBorders>
            <w:vAlign w:val="center"/>
          </w:tcPr>
          <w:p w:rsidR="00286D2B" w:rsidRDefault="00382772" w:rsidP="00FD61C6">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r w:rsidR="00FD61C6">
              <w:rPr>
                <w:rFonts w:ascii="Times New Roman" w:hAnsi="Times New Roman" w:hint="eastAsia"/>
                <w:kern w:val="0"/>
                <w:szCs w:val="21"/>
              </w:rPr>
              <w:t>18</w:t>
            </w:r>
          </w:p>
        </w:tc>
        <w:tc>
          <w:tcPr>
            <w:tcW w:w="2339" w:type="dxa"/>
            <w:tcBorders>
              <w:top w:val="single" w:sz="4" w:space="0" w:color="auto"/>
              <w:left w:val="nil"/>
              <w:bottom w:val="single" w:sz="4" w:space="0" w:color="auto"/>
              <w:right w:val="single" w:sz="4" w:space="0" w:color="auto"/>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10</w:t>
            </w:r>
          </w:p>
        </w:tc>
        <w:tc>
          <w:tcPr>
            <w:tcW w:w="1709" w:type="dxa"/>
            <w:tcBorders>
              <w:top w:val="single" w:sz="4" w:space="0" w:color="auto"/>
              <w:left w:val="nil"/>
              <w:bottom w:val="single" w:sz="4" w:space="0" w:color="auto"/>
              <w:right w:val="single" w:sz="4" w:space="0" w:color="auto"/>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56</w:t>
            </w:r>
            <w:r w:rsidR="00382772">
              <w:rPr>
                <w:rFonts w:ascii="Times New Roman" w:hAnsi="Times New Roman" w:hint="eastAsia"/>
                <w:kern w:val="0"/>
                <w:szCs w:val="21"/>
              </w:rPr>
              <w:t>%</w:t>
            </w:r>
            <w:r w:rsidR="00382772">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经费控制情况</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当年决算数</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当年预算数</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上年决算数</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一、部门基本支出</w:t>
            </w:r>
          </w:p>
        </w:tc>
        <w:tc>
          <w:tcPr>
            <w:tcW w:w="170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eastAsia="仿宋_GB2312" w:hAnsi="Times New Roman" w:hint="eastAsia"/>
                <w:kern w:val="0"/>
                <w:szCs w:val="21"/>
              </w:rPr>
              <w:t>168.90</w:t>
            </w:r>
          </w:p>
        </w:tc>
        <w:tc>
          <w:tcPr>
            <w:tcW w:w="233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eastAsia="仿宋_GB2312" w:hAnsi="Times New Roman" w:hint="eastAsia"/>
                <w:kern w:val="0"/>
                <w:szCs w:val="21"/>
              </w:rPr>
              <w:t>168.90</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其中：</w:t>
            </w:r>
            <w:r>
              <w:rPr>
                <w:rFonts w:ascii="Times New Roman" w:hAnsi="Times New Roman"/>
                <w:kern w:val="0"/>
                <w:szCs w:val="21"/>
              </w:rPr>
              <w:t xml:space="preserve"> 1</w:t>
            </w:r>
            <w:r>
              <w:rPr>
                <w:rFonts w:ascii="Times New Roman" w:hAnsi="Times New Roman" w:hint="eastAsia"/>
                <w:kern w:val="0"/>
                <w:szCs w:val="21"/>
              </w:rPr>
              <w:t>、压缩一般性支出</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2</w:t>
            </w:r>
            <w:r>
              <w:rPr>
                <w:rFonts w:ascii="Times New Roman" w:hAnsi="Times New Roman" w:hint="eastAsia"/>
                <w:kern w:val="0"/>
                <w:szCs w:val="21"/>
              </w:rPr>
              <w:t>、三公经费</w:t>
            </w:r>
          </w:p>
        </w:tc>
        <w:tc>
          <w:tcPr>
            <w:tcW w:w="170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0.389</w:t>
            </w:r>
          </w:p>
        </w:tc>
        <w:tc>
          <w:tcPr>
            <w:tcW w:w="233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0.389</w:t>
            </w:r>
            <w:r w:rsidR="00382772">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公务用车购置和维护经费</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其中：公车购置</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公车运行维护</w:t>
            </w:r>
          </w:p>
        </w:tc>
        <w:tc>
          <w:tcPr>
            <w:tcW w:w="170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0.30</w:t>
            </w:r>
          </w:p>
        </w:tc>
        <w:tc>
          <w:tcPr>
            <w:tcW w:w="233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0.30</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公务接待</w:t>
            </w:r>
          </w:p>
        </w:tc>
        <w:tc>
          <w:tcPr>
            <w:tcW w:w="170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0.089</w:t>
            </w:r>
            <w:r w:rsidR="00382772">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FD61C6">
            <w:pPr>
              <w:widowControl/>
              <w:jc w:val="center"/>
              <w:rPr>
                <w:rFonts w:ascii="Times New Roman" w:eastAsia="仿宋_GB2312" w:hAnsi="Times New Roman"/>
                <w:kern w:val="0"/>
                <w:szCs w:val="21"/>
              </w:rPr>
            </w:pPr>
            <w:r>
              <w:rPr>
                <w:rFonts w:ascii="Times New Roman" w:hAnsi="Times New Roman" w:hint="eastAsia"/>
                <w:kern w:val="0"/>
                <w:szCs w:val="21"/>
              </w:rPr>
              <w:t>0.089</w:t>
            </w:r>
            <w:r w:rsidR="00382772">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出国经费</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hint="eastAsia"/>
                <w:kern w:val="0"/>
                <w:szCs w:val="21"/>
              </w:rPr>
              <w:t>二、部门项目支出</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kern w:val="0"/>
                <w:szCs w:val="21"/>
              </w:rPr>
              <w:t>1</w:t>
            </w:r>
            <w:r>
              <w:rPr>
                <w:rFonts w:ascii="Times New Roman" w:hAnsi="Times New Roman" w:hint="eastAsia"/>
                <w:kern w:val="0"/>
                <w:szCs w:val="21"/>
              </w:rPr>
              <w:t>、业务工作专项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color w:val="FF0000"/>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color w:val="FF0000"/>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color w:val="FF0000"/>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286D2B">
            <w:pPr>
              <w:widowControl/>
              <w:ind w:firstLineChars="300" w:firstLine="630"/>
              <w:jc w:val="left"/>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286D2B">
            <w:pPr>
              <w:widowControl/>
              <w:ind w:firstLineChars="400" w:firstLine="840"/>
              <w:jc w:val="left"/>
              <w:rPr>
                <w:rFonts w:ascii="Times New Roman"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kern w:val="0"/>
                <w:szCs w:val="21"/>
              </w:rPr>
              <w:t>2</w:t>
            </w:r>
            <w:r>
              <w:rPr>
                <w:rFonts w:ascii="Times New Roman" w:hAnsi="Times New Roman" w:hint="eastAsia"/>
                <w:kern w:val="0"/>
                <w:szCs w:val="21"/>
              </w:rPr>
              <w:t>、运行维护专项</w:t>
            </w:r>
            <w:r>
              <w:rPr>
                <w:rFonts w:ascii="Times New Roman" w:hAnsi="Times New Roman"/>
                <w:kern w:val="0"/>
                <w:szCs w:val="21"/>
              </w:rPr>
              <w:t>(</w:t>
            </w:r>
            <w:r>
              <w:rPr>
                <w:rFonts w:ascii="Times New Roman" w:hAnsi="Times New Roman" w:hint="eastAsia"/>
                <w:kern w:val="0"/>
                <w:szCs w:val="21"/>
              </w:rPr>
              <w:t>一个项目一行</w:t>
            </w:r>
            <w:r>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286D2B">
            <w:pPr>
              <w:widowControl/>
              <w:ind w:firstLineChars="450" w:firstLine="945"/>
              <w:jc w:val="left"/>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ind w:firstLineChars="450" w:firstLine="945"/>
              <w:jc w:val="left"/>
              <w:rPr>
                <w:rFonts w:ascii="Times New Roman" w:hAnsi="Times New Roman"/>
                <w:kern w:val="0"/>
                <w:szCs w:val="21"/>
              </w:rPr>
            </w:pPr>
            <w:r>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233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left"/>
              <w:rPr>
                <w:rFonts w:ascii="Times New Roman" w:eastAsia="仿宋_GB2312" w:hAnsi="Times New Roman"/>
                <w:kern w:val="0"/>
                <w:szCs w:val="21"/>
              </w:rPr>
            </w:pPr>
            <w:r>
              <w:rPr>
                <w:rFonts w:ascii="Times New Roman" w:hAnsi="Times New Roman"/>
                <w:kern w:val="0"/>
                <w:szCs w:val="21"/>
              </w:rPr>
              <w:t>3</w:t>
            </w:r>
            <w:r>
              <w:rPr>
                <w:rFonts w:ascii="Times New Roman" w:hAnsi="Times New Roman" w:hint="eastAsia"/>
                <w:kern w:val="0"/>
                <w:szCs w:val="21"/>
              </w:rPr>
              <w:t>、县级专项资金（一个专项一行）</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2466B6" w:rsidP="002466B6">
            <w:pPr>
              <w:widowControl/>
              <w:jc w:val="left"/>
              <w:rPr>
                <w:rFonts w:ascii="Times New Roman" w:eastAsia="仿宋_GB2312" w:hAnsi="Times New Roman"/>
                <w:kern w:val="0"/>
                <w:szCs w:val="21"/>
              </w:rPr>
            </w:pPr>
            <w:r>
              <w:rPr>
                <w:rFonts w:ascii="Times New Roman" w:hAnsi="Times New Roman" w:hint="eastAsia"/>
                <w:kern w:val="0"/>
                <w:szCs w:val="21"/>
              </w:rPr>
              <w:t>三、</w:t>
            </w:r>
            <w:r w:rsidR="00382772">
              <w:rPr>
                <w:rFonts w:ascii="Times New Roman" w:hAnsi="Times New Roman" w:hint="eastAsia"/>
                <w:kern w:val="0"/>
                <w:szCs w:val="21"/>
              </w:rPr>
              <w:t>公用经费</w:t>
            </w:r>
            <w:r w:rsidR="00382772">
              <w:rPr>
                <w:rFonts w:ascii="Times New Roman" w:hAnsi="Times New Roman" w:hint="eastAsia"/>
                <w:kern w:val="0"/>
                <w:szCs w:val="21"/>
              </w:rPr>
              <w:t xml:space="preserve">       </w:t>
            </w:r>
            <w:r w:rsidR="00382772">
              <w:rPr>
                <w:rFonts w:ascii="Times New Roman" w:hAnsi="Times New Roman"/>
                <w:kern w:val="0"/>
                <w:szCs w:val="21"/>
              </w:rPr>
              <w:t>……</w:t>
            </w:r>
          </w:p>
        </w:tc>
        <w:tc>
          <w:tcPr>
            <w:tcW w:w="1709" w:type="dxa"/>
            <w:tcBorders>
              <w:top w:val="single" w:sz="4" w:space="0" w:color="auto"/>
              <w:left w:val="nil"/>
              <w:bottom w:val="single" w:sz="4" w:space="0" w:color="auto"/>
              <w:right w:val="single" w:sz="4" w:space="0" w:color="000000"/>
            </w:tcBorders>
            <w:vAlign w:val="center"/>
          </w:tcPr>
          <w:p w:rsidR="00286D2B" w:rsidRDefault="00816578">
            <w:pPr>
              <w:widowControl/>
              <w:jc w:val="center"/>
              <w:rPr>
                <w:rFonts w:ascii="Times New Roman" w:eastAsia="仿宋_GB2312" w:hAnsi="Times New Roman"/>
                <w:kern w:val="0"/>
                <w:szCs w:val="21"/>
              </w:rPr>
            </w:pPr>
            <w:r>
              <w:rPr>
                <w:rFonts w:ascii="Times New Roman" w:eastAsia="仿宋_GB2312" w:hAnsi="Times New Roman" w:hint="eastAsia"/>
                <w:kern w:val="0"/>
                <w:szCs w:val="21"/>
              </w:rPr>
              <w:t>38.89</w:t>
            </w:r>
          </w:p>
        </w:tc>
        <w:tc>
          <w:tcPr>
            <w:tcW w:w="2339" w:type="dxa"/>
            <w:tcBorders>
              <w:top w:val="single" w:sz="4" w:space="0" w:color="auto"/>
              <w:left w:val="nil"/>
              <w:bottom w:val="single" w:sz="4" w:space="0" w:color="auto"/>
              <w:right w:val="single" w:sz="4" w:space="0" w:color="000000"/>
            </w:tcBorders>
            <w:vAlign w:val="center"/>
          </w:tcPr>
          <w:p w:rsidR="00286D2B" w:rsidRDefault="00816578">
            <w:pPr>
              <w:widowControl/>
              <w:jc w:val="center"/>
              <w:rPr>
                <w:rFonts w:ascii="Times New Roman" w:eastAsia="仿宋_GB2312" w:hAnsi="Times New Roman"/>
                <w:kern w:val="0"/>
                <w:szCs w:val="21"/>
              </w:rPr>
            </w:pPr>
            <w:r>
              <w:rPr>
                <w:rFonts w:ascii="Times New Roman" w:eastAsia="仿宋_GB2312" w:hAnsi="Times New Roman" w:hint="eastAsia"/>
                <w:kern w:val="0"/>
                <w:szCs w:val="21"/>
              </w:rPr>
              <w:t>38.89</w:t>
            </w:r>
          </w:p>
        </w:tc>
        <w:tc>
          <w:tcPr>
            <w:tcW w:w="1709" w:type="dxa"/>
            <w:tcBorders>
              <w:top w:val="single" w:sz="4" w:space="0" w:color="auto"/>
              <w:left w:val="nil"/>
              <w:bottom w:val="single" w:sz="4" w:space="0" w:color="auto"/>
              <w:right w:val="single" w:sz="4" w:space="0" w:color="000000"/>
            </w:tcBorders>
            <w:vAlign w:val="center"/>
          </w:tcPr>
          <w:p w:rsidR="00286D2B" w:rsidRDefault="00286D2B">
            <w:pPr>
              <w:widowControl/>
              <w:jc w:val="center"/>
              <w:rPr>
                <w:rFonts w:ascii="Times New Roman" w:eastAsia="仿宋_GB2312" w:hAnsi="Times New Roman"/>
                <w:kern w:val="0"/>
                <w:szCs w:val="21"/>
              </w:rPr>
            </w:pPr>
          </w:p>
        </w:tc>
      </w:tr>
      <w:tr w:rsidR="00286D2B" w:rsidTr="0089366F">
        <w:trPr>
          <w:trHeight w:val="425"/>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政府采购金额</w:t>
            </w:r>
          </w:p>
        </w:tc>
        <w:tc>
          <w:tcPr>
            <w:tcW w:w="1709" w:type="dxa"/>
            <w:tcBorders>
              <w:top w:val="single" w:sz="4" w:space="0" w:color="auto"/>
              <w:left w:val="nil"/>
              <w:bottom w:val="single" w:sz="4" w:space="0" w:color="auto"/>
              <w:right w:val="single" w:sz="4" w:space="0" w:color="000000"/>
            </w:tcBorders>
            <w:vAlign w:val="center"/>
          </w:tcPr>
          <w:p w:rsidR="00286D2B" w:rsidRDefault="00DC2217" w:rsidP="00DC2217">
            <w:pPr>
              <w:widowControl/>
              <w:jc w:val="center"/>
              <w:rPr>
                <w:rFonts w:ascii="Times New Roman" w:eastAsia="仿宋_GB2312" w:hAnsi="Times New Roman"/>
                <w:kern w:val="0"/>
                <w:szCs w:val="21"/>
              </w:rPr>
            </w:pPr>
            <w:r>
              <w:rPr>
                <w:rFonts w:ascii="Times New Roman" w:hAnsi="Times New Roman" w:hint="eastAsia"/>
                <w:kern w:val="0"/>
                <w:szCs w:val="21"/>
              </w:rPr>
              <w:t>8.12</w:t>
            </w:r>
          </w:p>
        </w:tc>
        <w:tc>
          <w:tcPr>
            <w:tcW w:w="233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c>
          <w:tcPr>
            <w:tcW w:w="1709" w:type="dxa"/>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　</w:t>
            </w:r>
          </w:p>
        </w:tc>
      </w:tr>
      <w:tr w:rsidR="00286D2B" w:rsidTr="0089366F">
        <w:trPr>
          <w:trHeight w:val="1389"/>
          <w:jc w:val="center"/>
        </w:trPr>
        <w:tc>
          <w:tcPr>
            <w:tcW w:w="3354" w:type="dxa"/>
            <w:tcBorders>
              <w:top w:val="nil"/>
              <w:left w:val="single" w:sz="4" w:space="0" w:color="auto"/>
              <w:bottom w:val="single" w:sz="4" w:space="0" w:color="auto"/>
              <w:right w:val="single" w:sz="4" w:space="0" w:color="auto"/>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厉行节约保障措施</w:t>
            </w:r>
          </w:p>
        </w:tc>
        <w:tc>
          <w:tcPr>
            <w:tcW w:w="5757" w:type="dxa"/>
            <w:gridSpan w:val="3"/>
            <w:tcBorders>
              <w:top w:val="single" w:sz="4" w:space="0" w:color="auto"/>
              <w:left w:val="nil"/>
              <w:bottom w:val="single" w:sz="4" w:space="0" w:color="auto"/>
              <w:right w:val="single" w:sz="4" w:space="0" w:color="000000"/>
            </w:tcBorders>
            <w:vAlign w:val="center"/>
          </w:tcPr>
          <w:p w:rsidR="00286D2B" w:rsidRDefault="00382772">
            <w:pPr>
              <w:widowControl/>
              <w:jc w:val="center"/>
              <w:rPr>
                <w:rFonts w:ascii="Times New Roman" w:eastAsia="仿宋_GB2312" w:hAnsi="Times New Roman"/>
                <w:kern w:val="0"/>
                <w:szCs w:val="21"/>
              </w:rPr>
            </w:pPr>
            <w:r>
              <w:rPr>
                <w:rFonts w:ascii="Times New Roman" w:hAnsi="Times New Roman" w:hint="eastAsia"/>
                <w:kern w:val="0"/>
                <w:szCs w:val="21"/>
              </w:rPr>
              <w:t xml:space="preserve">制定内控制度　</w:t>
            </w:r>
          </w:p>
        </w:tc>
      </w:tr>
    </w:tbl>
    <w:p w:rsidR="00286D2B" w:rsidRDefault="00382772" w:rsidP="005D4D97">
      <w:pPr>
        <w:spacing w:beforeLines="20"/>
        <w:rPr>
          <w:rFonts w:ascii="Times New Roman" w:hAnsi="Times New Roman"/>
          <w:kern w:val="0"/>
          <w:szCs w:val="22"/>
        </w:rPr>
      </w:pPr>
      <w:r>
        <w:rPr>
          <w:rFonts w:ascii="Times New Roman" w:hAnsi="Times New Roman" w:hint="eastAsia"/>
          <w:kern w:val="0"/>
          <w:szCs w:val="22"/>
        </w:rPr>
        <w:t>说明：</w:t>
      </w:r>
      <w:r>
        <w:rPr>
          <w:rFonts w:ascii="Times New Roman" w:hAnsi="Times New Roman"/>
          <w:kern w:val="0"/>
          <w:szCs w:val="22"/>
        </w:rPr>
        <w:t>“</w:t>
      </w:r>
      <w:r>
        <w:rPr>
          <w:rFonts w:ascii="Times New Roman" w:hAnsi="Times New Roman" w:hint="eastAsia"/>
          <w:kern w:val="0"/>
          <w:szCs w:val="22"/>
        </w:rPr>
        <w:t>公用经费</w:t>
      </w:r>
      <w:r>
        <w:rPr>
          <w:rFonts w:ascii="Times New Roman" w:hAnsi="Times New Roman"/>
          <w:kern w:val="0"/>
          <w:szCs w:val="22"/>
        </w:rPr>
        <w:t>”</w:t>
      </w:r>
      <w:r>
        <w:rPr>
          <w:rFonts w:ascii="Times New Roman" w:hAnsi="Times New Roman" w:hint="eastAsia"/>
          <w:kern w:val="0"/>
          <w:szCs w:val="22"/>
        </w:rPr>
        <w:t>填报基本支出中的一般商品和服务支出；</w:t>
      </w:r>
      <w:r>
        <w:rPr>
          <w:rFonts w:ascii="Times New Roman" w:hAnsi="Times New Roman"/>
          <w:kern w:val="0"/>
          <w:szCs w:val="22"/>
        </w:rPr>
        <w:t>“</w:t>
      </w:r>
      <w:r>
        <w:rPr>
          <w:rFonts w:ascii="Times New Roman" w:hAnsi="Times New Roman" w:hint="eastAsia"/>
          <w:kern w:val="0"/>
          <w:szCs w:val="22"/>
        </w:rPr>
        <w:t>项目支出</w:t>
      </w:r>
      <w:r>
        <w:rPr>
          <w:rFonts w:ascii="Times New Roman" w:hAnsi="Times New Roman"/>
          <w:kern w:val="0"/>
          <w:szCs w:val="22"/>
        </w:rPr>
        <w:t>”</w:t>
      </w:r>
      <w:r>
        <w:rPr>
          <w:rFonts w:ascii="Times New Roman" w:hAnsi="Times New Roman" w:hint="eastAsia"/>
          <w:kern w:val="0"/>
          <w:szCs w:val="22"/>
        </w:rPr>
        <w:t>需要填报基本支出以外的所有项目支出情况，包括业务工作项目、运行维护项目和县级专项资金等。</w:t>
      </w:r>
    </w:p>
    <w:p w:rsidR="00286D2B" w:rsidRDefault="00382772" w:rsidP="005D4D97">
      <w:pPr>
        <w:spacing w:beforeLines="50" w:line="300" w:lineRule="exact"/>
        <w:rPr>
          <w:rFonts w:ascii="宋体" w:hAnsi="宋体" w:cs="宋体"/>
          <w:sz w:val="24"/>
        </w:rPr>
      </w:pPr>
      <w:r>
        <w:rPr>
          <w:rFonts w:ascii="宋体" w:hAnsi="宋体" w:cs="宋体" w:hint="eastAsia"/>
          <w:sz w:val="24"/>
        </w:rPr>
        <w:t>填表人：</w:t>
      </w:r>
      <w:r w:rsidR="00DE07C4">
        <w:rPr>
          <w:rFonts w:ascii="宋体" w:hAnsi="宋体" w:cs="宋体" w:hint="eastAsia"/>
          <w:sz w:val="24"/>
        </w:rPr>
        <w:t>张东生</w:t>
      </w:r>
      <w:r>
        <w:rPr>
          <w:rFonts w:ascii="宋体" w:hAnsi="宋体" w:cs="宋体" w:hint="eastAsia"/>
          <w:sz w:val="24"/>
        </w:rPr>
        <w:t xml:space="preserve">     联系电话：</w:t>
      </w:r>
      <w:r w:rsidR="00DE07C4">
        <w:rPr>
          <w:rFonts w:ascii="宋体" w:hAnsi="宋体" w:cs="宋体" w:hint="eastAsia"/>
          <w:sz w:val="24"/>
        </w:rPr>
        <w:t>0734-689</w:t>
      </w:r>
      <w:r w:rsidR="00702E41">
        <w:rPr>
          <w:rFonts w:ascii="宋体" w:hAnsi="宋体" w:cs="宋体" w:hint="eastAsia"/>
          <w:sz w:val="24"/>
        </w:rPr>
        <w:t>6369</w:t>
      </w:r>
      <w:r>
        <w:rPr>
          <w:rFonts w:ascii="宋体" w:hAnsi="宋体" w:cs="宋体" w:hint="eastAsia"/>
          <w:sz w:val="24"/>
        </w:rPr>
        <w:t xml:space="preserve">   单位负责人签字：</w:t>
      </w:r>
    </w:p>
    <w:p w:rsidR="00286D2B" w:rsidRDefault="00286D2B" w:rsidP="005D4D97">
      <w:pPr>
        <w:spacing w:beforeLines="20"/>
        <w:rPr>
          <w:rFonts w:ascii="宋体" w:hAnsi="宋体" w:cs="宋体"/>
          <w:kern w:val="0"/>
          <w:sz w:val="24"/>
        </w:rPr>
        <w:sectPr w:rsidR="00286D2B">
          <w:headerReference w:type="default" r:id="rId6"/>
          <w:pgSz w:w="11906" w:h="16838"/>
          <w:pgMar w:top="1440" w:right="1800" w:bottom="1440" w:left="1800" w:header="851" w:footer="992" w:gutter="0"/>
          <w:cols w:space="720"/>
          <w:docGrid w:type="lines" w:linePitch="312"/>
        </w:sectPr>
      </w:pPr>
    </w:p>
    <w:p w:rsidR="00286D2B" w:rsidRDefault="00382772" w:rsidP="005D4D97">
      <w:pPr>
        <w:spacing w:beforeLines="20"/>
        <w:rPr>
          <w:rFonts w:ascii="仿宋_GB2312" w:eastAsia="仿宋_GB2312"/>
          <w:sz w:val="32"/>
          <w:szCs w:val="32"/>
        </w:rPr>
      </w:pPr>
      <w:r>
        <w:rPr>
          <w:rFonts w:ascii="仿宋_GB2312" w:eastAsia="仿宋_GB2312" w:hint="eastAsia"/>
          <w:sz w:val="32"/>
          <w:szCs w:val="32"/>
        </w:rPr>
        <w:lastRenderedPageBreak/>
        <w:t>附件</w:t>
      </w:r>
      <w:r>
        <w:rPr>
          <w:rFonts w:ascii="Times New Roman" w:eastAsia="仿宋" w:hAnsi="Times New Roman" w:hint="eastAsia"/>
          <w:color w:val="000000"/>
          <w:kern w:val="0"/>
          <w:sz w:val="32"/>
          <w:szCs w:val="32"/>
        </w:rPr>
        <w:t xml:space="preserve">1-2 </w:t>
      </w:r>
    </w:p>
    <w:p w:rsidR="00286D2B" w:rsidRDefault="00382772">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部门整体支出绩效自评表</w:t>
      </w:r>
    </w:p>
    <w:p w:rsidR="00286D2B" w:rsidRDefault="00382772">
      <w:pPr>
        <w:spacing w:line="320" w:lineRule="exact"/>
        <w:jc w:val="center"/>
        <w:rPr>
          <w:rFonts w:ascii="方正小标宋_GBK" w:eastAsia="方正小标宋_GBK"/>
          <w:sz w:val="28"/>
          <w:szCs w:val="28"/>
        </w:rPr>
      </w:pPr>
      <w:r>
        <w:rPr>
          <w:rFonts w:ascii="方正小标宋_GBK" w:eastAsia="方正小标宋_GBK" w:hint="eastAsia"/>
          <w:sz w:val="28"/>
          <w:szCs w:val="28"/>
        </w:rPr>
        <w:t>（</w:t>
      </w:r>
      <w:r>
        <w:rPr>
          <w:rFonts w:ascii="方正小标宋_GBK" w:eastAsia="方正小标宋_GBK"/>
          <w:sz w:val="28"/>
          <w:szCs w:val="28"/>
        </w:rPr>
        <w:t xml:space="preserve"> </w:t>
      </w:r>
      <w:r w:rsidR="00046E74">
        <w:rPr>
          <w:rFonts w:ascii="方正小标宋_GBK" w:eastAsia="方正小标宋_GBK"/>
          <w:sz w:val="28"/>
          <w:szCs w:val="28"/>
        </w:rPr>
        <w:t>2022</w:t>
      </w:r>
      <w:r>
        <w:rPr>
          <w:rFonts w:hint="eastAsia"/>
          <w:sz w:val="28"/>
          <w:szCs w:val="28"/>
        </w:rPr>
        <w:t>年度</w:t>
      </w:r>
      <w:r>
        <w:rPr>
          <w:rFonts w:ascii="方正小标宋_GBK" w:eastAsia="方正小标宋_GBK" w:hint="eastAsia"/>
          <w:sz w:val="28"/>
          <w:szCs w:val="28"/>
        </w:rPr>
        <w:t>）</w:t>
      </w:r>
    </w:p>
    <w:p w:rsidR="00286D2B" w:rsidRDefault="00382772">
      <w:pPr>
        <w:spacing w:line="300" w:lineRule="exact"/>
        <w:rPr>
          <w:rFonts w:ascii="宋体"/>
          <w:sz w:val="24"/>
        </w:rPr>
      </w:pPr>
      <w:r>
        <w:rPr>
          <w:rFonts w:ascii="宋体" w:hint="eastAsia"/>
          <w:sz w:val="24"/>
        </w:rPr>
        <w:t>填报单位（盖章）：</w:t>
      </w:r>
      <w:r w:rsidR="00513EB6">
        <w:rPr>
          <w:rFonts w:ascii="宋体" w:hint="eastAsia"/>
          <w:sz w:val="24"/>
        </w:rPr>
        <w:t>衡阳县农产品质量安全检验检测站</w:t>
      </w:r>
      <w:r w:rsidR="00513EB6">
        <w:rPr>
          <w:rFonts w:ascii="宋体"/>
          <w:sz w:val="24"/>
        </w:rPr>
        <w:t xml:space="preserve">       </w:t>
      </w:r>
      <w:r>
        <w:rPr>
          <w:rFonts w:ascii="宋体" w:hint="eastAsia"/>
          <w:sz w:val="24"/>
        </w:rPr>
        <w:t>填报时间：</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101"/>
        <w:gridCol w:w="399"/>
        <w:gridCol w:w="691"/>
        <w:gridCol w:w="659"/>
        <w:gridCol w:w="1335"/>
        <w:gridCol w:w="1290"/>
        <w:gridCol w:w="1110"/>
        <w:gridCol w:w="825"/>
        <w:gridCol w:w="987"/>
      </w:tblGrid>
      <w:tr w:rsidR="00286D2B">
        <w:trPr>
          <w:trHeight w:val="482"/>
          <w:jc w:val="center"/>
        </w:trPr>
        <w:tc>
          <w:tcPr>
            <w:tcW w:w="814" w:type="dxa"/>
            <w:vMerge w:val="restart"/>
            <w:textDirection w:val="tbRlV"/>
            <w:vAlign w:val="center"/>
          </w:tcPr>
          <w:p w:rsidR="00286D2B" w:rsidRDefault="00382772">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部门资金（万元）</w:t>
            </w:r>
          </w:p>
        </w:tc>
        <w:tc>
          <w:tcPr>
            <w:tcW w:w="1500" w:type="dxa"/>
            <w:gridSpan w:val="2"/>
            <w:vAlign w:val="center"/>
          </w:tcPr>
          <w:p w:rsidR="00286D2B" w:rsidRDefault="00286D2B">
            <w:pPr>
              <w:widowControl/>
              <w:jc w:val="center"/>
              <w:rPr>
                <w:rFonts w:ascii="宋体" w:hAnsi="宋体" w:cs="宋体"/>
                <w:color w:val="000000"/>
                <w:kern w:val="0"/>
                <w:sz w:val="20"/>
                <w:szCs w:val="20"/>
              </w:rPr>
            </w:pPr>
          </w:p>
        </w:tc>
        <w:tc>
          <w:tcPr>
            <w:tcW w:w="1350"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年初预算数</w:t>
            </w:r>
          </w:p>
        </w:tc>
        <w:tc>
          <w:tcPr>
            <w:tcW w:w="1335"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全年预算数</w:t>
            </w:r>
          </w:p>
        </w:tc>
        <w:tc>
          <w:tcPr>
            <w:tcW w:w="1290"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全年执行数</w:t>
            </w:r>
          </w:p>
        </w:tc>
        <w:tc>
          <w:tcPr>
            <w:tcW w:w="1110"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执行率</w:t>
            </w:r>
          </w:p>
        </w:tc>
        <w:tc>
          <w:tcPr>
            <w:tcW w:w="825"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987"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1500"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年度资金总额</w:t>
            </w:r>
          </w:p>
        </w:tc>
        <w:tc>
          <w:tcPr>
            <w:tcW w:w="1350" w:type="dxa"/>
            <w:gridSpan w:val="2"/>
            <w:vAlign w:val="center"/>
          </w:tcPr>
          <w:p w:rsidR="00286D2B" w:rsidRDefault="00513EB6">
            <w:pPr>
              <w:widowControl/>
              <w:jc w:val="center"/>
              <w:rPr>
                <w:rFonts w:ascii="宋体" w:hAnsi="宋体" w:cs="宋体"/>
                <w:color w:val="000000"/>
                <w:kern w:val="0"/>
                <w:sz w:val="20"/>
                <w:szCs w:val="20"/>
              </w:rPr>
            </w:pPr>
            <w:r>
              <w:rPr>
                <w:rFonts w:ascii="宋体" w:hAnsi="宋体" w:cs="宋体" w:hint="eastAsia"/>
                <w:color w:val="000000"/>
                <w:kern w:val="0"/>
                <w:sz w:val="20"/>
                <w:szCs w:val="20"/>
              </w:rPr>
              <w:t>112.33</w:t>
            </w:r>
          </w:p>
        </w:tc>
        <w:tc>
          <w:tcPr>
            <w:tcW w:w="1335" w:type="dxa"/>
            <w:vAlign w:val="center"/>
          </w:tcPr>
          <w:p w:rsidR="00286D2B" w:rsidRDefault="00513EB6">
            <w:pPr>
              <w:widowControl/>
              <w:jc w:val="center"/>
              <w:rPr>
                <w:rFonts w:ascii="宋体" w:hAnsi="宋体" w:cs="宋体"/>
                <w:color w:val="000000"/>
                <w:kern w:val="0"/>
                <w:sz w:val="20"/>
                <w:szCs w:val="20"/>
              </w:rPr>
            </w:pPr>
            <w:r>
              <w:rPr>
                <w:rFonts w:ascii="宋体" w:hAnsi="宋体" w:cs="宋体" w:hint="eastAsia"/>
                <w:color w:val="000000"/>
                <w:kern w:val="0"/>
                <w:sz w:val="20"/>
                <w:szCs w:val="20"/>
              </w:rPr>
              <w:t>168.90</w:t>
            </w:r>
          </w:p>
        </w:tc>
        <w:tc>
          <w:tcPr>
            <w:tcW w:w="1290" w:type="dxa"/>
            <w:vAlign w:val="center"/>
          </w:tcPr>
          <w:p w:rsidR="00286D2B" w:rsidRDefault="00513EB6">
            <w:pPr>
              <w:widowControl/>
              <w:jc w:val="center"/>
              <w:rPr>
                <w:rFonts w:ascii="宋体" w:hAnsi="宋体" w:cs="宋体"/>
                <w:kern w:val="0"/>
                <w:sz w:val="20"/>
                <w:szCs w:val="20"/>
              </w:rPr>
            </w:pPr>
            <w:r>
              <w:rPr>
                <w:rFonts w:ascii="宋体" w:hAnsi="宋体" w:cs="宋体" w:hint="eastAsia"/>
                <w:kern w:val="0"/>
                <w:sz w:val="20"/>
                <w:szCs w:val="20"/>
              </w:rPr>
              <w:t>168.90</w:t>
            </w:r>
          </w:p>
        </w:tc>
        <w:tc>
          <w:tcPr>
            <w:tcW w:w="1110" w:type="dxa"/>
            <w:vAlign w:val="center"/>
          </w:tcPr>
          <w:p w:rsidR="00286D2B" w:rsidRDefault="00382772" w:rsidP="00513EB6">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00%</w:t>
            </w:r>
          </w:p>
        </w:tc>
        <w:tc>
          <w:tcPr>
            <w:tcW w:w="825"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87"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4185" w:type="dxa"/>
            <w:gridSpan w:val="5"/>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按收入性质分</w:t>
            </w:r>
          </w:p>
        </w:tc>
        <w:tc>
          <w:tcPr>
            <w:tcW w:w="4212"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按支出性质分　　</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2850"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其中：一般公共预算</w:t>
            </w:r>
          </w:p>
        </w:tc>
        <w:tc>
          <w:tcPr>
            <w:tcW w:w="1335" w:type="dxa"/>
            <w:vAlign w:val="center"/>
          </w:tcPr>
          <w:p w:rsidR="00286D2B" w:rsidRDefault="00513EB6">
            <w:pPr>
              <w:widowControl/>
              <w:jc w:val="center"/>
              <w:rPr>
                <w:rFonts w:ascii="宋体" w:hAnsi="宋体" w:cs="宋体"/>
                <w:color w:val="000000"/>
                <w:kern w:val="0"/>
                <w:sz w:val="20"/>
                <w:szCs w:val="20"/>
              </w:rPr>
            </w:pPr>
            <w:r>
              <w:rPr>
                <w:rFonts w:ascii="宋体" w:hAnsi="宋体" w:cs="宋体" w:hint="eastAsia"/>
                <w:color w:val="000000"/>
                <w:kern w:val="0"/>
                <w:sz w:val="20"/>
                <w:szCs w:val="20"/>
              </w:rPr>
              <w:t>135.60</w:t>
            </w:r>
          </w:p>
        </w:tc>
        <w:tc>
          <w:tcPr>
            <w:tcW w:w="2400"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1812" w:type="dxa"/>
            <w:gridSpan w:val="2"/>
            <w:vAlign w:val="center"/>
          </w:tcPr>
          <w:p w:rsidR="00286D2B" w:rsidRDefault="00513EB6">
            <w:pPr>
              <w:widowControl/>
              <w:jc w:val="center"/>
              <w:rPr>
                <w:rFonts w:ascii="宋体" w:hAnsi="宋体" w:cs="宋体"/>
                <w:kern w:val="0"/>
                <w:sz w:val="20"/>
                <w:szCs w:val="20"/>
              </w:rPr>
            </w:pPr>
            <w:r>
              <w:rPr>
                <w:rFonts w:ascii="宋体" w:hAnsi="宋体" w:cs="宋体" w:hint="eastAsia"/>
                <w:kern w:val="0"/>
                <w:sz w:val="20"/>
                <w:szCs w:val="20"/>
              </w:rPr>
              <w:t>168.90</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2850"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政府性基金拨款</w:t>
            </w:r>
          </w:p>
        </w:tc>
        <w:tc>
          <w:tcPr>
            <w:tcW w:w="1335" w:type="dxa"/>
            <w:vAlign w:val="center"/>
          </w:tcPr>
          <w:p w:rsidR="00286D2B" w:rsidRDefault="00286D2B">
            <w:pPr>
              <w:widowControl/>
              <w:jc w:val="center"/>
              <w:rPr>
                <w:rFonts w:ascii="宋体" w:hAnsi="宋体" w:cs="宋体"/>
                <w:color w:val="000000"/>
                <w:kern w:val="0"/>
                <w:sz w:val="20"/>
                <w:szCs w:val="20"/>
              </w:rPr>
            </w:pPr>
          </w:p>
        </w:tc>
        <w:tc>
          <w:tcPr>
            <w:tcW w:w="2400" w:type="dxa"/>
            <w:gridSpan w:val="2"/>
            <w:vAlign w:val="center"/>
          </w:tcPr>
          <w:p w:rsidR="00286D2B" w:rsidRDefault="00382772">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其中：人员经费</w:t>
            </w:r>
          </w:p>
        </w:tc>
        <w:tc>
          <w:tcPr>
            <w:tcW w:w="1812" w:type="dxa"/>
            <w:gridSpan w:val="2"/>
            <w:vAlign w:val="center"/>
          </w:tcPr>
          <w:p w:rsidR="00286D2B" w:rsidRDefault="00513EB6">
            <w:pPr>
              <w:widowControl/>
              <w:jc w:val="center"/>
              <w:rPr>
                <w:rFonts w:ascii="宋体" w:hAnsi="宋体" w:cs="宋体"/>
                <w:kern w:val="0"/>
                <w:sz w:val="20"/>
                <w:szCs w:val="20"/>
              </w:rPr>
            </w:pPr>
            <w:r>
              <w:rPr>
                <w:rFonts w:ascii="宋体" w:hAnsi="宋体" w:cs="宋体" w:hint="eastAsia"/>
                <w:kern w:val="0"/>
                <w:sz w:val="20"/>
                <w:szCs w:val="20"/>
              </w:rPr>
              <w:t>130.00</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2850"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纳入管理的非税收入拨款</w:t>
            </w:r>
          </w:p>
        </w:tc>
        <w:tc>
          <w:tcPr>
            <w:tcW w:w="1335" w:type="dxa"/>
            <w:vAlign w:val="center"/>
          </w:tcPr>
          <w:p w:rsidR="00286D2B" w:rsidRDefault="00286D2B">
            <w:pPr>
              <w:widowControl/>
              <w:jc w:val="center"/>
              <w:rPr>
                <w:rFonts w:ascii="宋体" w:hAnsi="宋体" w:cs="宋体"/>
                <w:color w:val="000000"/>
                <w:kern w:val="0"/>
                <w:sz w:val="20"/>
                <w:szCs w:val="20"/>
              </w:rPr>
            </w:pPr>
          </w:p>
        </w:tc>
        <w:tc>
          <w:tcPr>
            <w:tcW w:w="2400" w:type="dxa"/>
            <w:gridSpan w:val="2"/>
            <w:vAlign w:val="center"/>
          </w:tcPr>
          <w:p w:rsidR="00286D2B" w:rsidRDefault="00382772">
            <w:pPr>
              <w:widowControl/>
              <w:ind w:firstLineChars="200" w:firstLine="400"/>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公用经费</w:t>
            </w:r>
          </w:p>
        </w:tc>
        <w:tc>
          <w:tcPr>
            <w:tcW w:w="1812" w:type="dxa"/>
            <w:gridSpan w:val="2"/>
            <w:vAlign w:val="center"/>
          </w:tcPr>
          <w:p w:rsidR="00286D2B" w:rsidRDefault="00513EB6" w:rsidP="00513EB6">
            <w:pPr>
              <w:widowControl/>
              <w:jc w:val="center"/>
              <w:rPr>
                <w:rFonts w:ascii="宋体" w:hAnsi="宋体" w:cs="宋体"/>
                <w:kern w:val="0"/>
                <w:sz w:val="20"/>
                <w:szCs w:val="20"/>
              </w:rPr>
            </w:pPr>
            <w:r>
              <w:rPr>
                <w:rFonts w:ascii="宋体" w:hAnsi="宋体" w:cs="宋体" w:hint="eastAsia"/>
                <w:kern w:val="0"/>
                <w:sz w:val="20"/>
                <w:szCs w:val="20"/>
              </w:rPr>
              <w:t>38.90</w:t>
            </w:r>
          </w:p>
        </w:tc>
      </w:tr>
      <w:tr w:rsidR="00286D2B">
        <w:trPr>
          <w:trHeight w:val="454"/>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2850"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其他资金</w:t>
            </w:r>
          </w:p>
        </w:tc>
        <w:tc>
          <w:tcPr>
            <w:tcW w:w="1335" w:type="dxa"/>
            <w:vAlign w:val="center"/>
          </w:tcPr>
          <w:p w:rsidR="00286D2B" w:rsidRDefault="00513EB6">
            <w:pPr>
              <w:widowControl/>
              <w:jc w:val="center"/>
              <w:rPr>
                <w:rFonts w:ascii="宋体" w:hAnsi="宋体" w:cs="宋体"/>
                <w:color w:val="000000"/>
                <w:kern w:val="0"/>
                <w:sz w:val="20"/>
                <w:szCs w:val="20"/>
              </w:rPr>
            </w:pPr>
            <w:r>
              <w:rPr>
                <w:rFonts w:ascii="宋体" w:hAnsi="宋体" w:cs="宋体" w:hint="eastAsia"/>
                <w:color w:val="000000"/>
                <w:kern w:val="0"/>
                <w:sz w:val="20"/>
                <w:szCs w:val="20"/>
              </w:rPr>
              <w:t>33.30</w:t>
            </w:r>
          </w:p>
        </w:tc>
        <w:tc>
          <w:tcPr>
            <w:tcW w:w="2400"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1812" w:type="dxa"/>
            <w:gridSpan w:val="2"/>
            <w:vAlign w:val="center"/>
          </w:tcPr>
          <w:p w:rsidR="00286D2B" w:rsidRDefault="00286D2B">
            <w:pPr>
              <w:widowControl/>
              <w:jc w:val="center"/>
              <w:rPr>
                <w:rFonts w:ascii="宋体" w:hAnsi="宋体" w:cs="宋体"/>
                <w:kern w:val="0"/>
                <w:sz w:val="20"/>
                <w:szCs w:val="20"/>
              </w:rPr>
            </w:pPr>
          </w:p>
        </w:tc>
      </w:tr>
      <w:tr w:rsidR="00286D2B">
        <w:trPr>
          <w:trHeight w:val="482"/>
          <w:jc w:val="center"/>
        </w:trPr>
        <w:tc>
          <w:tcPr>
            <w:tcW w:w="814" w:type="dxa"/>
            <w:vMerge w:val="restart"/>
            <w:textDirection w:val="tbRlV"/>
            <w:vAlign w:val="center"/>
          </w:tcPr>
          <w:p w:rsidR="00286D2B" w:rsidRDefault="00382772">
            <w:pPr>
              <w:widowControl/>
              <w:ind w:left="113" w:right="113"/>
              <w:jc w:val="center"/>
              <w:rPr>
                <w:rFonts w:ascii="宋体" w:hAnsi="宋体" w:cs="宋体"/>
                <w:color w:val="000000"/>
                <w:kern w:val="0"/>
                <w:sz w:val="20"/>
                <w:szCs w:val="20"/>
              </w:rPr>
            </w:pPr>
            <w:r>
              <w:rPr>
                <w:rFonts w:ascii="宋体" w:hAnsi="宋体" w:cs="宋体" w:hint="eastAsia"/>
                <w:color w:val="000000"/>
                <w:kern w:val="0"/>
                <w:sz w:val="20"/>
                <w:szCs w:val="20"/>
              </w:rPr>
              <w:t>年度总体目标</w:t>
            </w:r>
          </w:p>
        </w:tc>
        <w:tc>
          <w:tcPr>
            <w:tcW w:w="4185" w:type="dxa"/>
            <w:gridSpan w:val="5"/>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年初预期（设定）目标　</w:t>
            </w:r>
          </w:p>
        </w:tc>
        <w:tc>
          <w:tcPr>
            <w:tcW w:w="4212"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全年实际完成情况</w:t>
            </w:r>
          </w:p>
        </w:tc>
      </w:tr>
      <w:tr w:rsidR="00286D2B">
        <w:trPr>
          <w:trHeight w:val="1517"/>
          <w:jc w:val="center"/>
        </w:trPr>
        <w:tc>
          <w:tcPr>
            <w:tcW w:w="814" w:type="dxa"/>
            <w:vMerge/>
            <w:textDirection w:val="tbRlV"/>
            <w:vAlign w:val="center"/>
          </w:tcPr>
          <w:p w:rsidR="00286D2B" w:rsidRDefault="00286D2B">
            <w:pPr>
              <w:widowControl/>
              <w:ind w:left="113" w:right="113"/>
              <w:jc w:val="left"/>
              <w:rPr>
                <w:rFonts w:ascii="宋体" w:hAnsi="宋体" w:cs="宋体"/>
                <w:color w:val="000000"/>
                <w:kern w:val="0"/>
                <w:sz w:val="20"/>
                <w:szCs w:val="20"/>
              </w:rPr>
            </w:pPr>
          </w:p>
        </w:tc>
        <w:tc>
          <w:tcPr>
            <w:tcW w:w="4185" w:type="dxa"/>
            <w:gridSpan w:val="5"/>
            <w:vAlign w:val="center"/>
          </w:tcPr>
          <w:p w:rsidR="003C4FC0" w:rsidRDefault="003C4FC0" w:rsidP="003C4FC0">
            <w:pPr>
              <w:widowControl/>
              <w:jc w:val="left"/>
              <w:textAlignment w:val="center"/>
              <w:rPr>
                <w:rFonts w:ascii="宋体" w:hAnsi="宋体" w:cs="宋体"/>
                <w:color w:val="000000"/>
                <w:kern w:val="0"/>
                <w:szCs w:val="21"/>
              </w:rPr>
            </w:pPr>
            <w:r>
              <w:rPr>
                <w:rFonts w:ascii="宋体" w:hAnsi="宋体" w:cs="宋体" w:hint="eastAsia"/>
                <w:color w:val="000000"/>
                <w:kern w:val="0"/>
                <w:szCs w:val="21"/>
              </w:rPr>
              <w:t>目标1：保障人员经费正常发放</w:t>
            </w:r>
          </w:p>
          <w:p w:rsidR="003C4FC0" w:rsidRDefault="003C4FC0" w:rsidP="003C4FC0">
            <w:pPr>
              <w:widowControl/>
              <w:jc w:val="left"/>
              <w:textAlignment w:val="center"/>
              <w:rPr>
                <w:rFonts w:ascii="宋体" w:hAnsi="宋体" w:cs="宋体"/>
                <w:color w:val="000000"/>
                <w:kern w:val="0"/>
                <w:szCs w:val="21"/>
              </w:rPr>
            </w:pPr>
            <w:r>
              <w:rPr>
                <w:rFonts w:ascii="宋体" w:hAnsi="宋体" w:cs="宋体" w:hint="eastAsia"/>
                <w:color w:val="000000"/>
                <w:kern w:val="0"/>
                <w:szCs w:val="21"/>
              </w:rPr>
              <w:t>目标2：保证单位工作经费正常运转，工作顺利开展，</w:t>
            </w:r>
          </w:p>
          <w:p w:rsidR="00286D2B" w:rsidRDefault="003C4FC0" w:rsidP="003C4FC0">
            <w:pPr>
              <w:widowControl/>
              <w:rPr>
                <w:rFonts w:ascii="宋体" w:hAnsi="宋体" w:cs="宋体"/>
                <w:color w:val="000000"/>
                <w:kern w:val="0"/>
                <w:sz w:val="20"/>
                <w:szCs w:val="20"/>
              </w:rPr>
            </w:pPr>
            <w:r>
              <w:rPr>
                <w:rFonts w:ascii="宋体" w:hAnsi="宋体" w:cs="宋体" w:hint="eastAsia"/>
                <w:color w:val="000000"/>
                <w:kern w:val="0"/>
                <w:szCs w:val="21"/>
              </w:rPr>
              <w:t>目标3：保证各项目工作正常运转</w:t>
            </w:r>
          </w:p>
        </w:tc>
        <w:tc>
          <w:tcPr>
            <w:tcW w:w="4212" w:type="dxa"/>
            <w:gridSpan w:val="4"/>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已完成年度总体目标      　</w:t>
            </w:r>
          </w:p>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286D2B">
        <w:trPr>
          <w:trHeight w:hRule="exact" w:val="482"/>
          <w:jc w:val="center"/>
        </w:trPr>
        <w:tc>
          <w:tcPr>
            <w:tcW w:w="814" w:type="dxa"/>
            <w:vMerge w:val="restart"/>
            <w:textDirection w:val="tbRlV"/>
            <w:vAlign w:val="center"/>
          </w:tcPr>
          <w:p w:rsidR="00286D2B" w:rsidRDefault="00382772">
            <w:pPr>
              <w:jc w:val="center"/>
              <w:rPr>
                <w:rFonts w:ascii="宋体" w:hAnsi="宋体" w:cs="宋体"/>
                <w:color w:val="000000"/>
                <w:kern w:val="0"/>
                <w:sz w:val="20"/>
                <w:szCs w:val="20"/>
              </w:rPr>
            </w:pPr>
            <w:r>
              <w:rPr>
                <w:rFonts w:ascii="宋体" w:hAnsi="宋体" w:cs="宋体" w:hint="eastAsia"/>
                <w:color w:val="000000"/>
                <w:kern w:val="0"/>
                <w:sz w:val="20"/>
                <w:szCs w:val="20"/>
              </w:rPr>
              <w:t>绩效指标</w:t>
            </w:r>
          </w:p>
        </w:tc>
        <w:tc>
          <w:tcPr>
            <w:tcW w:w="1101"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一级指标</w:t>
            </w:r>
          </w:p>
        </w:tc>
        <w:tc>
          <w:tcPr>
            <w:tcW w:w="1090"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二级指标</w:t>
            </w:r>
          </w:p>
        </w:tc>
        <w:tc>
          <w:tcPr>
            <w:tcW w:w="1994" w:type="dxa"/>
            <w:gridSpan w:val="2"/>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三级指标　</w:t>
            </w:r>
          </w:p>
        </w:tc>
        <w:tc>
          <w:tcPr>
            <w:tcW w:w="1290"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1110"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825"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987" w:type="dxa"/>
            <w:vAlign w:val="center"/>
          </w:tcPr>
          <w:p w:rsidR="00286D2B" w:rsidRDefault="00382772">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r>
      <w:tr w:rsidR="009531FA">
        <w:trPr>
          <w:trHeight w:hRule="exact" w:val="659"/>
          <w:jc w:val="center"/>
        </w:trPr>
        <w:tc>
          <w:tcPr>
            <w:tcW w:w="814" w:type="dxa"/>
            <w:vMerge/>
            <w:vAlign w:val="center"/>
          </w:tcPr>
          <w:p w:rsidR="009531FA" w:rsidRDefault="009531FA">
            <w:pPr>
              <w:widowControl/>
              <w:jc w:val="left"/>
              <w:rPr>
                <w:rFonts w:ascii="宋体" w:hAnsi="宋体" w:cs="宋体"/>
                <w:color w:val="000000"/>
                <w:kern w:val="0"/>
                <w:sz w:val="20"/>
                <w:szCs w:val="20"/>
              </w:rPr>
            </w:pPr>
          </w:p>
        </w:tc>
        <w:tc>
          <w:tcPr>
            <w:tcW w:w="1101" w:type="dxa"/>
            <w:vMerge w:val="restart"/>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w:t>
            </w:r>
          </w:p>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p>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（50分）</w:t>
            </w:r>
          </w:p>
        </w:tc>
        <w:tc>
          <w:tcPr>
            <w:tcW w:w="1090" w:type="dxa"/>
            <w:gridSpan w:val="2"/>
            <w:vMerge w:val="restart"/>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数量指标</w:t>
            </w:r>
          </w:p>
        </w:tc>
        <w:tc>
          <w:tcPr>
            <w:tcW w:w="1994" w:type="dxa"/>
            <w:gridSpan w:val="2"/>
            <w:vAlign w:val="center"/>
          </w:tcPr>
          <w:p w:rsidR="009531FA" w:rsidRDefault="009531FA" w:rsidP="004A2A9D">
            <w:pPr>
              <w:widowControl/>
              <w:jc w:val="center"/>
              <w:textAlignment w:val="center"/>
              <w:rPr>
                <w:rFonts w:ascii="宋体" w:hAnsi="宋体" w:cs="宋体"/>
                <w:color w:val="000000"/>
                <w:kern w:val="0"/>
                <w:sz w:val="18"/>
                <w:szCs w:val="18"/>
              </w:rPr>
            </w:pPr>
            <w:r>
              <w:rPr>
                <w:rFonts w:ascii="宋体" w:hAnsi="宋体" w:cs="宋体" w:hint="eastAsia"/>
                <w:color w:val="000000"/>
                <w:kern w:val="0"/>
                <w:szCs w:val="21"/>
              </w:rPr>
              <w:t>蔬菜、水果类农残定量检测</w:t>
            </w:r>
          </w:p>
        </w:tc>
        <w:tc>
          <w:tcPr>
            <w:tcW w:w="1290" w:type="dxa"/>
            <w:vAlign w:val="center"/>
          </w:tcPr>
          <w:p w:rsidR="009531FA" w:rsidRDefault="009531FA" w:rsidP="004A2A9D">
            <w:pPr>
              <w:jc w:val="center"/>
              <w:rPr>
                <w:rFonts w:ascii="宋体" w:hAnsi="宋体" w:cs="宋体"/>
                <w:color w:val="000000"/>
                <w:sz w:val="18"/>
                <w:szCs w:val="18"/>
              </w:rPr>
            </w:pPr>
            <w:r>
              <w:rPr>
                <w:rFonts w:ascii="宋体" w:hAnsi="宋体" w:cs="宋体" w:hint="eastAsia"/>
                <w:color w:val="000000"/>
                <w:kern w:val="0"/>
                <w:szCs w:val="21"/>
              </w:rPr>
              <w:t>≥2</w:t>
            </w:r>
            <w:r>
              <w:rPr>
                <w:rFonts w:ascii="宋体" w:hAnsi="宋体" w:cs="宋体"/>
                <w:color w:val="000000"/>
                <w:kern w:val="0"/>
                <w:szCs w:val="21"/>
              </w:rPr>
              <w:t>50</w:t>
            </w:r>
            <w:r>
              <w:rPr>
                <w:rFonts w:ascii="宋体" w:hAnsi="宋体" w:cs="宋体" w:hint="eastAsia"/>
                <w:color w:val="000000"/>
                <w:kern w:val="0"/>
                <w:szCs w:val="21"/>
              </w:rPr>
              <w:t>批次</w:t>
            </w:r>
          </w:p>
        </w:tc>
        <w:tc>
          <w:tcPr>
            <w:tcW w:w="1110" w:type="dxa"/>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250</w:t>
            </w:r>
          </w:p>
        </w:tc>
        <w:tc>
          <w:tcPr>
            <w:tcW w:w="825" w:type="dxa"/>
            <w:vMerge w:val="restart"/>
            <w:vAlign w:val="center"/>
          </w:tcPr>
          <w:p w:rsidR="009531FA" w:rsidRDefault="009531FA">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987" w:type="dxa"/>
            <w:vMerge w:val="restart"/>
            <w:vAlign w:val="center"/>
          </w:tcPr>
          <w:p w:rsidR="009531FA" w:rsidRDefault="009531FA">
            <w:pPr>
              <w:widowControl/>
              <w:jc w:val="center"/>
              <w:rPr>
                <w:rFonts w:ascii="宋体" w:hAnsi="宋体" w:cs="宋体"/>
                <w:color w:val="000000"/>
                <w:kern w:val="0"/>
                <w:sz w:val="20"/>
                <w:szCs w:val="20"/>
              </w:rPr>
            </w:pPr>
            <w:r>
              <w:rPr>
                <w:rFonts w:ascii="宋体" w:hAnsi="宋体" w:cs="宋体"/>
                <w:color w:val="000000"/>
                <w:kern w:val="0"/>
                <w:sz w:val="20"/>
                <w:szCs w:val="20"/>
              </w:rPr>
              <w:t>49</w:t>
            </w:r>
          </w:p>
        </w:tc>
      </w:tr>
      <w:tr w:rsidR="009531FA">
        <w:trPr>
          <w:trHeight w:hRule="exact" w:val="569"/>
          <w:jc w:val="center"/>
        </w:trPr>
        <w:tc>
          <w:tcPr>
            <w:tcW w:w="814" w:type="dxa"/>
            <w:vMerge/>
            <w:vAlign w:val="center"/>
          </w:tcPr>
          <w:p w:rsidR="009531FA" w:rsidRDefault="009531FA">
            <w:pPr>
              <w:widowControl/>
              <w:jc w:val="left"/>
              <w:rPr>
                <w:rFonts w:ascii="宋体" w:hAnsi="宋体" w:cs="宋体"/>
                <w:color w:val="000000"/>
                <w:kern w:val="0"/>
                <w:sz w:val="20"/>
                <w:szCs w:val="20"/>
              </w:rPr>
            </w:pPr>
          </w:p>
        </w:tc>
        <w:tc>
          <w:tcPr>
            <w:tcW w:w="1101" w:type="dxa"/>
            <w:vMerge/>
            <w:vAlign w:val="center"/>
          </w:tcPr>
          <w:p w:rsidR="009531FA" w:rsidRDefault="009531FA">
            <w:pPr>
              <w:widowControl/>
              <w:jc w:val="left"/>
              <w:rPr>
                <w:rFonts w:ascii="宋体" w:hAnsi="宋体" w:cs="宋体"/>
                <w:color w:val="000000"/>
                <w:kern w:val="0"/>
                <w:sz w:val="20"/>
                <w:szCs w:val="20"/>
              </w:rPr>
            </w:pPr>
          </w:p>
        </w:tc>
        <w:tc>
          <w:tcPr>
            <w:tcW w:w="1090" w:type="dxa"/>
            <w:gridSpan w:val="2"/>
            <w:vMerge/>
            <w:vAlign w:val="center"/>
          </w:tcPr>
          <w:p w:rsidR="009531FA" w:rsidRDefault="009531FA">
            <w:pPr>
              <w:widowControl/>
              <w:jc w:val="center"/>
              <w:rPr>
                <w:rFonts w:ascii="宋体" w:hAnsi="宋体" w:cs="宋体"/>
                <w:color w:val="000000"/>
                <w:kern w:val="0"/>
                <w:sz w:val="20"/>
                <w:szCs w:val="20"/>
              </w:rPr>
            </w:pPr>
          </w:p>
        </w:tc>
        <w:tc>
          <w:tcPr>
            <w:tcW w:w="1994" w:type="dxa"/>
            <w:gridSpan w:val="2"/>
            <w:vAlign w:val="center"/>
          </w:tcPr>
          <w:p w:rsidR="009531FA" w:rsidRDefault="009531FA" w:rsidP="004A2A9D">
            <w:pPr>
              <w:widowControl/>
              <w:jc w:val="center"/>
              <w:textAlignment w:val="center"/>
              <w:rPr>
                <w:rFonts w:ascii="宋体" w:hAnsi="宋体" w:cs="宋体"/>
                <w:color w:val="000000"/>
                <w:sz w:val="18"/>
                <w:szCs w:val="18"/>
              </w:rPr>
            </w:pPr>
            <w:r>
              <w:rPr>
                <w:rFonts w:ascii="宋体" w:hAnsi="宋体" w:cs="宋体" w:hint="eastAsia"/>
                <w:color w:val="000000"/>
                <w:kern w:val="0"/>
                <w:szCs w:val="21"/>
              </w:rPr>
              <w:t>蔬菜农药残留速测</w:t>
            </w:r>
          </w:p>
        </w:tc>
        <w:tc>
          <w:tcPr>
            <w:tcW w:w="1290" w:type="dxa"/>
            <w:vAlign w:val="center"/>
          </w:tcPr>
          <w:p w:rsidR="009531FA" w:rsidRDefault="009531FA" w:rsidP="004A2A9D">
            <w:pPr>
              <w:jc w:val="center"/>
              <w:rPr>
                <w:rFonts w:ascii="宋体" w:hAnsi="宋体" w:cs="宋体"/>
                <w:color w:val="000000"/>
                <w:sz w:val="18"/>
                <w:szCs w:val="18"/>
              </w:rPr>
            </w:pPr>
            <w:r>
              <w:rPr>
                <w:rFonts w:ascii="宋体" w:hAnsi="宋体" w:cs="宋体" w:hint="eastAsia"/>
                <w:color w:val="000000"/>
                <w:kern w:val="0"/>
                <w:szCs w:val="21"/>
              </w:rPr>
              <w:t>≥500批次</w:t>
            </w:r>
          </w:p>
        </w:tc>
        <w:tc>
          <w:tcPr>
            <w:tcW w:w="1110" w:type="dxa"/>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559</w:t>
            </w:r>
          </w:p>
        </w:tc>
        <w:tc>
          <w:tcPr>
            <w:tcW w:w="825" w:type="dxa"/>
            <w:vMerge/>
            <w:vAlign w:val="center"/>
          </w:tcPr>
          <w:p w:rsidR="009531FA" w:rsidRDefault="009531FA">
            <w:pPr>
              <w:widowControl/>
              <w:jc w:val="center"/>
              <w:rPr>
                <w:rFonts w:ascii="宋体" w:hAnsi="宋体" w:cs="宋体"/>
                <w:color w:val="000000"/>
                <w:kern w:val="0"/>
                <w:sz w:val="20"/>
                <w:szCs w:val="20"/>
              </w:rPr>
            </w:pPr>
          </w:p>
        </w:tc>
        <w:tc>
          <w:tcPr>
            <w:tcW w:w="987" w:type="dxa"/>
            <w:vMerge/>
            <w:vAlign w:val="center"/>
          </w:tcPr>
          <w:p w:rsidR="009531FA" w:rsidRDefault="009531FA">
            <w:pPr>
              <w:widowControl/>
              <w:jc w:val="center"/>
              <w:rPr>
                <w:rFonts w:ascii="宋体" w:hAnsi="宋体" w:cs="宋体"/>
                <w:color w:val="000000"/>
                <w:kern w:val="0"/>
                <w:sz w:val="20"/>
                <w:szCs w:val="20"/>
              </w:rPr>
            </w:pPr>
          </w:p>
        </w:tc>
      </w:tr>
      <w:tr w:rsidR="009531FA" w:rsidTr="009531FA">
        <w:trPr>
          <w:trHeight w:hRule="exact" w:val="705"/>
          <w:jc w:val="center"/>
        </w:trPr>
        <w:tc>
          <w:tcPr>
            <w:tcW w:w="814" w:type="dxa"/>
            <w:vMerge/>
            <w:vAlign w:val="center"/>
          </w:tcPr>
          <w:p w:rsidR="009531FA" w:rsidRDefault="009531FA">
            <w:pPr>
              <w:widowControl/>
              <w:jc w:val="left"/>
              <w:rPr>
                <w:rFonts w:ascii="宋体" w:hAnsi="宋体" w:cs="宋体"/>
                <w:color w:val="000000"/>
                <w:kern w:val="0"/>
                <w:sz w:val="20"/>
                <w:szCs w:val="20"/>
              </w:rPr>
            </w:pPr>
          </w:p>
        </w:tc>
        <w:tc>
          <w:tcPr>
            <w:tcW w:w="1101" w:type="dxa"/>
            <w:vMerge/>
            <w:vAlign w:val="center"/>
          </w:tcPr>
          <w:p w:rsidR="009531FA" w:rsidRDefault="009531FA">
            <w:pPr>
              <w:widowControl/>
              <w:jc w:val="left"/>
              <w:rPr>
                <w:rFonts w:ascii="宋体" w:hAnsi="宋体" w:cs="宋体"/>
                <w:color w:val="000000"/>
                <w:kern w:val="0"/>
                <w:sz w:val="20"/>
                <w:szCs w:val="20"/>
              </w:rPr>
            </w:pPr>
          </w:p>
        </w:tc>
        <w:tc>
          <w:tcPr>
            <w:tcW w:w="1090" w:type="dxa"/>
            <w:gridSpan w:val="2"/>
            <w:vMerge/>
            <w:vAlign w:val="center"/>
          </w:tcPr>
          <w:p w:rsidR="009531FA" w:rsidRDefault="009531FA">
            <w:pPr>
              <w:widowControl/>
              <w:jc w:val="center"/>
              <w:rPr>
                <w:rFonts w:ascii="宋体" w:hAnsi="宋体" w:cs="宋体"/>
                <w:color w:val="000000"/>
                <w:kern w:val="0"/>
                <w:sz w:val="20"/>
                <w:szCs w:val="20"/>
              </w:rPr>
            </w:pPr>
          </w:p>
        </w:tc>
        <w:tc>
          <w:tcPr>
            <w:tcW w:w="1994" w:type="dxa"/>
            <w:gridSpan w:val="2"/>
            <w:vAlign w:val="center"/>
          </w:tcPr>
          <w:p w:rsidR="009531FA" w:rsidRDefault="009531FA" w:rsidP="004A2A9D">
            <w:pPr>
              <w:widowControl/>
              <w:jc w:val="center"/>
              <w:textAlignment w:val="center"/>
              <w:rPr>
                <w:rFonts w:ascii="宋体" w:hAnsi="宋体" w:cs="宋体"/>
                <w:color w:val="000000"/>
                <w:kern w:val="0"/>
                <w:szCs w:val="21"/>
              </w:rPr>
            </w:pPr>
            <w:r w:rsidRPr="009531FA">
              <w:rPr>
                <w:rFonts w:ascii="宋体" w:hAnsi="宋体" w:cs="宋体" w:hint="eastAsia"/>
                <w:color w:val="000000"/>
                <w:kern w:val="0"/>
                <w:szCs w:val="21"/>
              </w:rPr>
              <w:t>农产品质量</w:t>
            </w:r>
          </w:p>
          <w:p w:rsidR="009531FA" w:rsidRDefault="009531FA" w:rsidP="004A2A9D">
            <w:pPr>
              <w:widowControl/>
              <w:jc w:val="center"/>
              <w:textAlignment w:val="center"/>
              <w:rPr>
                <w:rFonts w:ascii="宋体" w:hAnsi="宋体" w:cs="宋体"/>
                <w:color w:val="000000"/>
                <w:sz w:val="18"/>
                <w:szCs w:val="18"/>
              </w:rPr>
            </w:pPr>
            <w:r w:rsidRPr="009531FA">
              <w:rPr>
                <w:rFonts w:ascii="宋体" w:hAnsi="宋体" w:cs="宋体" w:hint="eastAsia"/>
                <w:color w:val="000000"/>
                <w:kern w:val="0"/>
                <w:szCs w:val="21"/>
              </w:rPr>
              <w:t>安全宣传</w:t>
            </w:r>
          </w:p>
        </w:tc>
        <w:tc>
          <w:tcPr>
            <w:tcW w:w="1290" w:type="dxa"/>
            <w:vAlign w:val="center"/>
          </w:tcPr>
          <w:p w:rsidR="009531FA" w:rsidRDefault="009531FA" w:rsidP="004A2A9D">
            <w:pPr>
              <w:jc w:val="center"/>
              <w:rPr>
                <w:rFonts w:ascii="宋体" w:hAnsi="宋体" w:cs="宋体"/>
                <w:color w:val="000000"/>
                <w:sz w:val="18"/>
                <w:szCs w:val="18"/>
              </w:rPr>
            </w:pPr>
            <w:r>
              <w:rPr>
                <w:rFonts w:ascii="宋体" w:hAnsi="宋体" w:cs="宋体" w:hint="eastAsia"/>
                <w:color w:val="000000"/>
                <w:kern w:val="0"/>
                <w:szCs w:val="21"/>
              </w:rPr>
              <w:t>≥5次</w:t>
            </w:r>
          </w:p>
        </w:tc>
        <w:tc>
          <w:tcPr>
            <w:tcW w:w="1110" w:type="dxa"/>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25" w:type="dxa"/>
            <w:vMerge/>
            <w:vAlign w:val="center"/>
          </w:tcPr>
          <w:p w:rsidR="009531FA" w:rsidRDefault="009531FA">
            <w:pPr>
              <w:widowControl/>
              <w:jc w:val="center"/>
              <w:rPr>
                <w:rFonts w:ascii="宋体" w:hAnsi="宋体" w:cs="宋体"/>
                <w:color w:val="000000"/>
                <w:kern w:val="0"/>
                <w:sz w:val="20"/>
                <w:szCs w:val="20"/>
              </w:rPr>
            </w:pPr>
          </w:p>
        </w:tc>
        <w:tc>
          <w:tcPr>
            <w:tcW w:w="987" w:type="dxa"/>
            <w:vMerge/>
            <w:vAlign w:val="center"/>
          </w:tcPr>
          <w:p w:rsidR="009531FA" w:rsidRDefault="009531FA">
            <w:pPr>
              <w:widowControl/>
              <w:jc w:val="center"/>
              <w:rPr>
                <w:rFonts w:ascii="宋体" w:hAnsi="宋体" w:cs="宋体"/>
                <w:color w:val="000000"/>
                <w:kern w:val="0"/>
                <w:sz w:val="20"/>
                <w:szCs w:val="20"/>
              </w:rPr>
            </w:pPr>
          </w:p>
        </w:tc>
      </w:tr>
      <w:tr w:rsidR="009531FA" w:rsidTr="009531FA">
        <w:trPr>
          <w:trHeight w:hRule="exact" w:val="714"/>
          <w:jc w:val="center"/>
        </w:trPr>
        <w:tc>
          <w:tcPr>
            <w:tcW w:w="814" w:type="dxa"/>
            <w:vMerge/>
            <w:vAlign w:val="center"/>
          </w:tcPr>
          <w:p w:rsidR="009531FA" w:rsidRDefault="009531FA">
            <w:pPr>
              <w:widowControl/>
              <w:jc w:val="left"/>
              <w:rPr>
                <w:rFonts w:ascii="宋体" w:hAnsi="宋体" w:cs="宋体"/>
                <w:color w:val="000000"/>
                <w:kern w:val="0"/>
                <w:sz w:val="20"/>
                <w:szCs w:val="20"/>
              </w:rPr>
            </w:pPr>
          </w:p>
        </w:tc>
        <w:tc>
          <w:tcPr>
            <w:tcW w:w="1101" w:type="dxa"/>
            <w:vMerge/>
            <w:vAlign w:val="center"/>
          </w:tcPr>
          <w:p w:rsidR="009531FA" w:rsidRDefault="009531FA">
            <w:pPr>
              <w:widowControl/>
              <w:jc w:val="left"/>
              <w:rPr>
                <w:rFonts w:ascii="宋体" w:hAnsi="宋体" w:cs="宋体"/>
                <w:color w:val="000000"/>
                <w:kern w:val="0"/>
                <w:sz w:val="20"/>
                <w:szCs w:val="20"/>
              </w:rPr>
            </w:pPr>
          </w:p>
        </w:tc>
        <w:tc>
          <w:tcPr>
            <w:tcW w:w="1090" w:type="dxa"/>
            <w:gridSpan w:val="2"/>
            <w:vMerge/>
            <w:vAlign w:val="center"/>
          </w:tcPr>
          <w:p w:rsidR="009531FA" w:rsidRDefault="009531FA">
            <w:pPr>
              <w:widowControl/>
              <w:jc w:val="center"/>
              <w:rPr>
                <w:rFonts w:ascii="宋体" w:hAnsi="宋体" w:cs="宋体"/>
                <w:color w:val="000000"/>
                <w:kern w:val="0"/>
                <w:sz w:val="20"/>
                <w:szCs w:val="20"/>
              </w:rPr>
            </w:pPr>
          </w:p>
        </w:tc>
        <w:tc>
          <w:tcPr>
            <w:tcW w:w="1994" w:type="dxa"/>
            <w:gridSpan w:val="2"/>
            <w:vAlign w:val="center"/>
          </w:tcPr>
          <w:p w:rsidR="009531FA" w:rsidRDefault="009531FA" w:rsidP="004A2A9D">
            <w:pPr>
              <w:widowControl/>
              <w:jc w:val="center"/>
              <w:textAlignment w:val="center"/>
              <w:rPr>
                <w:rFonts w:ascii="宋体" w:hAnsi="宋体" w:cs="宋体"/>
                <w:color w:val="000000"/>
                <w:kern w:val="0"/>
                <w:szCs w:val="21"/>
              </w:rPr>
            </w:pPr>
            <w:r w:rsidRPr="009531FA">
              <w:rPr>
                <w:rFonts w:ascii="宋体" w:hAnsi="宋体" w:cs="宋体" w:hint="eastAsia"/>
                <w:color w:val="000000"/>
                <w:kern w:val="0"/>
                <w:szCs w:val="21"/>
              </w:rPr>
              <w:t>稻谷重金属</w:t>
            </w:r>
          </w:p>
          <w:p w:rsidR="009531FA" w:rsidRDefault="009531FA" w:rsidP="004A2A9D">
            <w:pPr>
              <w:widowControl/>
              <w:jc w:val="center"/>
              <w:textAlignment w:val="center"/>
              <w:rPr>
                <w:rFonts w:ascii="宋体" w:hAnsi="宋体" w:cs="宋体"/>
                <w:color w:val="000000"/>
                <w:sz w:val="18"/>
                <w:szCs w:val="18"/>
              </w:rPr>
            </w:pPr>
            <w:r w:rsidRPr="009531FA">
              <w:rPr>
                <w:rFonts w:ascii="宋体" w:hAnsi="宋体" w:cs="宋体" w:hint="eastAsia"/>
                <w:color w:val="000000"/>
                <w:kern w:val="0"/>
                <w:szCs w:val="21"/>
              </w:rPr>
              <w:t>风险监测</w:t>
            </w:r>
          </w:p>
        </w:tc>
        <w:tc>
          <w:tcPr>
            <w:tcW w:w="1290" w:type="dxa"/>
            <w:vAlign w:val="center"/>
          </w:tcPr>
          <w:p w:rsidR="009531FA" w:rsidRDefault="009531FA" w:rsidP="009531FA">
            <w:pPr>
              <w:jc w:val="center"/>
              <w:rPr>
                <w:rFonts w:ascii="宋体" w:hAnsi="宋体" w:cs="宋体"/>
                <w:color w:val="000000"/>
                <w:kern w:val="0"/>
                <w:szCs w:val="21"/>
              </w:rPr>
            </w:pPr>
            <w:r>
              <w:rPr>
                <w:rFonts w:ascii="宋体" w:hAnsi="宋体" w:cs="宋体" w:hint="eastAsia"/>
                <w:color w:val="000000"/>
                <w:kern w:val="0"/>
                <w:szCs w:val="21"/>
              </w:rPr>
              <w:t>≥100批次</w:t>
            </w:r>
          </w:p>
        </w:tc>
        <w:tc>
          <w:tcPr>
            <w:tcW w:w="1110" w:type="dxa"/>
            <w:vAlign w:val="center"/>
          </w:tcPr>
          <w:p w:rsidR="009531FA" w:rsidRDefault="009531FA">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825" w:type="dxa"/>
            <w:vMerge/>
            <w:vAlign w:val="center"/>
          </w:tcPr>
          <w:p w:rsidR="009531FA" w:rsidRDefault="009531FA">
            <w:pPr>
              <w:widowControl/>
              <w:jc w:val="center"/>
              <w:rPr>
                <w:rFonts w:ascii="宋体" w:hAnsi="宋体" w:cs="宋体"/>
                <w:color w:val="000000"/>
                <w:kern w:val="0"/>
                <w:sz w:val="20"/>
                <w:szCs w:val="20"/>
              </w:rPr>
            </w:pPr>
          </w:p>
        </w:tc>
        <w:tc>
          <w:tcPr>
            <w:tcW w:w="987" w:type="dxa"/>
            <w:vMerge/>
            <w:vAlign w:val="center"/>
          </w:tcPr>
          <w:p w:rsidR="009531FA" w:rsidRDefault="009531FA">
            <w:pPr>
              <w:widowControl/>
              <w:jc w:val="center"/>
              <w:rPr>
                <w:rFonts w:ascii="宋体" w:hAnsi="宋体" w:cs="宋体"/>
                <w:color w:val="000000"/>
                <w:kern w:val="0"/>
                <w:sz w:val="20"/>
                <w:szCs w:val="20"/>
              </w:rPr>
            </w:pPr>
          </w:p>
        </w:tc>
      </w:tr>
      <w:tr w:rsidR="00636622" w:rsidTr="00636622">
        <w:trPr>
          <w:trHeight w:hRule="exact" w:val="713"/>
          <w:jc w:val="center"/>
        </w:trPr>
        <w:tc>
          <w:tcPr>
            <w:tcW w:w="814" w:type="dxa"/>
            <w:vMerge/>
            <w:vAlign w:val="center"/>
          </w:tcPr>
          <w:p w:rsidR="00636622" w:rsidRDefault="00636622">
            <w:pPr>
              <w:widowControl/>
              <w:jc w:val="left"/>
              <w:rPr>
                <w:rFonts w:ascii="宋体" w:hAnsi="宋体" w:cs="宋体"/>
                <w:color w:val="000000"/>
                <w:kern w:val="0"/>
                <w:sz w:val="20"/>
                <w:szCs w:val="20"/>
              </w:rPr>
            </w:pPr>
          </w:p>
        </w:tc>
        <w:tc>
          <w:tcPr>
            <w:tcW w:w="1101" w:type="dxa"/>
            <w:vMerge/>
            <w:vAlign w:val="center"/>
          </w:tcPr>
          <w:p w:rsidR="00636622" w:rsidRDefault="00636622">
            <w:pPr>
              <w:widowControl/>
              <w:jc w:val="left"/>
              <w:rPr>
                <w:rFonts w:ascii="宋体" w:hAnsi="宋体" w:cs="宋体"/>
                <w:color w:val="000000"/>
                <w:kern w:val="0"/>
                <w:sz w:val="20"/>
                <w:szCs w:val="20"/>
              </w:rPr>
            </w:pPr>
          </w:p>
        </w:tc>
        <w:tc>
          <w:tcPr>
            <w:tcW w:w="1090" w:type="dxa"/>
            <w:gridSpan w:val="2"/>
            <w:vMerge w:val="restart"/>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质量指标</w:t>
            </w:r>
          </w:p>
        </w:tc>
        <w:tc>
          <w:tcPr>
            <w:tcW w:w="1994" w:type="dxa"/>
            <w:gridSpan w:val="2"/>
            <w:vAlign w:val="center"/>
          </w:tcPr>
          <w:p w:rsidR="00636622" w:rsidRDefault="00636622" w:rsidP="004A2A9D">
            <w:pPr>
              <w:widowControl/>
              <w:jc w:val="center"/>
              <w:textAlignment w:val="center"/>
              <w:rPr>
                <w:rFonts w:ascii="宋体" w:hAnsi="宋体" w:cs="宋体"/>
                <w:color w:val="000000"/>
                <w:sz w:val="18"/>
                <w:szCs w:val="18"/>
              </w:rPr>
            </w:pPr>
            <w:r>
              <w:rPr>
                <w:rFonts w:ascii="宋体" w:hAnsi="宋体" w:cs="宋体" w:hint="eastAsia"/>
                <w:color w:val="000000"/>
                <w:kern w:val="0"/>
                <w:szCs w:val="21"/>
              </w:rPr>
              <w:t>农产品生产基地及农贸市场监测覆盖率</w:t>
            </w:r>
          </w:p>
        </w:tc>
        <w:tc>
          <w:tcPr>
            <w:tcW w:w="1290" w:type="dxa"/>
            <w:vAlign w:val="center"/>
          </w:tcPr>
          <w:p w:rsidR="00636622" w:rsidRDefault="00636622" w:rsidP="004A2A9D">
            <w:pPr>
              <w:jc w:val="center"/>
              <w:rPr>
                <w:rFonts w:ascii="宋体" w:hAnsi="宋体" w:cs="宋体"/>
                <w:color w:val="000000"/>
                <w:sz w:val="18"/>
                <w:szCs w:val="18"/>
              </w:rPr>
            </w:pPr>
            <w:r>
              <w:rPr>
                <w:rFonts w:ascii="宋体" w:hAnsi="宋体" w:cs="宋体" w:hint="eastAsia"/>
                <w:color w:val="000000"/>
                <w:kern w:val="0"/>
                <w:szCs w:val="21"/>
              </w:rPr>
              <w:t>≥96%</w:t>
            </w:r>
          </w:p>
        </w:tc>
        <w:tc>
          <w:tcPr>
            <w:tcW w:w="1110" w:type="dxa"/>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Cs w:val="21"/>
              </w:rPr>
              <w:t>96%</w:t>
            </w:r>
          </w:p>
        </w:tc>
        <w:tc>
          <w:tcPr>
            <w:tcW w:w="825" w:type="dxa"/>
            <w:vMerge/>
            <w:vAlign w:val="center"/>
          </w:tcPr>
          <w:p w:rsidR="00636622" w:rsidRDefault="00636622">
            <w:pPr>
              <w:widowControl/>
              <w:jc w:val="center"/>
              <w:rPr>
                <w:rFonts w:ascii="宋体" w:hAnsi="宋体" w:cs="宋体"/>
                <w:color w:val="000000"/>
                <w:kern w:val="0"/>
                <w:sz w:val="20"/>
                <w:szCs w:val="20"/>
              </w:rPr>
            </w:pPr>
          </w:p>
        </w:tc>
        <w:tc>
          <w:tcPr>
            <w:tcW w:w="987" w:type="dxa"/>
            <w:vMerge/>
            <w:vAlign w:val="center"/>
          </w:tcPr>
          <w:p w:rsidR="00636622" w:rsidRDefault="00636622">
            <w:pPr>
              <w:widowControl/>
              <w:jc w:val="center"/>
              <w:rPr>
                <w:rFonts w:ascii="宋体" w:hAnsi="宋体" w:cs="宋体"/>
                <w:color w:val="000000"/>
                <w:kern w:val="0"/>
                <w:sz w:val="20"/>
                <w:szCs w:val="20"/>
              </w:rPr>
            </w:pPr>
          </w:p>
        </w:tc>
      </w:tr>
      <w:tr w:rsidR="00636622">
        <w:trPr>
          <w:trHeight w:hRule="exact" w:val="454"/>
          <w:jc w:val="center"/>
        </w:trPr>
        <w:tc>
          <w:tcPr>
            <w:tcW w:w="814" w:type="dxa"/>
            <w:vMerge/>
            <w:vAlign w:val="center"/>
          </w:tcPr>
          <w:p w:rsidR="00636622" w:rsidRDefault="00636622">
            <w:pPr>
              <w:widowControl/>
              <w:jc w:val="left"/>
              <w:rPr>
                <w:rFonts w:ascii="宋体" w:hAnsi="宋体" w:cs="宋体"/>
                <w:color w:val="000000"/>
                <w:kern w:val="0"/>
                <w:sz w:val="20"/>
                <w:szCs w:val="20"/>
              </w:rPr>
            </w:pPr>
          </w:p>
        </w:tc>
        <w:tc>
          <w:tcPr>
            <w:tcW w:w="1101" w:type="dxa"/>
            <w:vMerge/>
            <w:vAlign w:val="center"/>
          </w:tcPr>
          <w:p w:rsidR="00636622" w:rsidRDefault="00636622">
            <w:pPr>
              <w:widowControl/>
              <w:jc w:val="left"/>
              <w:rPr>
                <w:rFonts w:ascii="宋体" w:hAnsi="宋体" w:cs="宋体"/>
                <w:color w:val="000000"/>
                <w:kern w:val="0"/>
                <w:sz w:val="20"/>
                <w:szCs w:val="20"/>
              </w:rPr>
            </w:pPr>
          </w:p>
        </w:tc>
        <w:tc>
          <w:tcPr>
            <w:tcW w:w="1090" w:type="dxa"/>
            <w:gridSpan w:val="2"/>
            <w:vMerge/>
            <w:vAlign w:val="center"/>
          </w:tcPr>
          <w:p w:rsidR="00636622" w:rsidRDefault="00636622">
            <w:pPr>
              <w:widowControl/>
              <w:jc w:val="center"/>
              <w:rPr>
                <w:rFonts w:ascii="宋体" w:hAnsi="宋体" w:cs="宋体"/>
                <w:color w:val="000000"/>
                <w:kern w:val="0"/>
                <w:sz w:val="20"/>
                <w:szCs w:val="20"/>
              </w:rPr>
            </w:pPr>
          </w:p>
        </w:tc>
        <w:tc>
          <w:tcPr>
            <w:tcW w:w="1994" w:type="dxa"/>
            <w:gridSpan w:val="2"/>
            <w:vAlign w:val="center"/>
          </w:tcPr>
          <w:p w:rsidR="00636622" w:rsidRDefault="00636622" w:rsidP="004A2A9D">
            <w:pPr>
              <w:widowControl/>
              <w:jc w:val="center"/>
              <w:textAlignment w:val="center"/>
              <w:rPr>
                <w:rFonts w:ascii="宋体" w:hAnsi="宋体" w:cs="宋体"/>
                <w:color w:val="000000"/>
                <w:sz w:val="18"/>
                <w:szCs w:val="18"/>
              </w:rPr>
            </w:pPr>
            <w:r>
              <w:rPr>
                <w:rFonts w:ascii="宋体" w:hAnsi="宋体" w:cs="宋体" w:hint="eastAsia"/>
                <w:color w:val="000000"/>
                <w:kern w:val="0"/>
                <w:szCs w:val="21"/>
              </w:rPr>
              <w:t>农产品合格率</w:t>
            </w:r>
          </w:p>
        </w:tc>
        <w:tc>
          <w:tcPr>
            <w:tcW w:w="1290" w:type="dxa"/>
            <w:vAlign w:val="center"/>
          </w:tcPr>
          <w:p w:rsidR="00636622" w:rsidRDefault="00636622" w:rsidP="004A2A9D">
            <w:pPr>
              <w:jc w:val="center"/>
              <w:rPr>
                <w:rFonts w:ascii="宋体" w:hAnsi="宋体" w:cs="宋体"/>
                <w:color w:val="000000"/>
                <w:sz w:val="18"/>
                <w:szCs w:val="18"/>
              </w:rPr>
            </w:pPr>
            <w:r>
              <w:rPr>
                <w:rFonts w:ascii="宋体" w:hAnsi="宋体" w:cs="宋体" w:hint="eastAsia"/>
                <w:color w:val="000000"/>
                <w:kern w:val="0"/>
                <w:szCs w:val="21"/>
              </w:rPr>
              <w:t>≥96%</w:t>
            </w:r>
          </w:p>
        </w:tc>
        <w:tc>
          <w:tcPr>
            <w:tcW w:w="1110" w:type="dxa"/>
            <w:vAlign w:val="center"/>
          </w:tcPr>
          <w:p w:rsidR="00636622" w:rsidRDefault="00636622" w:rsidP="00636622">
            <w:pPr>
              <w:widowControl/>
              <w:jc w:val="center"/>
              <w:rPr>
                <w:rFonts w:ascii="宋体" w:hAnsi="宋体" w:cs="宋体"/>
                <w:color w:val="000000"/>
                <w:kern w:val="0"/>
                <w:sz w:val="20"/>
                <w:szCs w:val="20"/>
              </w:rPr>
            </w:pPr>
            <w:r>
              <w:rPr>
                <w:rFonts w:ascii="宋体" w:hAnsi="宋体" w:cs="宋体" w:hint="eastAsia"/>
                <w:color w:val="000000"/>
                <w:kern w:val="0"/>
                <w:szCs w:val="21"/>
              </w:rPr>
              <w:t>98%</w:t>
            </w:r>
          </w:p>
        </w:tc>
        <w:tc>
          <w:tcPr>
            <w:tcW w:w="825" w:type="dxa"/>
            <w:vMerge/>
            <w:vAlign w:val="center"/>
          </w:tcPr>
          <w:p w:rsidR="00636622" w:rsidRDefault="00636622">
            <w:pPr>
              <w:widowControl/>
              <w:jc w:val="center"/>
              <w:rPr>
                <w:rFonts w:ascii="宋体" w:hAnsi="宋体" w:cs="宋体"/>
                <w:color w:val="000000"/>
                <w:kern w:val="0"/>
                <w:sz w:val="20"/>
                <w:szCs w:val="20"/>
              </w:rPr>
            </w:pPr>
          </w:p>
        </w:tc>
        <w:tc>
          <w:tcPr>
            <w:tcW w:w="987" w:type="dxa"/>
            <w:vMerge/>
            <w:vAlign w:val="center"/>
          </w:tcPr>
          <w:p w:rsidR="00636622" w:rsidRDefault="00636622">
            <w:pPr>
              <w:widowControl/>
              <w:jc w:val="center"/>
              <w:rPr>
                <w:rFonts w:ascii="宋体" w:hAnsi="宋体" w:cs="宋体"/>
                <w:color w:val="000000"/>
                <w:kern w:val="0"/>
                <w:sz w:val="20"/>
                <w:szCs w:val="20"/>
              </w:rPr>
            </w:pPr>
          </w:p>
        </w:tc>
      </w:tr>
      <w:tr w:rsidR="00636622">
        <w:trPr>
          <w:trHeight w:hRule="exact" w:val="454"/>
          <w:jc w:val="center"/>
        </w:trPr>
        <w:tc>
          <w:tcPr>
            <w:tcW w:w="814" w:type="dxa"/>
            <w:vMerge/>
            <w:vAlign w:val="center"/>
          </w:tcPr>
          <w:p w:rsidR="00636622" w:rsidRDefault="00636622">
            <w:pPr>
              <w:widowControl/>
              <w:jc w:val="left"/>
              <w:rPr>
                <w:rFonts w:ascii="宋体" w:hAnsi="宋体" w:cs="宋体"/>
                <w:color w:val="000000"/>
                <w:kern w:val="0"/>
                <w:sz w:val="20"/>
                <w:szCs w:val="20"/>
              </w:rPr>
            </w:pPr>
          </w:p>
        </w:tc>
        <w:tc>
          <w:tcPr>
            <w:tcW w:w="1101" w:type="dxa"/>
            <w:vMerge/>
            <w:vAlign w:val="center"/>
          </w:tcPr>
          <w:p w:rsidR="00636622" w:rsidRDefault="00636622">
            <w:pPr>
              <w:widowControl/>
              <w:jc w:val="left"/>
              <w:rPr>
                <w:rFonts w:ascii="宋体" w:hAnsi="宋体" w:cs="宋体"/>
                <w:color w:val="000000"/>
                <w:kern w:val="0"/>
                <w:sz w:val="20"/>
                <w:szCs w:val="20"/>
              </w:rPr>
            </w:pPr>
          </w:p>
        </w:tc>
        <w:tc>
          <w:tcPr>
            <w:tcW w:w="1090" w:type="dxa"/>
            <w:gridSpan w:val="2"/>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时效指标</w:t>
            </w:r>
          </w:p>
        </w:tc>
        <w:tc>
          <w:tcPr>
            <w:tcW w:w="1994" w:type="dxa"/>
            <w:gridSpan w:val="2"/>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按质按量完成</w:t>
            </w:r>
          </w:p>
        </w:tc>
        <w:tc>
          <w:tcPr>
            <w:tcW w:w="1290" w:type="dxa"/>
            <w:vAlign w:val="center"/>
          </w:tcPr>
          <w:p w:rsidR="00636622" w:rsidRDefault="008B4D6D">
            <w:pPr>
              <w:widowControl/>
              <w:jc w:val="center"/>
              <w:rPr>
                <w:rFonts w:ascii="宋体" w:hAnsi="宋体" w:cs="宋体"/>
                <w:color w:val="000000"/>
                <w:kern w:val="0"/>
                <w:sz w:val="20"/>
                <w:szCs w:val="20"/>
              </w:rPr>
            </w:pPr>
            <w:r>
              <w:rPr>
                <w:rFonts w:ascii="宋体" w:hAnsi="宋体" w:cs="宋体" w:hint="eastAsia"/>
                <w:color w:val="000000"/>
                <w:kern w:val="0"/>
                <w:sz w:val="20"/>
                <w:szCs w:val="20"/>
              </w:rPr>
              <w:t>不超过时效</w:t>
            </w:r>
          </w:p>
        </w:tc>
        <w:tc>
          <w:tcPr>
            <w:tcW w:w="1110" w:type="dxa"/>
            <w:vAlign w:val="center"/>
          </w:tcPr>
          <w:p w:rsidR="00636622" w:rsidRDefault="008B4D6D">
            <w:pPr>
              <w:widowControl/>
              <w:jc w:val="center"/>
              <w:rPr>
                <w:rFonts w:ascii="宋体" w:hAnsi="宋体" w:cs="宋体"/>
                <w:color w:val="000000"/>
                <w:kern w:val="0"/>
                <w:sz w:val="20"/>
                <w:szCs w:val="20"/>
              </w:rPr>
            </w:pPr>
            <w:r>
              <w:rPr>
                <w:rFonts w:ascii="宋体" w:hAnsi="宋体" w:cs="宋体" w:hint="eastAsia"/>
                <w:color w:val="000000"/>
                <w:kern w:val="0"/>
                <w:sz w:val="20"/>
                <w:szCs w:val="20"/>
              </w:rPr>
              <w:t>未超时效</w:t>
            </w:r>
          </w:p>
        </w:tc>
        <w:tc>
          <w:tcPr>
            <w:tcW w:w="825" w:type="dxa"/>
            <w:vMerge/>
            <w:vAlign w:val="center"/>
          </w:tcPr>
          <w:p w:rsidR="00636622" w:rsidRDefault="00636622">
            <w:pPr>
              <w:widowControl/>
              <w:jc w:val="center"/>
              <w:rPr>
                <w:rFonts w:ascii="宋体" w:hAnsi="宋体" w:cs="宋体"/>
                <w:color w:val="000000"/>
                <w:kern w:val="0"/>
                <w:sz w:val="20"/>
                <w:szCs w:val="20"/>
              </w:rPr>
            </w:pPr>
          </w:p>
        </w:tc>
        <w:tc>
          <w:tcPr>
            <w:tcW w:w="987" w:type="dxa"/>
            <w:vMerge/>
            <w:vAlign w:val="center"/>
          </w:tcPr>
          <w:p w:rsidR="00636622" w:rsidRDefault="00636622">
            <w:pPr>
              <w:widowControl/>
              <w:jc w:val="center"/>
              <w:rPr>
                <w:rFonts w:ascii="宋体" w:hAnsi="宋体" w:cs="宋体"/>
                <w:color w:val="000000"/>
                <w:kern w:val="0"/>
                <w:sz w:val="20"/>
                <w:szCs w:val="20"/>
              </w:rPr>
            </w:pPr>
          </w:p>
        </w:tc>
      </w:tr>
      <w:tr w:rsidR="00636622">
        <w:trPr>
          <w:trHeight w:hRule="exact" w:val="766"/>
          <w:jc w:val="center"/>
        </w:trPr>
        <w:tc>
          <w:tcPr>
            <w:tcW w:w="814" w:type="dxa"/>
            <w:vMerge/>
            <w:vAlign w:val="center"/>
          </w:tcPr>
          <w:p w:rsidR="00636622" w:rsidRDefault="00636622">
            <w:pPr>
              <w:widowControl/>
              <w:jc w:val="left"/>
              <w:rPr>
                <w:rFonts w:ascii="宋体" w:hAnsi="宋体" w:cs="宋体"/>
                <w:color w:val="000000"/>
                <w:kern w:val="0"/>
                <w:sz w:val="20"/>
                <w:szCs w:val="20"/>
              </w:rPr>
            </w:pPr>
          </w:p>
        </w:tc>
        <w:tc>
          <w:tcPr>
            <w:tcW w:w="1101" w:type="dxa"/>
            <w:vMerge/>
            <w:vAlign w:val="center"/>
          </w:tcPr>
          <w:p w:rsidR="00636622" w:rsidRDefault="00636622">
            <w:pPr>
              <w:widowControl/>
              <w:jc w:val="left"/>
              <w:rPr>
                <w:rFonts w:ascii="宋体" w:hAnsi="宋体" w:cs="宋体"/>
                <w:color w:val="000000"/>
                <w:kern w:val="0"/>
                <w:sz w:val="20"/>
                <w:szCs w:val="20"/>
              </w:rPr>
            </w:pPr>
          </w:p>
        </w:tc>
        <w:tc>
          <w:tcPr>
            <w:tcW w:w="1090" w:type="dxa"/>
            <w:gridSpan w:val="2"/>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成本指标</w:t>
            </w:r>
          </w:p>
        </w:tc>
        <w:tc>
          <w:tcPr>
            <w:tcW w:w="1994" w:type="dxa"/>
            <w:gridSpan w:val="2"/>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完成正常运转经费</w:t>
            </w:r>
          </w:p>
        </w:tc>
        <w:tc>
          <w:tcPr>
            <w:tcW w:w="1290" w:type="dxa"/>
            <w:vAlign w:val="center"/>
          </w:tcPr>
          <w:p w:rsidR="0090108A"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不超过</w:t>
            </w:r>
          </w:p>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w:t>
            </w:r>
          </w:p>
        </w:tc>
        <w:tc>
          <w:tcPr>
            <w:tcW w:w="1110" w:type="dxa"/>
            <w:vAlign w:val="center"/>
          </w:tcPr>
          <w:p w:rsidR="00636622" w:rsidRDefault="00636622">
            <w:pPr>
              <w:widowControl/>
              <w:jc w:val="center"/>
              <w:rPr>
                <w:rFonts w:ascii="宋体" w:hAnsi="宋体" w:cs="宋体"/>
                <w:color w:val="000000"/>
                <w:kern w:val="0"/>
                <w:sz w:val="20"/>
                <w:szCs w:val="20"/>
              </w:rPr>
            </w:pPr>
            <w:r>
              <w:rPr>
                <w:rFonts w:ascii="宋体" w:hAnsi="宋体" w:cs="宋体" w:hint="eastAsia"/>
                <w:color w:val="000000"/>
                <w:kern w:val="0"/>
                <w:sz w:val="20"/>
                <w:szCs w:val="20"/>
              </w:rPr>
              <w:t>未超预算</w:t>
            </w:r>
          </w:p>
        </w:tc>
        <w:tc>
          <w:tcPr>
            <w:tcW w:w="825" w:type="dxa"/>
            <w:vMerge/>
            <w:vAlign w:val="center"/>
          </w:tcPr>
          <w:p w:rsidR="00636622" w:rsidRDefault="00636622">
            <w:pPr>
              <w:widowControl/>
              <w:jc w:val="center"/>
              <w:rPr>
                <w:rFonts w:ascii="宋体" w:hAnsi="宋体" w:cs="宋体"/>
                <w:color w:val="000000"/>
                <w:kern w:val="0"/>
                <w:sz w:val="20"/>
                <w:szCs w:val="20"/>
              </w:rPr>
            </w:pPr>
          </w:p>
        </w:tc>
        <w:tc>
          <w:tcPr>
            <w:tcW w:w="987" w:type="dxa"/>
            <w:vMerge/>
            <w:vAlign w:val="center"/>
          </w:tcPr>
          <w:p w:rsidR="00636622" w:rsidRDefault="00636622">
            <w:pPr>
              <w:widowControl/>
              <w:jc w:val="center"/>
              <w:rPr>
                <w:rFonts w:ascii="宋体" w:hAnsi="宋体" w:cs="宋体"/>
                <w:color w:val="000000"/>
                <w:kern w:val="0"/>
                <w:sz w:val="20"/>
                <w:szCs w:val="20"/>
              </w:rPr>
            </w:pPr>
          </w:p>
        </w:tc>
      </w:tr>
    </w:tbl>
    <w:p w:rsidR="00BB4B4D" w:rsidRDefault="00BB4B4D"/>
    <w:p w:rsidR="00BB4B4D" w:rsidRDefault="00BB4B4D"/>
    <w:p w:rsidR="00BB4B4D" w:rsidRDefault="00BB4B4D"/>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101"/>
        <w:gridCol w:w="1090"/>
        <w:gridCol w:w="1994"/>
        <w:gridCol w:w="1290"/>
        <w:gridCol w:w="1110"/>
        <w:gridCol w:w="825"/>
        <w:gridCol w:w="987"/>
      </w:tblGrid>
      <w:tr w:rsidR="00DE07C4" w:rsidTr="00BB4B4D">
        <w:trPr>
          <w:trHeight w:hRule="exact" w:val="719"/>
          <w:jc w:val="center"/>
        </w:trPr>
        <w:tc>
          <w:tcPr>
            <w:tcW w:w="814"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绩效指标</w:t>
            </w:r>
          </w:p>
        </w:tc>
        <w:tc>
          <w:tcPr>
            <w:tcW w:w="1101"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效益</w:t>
            </w:r>
          </w:p>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p>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c>
          <w:tcPr>
            <w:tcW w:w="1090" w:type="dxa"/>
            <w:vAlign w:val="center"/>
          </w:tcPr>
          <w:p w:rsidR="00DE07C4" w:rsidRDefault="00DE07C4">
            <w:pPr>
              <w:widowControl/>
              <w:rPr>
                <w:rFonts w:ascii="宋体" w:hAnsi="宋体" w:cs="宋体"/>
                <w:color w:val="000000"/>
                <w:kern w:val="0"/>
                <w:sz w:val="20"/>
                <w:szCs w:val="20"/>
              </w:rPr>
            </w:pPr>
            <w:r>
              <w:rPr>
                <w:rFonts w:ascii="宋体" w:hAnsi="宋体" w:cs="宋体" w:hint="eastAsia"/>
                <w:color w:val="000000"/>
                <w:kern w:val="0"/>
                <w:sz w:val="20"/>
                <w:szCs w:val="20"/>
              </w:rPr>
              <w:t>经济效益指标</w:t>
            </w:r>
          </w:p>
        </w:tc>
        <w:tc>
          <w:tcPr>
            <w:tcW w:w="1994" w:type="dxa"/>
            <w:vAlign w:val="center"/>
          </w:tcPr>
          <w:p w:rsidR="00DE07C4" w:rsidRPr="00654D97" w:rsidRDefault="00DE07C4" w:rsidP="004A2A9D">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农产品质量安全宣传受益人数</w:t>
            </w:r>
          </w:p>
        </w:tc>
        <w:tc>
          <w:tcPr>
            <w:tcW w:w="1290" w:type="dxa"/>
            <w:vAlign w:val="center"/>
          </w:tcPr>
          <w:p w:rsidR="00DE07C4" w:rsidRDefault="00DE07C4" w:rsidP="00DE07C4">
            <w:pPr>
              <w:jc w:val="center"/>
              <w:rPr>
                <w:rFonts w:ascii="宋体" w:hAnsi="宋体" w:cs="宋体"/>
                <w:color w:val="000000"/>
                <w:kern w:val="0"/>
                <w:szCs w:val="21"/>
              </w:rPr>
            </w:pPr>
            <w:r>
              <w:rPr>
                <w:rFonts w:ascii="宋体" w:hAnsi="宋体" w:cs="宋体" w:hint="eastAsia"/>
                <w:color w:val="000000"/>
                <w:kern w:val="0"/>
                <w:szCs w:val="21"/>
              </w:rPr>
              <w:t>有所提高</w:t>
            </w:r>
          </w:p>
        </w:tc>
        <w:tc>
          <w:tcPr>
            <w:tcW w:w="1110" w:type="dxa"/>
            <w:vAlign w:val="center"/>
          </w:tcPr>
          <w:p w:rsidR="00DE07C4" w:rsidRPr="00654D97" w:rsidRDefault="00DE07C4" w:rsidP="004A2A9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有所提高</w:t>
            </w:r>
          </w:p>
        </w:tc>
        <w:tc>
          <w:tcPr>
            <w:tcW w:w="825"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0</w:t>
            </w:r>
          </w:p>
        </w:tc>
        <w:tc>
          <w:tcPr>
            <w:tcW w:w="987"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color w:val="000000"/>
                <w:kern w:val="0"/>
                <w:sz w:val="20"/>
                <w:szCs w:val="20"/>
              </w:rPr>
              <w:t>0</w:t>
            </w:r>
          </w:p>
        </w:tc>
      </w:tr>
      <w:tr w:rsidR="00DE07C4">
        <w:trPr>
          <w:trHeight w:hRule="exact" w:val="695"/>
          <w:jc w:val="center"/>
        </w:trPr>
        <w:tc>
          <w:tcPr>
            <w:tcW w:w="814" w:type="dxa"/>
            <w:vMerge/>
            <w:vAlign w:val="center"/>
          </w:tcPr>
          <w:p w:rsidR="00DE07C4" w:rsidRDefault="00DE07C4">
            <w:pPr>
              <w:jc w:val="left"/>
              <w:rPr>
                <w:rFonts w:ascii="宋体" w:hAnsi="宋体" w:cs="宋体"/>
                <w:color w:val="000000"/>
                <w:kern w:val="0"/>
                <w:sz w:val="20"/>
                <w:szCs w:val="20"/>
              </w:rPr>
            </w:pPr>
          </w:p>
        </w:tc>
        <w:tc>
          <w:tcPr>
            <w:tcW w:w="1101" w:type="dxa"/>
            <w:vMerge/>
            <w:vAlign w:val="center"/>
          </w:tcPr>
          <w:p w:rsidR="00DE07C4" w:rsidRDefault="00DE07C4">
            <w:pPr>
              <w:jc w:val="left"/>
              <w:rPr>
                <w:rFonts w:ascii="宋体" w:hAnsi="宋体" w:cs="宋体"/>
                <w:color w:val="000000"/>
                <w:kern w:val="0"/>
                <w:sz w:val="20"/>
                <w:szCs w:val="20"/>
              </w:rPr>
            </w:pPr>
          </w:p>
        </w:tc>
        <w:tc>
          <w:tcPr>
            <w:tcW w:w="1090"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社会效益指标</w:t>
            </w:r>
          </w:p>
        </w:tc>
        <w:tc>
          <w:tcPr>
            <w:tcW w:w="1994" w:type="dxa"/>
            <w:vAlign w:val="center"/>
          </w:tcPr>
          <w:p w:rsidR="00DE07C4" w:rsidRPr="00654D97" w:rsidRDefault="00DE07C4" w:rsidP="004A2A9D">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助推农产品质量安全意识普及</w:t>
            </w:r>
          </w:p>
        </w:tc>
        <w:tc>
          <w:tcPr>
            <w:tcW w:w="1290" w:type="dxa"/>
            <w:vAlign w:val="center"/>
          </w:tcPr>
          <w:p w:rsidR="00DE07C4" w:rsidRPr="00654D97" w:rsidRDefault="00DE07C4" w:rsidP="004A2A9D">
            <w:pPr>
              <w:jc w:val="center"/>
              <w:rPr>
                <w:rFonts w:ascii="宋体" w:hAnsi="宋体" w:cs="宋体"/>
                <w:color w:val="000000"/>
                <w:kern w:val="0"/>
                <w:szCs w:val="21"/>
              </w:rPr>
            </w:pPr>
            <w:r>
              <w:rPr>
                <w:rFonts w:ascii="宋体" w:hAnsi="宋体" w:cs="宋体" w:hint="eastAsia"/>
                <w:color w:val="000000"/>
                <w:kern w:val="0"/>
                <w:szCs w:val="21"/>
              </w:rPr>
              <w:t>有所普及</w:t>
            </w:r>
          </w:p>
        </w:tc>
        <w:tc>
          <w:tcPr>
            <w:tcW w:w="1110" w:type="dxa"/>
            <w:vAlign w:val="center"/>
          </w:tcPr>
          <w:p w:rsidR="00DE07C4" w:rsidRPr="00654D97" w:rsidRDefault="00DE07C4" w:rsidP="004A2A9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有所普及</w:t>
            </w:r>
          </w:p>
        </w:tc>
        <w:tc>
          <w:tcPr>
            <w:tcW w:w="825" w:type="dxa"/>
            <w:vMerge/>
            <w:vAlign w:val="center"/>
          </w:tcPr>
          <w:p w:rsidR="00DE07C4" w:rsidRDefault="00DE07C4">
            <w:pPr>
              <w:widowControl/>
              <w:jc w:val="center"/>
              <w:rPr>
                <w:rFonts w:ascii="宋体" w:hAnsi="宋体" w:cs="宋体"/>
                <w:color w:val="000000"/>
                <w:kern w:val="0"/>
                <w:sz w:val="20"/>
                <w:szCs w:val="20"/>
              </w:rPr>
            </w:pPr>
          </w:p>
        </w:tc>
        <w:tc>
          <w:tcPr>
            <w:tcW w:w="987" w:type="dxa"/>
            <w:vMerge/>
            <w:vAlign w:val="center"/>
          </w:tcPr>
          <w:p w:rsidR="00DE07C4" w:rsidRDefault="00DE07C4">
            <w:pPr>
              <w:widowControl/>
              <w:jc w:val="center"/>
              <w:rPr>
                <w:rFonts w:ascii="宋体" w:hAnsi="宋体" w:cs="宋体"/>
                <w:color w:val="000000"/>
                <w:kern w:val="0"/>
                <w:sz w:val="20"/>
                <w:szCs w:val="20"/>
              </w:rPr>
            </w:pPr>
          </w:p>
        </w:tc>
      </w:tr>
      <w:tr w:rsidR="00DE07C4" w:rsidTr="00BB4B4D">
        <w:trPr>
          <w:trHeight w:hRule="exact" w:val="725"/>
          <w:jc w:val="center"/>
        </w:trPr>
        <w:tc>
          <w:tcPr>
            <w:tcW w:w="814" w:type="dxa"/>
            <w:vMerge/>
            <w:vAlign w:val="center"/>
          </w:tcPr>
          <w:p w:rsidR="00DE07C4" w:rsidRDefault="00DE07C4">
            <w:pPr>
              <w:widowControl/>
              <w:jc w:val="left"/>
              <w:rPr>
                <w:rFonts w:ascii="宋体" w:hAnsi="宋体" w:cs="宋体"/>
                <w:color w:val="000000"/>
                <w:kern w:val="0"/>
                <w:sz w:val="20"/>
                <w:szCs w:val="20"/>
              </w:rPr>
            </w:pPr>
          </w:p>
        </w:tc>
        <w:tc>
          <w:tcPr>
            <w:tcW w:w="1101" w:type="dxa"/>
            <w:vMerge/>
            <w:vAlign w:val="center"/>
          </w:tcPr>
          <w:p w:rsidR="00DE07C4" w:rsidRDefault="00DE07C4">
            <w:pPr>
              <w:widowControl/>
              <w:jc w:val="left"/>
              <w:rPr>
                <w:rFonts w:ascii="宋体" w:hAnsi="宋体" w:cs="宋体"/>
                <w:color w:val="000000"/>
                <w:kern w:val="0"/>
                <w:sz w:val="20"/>
                <w:szCs w:val="20"/>
              </w:rPr>
            </w:pPr>
          </w:p>
        </w:tc>
        <w:tc>
          <w:tcPr>
            <w:tcW w:w="1090"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生态效益指标</w:t>
            </w:r>
          </w:p>
        </w:tc>
        <w:tc>
          <w:tcPr>
            <w:tcW w:w="1994" w:type="dxa"/>
            <w:vAlign w:val="center"/>
          </w:tcPr>
          <w:p w:rsidR="00DE07C4" w:rsidRPr="00654D97" w:rsidRDefault="00DE07C4" w:rsidP="004A2A9D">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提高农产品质量，保障人民心身健康</w:t>
            </w:r>
          </w:p>
        </w:tc>
        <w:tc>
          <w:tcPr>
            <w:tcW w:w="1290" w:type="dxa"/>
            <w:vAlign w:val="center"/>
          </w:tcPr>
          <w:p w:rsidR="00DE07C4" w:rsidRPr="00654D97" w:rsidRDefault="00DE07C4" w:rsidP="004A2A9D">
            <w:pPr>
              <w:jc w:val="center"/>
              <w:rPr>
                <w:rFonts w:ascii="宋体" w:hAnsi="宋体" w:cs="宋体"/>
                <w:color w:val="000000"/>
                <w:kern w:val="0"/>
                <w:szCs w:val="21"/>
              </w:rPr>
            </w:pPr>
            <w:r>
              <w:rPr>
                <w:rFonts w:ascii="宋体" w:hAnsi="宋体" w:cs="宋体" w:hint="eastAsia"/>
                <w:color w:val="000000"/>
                <w:kern w:val="0"/>
                <w:szCs w:val="21"/>
              </w:rPr>
              <w:t>有所提高</w:t>
            </w:r>
          </w:p>
        </w:tc>
        <w:tc>
          <w:tcPr>
            <w:tcW w:w="1110"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Cs w:val="21"/>
              </w:rPr>
              <w:t>有所提高</w:t>
            </w:r>
          </w:p>
        </w:tc>
        <w:tc>
          <w:tcPr>
            <w:tcW w:w="825" w:type="dxa"/>
            <w:vMerge/>
            <w:vAlign w:val="center"/>
          </w:tcPr>
          <w:p w:rsidR="00DE07C4" w:rsidRDefault="00DE07C4">
            <w:pPr>
              <w:widowControl/>
              <w:jc w:val="center"/>
              <w:rPr>
                <w:rFonts w:ascii="宋体" w:hAnsi="宋体" w:cs="宋体"/>
                <w:color w:val="000000"/>
                <w:kern w:val="0"/>
                <w:sz w:val="20"/>
                <w:szCs w:val="20"/>
              </w:rPr>
            </w:pPr>
          </w:p>
        </w:tc>
        <w:tc>
          <w:tcPr>
            <w:tcW w:w="987" w:type="dxa"/>
            <w:vMerge/>
            <w:vAlign w:val="center"/>
          </w:tcPr>
          <w:p w:rsidR="00DE07C4" w:rsidRDefault="00DE07C4">
            <w:pPr>
              <w:widowControl/>
              <w:jc w:val="center"/>
              <w:rPr>
                <w:rFonts w:ascii="宋体" w:hAnsi="宋体" w:cs="宋体"/>
                <w:color w:val="000000"/>
                <w:kern w:val="0"/>
                <w:sz w:val="20"/>
                <w:szCs w:val="20"/>
              </w:rPr>
            </w:pPr>
          </w:p>
        </w:tc>
      </w:tr>
      <w:tr w:rsidR="00DE07C4" w:rsidTr="000C0302">
        <w:trPr>
          <w:trHeight w:hRule="exact" w:val="704"/>
          <w:jc w:val="center"/>
        </w:trPr>
        <w:tc>
          <w:tcPr>
            <w:tcW w:w="814" w:type="dxa"/>
            <w:vMerge/>
            <w:vAlign w:val="center"/>
          </w:tcPr>
          <w:p w:rsidR="00DE07C4" w:rsidRDefault="00DE07C4">
            <w:pPr>
              <w:widowControl/>
              <w:jc w:val="left"/>
              <w:rPr>
                <w:rFonts w:ascii="宋体" w:hAnsi="宋体" w:cs="宋体"/>
                <w:color w:val="000000"/>
                <w:kern w:val="0"/>
                <w:sz w:val="20"/>
                <w:szCs w:val="20"/>
              </w:rPr>
            </w:pPr>
          </w:p>
        </w:tc>
        <w:tc>
          <w:tcPr>
            <w:tcW w:w="1101" w:type="dxa"/>
            <w:vMerge/>
            <w:vAlign w:val="center"/>
          </w:tcPr>
          <w:p w:rsidR="00DE07C4" w:rsidRDefault="00DE07C4">
            <w:pPr>
              <w:widowControl/>
              <w:jc w:val="left"/>
              <w:rPr>
                <w:rFonts w:ascii="宋体" w:hAnsi="宋体" w:cs="宋体"/>
                <w:color w:val="000000"/>
                <w:kern w:val="0"/>
                <w:sz w:val="20"/>
                <w:szCs w:val="20"/>
              </w:rPr>
            </w:pPr>
          </w:p>
        </w:tc>
        <w:tc>
          <w:tcPr>
            <w:tcW w:w="1090"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可持续影响指标</w:t>
            </w:r>
          </w:p>
        </w:tc>
        <w:tc>
          <w:tcPr>
            <w:tcW w:w="1994" w:type="dxa"/>
            <w:vAlign w:val="center"/>
          </w:tcPr>
          <w:p w:rsidR="00DE07C4" w:rsidRPr="00654D97" w:rsidRDefault="00DE07C4" w:rsidP="00741D35">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提高农产品质量</w:t>
            </w:r>
          </w:p>
        </w:tc>
        <w:tc>
          <w:tcPr>
            <w:tcW w:w="1290" w:type="dxa"/>
            <w:vAlign w:val="center"/>
          </w:tcPr>
          <w:p w:rsidR="00DE07C4" w:rsidRPr="00654D97" w:rsidRDefault="00DE07C4" w:rsidP="004A2A9D">
            <w:pPr>
              <w:jc w:val="center"/>
              <w:rPr>
                <w:rFonts w:ascii="宋体" w:hAnsi="宋体" w:cs="宋体"/>
                <w:color w:val="000000"/>
                <w:kern w:val="0"/>
                <w:szCs w:val="21"/>
              </w:rPr>
            </w:pPr>
            <w:r w:rsidRPr="00654D97">
              <w:rPr>
                <w:rFonts w:ascii="宋体" w:hAnsi="宋体" w:cs="宋体" w:hint="eastAsia"/>
                <w:color w:val="000000"/>
                <w:kern w:val="0"/>
                <w:szCs w:val="21"/>
              </w:rPr>
              <w:t>有所提高</w:t>
            </w:r>
          </w:p>
        </w:tc>
        <w:tc>
          <w:tcPr>
            <w:tcW w:w="1110" w:type="dxa"/>
            <w:vAlign w:val="center"/>
          </w:tcPr>
          <w:p w:rsidR="00DE07C4" w:rsidRDefault="00DE07C4">
            <w:pPr>
              <w:widowControl/>
              <w:spacing w:line="280" w:lineRule="exact"/>
              <w:jc w:val="center"/>
              <w:rPr>
                <w:rFonts w:ascii="宋体" w:hAnsi="宋体" w:cs="宋体"/>
                <w:color w:val="000000"/>
                <w:kern w:val="0"/>
                <w:sz w:val="20"/>
                <w:szCs w:val="20"/>
              </w:rPr>
            </w:pPr>
            <w:r w:rsidRPr="00654D97">
              <w:rPr>
                <w:rFonts w:ascii="宋体" w:hAnsi="宋体" w:cs="宋体" w:hint="eastAsia"/>
                <w:color w:val="000000"/>
                <w:kern w:val="0"/>
                <w:szCs w:val="21"/>
              </w:rPr>
              <w:t>有所提高</w:t>
            </w:r>
          </w:p>
        </w:tc>
        <w:tc>
          <w:tcPr>
            <w:tcW w:w="825" w:type="dxa"/>
            <w:vMerge/>
            <w:vAlign w:val="center"/>
          </w:tcPr>
          <w:p w:rsidR="00DE07C4" w:rsidRDefault="00DE07C4">
            <w:pPr>
              <w:widowControl/>
              <w:spacing w:line="280" w:lineRule="exact"/>
              <w:jc w:val="center"/>
              <w:rPr>
                <w:rFonts w:ascii="宋体" w:hAnsi="宋体" w:cs="宋体"/>
                <w:color w:val="000000"/>
                <w:kern w:val="0"/>
                <w:sz w:val="20"/>
                <w:szCs w:val="20"/>
              </w:rPr>
            </w:pPr>
          </w:p>
        </w:tc>
        <w:tc>
          <w:tcPr>
            <w:tcW w:w="987" w:type="dxa"/>
            <w:vMerge/>
            <w:vAlign w:val="center"/>
          </w:tcPr>
          <w:p w:rsidR="00DE07C4" w:rsidRDefault="00DE07C4">
            <w:pPr>
              <w:widowControl/>
              <w:spacing w:line="280" w:lineRule="exact"/>
              <w:jc w:val="center"/>
              <w:rPr>
                <w:rFonts w:ascii="宋体" w:hAnsi="宋体" w:cs="宋体"/>
                <w:color w:val="000000"/>
                <w:kern w:val="0"/>
                <w:sz w:val="20"/>
                <w:szCs w:val="20"/>
              </w:rPr>
            </w:pPr>
          </w:p>
        </w:tc>
      </w:tr>
      <w:tr w:rsidR="00DE07C4" w:rsidTr="00852081">
        <w:trPr>
          <w:trHeight w:hRule="exact" w:val="577"/>
          <w:jc w:val="center"/>
        </w:trPr>
        <w:tc>
          <w:tcPr>
            <w:tcW w:w="814" w:type="dxa"/>
            <w:vMerge/>
            <w:vAlign w:val="center"/>
          </w:tcPr>
          <w:p w:rsidR="00DE07C4" w:rsidRDefault="00DE07C4">
            <w:pPr>
              <w:widowControl/>
              <w:jc w:val="left"/>
              <w:rPr>
                <w:rFonts w:ascii="宋体" w:hAnsi="宋体" w:cs="宋体"/>
                <w:color w:val="000000"/>
                <w:kern w:val="0"/>
                <w:sz w:val="20"/>
                <w:szCs w:val="20"/>
              </w:rPr>
            </w:pPr>
          </w:p>
        </w:tc>
        <w:tc>
          <w:tcPr>
            <w:tcW w:w="1101"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满意度</w:t>
            </w:r>
          </w:p>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p>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c>
          <w:tcPr>
            <w:tcW w:w="1090"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社会公众或服务对象满意度指标</w:t>
            </w:r>
          </w:p>
        </w:tc>
        <w:tc>
          <w:tcPr>
            <w:tcW w:w="1994" w:type="dxa"/>
            <w:vAlign w:val="center"/>
          </w:tcPr>
          <w:p w:rsidR="00DE07C4" w:rsidRPr="00654D97" w:rsidRDefault="00DE07C4" w:rsidP="004A2A9D">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服务对象满意度</w:t>
            </w:r>
          </w:p>
        </w:tc>
        <w:tc>
          <w:tcPr>
            <w:tcW w:w="1290" w:type="dxa"/>
            <w:vAlign w:val="center"/>
          </w:tcPr>
          <w:p w:rsidR="00DE07C4" w:rsidRPr="00654D97" w:rsidRDefault="00DE07C4" w:rsidP="004A2A9D">
            <w:pPr>
              <w:jc w:val="center"/>
              <w:rPr>
                <w:rFonts w:ascii="宋体" w:hAnsi="宋体" w:cs="宋体"/>
                <w:color w:val="000000"/>
                <w:kern w:val="0"/>
                <w:szCs w:val="21"/>
              </w:rPr>
            </w:pPr>
            <w:r w:rsidRPr="00654D97">
              <w:rPr>
                <w:rFonts w:ascii="宋体" w:hAnsi="宋体" w:cs="宋体" w:hint="eastAsia"/>
                <w:color w:val="000000"/>
                <w:kern w:val="0"/>
                <w:szCs w:val="21"/>
              </w:rPr>
              <w:t>≥95%</w:t>
            </w:r>
          </w:p>
        </w:tc>
        <w:tc>
          <w:tcPr>
            <w:tcW w:w="1110" w:type="dxa"/>
            <w:vAlign w:val="center"/>
          </w:tcPr>
          <w:p w:rsidR="00DE07C4" w:rsidRPr="00852081" w:rsidRDefault="00852081" w:rsidP="00852081">
            <w:pPr>
              <w:jc w:val="center"/>
              <w:rPr>
                <w:rFonts w:ascii="宋体" w:hAnsi="宋体" w:cs="宋体"/>
                <w:color w:val="000000"/>
                <w:kern w:val="0"/>
                <w:szCs w:val="21"/>
              </w:rPr>
            </w:pPr>
            <w:r>
              <w:rPr>
                <w:rFonts w:ascii="宋体" w:hAnsi="宋体" w:cs="宋体" w:hint="eastAsia"/>
                <w:color w:val="000000"/>
                <w:kern w:val="0"/>
                <w:szCs w:val="21"/>
              </w:rPr>
              <w:t>96</w:t>
            </w:r>
            <w:r w:rsidR="00DE07C4" w:rsidRPr="00654D97">
              <w:rPr>
                <w:rFonts w:ascii="宋体" w:hAnsi="宋体" w:cs="宋体" w:hint="eastAsia"/>
                <w:color w:val="000000"/>
                <w:kern w:val="0"/>
                <w:szCs w:val="21"/>
              </w:rPr>
              <w:t>%</w:t>
            </w:r>
          </w:p>
        </w:tc>
        <w:tc>
          <w:tcPr>
            <w:tcW w:w="825"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w:t>
            </w:r>
          </w:p>
        </w:tc>
        <w:tc>
          <w:tcPr>
            <w:tcW w:w="987" w:type="dxa"/>
            <w:vMerge w:val="restart"/>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0</w:t>
            </w:r>
          </w:p>
        </w:tc>
      </w:tr>
      <w:tr w:rsidR="00DE07C4" w:rsidTr="0090108A">
        <w:trPr>
          <w:trHeight w:hRule="exact" w:val="696"/>
          <w:jc w:val="center"/>
        </w:trPr>
        <w:tc>
          <w:tcPr>
            <w:tcW w:w="814" w:type="dxa"/>
            <w:vMerge/>
            <w:vAlign w:val="center"/>
          </w:tcPr>
          <w:p w:rsidR="00DE07C4" w:rsidRDefault="00DE07C4">
            <w:pPr>
              <w:widowControl/>
              <w:jc w:val="left"/>
              <w:rPr>
                <w:rFonts w:ascii="宋体" w:hAnsi="宋体" w:cs="宋体"/>
                <w:color w:val="000000"/>
                <w:kern w:val="0"/>
                <w:sz w:val="20"/>
                <w:szCs w:val="20"/>
              </w:rPr>
            </w:pPr>
          </w:p>
        </w:tc>
        <w:tc>
          <w:tcPr>
            <w:tcW w:w="1101" w:type="dxa"/>
            <w:vMerge/>
            <w:vAlign w:val="center"/>
          </w:tcPr>
          <w:p w:rsidR="00DE07C4" w:rsidRDefault="00DE07C4">
            <w:pPr>
              <w:widowControl/>
              <w:jc w:val="left"/>
              <w:rPr>
                <w:rFonts w:ascii="宋体" w:hAnsi="宋体" w:cs="宋体"/>
                <w:color w:val="000000"/>
                <w:kern w:val="0"/>
                <w:sz w:val="20"/>
                <w:szCs w:val="20"/>
              </w:rPr>
            </w:pPr>
          </w:p>
        </w:tc>
        <w:tc>
          <w:tcPr>
            <w:tcW w:w="1090" w:type="dxa"/>
            <w:vMerge/>
            <w:vAlign w:val="center"/>
          </w:tcPr>
          <w:p w:rsidR="00DE07C4" w:rsidRDefault="00DE07C4">
            <w:pPr>
              <w:widowControl/>
              <w:jc w:val="center"/>
              <w:rPr>
                <w:rFonts w:ascii="宋体" w:hAnsi="宋体" w:cs="宋体"/>
                <w:color w:val="000000"/>
                <w:kern w:val="0"/>
                <w:sz w:val="20"/>
                <w:szCs w:val="20"/>
              </w:rPr>
            </w:pPr>
          </w:p>
        </w:tc>
        <w:tc>
          <w:tcPr>
            <w:tcW w:w="1994" w:type="dxa"/>
            <w:vAlign w:val="center"/>
          </w:tcPr>
          <w:p w:rsidR="00DE07C4" w:rsidRPr="00654D97" w:rsidRDefault="00DE07C4" w:rsidP="004A2A9D">
            <w:pPr>
              <w:widowControl/>
              <w:jc w:val="center"/>
              <w:textAlignment w:val="center"/>
              <w:rPr>
                <w:rFonts w:ascii="宋体" w:hAnsi="宋体" w:cs="宋体"/>
                <w:color w:val="000000"/>
                <w:kern w:val="0"/>
                <w:szCs w:val="21"/>
              </w:rPr>
            </w:pPr>
            <w:r w:rsidRPr="00654D97">
              <w:rPr>
                <w:rFonts w:ascii="宋体" w:hAnsi="宋体" w:cs="宋体" w:hint="eastAsia"/>
                <w:color w:val="000000"/>
                <w:kern w:val="0"/>
                <w:szCs w:val="21"/>
              </w:rPr>
              <w:t>职工满意度</w:t>
            </w:r>
          </w:p>
        </w:tc>
        <w:tc>
          <w:tcPr>
            <w:tcW w:w="1290" w:type="dxa"/>
            <w:vAlign w:val="center"/>
          </w:tcPr>
          <w:p w:rsidR="00DE07C4" w:rsidRPr="00654D97" w:rsidRDefault="00DE07C4" w:rsidP="004A2A9D">
            <w:pPr>
              <w:jc w:val="center"/>
              <w:rPr>
                <w:rFonts w:ascii="宋体" w:hAnsi="宋体" w:cs="宋体"/>
                <w:color w:val="000000"/>
                <w:kern w:val="0"/>
                <w:szCs w:val="21"/>
              </w:rPr>
            </w:pPr>
            <w:r w:rsidRPr="00654D97">
              <w:rPr>
                <w:rFonts w:ascii="宋体" w:hAnsi="宋体" w:cs="宋体" w:hint="eastAsia"/>
                <w:color w:val="000000"/>
                <w:kern w:val="0"/>
                <w:szCs w:val="21"/>
              </w:rPr>
              <w:t>≥95%</w:t>
            </w:r>
          </w:p>
        </w:tc>
        <w:tc>
          <w:tcPr>
            <w:tcW w:w="1110" w:type="dxa"/>
            <w:vAlign w:val="center"/>
          </w:tcPr>
          <w:p w:rsidR="00DE07C4" w:rsidRPr="00852081" w:rsidRDefault="00DE07C4" w:rsidP="00852081">
            <w:pPr>
              <w:jc w:val="center"/>
              <w:rPr>
                <w:rFonts w:ascii="宋体" w:hAnsi="宋体" w:cs="宋体"/>
                <w:color w:val="000000"/>
                <w:kern w:val="0"/>
                <w:szCs w:val="21"/>
              </w:rPr>
            </w:pPr>
            <w:r w:rsidRPr="00654D97">
              <w:rPr>
                <w:rFonts w:ascii="宋体" w:hAnsi="宋体" w:cs="宋体" w:hint="eastAsia"/>
                <w:color w:val="000000"/>
                <w:kern w:val="0"/>
                <w:szCs w:val="21"/>
              </w:rPr>
              <w:t>95%</w:t>
            </w:r>
          </w:p>
        </w:tc>
        <w:tc>
          <w:tcPr>
            <w:tcW w:w="825" w:type="dxa"/>
            <w:vMerge/>
            <w:vAlign w:val="center"/>
          </w:tcPr>
          <w:p w:rsidR="00DE07C4" w:rsidRDefault="00DE07C4">
            <w:pPr>
              <w:widowControl/>
              <w:jc w:val="center"/>
              <w:rPr>
                <w:rFonts w:ascii="宋体" w:hAnsi="宋体" w:cs="宋体"/>
                <w:color w:val="000000"/>
                <w:kern w:val="0"/>
                <w:sz w:val="20"/>
                <w:szCs w:val="20"/>
              </w:rPr>
            </w:pPr>
          </w:p>
        </w:tc>
        <w:tc>
          <w:tcPr>
            <w:tcW w:w="987" w:type="dxa"/>
            <w:vMerge/>
            <w:vAlign w:val="center"/>
          </w:tcPr>
          <w:p w:rsidR="00DE07C4" w:rsidRDefault="00DE07C4">
            <w:pPr>
              <w:widowControl/>
              <w:jc w:val="center"/>
              <w:rPr>
                <w:rFonts w:ascii="宋体" w:hAnsi="宋体" w:cs="宋体"/>
                <w:color w:val="000000"/>
                <w:kern w:val="0"/>
                <w:sz w:val="20"/>
                <w:szCs w:val="20"/>
              </w:rPr>
            </w:pPr>
          </w:p>
        </w:tc>
      </w:tr>
      <w:tr w:rsidR="00DE07C4">
        <w:trPr>
          <w:trHeight w:val="567"/>
          <w:jc w:val="center"/>
        </w:trPr>
        <w:tc>
          <w:tcPr>
            <w:tcW w:w="3005" w:type="dxa"/>
            <w:gridSpan w:val="3"/>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综合评定等级</w:t>
            </w:r>
          </w:p>
        </w:tc>
        <w:tc>
          <w:tcPr>
            <w:tcW w:w="1994"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优秀</w:t>
            </w:r>
          </w:p>
        </w:tc>
        <w:tc>
          <w:tcPr>
            <w:tcW w:w="2400" w:type="dxa"/>
            <w:gridSpan w:val="2"/>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总  分</w:t>
            </w:r>
          </w:p>
        </w:tc>
        <w:tc>
          <w:tcPr>
            <w:tcW w:w="825" w:type="dxa"/>
            <w:vAlign w:val="center"/>
          </w:tcPr>
          <w:p w:rsidR="00DE07C4" w:rsidRDefault="00DE07C4">
            <w:pPr>
              <w:widowControl/>
              <w:jc w:val="center"/>
              <w:rPr>
                <w:rFonts w:ascii="宋体" w:hAnsi="宋体" w:cs="宋体"/>
                <w:kern w:val="0"/>
                <w:sz w:val="20"/>
                <w:szCs w:val="20"/>
              </w:rPr>
            </w:pPr>
            <w:r>
              <w:rPr>
                <w:rFonts w:ascii="宋体" w:hAnsi="宋体" w:cs="宋体"/>
                <w:kern w:val="0"/>
                <w:sz w:val="20"/>
                <w:szCs w:val="20"/>
              </w:rPr>
              <w:t>100</w:t>
            </w:r>
          </w:p>
        </w:tc>
        <w:tc>
          <w:tcPr>
            <w:tcW w:w="987" w:type="dxa"/>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r>
              <w:rPr>
                <w:rFonts w:ascii="宋体" w:hAnsi="宋体" w:cs="宋体"/>
                <w:color w:val="000000"/>
                <w:kern w:val="0"/>
                <w:sz w:val="20"/>
                <w:szCs w:val="20"/>
              </w:rPr>
              <w:t>8</w:t>
            </w:r>
          </w:p>
        </w:tc>
      </w:tr>
      <w:tr w:rsidR="00DE07C4">
        <w:trPr>
          <w:trHeight w:val="510"/>
          <w:jc w:val="center"/>
        </w:trPr>
        <w:tc>
          <w:tcPr>
            <w:tcW w:w="814" w:type="dxa"/>
            <w:vMerge w:val="restart"/>
            <w:vAlign w:val="center"/>
          </w:tcPr>
          <w:p w:rsidR="00DE07C4" w:rsidRDefault="00DE07C4">
            <w:pPr>
              <w:widowControl/>
              <w:snapToGrid w:val="0"/>
              <w:jc w:val="center"/>
              <w:rPr>
                <w:rFonts w:ascii="宋体" w:hAnsi="宋体" w:cs="宋体"/>
                <w:color w:val="000000"/>
                <w:kern w:val="0"/>
                <w:sz w:val="20"/>
                <w:szCs w:val="20"/>
              </w:rPr>
            </w:pPr>
            <w:r>
              <w:rPr>
                <w:rFonts w:ascii="宋体" w:hAnsi="宋体" w:cs="宋体" w:hint="eastAsia"/>
                <w:color w:val="000000"/>
                <w:kern w:val="0"/>
                <w:sz w:val="20"/>
                <w:szCs w:val="20"/>
              </w:rPr>
              <w:t>说明</w:t>
            </w:r>
          </w:p>
        </w:tc>
        <w:tc>
          <w:tcPr>
            <w:tcW w:w="4185" w:type="dxa"/>
            <w:gridSpan w:val="3"/>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偏差及原因分析</w:t>
            </w:r>
          </w:p>
        </w:tc>
        <w:tc>
          <w:tcPr>
            <w:tcW w:w="4212" w:type="dxa"/>
            <w:gridSpan w:val="4"/>
            <w:vAlign w:val="center"/>
          </w:tcPr>
          <w:p w:rsidR="00DE07C4" w:rsidRDefault="00DE07C4">
            <w:pPr>
              <w:widowControl/>
              <w:jc w:val="center"/>
              <w:rPr>
                <w:rFonts w:ascii="宋体" w:hAnsi="宋体" w:cs="宋体"/>
                <w:color w:val="000000"/>
                <w:kern w:val="0"/>
                <w:sz w:val="20"/>
                <w:szCs w:val="20"/>
              </w:rPr>
            </w:pPr>
            <w:r>
              <w:rPr>
                <w:rFonts w:ascii="宋体" w:hAnsi="宋体" w:cs="宋体" w:hint="eastAsia"/>
                <w:color w:val="000000"/>
                <w:kern w:val="0"/>
                <w:sz w:val="20"/>
                <w:szCs w:val="20"/>
              </w:rPr>
              <w:t>改进措施</w:t>
            </w:r>
          </w:p>
        </w:tc>
      </w:tr>
      <w:tr w:rsidR="00DE07C4">
        <w:trPr>
          <w:trHeight w:val="1841"/>
          <w:jc w:val="center"/>
        </w:trPr>
        <w:tc>
          <w:tcPr>
            <w:tcW w:w="814" w:type="dxa"/>
            <w:vMerge/>
            <w:vAlign w:val="center"/>
          </w:tcPr>
          <w:p w:rsidR="00DE07C4" w:rsidRDefault="00DE07C4">
            <w:pPr>
              <w:widowControl/>
              <w:jc w:val="center"/>
              <w:rPr>
                <w:sz w:val="20"/>
                <w:szCs w:val="20"/>
              </w:rPr>
            </w:pPr>
          </w:p>
        </w:tc>
        <w:tc>
          <w:tcPr>
            <w:tcW w:w="4185" w:type="dxa"/>
            <w:gridSpan w:val="3"/>
            <w:vAlign w:val="center"/>
          </w:tcPr>
          <w:p w:rsidR="00DE07C4" w:rsidRDefault="00DE07C4">
            <w:pPr>
              <w:widowControl/>
              <w:jc w:val="left"/>
              <w:rPr>
                <w:rFonts w:ascii="宋体" w:hAnsi="宋体" w:cs="宋体"/>
                <w:color w:val="000000"/>
                <w:kern w:val="0"/>
                <w:sz w:val="20"/>
                <w:szCs w:val="20"/>
              </w:rPr>
            </w:pPr>
          </w:p>
        </w:tc>
        <w:tc>
          <w:tcPr>
            <w:tcW w:w="4212" w:type="dxa"/>
            <w:gridSpan w:val="4"/>
            <w:vAlign w:val="center"/>
          </w:tcPr>
          <w:p w:rsidR="00DE07C4" w:rsidRDefault="00DE07C4">
            <w:pPr>
              <w:widowControl/>
              <w:jc w:val="left"/>
              <w:rPr>
                <w:rFonts w:ascii="宋体" w:hAnsi="宋体" w:cs="宋体"/>
                <w:color w:val="000000"/>
                <w:kern w:val="0"/>
                <w:sz w:val="20"/>
                <w:szCs w:val="20"/>
              </w:rPr>
            </w:pPr>
          </w:p>
        </w:tc>
      </w:tr>
    </w:tbl>
    <w:p w:rsidR="00286D2B" w:rsidRDefault="00382772" w:rsidP="005D4D97">
      <w:pPr>
        <w:spacing w:beforeLines="100" w:line="300" w:lineRule="exact"/>
        <w:rPr>
          <w:rFonts w:ascii="宋体" w:hAnsi="宋体" w:cs="宋体"/>
          <w:sz w:val="20"/>
          <w:szCs w:val="20"/>
        </w:rPr>
      </w:pPr>
      <w:r>
        <w:rPr>
          <w:rFonts w:ascii="宋体" w:hAnsi="宋体" w:cs="宋体" w:hint="eastAsia"/>
          <w:sz w:val="20"/>
          <w:szCs w:val="20"/>
        </w:rPr>
        <w:t xml:space="preserve">填表人： </w:t>
      </w:r>
      <w:r w:rsidR="00DE07C4">
        <w:rPr>
          <w:rFonts w:ascii="宋体" w:hAnsi="宋体" w:cs="宋体" w:hint="eastAsia"/>
          <w:sz w:val="20"/>
          <w:szCs w:val="20"/>
        </w:rPr>
        <w:t>张东生</w:t>
      </w:r>
      <w:r>
        <w:rPr>
          <w:rFonts w:ascii="宋体" w:hAnsi="宋体" w:cs="宋体"/>
          <w:sz w:val="20"/>
          <w:szCs w:val="20"/>
        </w:rPr>
        <w:t xml:space="preserve"> </w:t>
      </w:r>
      <w:r>
        <w:rPr>
          <w:rFonts w:ascii="宋体" w:hAnsi="宋体" w:cs="宋体" w:hint="eastAsia"/>
          <w:sz w:val="20"/>
          <w:szCs w:val="20"/>
        </w:rPr>
        <w:t xml:space="preserve">  </w:t>
      </w:r>
      <w:r>
        <w:rPr>
          <w:rFonts w:ascii="宋体" w:hAnsi="宋体" w:cs="宋体"/>
          <w:sz w:val="20"/>
          <w:szCs w:val="20"/>
        </w:rPr>
        <w:t xml:space="preserve">   </w:t>
      </w:r>
      <w:r>
        <w:rPr>
          <w:rFonts w:ascii="宋体" w:hAnsi="宋体" w:cs="宋体" w:hint="eastAsia"/>
          <w:sz w:val="20"/>
          <w:szCs w:val="20"/>
        </w:rPr>
        <w:t xml:space="preserve"> 联系电话：  0734-</w:t>
      </w:r>
      <w:r w:rsidR="00CC7019">
        <w:rPr>
          <w:rFonts w:ascii="宋体" w:hAnsi="宋体" w:cs="宋体" w:hint="eastAsia"/>
          <w:sz w:val="20"/>
          <w:szCs w:val="20"/>
        </w:rPr>
        <w:t>689</w:t>
      </w:r>
      <w:r w:rsidR="00702E41">
        <w:rPr>
          <w:rFonts w:ascii="宋体" w:hAnsi="宋体" w:cs="宋体" w:hint="eastAsia"/>
          <w:sz w:val="20"/>
          <w:szCs w:val="20"/>
        </w:rPr>
        <w:t>6369</w:t>
      </w:r>
      <w:r>
        <w:rPr>
          <w:rFonts w:ascii="宋体" w:hAnsi="宋体" w:cs="宋体" w:hint="eastAsia"/>
          <w:sz w:val="20"/>
          <w:szCs w:val="20"/>
        </w:rPr>
        <w:t xml:space="preserve">      </w:t>
      </w:r>
      <w:r>
        <w:rPr>
          <w:rFonts w:ascii="宋体" w:hAnsi="宋体" w:cs="宋体"/>
          <w:sz w:val="20"/>
          <w:szCs w:val="20"/>
        </w:rPr>
        <w:t xml:space="preserve">    </w:t>
      </w:r>
      <w:r>
        <w:rPr>
          <w:rFonts w:ascii="宋体" w:hAnsi="宋体" w:cs="宋体" w:hint="eastAsia"/>
          <w:sz w:val="20"/>
          <w:szCs w:val="20"/>
        </w:rPr>
        <w:t xml:space="preserve"> 单位负责人签字：</w:t>
      </w:r>
    </w:p>
    <w:p w:rsidR="00286D2B" w:rsidRDefault="00286D2B">
      <w:pPr>
        <w:spacing w:line="300" w:lineRule="exact"/>
        <w:rPr>
          <w:rFonts w:ascii="仿宋_GB2312" w:eastAsia="仿宋_GB2312" w:hAnsi="仿宋_GB2312" w:cs="仿宋_GB2312"/>
          <w:sz w:val="20"/>
          <w:szCs w:val="20"/>
        </w:rPr>
      </w:pPr>
    </w:p>
    <w:p w:rsidR="00286D2B" w:rsidRDefault="00382772">
      <w:pPr>
        <w:spacing w:line="30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说明：1.评价等级分为优秀（S≥90）、良好（90＞S≥80）、较差（80＞S≥60）、 </w:t>
      </w:r>
    </w:p>
    <w:p w:rsidR="00286D2B" w:rsidRDefault="00382772">
      <w:pPr>
        <w:spacing w:line="30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差（S＜60）</w:t>
      </w:r>
      <w:r>
        <w:rPr>
          <w:rFonts w:eastAsia="仿宋_GB2312" w:hint="eastAsia"/>
          <w:sz w:val="20"/>
          <w:szCs w:val="20"/>
        </w:rPr>
        <w:t>。</w:t>
      </w:r>
    </w:p>
    <w:p w:rsidR="00286D2B" w:rsidRDefault="00382772">
      <w:pPr>
        <w:spacing w:line="30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2.三级绩效指标按需自行增减行。不涉及的二级指标可删除不要。</w:t>
      </w:r>
    </w:p>
    <w:p w:rsidR="00286D2B" w:rsidRDefault="00286D2B" w:rsidP="005D4D97">
      <w:pPr>
        <w:spacing w:beforeLines="50"/>
        <w:rPr>
          <w:rFonts w:ascii="仿宋_GB2312" w:eastAsia="仿宋_GB2312" w:hAnsi="宋体" w:cs="宋体"/>
          <w:kern w:val="0"/>
          <w:sz w:val="20"/>
          <w:szCs w:val="20"/>
        </w:rPr>
      </w:pPr>
    </w:p>
    <w:p w:rsidR="00286D2B" w:rsidRDefault="00286D2B" w:rsidP="005D4D97">
      <w:pPr>
        <w:spacing w:beforeLines="50"/>
        <w:rPr>
          <w:rFonts w:ascii="仿宋_GB2312" w:eastAsia="仿宋_GB2312" w:hAnsi="宋体" w:cs="宋体"/>
          <w:kern w:val="0"/>
          <w:sz w:val="20"/>
          <w:szCs w:val="20"/>
        </w:rPr>
      </w:pPr>
    </w:p>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p w:rsidR="00286D2B" w:rsidRDefault="00286D2B"/>
    <w:sectPr w:rsidR="00286D2B" w:rsidSect="00286D2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6A" w:rsidRDefault="00CB0F6A">
      <w:r>
        <w:separator/>
      </w:r>
    </w:p>
  </w:endnote>
  <w:endnote w:type="continuationSeparator" w:id="0">
    <w:p w:rsidR="00CB0F6A" w:rsidRDefault="00CB0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6A" w:rsidRDefault="00CB0F6A">
      <w:r>
        <w:separator/>
      </w:r>
    </w:p>
  </w:footnote>
  <w:footnote w:type="continuationSeparator" w:id="0">
    <w:p w:rsidR="00CB0F6A" w:rsidRDefault="00CB0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2B" w:rsidRDefault="00286D2B">
    <w:pPr>
      <w:pStyle w:val="ac"/>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012224C"/>
    <w:rsid w:val="0001725E"/>
    <w:rsid w:val="00020A72"/>
    <w:rsid w:val="000229A8"/>
    <w:rsid w:val="000301D9"/>
    <w:rsid w:val="00046E74"/>
    <w:rsid w:val="00056B90"/>
    <w:rsid w:val="00073F93"/>
    <w:rsid w:val="00083A35"/>
    <w:rsid w:val="000849A9"/>
    <w:rsid w:val="00093032"/>
    <w:rsid w:val="000C3206"/>
    <w:rsid w:val="000C5F6D"/>
    <w:rsid w:val="000E6D1E"/>
    <w:rsid w:val="000F5B00"/>
    <w:rsid w:val="00172BA9"/>
    <w:rsid w:val="00182DC2"/>
    <w:rsid w:val="001860A1"/>
    <w:rsid w:val="001E2EE5"/>
    <w:rsid w:val="001F7134"/>
    <w:rsid w:val="00205273"/>
    <w:rsid w:val="00231788"/>
    <w:rsid w:val="00233D56"/>
    <w:rsid w:val="00241FC8"/>
    <w:rsid w:val="002466B6"/>
    <w:rsid w:val="0025330D"/>
    <w:rsid w:val="00275102"/>
    <w:rsid w:val="00282F2E"/>
    <w:rsid w:val="00286D2B"/>
    <w:rsid w:val="002C55C2"/>
    <w:rsid w:val="002D4A24"/>
    <w:rsid w:val="00312054"/>
    <w:rsid w:val="00346008"/>
    <w:rsid w:val="003468E0"/>
    <w:rsid w:val="00355A4A"/>
    <w:rsid w:val="00355D53"/>
    <w:rsid w:val="0037356D"/>
    <w:rsid w:val="0037602B"/>
    <w:rsid w:val="00382772"/>
    <w:rsid w:val="003974F1"/>
    <w:rsid w:val="003B3387"/>
    <w:rsid w:val="003B4F6C"/>
    <w:rsid w:val="003C4FC0"/>
    <w:rsid w:val="003F4863"/>
    <w:rsid w:val="00407D5C"/>
    <w:rsid w:val="00413D89"/>
    <w:rsid w:val="004237B6"/>
    <w:rsid w:val="004340BB"/>
    <w:rsid w:val="00434DB4"/>
    <w:rsid w:val="00444538"/>
    <w:rsid w:val="004B4A70"/>
    <w:rsid w:val="004C39B6"/>
    <w:rsid w:val="004C4CDA"/>
    <w:rsid w:val="00513CC9"/>
    <w:rsid w:val="00513EB6"/>
    <w:rsid w:val="0051699F"/>
    <w:rsid w:val="005351F1"/>
    <w:rsid w:val="00551353"/>
    <w:rsid w:val="005516D4"/>
    <w:rsid w:val="00592531"/>
    <w:rsid w:val="005B7169"/>
    <w:rsid w:val="005C15C7"/>
    <w:rsid w:val="005D2ECA"/>
    <w:rsid w:val="005D4D97"/>
    <w:rsid w:val="00605895"/>
    <w:rsid w:val="00625F02"/>
    <w:rsid w:val="00631A8A"/>
    <w:rsid w:val="00636622"/>
    <w:rsid w:val="0066257B"/>
    <w:rsid w:val="00675436"/>
    <w:rsid w:val="006C0402"/>
    <w:rsid w:val="00702E41"/>
    <w:rsid w:val="0071099F"/>
    <w:rsid w:val="0072014F"/>
    <w:rsid w:val="00741D35"/>
    <w:rsid w:val="0078458D"/>
    <w:rsid w:val="00791737"/>
    <w:rsid w:val="007C0083"/>
    <w:rsid w:val="00803318"/>
    <w:rsid w:val="008127A1"/>
    <w:rsid w:val="00816578"/>
    <w:rsid w:val="00824195"/>
    <w:rsid w:val="00830EF9"/>
    <w:rsid w:val="008377CE"/>
    <w:rsid w:val="00843A6A"/>
    <w:rsid w:val="00852081"/>
    <w:rsid w:val="0089366F"/>
    <w:rsid w:val="00897916"/>
    <w:rsid w:val="008A7A90"/>
    <w:rsid w:val="008B4D6D"/>
    <w:rsid w:val="008D1C40"/>
    <w:rsid w:val="008E4D33"/>
    <w:rsid w:val="008F22B2"/>
    <w:rsid w:val="00900C50"/>
    <w:rsid w:val="0090108A"/>
    <w:rsid w:val="00913A99"/>
    <w:rsid w:val="00925942"/>
    <w:rsid w:val="00930F2F"/>
    <w:rsid w:val="00943F84"/>
    <w:rsid w:val="009531FA"/>
    <w:rsid w:val="00967A2D"/>
    <w:rsid w:val="009702A2"/>
    <w:rsid w:val="00991E80"/>
    <w:rsid w:val="009A6CA2"/>
    <w:rsid w:val="009B181D"/>
    <w:rsid w:val="009B46E9"/>
    <w:rsid w:val="009D39A2"/>
    <w:rsid w:val="009D680D"/>
    <w:rsid w:val="009F55CE"/>
    <w:rsid w:val="00A10DBC"/>
    <w:rsid w:val="00A14509"/>
    <w:rsid w:val="00A408DB"/>
    <w:rsid w:val="00A70AB4"/>
    <w:rsid w:val="00A85F48"/>
    <w:rsid w:val="00A91285"/>
    <w:rsid w:val="00AC5695"/>
    <w:rsid w:val="00AE5F61"/>
    <w:rsid w:val="00B018B5"/>
    <w:rsid w:val="00B10D2B"/>
    <w:rsid w:val="00B23276"/>
    <w:rsid w:val="00B37648"/>
    <w:rsid w:val="00B40C01"/>
    <w:rsid w:val="00B42770"/>
    <w:rsid w:val="00B67A16"/>
    <w:rsid w:val="00BA481B"/>
    <w:rsid w:val="00BB4B4D"/>
    <w:rsid w:val="00BC13B2"/>
    <w:rsid w:val="00BF53D8"/>
    <w:rsid w:val="00C24891"/>
    <w:rsid w:val="00C35F05"/>
    <w:rsid w:val="00C40150"/>
    <w:rsid w:val="00C40A32"/>
    <w:rsid w:val="00C518B2"/>
    <w:rsid w:val="00C57794"/>
    <w:rsid w:val="00CB0F6A"/>
    <w:rsid w:val="00CC7019"/>
    <w:rsid w:val="00CF0DDB"/>
    <w:rsid w:val="00CF1A4E"/>
    <w:rsid w:val="00D10470"/>
    <w:rsid w:val="00D12745"/>
    <w:rsid w:val="00D50EB5"/>
    <w:rsid w:val="00D52BB9"/>
    <w:rsid w:val="00D676C3"/>
    <w:rsid w:val="00D87F9D"/>
    <w:rsid w:val="00D90744"/>
    <w:rsid w:val="00D90C01"/>
    <w:rsid w:val="00DA11BE"/>
    <w:rsid w:val="00DA1747"/>
    <w:rsid w:val="00DC2217"/>
    <w:rsid w:val="00DE07C4"/>
    <w:rsid w:val="00DE6C4D"/>
    <w:rsid w:val="00DF5A1C"/>
    <w:rsid w:val="00E06D47"/>
    <w:rsid w:val="00E2192B"/>
    <w:rsid w:val="00E3493C"/>
    <w:rsid w:val="00E6574C"/>
    <w:rsid w:val="00E8200F"/>
    <w:rsid w:val="00EB7965"/>
    <w:rsid w:val="00ED6868"/>
    <w:rsid w:val="00F134E0"/>
    <w:rsid w:val="00F2439F"/>
    <w:rsid w:val="00F609DE"/>
    <w:rsid w:val="00F8746E"/>
    <w:rsid w:val="00F93524"/>
    <w:rsid w:val="00FC1F55"/>
    <w:rsid w:val="00FC6AA9"/>
    <w:rsid w:val="00FD61C6"/>
    <w:rsid w:val="01892360"/>
    <w:rsid w:val="019B6B2F"/>
    <w:rsid w:val="019C440B"/>
    <w:rsid w:val="024B06F8"/>
    <w:rsid w:val="03F00595"/>
    <w:rsid w:val="047F676A"/>
    <w:rsid w:val="04E939A5"/>
    <w:rsid w:val="04FB7702"/>
    <w:rsid w:val="050316AA"/>
    <w:rsid w:val="05161639"/>
    <w:rsid w:val="0568681D"/>
    <w:rsid w:val="06FE6BDF"/>
    <w:rsid w:val="08552ABB"/>
    <w:rsid w:val="094D77D0"/>
    <w:rsid w:val="098D27B7"/>
    <w:rsid w:val="09AD563A"/>
    <w:rsid w:val="0A47523B"/>
    <w:rsid w:val="0AE465EC"/>
    <w:rsid w:val="0B00230A"/>
    <w:rsid w:val="0BC95965"/>
    <w:rsid w:val="0C7747FD"/>
    <w:rsid w:val="0E2B76CE"/>
    <w:rsid w:val="102E22F9"/>
    <w:rsid w:val="107D0292"/>
    <w:rsid w:val="11AB1EA1"/>
    <w:rsid w:val="123508F3"/>
    <w:rsid w:val="14071AC7"/>
    <w:rsid w:val="143F5EF3"/>
    <w:rsid w:val="148D38B2"/>
    <w:rsid w:val="156C0FB4"/>
    <w:rsid w:val="183B7ACD"/>
    <w:rsid w:val="193C3684"/>
    <w:rsid w:val="197C5EDB"/>
    <w:rsid w:val="1A9B6333"/>
    <w:rsid w:val="1AB85B1A"/>
    <w:rsid w:val="1C01588C"/>
    <w:rsid w:val="1D1D63D2"/>
    <w:rsid w:val="1DE161A5"/>
    <w:rsid w:val="1EB355B1"/>
    <w:rsid w:val="1F857AC5"/>
    <w:rsid w:val="20024E90"/>
    <w:rsid w:val="221E502E"/>
    <w:rsid w:val="2228568A"/>
    <w:rsid w:val="22ED32DA"/>
    <w:rsid w:val="230D0AA9"/>
    <w:rsid w:val="23693F28"/>
    <w:rsid w:val="239E0411"/>
    <w:rsid w:val="26632C2F"/>
    <w:rsid w:val="267F63FD"/>
    <w:rsid w:val="26AA4A88"/>
    <w:rsid w:val="26DB337C"/>
    <w:rsid w:val="279E140F"/>
    <w:rsid w:val="28944362"/>
    <w:rsid w:val="28FE61BB"/>
    <w:rsid w:val="2918277F"/>
    <w:rsid w:val="2A8D29DB"/>
    <w:rsid w:val="2AD976B2"/>
    <w:rsid w:val="2C701C77"/>
    <w:rsid w:val="2E006924"/>
    <w:rsid w:val="2E32735A"/>
    <w:rsid w:val="2EB14A9F"/>
    <w:rsid w:val="2EC7564F"/>
    <w:rsid w:val="2F0B51F8"/>
    <w:rsid w:val="2F5E64AB"/>
    <w:rsid w:val="2F6512F8"/>
    <w:rsid w:val="2F850F05"/>
    <w:rsid w:val="300A115E"/>
    <w:rsid w:val="319319E9"/>
    <w:rsid w:val="32E7407C"/>
    <w:rsid w:val="33A53EC8"/>
    <w:rsid w:val="33DF560E"/>
    <w:rsid w:val="34EB7A14"/>
    <w:rsid w:val="35835702"/>
    <w:rsid w:val="36D00431"/>
    <w:rsid w:val="37915DBE"/>
    <w:rsid w:val="37964309"/>
    <w:rsid w:val="37FF4B76"/>
    <w:rsid w:val="382B20B3"/>
    <w:rsid w:val="384719E3"/>
    <w:rsid w:val="39F60425"/>
    <w:rsid w:val="3A0D38CD"/>
    <w:rsid w:val="3AB83F3C"/>
    <w:rsid w:val="3C6800F3"/>
    <w:rsid w:val="3C6F5636"/>
    <w:rsid w:val="3CBE7E0A"/>
    <w:rsid w:val="3DB448FB"/>
    <w:rsid w:val="3DC017D8"/>
    <w:rsid w:val="3EC22607"/>
    <w:rsid w:val="3EC25668"/>
    <w:rsid w:val="3F2D1CB6"/>
    <w:rsid w:val="4012224C"/>
    <w:rsid w:val="415A0147"/>
    <w:rsid w:val="42932E22"/>
    <w:rsid w:val="42A24D91"/>
    <w:rsid w:val="42B617FF"/>
    <w:rsid w:val="43F47448"/>
    <w:rsid w:val="44684D0C"/>
    <w:rsid w:val="44AC0BC9"/>
    <w:rsid w:val="44D61DF0"/>
    <w:rsid w:val="46202199"/>
    <w:rsid w:val="46394783"/>
    <w:rsid w:val="46A03BC1"/>
    <w:rsid w:val="46A65977"/>
    <w:rsid w:val="4748767A"/>
    <w:rsid w:val="47B34CDC"/>
    <w:rsid w:val="4820601A"/>
    <w:rsid w:val="4B476899"/>
    <w:rsid w:val="4B691746"/>
    <w:rsid w:val="4BE72014"/>
    <w:rsid w:val="4CA36CAA"/>
    <w:rsid w:val="4EBC3257"/>
    <w:rsid w:val="4EEC44CE"/>
    <w:rsid w:val="501E0480"/>
    <w:rsid w:val="50FD16AB"/>
    <w:rsid w:val="513C7EDD"/>
    <w:rsid w:val="52316BE6"/>
    <w:rsid w:val="538170AF"/>
    <w:rsid w:val="54052253"/>
    <w:rsid w:val="54BF064D"/>
    <w:rsid w:val="56DF740B"/>
    <w:rsid w:val="570C016F"/>
    <w:rsid w:val="57284424"/>
    <w:rsid w:val="578A062C"/>
    <w:rsid w:val="58575AD8"/>
    <w:rsid w:val="58B8581B"/>
    <w:rsid w:val="58CB22BD"/>
    <w:rsid w:val="5A893518"/>
    <w:rsid w:val="5AAE13E6"/>
    <w:rsid w:val="5B2C65A4"/>
    <w:rsid w:val="5BDF6048"/>
    <w:rsid w:val="5CA02223"/>
    <w:rsid w:val="5E2C368E"/>
    <w:rsid w:val="5EB70EC3"/>
    <w:rsid w:val="5EB80CF4"/>
    <w:rsid w:val="602E1B5A"/>
    <w:rsid w:val="613E3EDC"/>
    <w:rsid w:val="623D18BA"/>
    <w:rsid w:val="630F7A14"/>
    <w:rsid w:val="63490962"/>
    <w:rsid w:val="638B6761"/>
    <w:rsid w:val="640721E1"/>
    <w:rsid w:val="65090AD4"/>
    <w:rsid w:val="658713A2"/>
    <w:rsid w:val="67520052"/>
    <w:rsid w:val="67992086"/>
    <w:rsid w:val="67F66553"/>
    <w:rsid w:val="68030154"/>
    <w:rsid w:val="698718B2"/>
    <w:rsid w:val="69D35558"/>
    <w:rsid w:val="69E863D4"/>
    <w:rsid w:val="6A294A00"/>
    <w:rsid w:val="6BEC6238"/>
    <w:rsid w:val="6C5816D0"/>
    <w:rsid w:val="6CAF0459"/>
    <w:rsid w:val="6CFF3162"/>
    <w:rsid w:val="6E4A6C6D"/>
    <w:rsid w:val="6E654460"/>
    <w:rsid w:val="6EE431E3"/>
    <w:rsid w:val="6F0124A1"/>
    <w:rsid w:val="703E47A1"/>
    <w:rsid w:val="72C76694"/>
    <w:rsid w:val="72D75477"/>
    <w:rsid w:val="73607435"/>
    <w:rsid w:val="756A5855"/>
    <w:rsid w:val="768053B1"/>
    <w:rsid w:val="76D85EFC"/>
    <w:rsid w:val="77721E5F"/>
    <w:rsid w:val="78667397"/>
    <w:rsid w:val="78687017"/>
    <w:rsid w:val="7A9B1898"/>
    <w:rsid w:val="7B1F1B0E"/>
    <w:rsid w:val="7B2639E3"/>
    <w:rsid w:val="7B785A20"/>
    <w:rsid w:val="7B885CBA"/>
    <w:rsid w:val="7BE44D4F"/>
    <w:rsid w:val="7C3B74A9"/>
    <w:rsid w:val="7C9856BD"/>
    <w:rsid w:val="7D1C60D1"/>
    <w:rsid w:val="7D2C292A"/>
    <w:rsid w:val="7EA54F6E"/>
    <w:rsid w:val="7EA75857"/>
    <w:rsid w:val="7EDE7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unhideWhenUsed="0"/>
    <w:lsdException w:name="toc 2" w:locked="1" w:uiPriority="0" w:unhideWhenUsed="0"/>
    <w:lsdException w:name="toc 3" w:locked="1" w:uiPriority="0" w:unhideWhenUsed="0"/>
    <w:lsdException w:name="toc 4" w:locked="1" w:uiPriority="0" w:unhideWhenUsed="0"/>
    <w:lsdException w:name="toc 5" w:locked="1" w:uiPriority="0" w:unhideWhenUsed="0"/>
    <w:lsdException w:name="toc 6" w:locked="1" w:uiPriority="0" w:unhideWhenUsed="0"/>
    <w:lsdException w:name="toc 7" w:locked="1" w:uiPriority="0" w:unhideWhenUsed="0"/>
    <w:lsdException w:name="toc 8" w:locked="1" w:uiPriority="0" w:unhideWhenUsed="0"/>
    <w:lsdException w:name="toc 9" w:locked="1" w:uiPriority="0" w:unhideWhenUsed="0"/>
    <w:lsdException w:name="annotation text" w:uiPriority="0" w:unhideWhenUsed="0" w:qFormat="1"/>
    <w:lsdException w:name="header" w:uiPriority="0" w:unhideWhenUsed="0"/>
    <w:lsdException w:name="footer" w:uiPriority="0" w:unhideWhenUsed="0"/>
    <w:lsdException w:name="caption" w:locked="1" w:uiPriority="0" w:qFormat="1"/>
    <w:lsdException w:name="annotation reference" w:uiPriority="0" w:unhideWhenUsed="0"/>
    <w:lsdException w:name="page number" w:uiPriority="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unhideWhenUsed="0" w:qFormat="1"/>
    <w:lsdException w:name="Normal Table" w:qFormat="1"/>
    <w:lsdException w:name="Table Web 2" w:semiHidden="0"/>
    <w:lsdException w:name="Table Web 3" w:semiHidden="0"/>
    <w:lsdException w:name="Balloon Text" w:uiPriority="0" w:unhideWhenUsed="0"/>
    <w:lsdException w:name="Table Grid" w:locked="1" w:semiHidden="0" w:uiPriority="0"/>
    <w:lsdException w:name="Table Them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2B"/>
    <w:pPr>
      <w:widowControl w:val="0"/>
      <w:jc w:val="both"/>
    </w:pPr>
    <w:rPr>
      <w:rFonts w:ascii="Calibri" w:hAnsi="Calibri"/>
      <w:kern w:val="2"/>
      <w:sz w:val="21"/>
      <w:szCs w:val="24"/>
    </w:rPr>
  </w:style>
  <w:style w:type="paragraph" w:styleId="1">
    <w:name w:val="heading 1"/>
    <w:basedOn w:val="a"/>
    <w:next w:val="a"/>
    <w:qFormat/>
    <w:locked/>
    <w:rsid w:val="00286D2B"/>
    <w:pPr>
      <w:jc w:val="left"/>
      <w:outlineLvl w:val="0"/>
    </w:pPr>
    <w:rPr>
      <w:rFonts w:ascii="微软雅黑" w:eastAsia="微软雅黑" w:hAnsi="微软雅黑"/>
      <w:b/>
      <w:kern w:val="44"/>
      <w:sz w:val="24"/>
    </w:rPr>
  </w:style>
  <w:style w:type="paragraph" w:styleId="2">
    <w:name w:val="heading 2"/>
    <w:basedOn w:val="a"/>
    <w:next w:val="a"/>
    <w:qFormat/>
    <w:locked/>
    <w:rsid w:val="00286D2B"/>
    <w:pPr>
      <w:jc w:val="left"/>
      <w:outlineLvl w:val="1"/>
    </w:pPr>
    <w:rPr>
      <w:rFonts w:ascii="微软雅黑" w:eastAsia="微软雅黑" w:hAnsi="微软雅黑"/>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locked/>
    <w:rsid w:val="00286D2B"/>
    <w:rPr>
      <w:b w:val="0"/>
      <w:i w:val="0"/>
    </w:rPr>
  </w:style>
  <w:style w:type="character" w:styleId="HTML">
    <w:name w:val="HTML Code"/>
    <w:uiPriority w:val="99"/>
    <w:unhideWhenUsed/>
    <w:rsid w:val="00286D2B"/>
    <w:rPr>
      <w:rFonts w:ascii="微软雅黑" w:eastAsia="微软雅黑" w:hAnsi="微软雅黑" w:cs="微软雅黑" w:hint="eastAsia"/>
      <w:b w:val="0"/>
      <w:i w:val="0"/>
      <w:sz w:val="21"/>
      <w:szCs w:val="21"/>
    </w:rPr>
  </w:style>
  <w:style w:type="character" w:styleId="HTML0">
    <w:name w:val="HTML Definition"/>
    <w:uiPriority w:val="99"/>
    <w:unhideWhenUsed/>
    <w:rsid w:val="00286D2B"/>
    <w:rPr>
      <w:b w:val="0"/>
      <w:i w:val="0"/>
    </w:rPr>
  </w:style>
  <w:style w:type="character" w:styleId="a4">
    <w:name w:val="page number"/>
    <w:basedOn w:val="a0"/>
    <w:rsid w:val="00286D2B"/>
  </w:style>
  <w:style w:type="character" w:customStyle="1" w:styleId="Char">
    <w:name w:val="批注主题 Char"/>
    <w:link w:val="a5"/>
    <w:uiPriority w:val="99"/>
    <w:semiHidden/>
    <w:rsid w:val="00286D2B"/>
    <w:rPr>
      <w:rFonts w:ascii="Calibri" w:eastAsia="Times New Roman" w:hAnsi="Calibri"/>
      <w:b/>
      <w:bCs/>
      <w:color w:val="000000"/>
      <w:kern w:val="2"/>
      <w:sz w:val="21"/>
      <w:szCs w:val="24"/>
      <w:lang w:eastAsia="en-US" w:bidi="en-US"/>
    </w:rPr>
  </w:style>
  <w:style w:type="character" w:styleId="a6">
    <w:name w:val="annotation reference"/>
    <w:rsid w:val="00286D2B"/>
    <w:rPr>
      <w:sz w:val="21"/>
      <w:szCs w:val="21"/>
    </w:rPr>
  </w:style>
  <w:style w:type="character" w:styleId="a7">
    <w:name w:val="Hyperlink"/>
    <w:uiPriority w:val="99"/>
    <w:unhideWhenUsed/>
    <w:rsid w:val="00286D2B"/>
    <w:rPr>
      <w:color w:val="515151"/>
      <w:u w:val="none"/>
    </w:rPr>
  </w:style>
  <w:style w:type="character" w:styleId="HTML1">
    <w:name w:val="HTML Variable"/>
    <w:uiPriority w:val="99"/>
    <w:unhideWhenUsed/>
    <w:rsid w:val="00286D2B"/>
    <w:rPr>
      <w:b w:val="0"/>
      <w:i w:val="0"/>
    </w:rPr>
  </w:style>
  <w:style w:type="character" w:styleId="HTML2">
    <w:name w:val="HTML Acronym"/>
    <w:basedOn w:val="a0"/>
    <w:uiPriority w:val="99"/>
    <w:unhideWhenUsed/>
    <w:rsid w:val="00286D2B"/>
  </w:style>
  <w:style w:type="character" w:styleId="HTML3">
    <w:name w:val="HTML Cite"/>
    <w:uiPriority w:val="99"/>
    <w:unhideWhenUsed/>
    <w:rsid w:val="00286D2B"/>
    <w:rPr>
      <w:b w:val="0"/>
      <w:i w:val="0"/>
    </w:rPr>
  </w:style>
  <w:style w:type="character" w:customStyle="1" w:styleId="Char0">
    <w:name w:val="批注文字 Char"/>
    <w:link w:val="a8"/>
    <w:rsid w:val="00286D2B"/>
    <w:rPr>
      <w:rFonts w:eastAsia="Times New Roman"/>
      <w:color w:val="000000"/>
      <w:sz w:val="24"/>
      <w:szCs w:val="24"/>
      <w:lang w:eastAsia="en-US" w:bidi="en-US"/>
    </w:rPr>
  </w:style>
  <w:style w:type="character" w:styleId="a9">
    <w:name w:val="FollowedHyperlink"/>
    <w:uiPriority w:val="99"/>
    <w:unhideWhenUsed/>
    <w:rsid w:val="00286D2B"/>
    <w:rPr>
      <w:color w:val="515151"/>
      <w:u w:val="none"/>
    </w:rPr>
  </w:style>
  <w:style w:type="character" w:styleId="aa">
    <w:name w:val="Strong"/>
    <w:uiPriority w:val="99"/>
    <w:qFormat/>
    <w:rsid w:val="00286D2B"/>
    <w:rPr>
      <w:rFonts w:cs="Times New Roman"/>
      <w:b/>
    </w:rPr>
  </w:style>
  <w:style w:type="paragraph" w:styleId="a5">
    <w:name w:val="annotation subject"/>
    <w:basedOn w:val="a8"/>
    <w:next w:val="a8"/>
    <w:link w:val="Char"/>
    <w:uiPriority w:val="99"/>
    <w:unhideWhenUsed/>
    <w:rsid w:val="00286D2B"/>
    <w:rPr>
      <w:rFonts w:ascii="Calibri" w:eastAsia="宋体" w:hAnsi="Calibri"/>
      <w:b/>
      <w:bCs/>
      <w:color w:val="auto"/>
      <w:kern w:val="2"/>
      <w:sz w:val="21"/>
      <w:lang w:eastAsia="zh-CN" w:bidi="ar-SA"/>
    </w:rPr>
  </w:style>
  <w:style w:type="paragraph" w:styleId="ab">
    <w:name w:val="Normal (Web)"/>
    <w:basedOn w:val="a"/>
    <w:uiPriority w:val="99"/>
    <w:qFormat/>
    <w:rsid w:val="00286D2B"/>
    <w:pPr>
      <w:spacing w:beforeAutospacing="1" w:afterAutospacing="1"/>
      <w:jc w:val="left"/>
    </w:pPr>
    <w:rPr>
      <w:kern w:val="0"/>
      <w:sz w:val="24"/>
    </w:rPr>
  </w:style>
  <w:style w:type="paragraph" w:styleId="ac">
    <w:name w:val="header"/>
    <w:basedOn w:val="a"/>
    <w:rsid w:val="00286D2B"/>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99"/>
    <w:qFormat/>
    <w:rsid w:val="00286D2B"/>
    <w:pPr>
      <w:ind w:firstLineChars="200" w:firstLine="420"/>
    </w:pPr>
    <w:rPr>
      <w:rFonts w:ascii="Times New Roman" w:hAnsi="Times New Roman"/>
    </w:rPr>
  </w:style>
  <w:style w:type="paragraph" w:styleId="ad">
    <w:name w:val="footer"/>
    <w:basedOn w:val="a"/>
    <w:rsid w:val="00286D2B"/>
    <w:pPr>
      <w:tabs>
        <w:tab w:val="center" w:pos="4153"/>
        <w:tab w:val="right" w:pos="8306"/>
      </w:tabs>
      <w:snapToGrid w:val="0"/>
      <w:jc w:val="left"/>
    </w:pPr>
    <w:rPr>
      <w:sz w:val="18"/>
    </w:rPr>
  </w:style>
  <w:style w:type="paragraph" w:customStyle="1" w:styleId="paragraph">
    <w:name w:val="paragraph"/>
    <w:basedOn w:val="a"/>
    <w:rsid w:val="00286D2B"/>
    <w:pPr>
      <w:widowControl/>
      <w:spacing w:before="100" w:beforeAutospacing="1" w:after="100" w:afterAutospacing="1"/>
      <w:jc w:val="left"/>
    </w:pPr>
    <w:rPr>
      <w:rFonts w:ascii="宋体" w:hAnsi="宋体" w:cs="宋体"/>
      <w:kern w:val="0"/>
      <w:sz w:val="24"/>
    </w:rPr>
  </w:style>
  <w:style w:type="paragraph" w:styleId="ae">
    <w:name w:val="Balloon Text"/>
    <w:basedOn w:val="a"/>
    <w:semiHidden/>
    <w:rsid w:val="00286D2B"/>
    <w:rPr>
      <w:sz w:val="18"/>
      <w:szCs w:val="18"/>
    </w:rPr>
  </w:style>
  <w:style w:type="paragraph" w:customStyle="1" w:styleId="Bodytext1">
    <w:name w:val="Body text|1"/>
    <w:basedOn w:val="a"/>
    <w:qFormat/>
    <w:rsid w:val="00286D2B"/>
    <w:pPr>
      <w:spacing w:line="415" w:lineRule="auto"/>
      <w:ind w:firstLine="400"/>
      <w:jc w:val="left"/>
    </w:pPr>
    <w:rPr>
      <w:rFonts w:ascii="宋体" w:hAnsi="宋体" w:cs="宋体"/>
      <w:color w:val="000000"/>
      <w:kern w:val="0"/>
      <w:sz w:val="30"/>
      <w:szCs w:val="30"/>
      <w:lang w:val="zh-TW" w:eastAsia="zh-TW" w:bidi="zh-TW"/>
    </w:rPr>
  </w:style>
  <w:style w:type="paragraph" w:styleId="a8">
    <w:name w:val="annotation text"/>
    <w:basedOn w:val="a"/>
    <w:link w:val="Char0"/>
    <w:qFormat/>
    <w:rsid w:val="00286D2B"/>
    <w:pPr>
      <w:jc w:val="left"/>
    </w:pPr>
    <w:rPr>
      <w:rFonts w:ascii="Times New Roman" w:eastAsia="Times New Roman" w:hAnsi="Times New Roman"/>
      <w:color w:val="000000"/>
      <w:kern w:val="0"/>
      <w:sz w:val="24"/>
      <w:lang w:eastAsia="en-US" w:bidi="en-US"/>
    </w:rPr>
  </w:style>
  <w:style w:type="table" w:styleId="af">
    <w:name w:val="Table Grid"/>
    <w:basedOn w:val="a1"/>
    <w:locked/>
    <w:rsid w:val="00286D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824195"/>
    <w:pPr>
      <w:ind w:firstLineChars="200" w:firstLine="4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712</Words>
  <Characters>4059</Characters>
  <Application>Microsoft Office Word</Application>
  <DocSecurity>0</DocSecurity>
  <PresentationFormat/>
  <Lines>33</Lines>
  <Paragraphs>9</Paragraphs>
  <Slides>0</Slides>
  <Notes>0</Notes>
  <HiddenSlides>0</HiddenSlides>
  <MMClips>0</MMClips>
  <ScaleCrop>false</ScaleCrop>
  <Company>微软中国</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蒸财〔2020〕 号</dc:title>
  <dc:creator>Administrator</dc:creator>
  <cp:lastModifiedBy>Administrator</cp:lastModifiedBy>
  <cp:revision>61</cp:revision>
  <cp:lastPrinted>2023-03-10T01:57:00Z</cp:lastPrinted>
  <dcterms:created xsi:type="dcterms:W3CDTF">2023-03-09T06:41:00Z</dcterms:created>
  <dcterms:modified xsi:type="dcterms:W3CDTF">2023-03-10T02:00:00Z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