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_GBK" w:eastAsia="方正小标宋_GBK"/>
          <w:color w:val="FF0000"/>
          <w:w w:val="50"/>
          <w:kern w:val="0"/>
          <w:sz w:val="109"/>
          <w:lang w:val="en-US" w:eastAsia="zh-CN"/>
        </w:rPr>
      </w:pPr>
      <w:r>
        <w:rPr>
          <w:rFonts w:hint="eastAsia" w:ascii="方正小标宋_GBK" w:eastAsia="方正小标宋_GBK"/>
          <w:color w:val="FF0000"/>
          <w:w w:val="50"/>
          <w:kern w:val="0"/>
          <w:sz w:val="109"/>
          <w:lang w:val="en-US" w:eastAsia="zh-CN"/>
        </w:rPr>
        <w:t>衡阳县</w:t>
      </w:r>
      <w:r>
        <w:rPr>
          <w:rFonts w:hint="eastAsia" w:ascii="方正小标宋_GBK" w:eastAsia="方正小标宋_GBK"/>
          <w:b w:val="0"/>
          <w:bCs w:val="0"/>
          <w:color w:val="FF0000"/>
          <w:w w:val="50"/>
          <w:kern w:val="0"/>
          <w:sz w:val="109"/>
          <w:lang w:val="en-US" w:eastAsia="zh-CN"/>
        </w:rPr>
        <w:t>板市乡</w:t>
      </w:r>
      <w:r>
        <w:rPr>
          <w:rFonts w:hint="eastAsia" w:ascii="方正小标宋_GBK" w:eastAsia="方正小标宋_GBK"/>
          <w:color w:val="FF0000"/>
          <w:w w:val="50"/>
          <w:kern w:val="0"/>
          <w:sz w:val="109"/>
          <w:lang w:val="en-US" w:eastAsia="zh-CN"/>
        </w:rPr>
        <w:t>人民政府</w:t>
      </w:r>
    </w:p>
    <w:p>
      <w:pPr>
        <w:pageBreakBefore w:val="0"/>
        <w:kinsoku/>
        <w:wordWrap/>
        <w:bidi w:val="0"/>
        <w:spacing w:line="560" w:lineRule="exact"/>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8255</wp:posOffset>
                </wp:positionV>
                <wp:extent cx="52578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0.65pt;height:0pt;width:414pt;z-index:251659264;mso-width-relative:page;mso-height-relative:page;" filled="f" stroked="t" coordsize="21600,21600" o:gfxdata="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YixXRAAAABQEAAA8AAAAAAAAAAQAgAAAAIgAAAGRycy9kb3ducmV2LnhtbFBLAQIUABQA&#10;AAAIAIdO4kAYeVUz9wEAAOUDAAAOAAAAAAAAAAEAIAAAACABAABkcnMvZTJvRG9jLnhtbFBLBQYA&#10;AAAABgAGAFkBAACJBQAAAAA=&#10;">
                <v:fill on="f" focussize="0,0"/>
                <v:stroke weight="2.25pt" color="#FF0000" joinstyle="round"/>
                <v:imagedata o:title=""/>
                <o:lock v:ext="edit" aspectratio="f"/>
              </v:line>
            </w:pict>
          </mc:Fallback>
        </mc:AlternateContent>
      </w:r>
    </w:p>
    <w:p>
      <w:pPr>
        <w:pageBreakBefore w:val="0"/>
        <w:kinsoku/>
        <w:wordWrap/>
        <w:bidi w:val="0"/>
        <w:spacing w:line="560" w:lineRule="exact"/>
        <w:jc w:val="center"/>
        <w:rPr>
          <w:rFonts w:hint="eastAsia" w:ascii="方正小标宋_GBK" w:eastAsia="方正小标宋_GBK"/>
          <w:sz w:val="36"/>
          <w:szCs w:val="36"/>
        </w:rPr>
      </w:pPr>
      <w:r>
        <w:rPr>
          <w:rFonts w:hint="eastAsia" w:ascii="方正小标宋_GBK" w:eastAsia="方正小标宋_GBK"/>
          <w:sz w:val="36"/>
          <w:szCs w:val="36"/>
          <w:lang w:val="en-US" w:eastAsia="zh-CN"/>
        </w:rPr>
        <w:t>2022</w:t>
      </w:r>
      <w:r>
        <w:rPr>
          <w:rFonts w:hint="eastAsia" w:ascii="方正小标宋_GBK" w:eastAsia="方正小标宋_GBK"/>
          <w:sz w:val="36"/>
          <w:szCs w:val="36"/>
        </w:rPr>
        <w:t>部门整体支出绩效自评报告</w:t>
      </w:r>
    </w:p>
    <w:p>
      <w:pPr>
        <w:pStyle w:val="11"/>
        <w:pageBreakBefore w:val="0"/>
        <w:widowControl/>
        <w:kinsoku/>
        <w:wordWrap/>
        <w:bidi w:val="0"/>
        <w:spacing w:line="560" w:lineRule="exact"/>
        <w:ind w:left="0" w:leftChars="0" w:firstLine="640" w:firstLineChars="200"/>
        <w:jc w:val="left"/>
        <w:rPr>
          <w:rFonts w:hint="eastAsia" w:ascii="方正公文黑体" w:hAnsi="方正公文黑体" w:eastAsia="方正公文黑体" w:cs="方正公文黑体"/>
          <w:b w:val="0"/>
          <w:bCs w:val="0"/>
          <w:kern w:val="2"/>
          <w:sz w:val="32"/>
          <w:szCs w:val="32"/>
          <w:lang w:val="en-US" w:eastAsia="zh-CN" w:bidi="ar-SA"/>
        </w:rPr>
      </w:pPr>
    </w:p>
    <w:p>
      <w:pPr>
        <w:pStyle w:val="11"/>
        <w:pageBreakBefore w:val="0"/>
        <w:widowControl/>
        <w:kinsoku/>
        <w:wordWrap/>
        <w:bidi w:val="0"/>
        <w:spacing w:line="560" w:lineRule="exact"/>
        <w:ind w:left="0" w:leftChars="0" w:firstLine="640" w:firstLineChars="200"/>
        <w:jc w:val="left"/>
        <w:rPr>
          <w:rFonts w:hint="eastAsia" w:ascii="方正公文黑体" w:hAnsi="方正公文黑体" w:eastAsia="方正公文黑体" w:cs="方正公文黑体"/>
          <w:b w:val="0"/>
          <w:bCs w:val="0"/>
          <w:kern w:val="2"/>
          <w:sz w:val="32"/>
          <w:szCs w:val="32"/>
          <w:lang w:val="en-US" w:eastAsia="zh-CN" w:bidi="ar-SA"/>
        </w:rPr>
      </w:pPr>
      <w:r>
        <w:rPr>
          <w:rFonts w:hint="eastAsia" w:ascii="方正公文黑体" w:hAnsi="方正公文黑体" w:eastAsia="方正公文黑体" w:cs="方正公文黑体"/>
          <w:b w:val="0"/>
          <w:bCs w:val="0"/>
          <w:kern w:val="2"/>
          <w:sz w:val="32"/>
          <w:szCs w:val="32"/>
          <w:lang w:val="en-US" w:eastAsia="zh-CN" w:bidi="ar-SA"/>
        </w:rPr>
        <w:t>一、部门、单位基本情况</w:t>
      </w:r>
    </w:p>
    <w:p>
      <w:pPr>
        <w:keepNext w:val="0"/>
        <w:keepLines w:val="0"/>
        <w:pageBreakBefore w:val="0"/>
        <w:numPr>
          <w:ilvl w:val="0"/>
          <w:numId w:val="0"/>
        </w:numPr>
        <w:kinsoku/>
        <w:wordWrap/>
        <w:bidi w:val="0"/>
        <w:spacing w:line="560" w:lineRule="exact"/>
        <w:ind w:lef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机构设置情况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衡阳县</w:t>
      </w:r>
      <w:r>
        <w:rPr>
          <w:rFonts w:hint="eastAsia" w:ascii="仿宋_GB2312" w:eastAsia="仿宋_GB2312" w:cs="Times New Roman"/>
          <w:kern w:val="2"/>
          <w:sz w:val="32"/>
          <w:szCs w:val="32"/>
          <w:lang w:val="en-US" w:eastAsia="zh-CN" w:bidi="ar-SA"/>
        </w:rPr>
        <w:t>板市乡</w:t>
      </w:r>
      <w:r>
        <w:rPr>
          <w:rFonts w:hint="eastAsia" w:ascii="仿宋_GB2312" w:hAnsi="Times New Roman" w:eastAsia="仿宋_GB2312" w:cs="Times New Roman"/>
          <w:kern w:val="2"/>
          <w:sz w:val="32"/>
          <w:szCs w:val="32"/>
          <w:lang w:val="en-US" w:eastAsia="zh-CN" w:bidi="ar-SA"/>
        </w:rPr>
        <w:t>人民政府为正科级全额拨款行政单位。内设</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个机构，即</w:t>
      </w:r>
      <w:r>
        <w:rPr>
          <w:rFonts w:hint="eastAsia" w:ascii="仿宋_GB2312" w:eastAsia="仿宋_GB2312" w:cs="Times New Roman"/>
          <w:kern w:val="2"/>
          <w:sz w:val="32"/>
          <w:szCs w:val="32"/>
          <w:lang w:val="en-US" w:eastAsia="zh-CN" w:bidi="ar-SA"/>
        </w:rPr>
        <w:t>板市乡机关。下设</w:t>
      </w:r>
      <w:r>
        <w:rPr>
          <w:rFonts w:hint="eastAsia" w:ascii="仿宋_GB2312" w:hAnsi="Times New Roman" w:eastAsia="仿宋_GB2312" w:cs="Times New Roman"/>
          <w:kern w:val="2"/>
          <w:sz w:val="32"/>
          <w:szCs w:val="32"/>
          <w:lang w:val="en-US" w:eastAsia="zh-CN" w:bidi="ar-SA"/>
        </w:rPr>
        <w:t>三中心一大队分别有：社会事业综合服务中心，农业综合服务中心，政务服务中心，综合行政执法大队。</w:t>
      </w:r>
    </w:p>
    <w:p>
      <w:pPr>
        <w:keepNext w:val="0"/>
        <w:keepLines w:val="0"/>
        <w:pageBreakBefore w:val="0"/>
        <w:numPr>
          <w:ilvl w:val="0"/>
          <w:numId w:val="0"/>
        </w:numPr>
        <w:kinsoku/>
        <w:wordWrap/>
        <w:bidi w:val="0"/>
        <w:spacing w:line="560" w:lineRule="exact"/>
        <w:ind w:left="0"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（二）人员编制情况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机构管理部门核定我</w:t>
      </w:r>
      <w:r>
        <w:rPr>
          <w:rFonts w:hint="eastAsia" w:ascii="仿宋_GB2312" w:eastAsia="仿宋_GB2312" w:cs="Times New Roman"/>
          <w:kern w:val="2"/>
          <w:sz w:val="32"/>
          <w:szCs w:val="32"/>
          <w:lang w:val="en-US" w:eastAsia="zh-CN" w:bidi="ar-SA"/>
        </w:rPr>
        <w:t>乡</w:t>
      </w:r>
      <w:r>
        <w:rPr>
          <w:rFonts w:hint="eastAsia" w:ascii="仿宋_GB2312" w:hAnsi="Times New Roman" w:eastAsia="仿宋_GB2312" w:cs="Times New Roman"/>
          <w:kern w:val="2"/>
          <w:sz w:val="32"/>
          <w:szCs w:val="32"/>
          <w:lang w:val="en-US" w:eastAsia="zh-CN" w:bidi="ar-SA"/>
        </w:rPr>
        <w:t>编制人数为</w:t>
      </w:r>
      <w:r>
        <w:rPr>
          <w:rFonts w:hint="eastAsia" w:ascii="仿宋_GB2312" w:eastAsia="仿宋_GB2312" w:cs="Times New Roman"/>
          <w:kern w:val="2"/>
          <w:sz w:val="32"/>
          <w:szCs w:val="32"/>
          <w:lang w:val="en-US" w:eastAsia="zh-CN" w:bidi="ar-SA"/>
        </w:rPr>
        <w:t>33</w:t>
      </w:r>
      <w:r>
        <w:rPr>
          <w:rFonts w:hint="eastAsia" w:ascii="仿宋_GB2312" w:hAnsi="Times New Roman" w:eastAsia="仿宋_GB2312" w:cs="Times New Roman"/>
          <w:kern w:val="2"/>
          <w:sz w:val="32"/>
          <w:szCs w:val="32"/>
          <w:lang w:val="en-US" w:eastAsia="zh-CN" w:bidi="ar-SA"/>
        </w:rPr>
        <w:t>人，其中：行政编制</w:t>
      </w:r>
      <w:r>
        <w:rPr>
          <w:rFonts w:hint="eastAsia" w:ascii="仿宋_GB2312" w:eastAsia="仿宋_GB2312" w:cs="Times New Roman"/>
          <w:kern w:val="2"/>
          <w:sz w:val="32"/>
          <w:szCs w:val="32"/>
          <w:lang w:val="en-US" w:eastAsia="zh-CN" w:bidi="ar-SA"/>
        </w:rPr>
        <w:t>16</w:t>
      </w:r>
      <w:r>
        <w:rPr>
          <w:rFonts w:hint="eastAsia" w:ascii="仿宋_GB2312" w:hAnsi="Times New Roman" w:eastAsia="仿宋_GB2312" w:cs="Times New Roman"/>
          <w:kern w:val="2"/>
          <w:sz w:val="32"/>
          <w:szCs w:val="32"/>
          <w:lang w:val="en-US" w:eastAsia="zh-CN" w:bidi="ar-SA"/>
        </w:rPr>
        <w:t>人，事业编制</w:t>
      </w:r>
      <w:r>
        <w:rPr>
          <w:rFonts w:hint="eastAsia" w:ascii="仿宋_GB2312" w:eastAsia="仿宋_GB2312" w:cs="Times New Roman"/>
          <w:kern w:val="2"/>
          <w:sz w:val="32"/>
          <w:szCs w:val="32"/>
          <w:lang w:val="en-US" w:eastAsia="zh-CN" w:bidi="ar-SA"/>
        </w:rPr>
        <w:t>17</w:t>
      </w:r>
      <w:r>
        <w:rPr>
          <w:rFonts w:hint="eastAsia" w:ascii="仿宋_GB2312" w:hAnsi="Times New Roman" w:eastAsia="仿宋_GB2312" w:cs="Times New Roman"/>
          <w:kern w:val="2"/>
          <w:sz w:val="32"/>
          <w:szCs w:val="32"/>
          <w:lang w:val="en-US" w:eastAsia="zh-CN" w:bidi="ar-SA"/>
        </w:rPr>
        <w:t>人。实有在职人数</w:t>
      </w:r>
      <w:r>
        <w:rPr>
          <w:rFonts w:hint="eastAsia" w:ascii="仿宋_GB2312" w:eastAsia="仿宋_GB2312" w:cs="Times New Roman"/>
          <w:kern w:val="2"/>
          <w:sz w:val="32"/>
          <w:szCs w:val="32"/>
          <w:lang w:val="en-US" w:eastAsia="zh-CN" w:bidi="ar-SA"/>
        </w:rPr>
        <w:t>33</w:t>
      </w:r>
      <w:r>
        <w:rPr>
          <w:rFonts w:hint="eastAsia" w:ascii="仿宋_GB2312" w:hAnsi="Times New Roman" w:eastAsia="仿宋_GB2312" w:cs="Times New Roman"/>
          <w:kern w:val="2"/>
          <w:sz w:val="32"/>
          <w:szCs w:val="32"/>
          <w:lang w:val="en-US" w:eastAsia="zh-CN" w:bidi="ar-SA"/>
        </w:rPr>
        <w:t>人，其中：行政编制</w:t>
      </w:r>
      <w:r>
        <w:rPr>
          <w:rFonts w:hint="eastAsia" w:ascii="仿宋_GB2312" w:eastAsia="仿宋_GB2312" w:cs="Times New Roman"/>
          <w:kern w:val="2"/>
          <w:sz w:val="32"/>
          <w:szCs w:val="32"/>
          <w:lang w:val="en-US" w:eastAsia="zh-CN" w:bidi="ar-SA"/>
        </w:rPr>
        <w:t>16</w:t>
      </w:r>
      <w:r>
        <w:rPr>
          <w:rFonts w:hint="eastAsia" w:ascii="仿宋_GB2312" w:hAnsi="Times New Roman" w:eastAsia="仿宋_GB2312" w:cs="Times New Roman"/>
          <w:kern w:val="2"/>
          <w:sz w:val="32"/>
          <w:szCs w:val="32"/>
          <w:lang w:val="en-US" w:eastAsia="zh-CN" w:bidi="ar-SA"/>
        </w:rPr>
        <w:t>人，事业编制</w:t>
      </w:r>
      <w:r>
        <w:rPr>
          <w:rFonts w:hint="eastAsia" w:ascii="仿宋_GB2312" w:eastAsia="仿宋_GB2312" w:cs="Times New Roman"/>
          <w:kern w:val="2"/>
          <w:sz w:val="32"/>
          <w:szCs w:val="32"/>
          <w:lang w:val="en-US" w:eastAsia="zh-CN" w:bidi="ar-SA"/>
        </w:rPr>
        <w:t>17</w:t>
      </w:r>
      <w:r>
        <w:rPr>
          <w:rFonts w:hint="eastAsia" w:ascii="仿宋_GB2312" w:hAnsi="Times New Roman" w:eastAsia="仿宋_GB2312" w:cs="Times New Roman"/>
          <w:kern w:val="2"/>
          <w:sz w:val="32"/>
          <w:szCs w:val="32"/>
          <w:lang w:val="en-US" w:eastAsia="zh-CN" w:bidi="ar-SA"/>
        </w:rPr>
        <w:t>人。</w:t>
      </w:r>
    </w:p>
    <w:p>
      <w:pPr>
        <w:pStyle w:val="11"/>
        <w:keepNext w:val="0"/>
        <w:keepLines w:val="0"/>
        <w:pageBreakBefore w:val="0"/>
        <w:widowControl/>
        <w:kinsoku/>
        <w:wordWrap/>
        <w:bidi w:val="0"/>
        <w:spacing w:line="560" w:lineRule="exact"/>
        <w:ind w:left="0" w:leftChars="0"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（三）主要职能职责</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1.执行本级人民代表大会决议和上级国家行政机关的决定和命令，发布决定和命令;落实国家政策，严格依法行政。</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2.执行本乡</w:t>
      </w:r>
      <w:r>
        <w:rPr>
          <w:rFonts w:hint="eastAsia" w:ascii="仿宋_GB2312" w:eastAsia="仿宋_GB2312" w:cs="Times New Roman"/>
          <w:kern w:val="2"/>
          <w:sz w:val="32"/>
          <w:szCs w:val="32"/>
          <w:lang w:val="en-US" w:eastAsia="zh-CN" w:bidi="ar-SA"/>
        </w:rPr>
        <w:t>乡</w:t>
      </w:r>
      <w:r>
        <w:rPr>
          <w:rFonts w:hint="eastAsia" w:ascii="仿宋_GB2312" w:hAnsi="Times New Roman" w:eastAsia="仿宋_GB2312" w:cs="Times New Roman"/>
          <w:kern w:val="2"/>
          <w:sz w:val="32"/>
          <w:szCs w:val="32"/>
          <w:lang w:val="en-US" w:eastAsia="zh-CN" w:bidi="ar-SA"/>
        </w:rPr>
        <w:t>区域内的经济和社会发展计划、预算，管理本</w:t>
      </w:r>
      <w:r>
        <w:rPr>
          <w:rFonts w:hint="eastAsia" w:ascii="仿宋_GB2312" w:eastAsia="仿宋_GB2312" w:cs="Times New Roman"/>
          <w:kern w:val="2"/>
          <w:sz w:val="32"/>
          <w:szCs w:val="32"/>
          <w:lang w:val="en-US" w:eastAsia="zh-CN" w:bidi="ar-SA"/>
        </w:rPr>
        <w:t>乡</w:t>
      </w:r>
      <w:r>
        <w:rPr>
          <w:rFonts w:hint="eastAsia" w:ascii="仿宋_GB2312" w:hAnsi="Times New Roman" w:eastAsia="仿宋_GB2312" w:cs="Times New Roman"/>
          <w:kern w:val="2"/>
          <w:sz w:val="32"/>
          <w:szCs w:val="32"/>
          <w:lang w:val="en-US" w:eastAsia="zh-CN" w:bidi="ar-SA"/>
        </w:rPr>
        <w:t>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w:t>
      </w:r>
      <w:r>
        <w:rPr>
          <w:rFonts w:hint="eastAsia" w:ascii="仿宋_GB2312" w:eastAsia="仿宋_GB2312" w:cs="Times New Roman"/>
          <w:kern w:val="2"/>
          <w:sz w:val="32"/>
          <w:szCs w:val="32"/>
          <w:lang w:val="en-US" w:eastAsia="zh-CN" w:bidi="ar-SA"/>
        </w:rPr>
        <w:t>乡</w:t>
      </w:r>
      <w:r>
        <w:rPr>
          <w:rFonts w:hint="eastAsia" w:ascii="仿宋_GB2312" w:hAnsi="Times New Roman" w:eastAsia="仿宋_GB2312" w:cs="Times New Roman"/>
          <w:kern w:val="2"/>
          <w:sz w:val="32"/>
          <w:szCs w:val="32"/>
          <w:lang w:val="en-US" w:eastAsia="zh-CN" w:bidi="ar-SA"/>
        </w:rPr>
        <w:t>与外地区的经济交流与合作，抓好招商引资，人才引进项目开发，不断培育市场体系，组织经济运行，促进经济发展。</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4.制定并组织实施村</w:t>
      </w:r>
      <w:r>
        <w:rPr>
          <w:rFonts w:hint="eastAsia" w:ascii="仿宋_GB2312" w:eastAsia="仿宋_GB2312" w:cs="Times New Roman"/>
          <w:kern w:val="2"/>
          <w:sz w:val="32"/>
          <w:szCs w:val="32"/>
          <w:lang w:val="en-US" w:eastAsia="zh-CN" w:bidi="ar-SA"/>
        </w:rPr>
        <w:t>乡</w:t>
      </w:r>
      <w:r>
        <w:rPr>
          <w:rFonts w:hint="eastAsia" w:ascii="仿宋_GB2312" w:hAnsi="Times New Roman" w:eastAsia="仿宋_GB2312" w:cs="Times New Roman"/>
          <w:kern w:val="2"/>
          <w:sz w:val="32"/>
          <w:szCs w:val="32"/>
          <w:lang w:val="en-US" w:eastAsia="zh-CN" w:bidi="ar-SA"/>
        </w:rPr>
        <w:t>建设规划，部署重点工程建设，地方道路建设及公共设施，水利设施的管理，负责土地、林木、水等自然资源和生态环境的保护，做好护林防火工作。</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5.按计划组织本级财政收入和地方税的征收，完成国家财政计划，不断培植税源，管好财政资金，增强财政实力。</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6.保障宪法和法律赋予妇女的男女平等、同工同酬和婚姻自由等各项权利，保障少数民族的合法权利和尊重少数民族的风俗习惯。</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7.抓好精神文明建设，丰富群众文化生活，提倡移风易俗，反对封建迷信，破除陈规陋习，树立社会主义新风尚。 </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8.承办县委、县人民政府交办的其他事项。</w:t>
      </w:r>
    </w:p>
    <w:p>
      <w:pPr>
        <w:pStyle w:val="11"/>
        <w:keepNext w:val="0"/>
        <w:keepLines w:val="0"/>
        <w:pageBreakBefore w:val="0"/>
        <w:widowControl/>
        <w:kinsoku/>
        <w:wordWrap/>
        <w:bidi w:val="0"/>
        <w:spacing w:line="560" w:lineRule="exact"/>
        <w:ind w:left="0" w:leftChars="0"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（四）绩效目标设定情况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仿宋_GB2312" w:hAnsi="Times New Roman" w:eastAsia="仿宋_GB2312" w:cs="Times New Roman"/>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1.目标设定情况</w:t>
      </w:r>
      <w:r>
        <w:rPr>
          <w:rFonts w:hint="eastAsia" w:ascii="方正仿宋_GB2312" w:hAnsi="方正仿宋_GB2312" w:eastAsia="方正仿宋_GB2312" w:cs="方正仿宋_GB2312"/>
          <w:b/>
          <w:bCs/>
          <w:kern w:val="2"/>
          <w:sz w:val="32"/>
          <w:szCs w:val="32"/>
          <w:lang w:val="en-US" w:eastAsia="zh-CN" w:bidi="ar-SA"/>
        </w:rPr>
        <w:br w:type="textWrapping"/>
      </w:r>
      <w:r>
        <w:rPr>
          <w:rFonts w:hint="eastAsia" w:ascii="仿宋_GB2312" w:hAnsi="Times New Roman" w:eastAsia="仿宋_GB2312" w:cs="Times New Roman"/>
          <w:kern w:val="2"/>
          <w:sz w:val="32"/>
          <w:szCs w:val="32"/>
          <w:lang w:val="en-US" w:eastAsia="zh-CN" w:bidi="ar-SA"/>
        </w:rPr>
        <w:t>在本年度收支预算内，确保完成以下整体目标：</w:t>
      </w:r>
      <w:r>
        <w:rPr>
          <w:rFonts w:hint="eastAsia" w:ascii="仿宋_GB2312" w:hAnsi="Times New Roman" w:eastAsia="仿宋_GB2312" w:cs="Times New Roman"/>
          <w:kern w:val="2"/>
          <w:sz w:val="32"/>
          <w:szCs w:val="32"/>
          <w:lang w:val="en-US" w:eastAsia="zh-CN" w:bidi="ar-SA"/>
        </w:rPr>
        <w:br w:type="textWrapping"/>
      </w:r>
      <w:r>
        <w:rPr>
          <w:rFonts w:hint="eastAsia" w:ascii="仿宋_GB2312" w:hAnsi="Times New Roman" w:eastAsia="仿宋_GB2312" w:cs="Times New Roman"/>
          <w:kern w:val="2"/>
          <w:sz w:val="32"/>
          <w:szCs w:val="32"/>
          <w:lang w:val="en-US" w:eastAsia="zh-CN" w:bidi="ar-SA"/>
        </w:rPr>
        <w:t>目标1：人员经费按照相关政策及时发放到位</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br w:type="textWrapping"/>
      </w:r>
      <w:r>
        <w:rPr>
          <w:rFonts w:hint="eastAsia" w:ascii="仿宋_GB2312" w:hAnsi="Times New Roman" w:eastAsia="仿宋_GB2312" w:cs="Times New Roman"/>
          <w:kern w:val="2"/>
          <w:sz w:val="32"/>
          <w:szCs w:val="32"/>
          <w:lang w:val="en-US" w:eastAsia="zh-CN" w:bidi="ar-SA"/>
        </w:rPr>
        <w:t>目标2：严格控制三公经费，确保机关正常运行。</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目标3：做好社会保障工作，保证公用经费按照预算项目合理支出，确保单位办公合理运转。</w:t>
      </w:r>
      <w:r>
        <w:rPr>
          <w:rFonts w:hint="eastAsia" w:ascii="仿宋_GB2312" w:hAnsi="Times New Roman" w:eastAsia="仿宋_GB2312" w:cs="Times New Roman"/>
          <w:kern w:val="2"/>
          <w:sz w:val="32"/>
          <w:szCs w:val="32"/>
          <w:lang w:val="en-US" w:eastAsia="zh-CN" w:bidi="ar-SA"/>
        </w:rPr>
        <w:br w:type="textWrapping"/>
      </w:r>
      <w:r>
        <w:rPr>
          <w:rFonts w:hint="eastAsia" w:ascii="方正仿宋_GB2312" w:hAnsi="方正仿宋_GB2312" w:eastAsia="方正仿宋_GB2312" w:cs="方正仿宋_GB2312"/>
          <w:kern w:val="2"/>
          <w:sz w:val="32"/>
          <w:szCs w:val="32"/>
          <w:lang w:val="en-US" w:eastAsia="zh-CN" w:bidi="ar-SA"/>
        </w:rPr>
        <w:t xml:space="preserve">   </w:t>
      </w:r>
      <w:r>
        <w:rPr>
          <w:rFonts w:hint="eastAsia" w:ascii="方正仿宋_GB2312" w:hAnsi="方正仿宋_GB2312" w:eastAsia="方正仿宋_GB2312" w:cs="方正仿宋_GB2312"/>
          <w:b/>
          <w:bCs/>
          <w:kern w:val="2"/>
          <w:sz w:val="32"/>
          <w:szCs w:val="32"/>
          <w:lang w:val="en-US" w:eastAsia="zh-CN" w:bidi="ar-SA"/>
        </w:rPr>
        <w:t xml:space="preserve"> 2.完成情况</w:t>
      </w:r>
      <w:r>
        <w:rPr>
          <w:rFonts w:hint="eastAsia" w:ascii="方正仿宋_GB2312" w:hAnsi="方正仿宋_GB2312" w:eastAsia="方正仿宋_GB2312" w:cs="方正仿宋_GB2312"/>
          <w:b/>
          <w:bCs/>
          <w:kern w:val="2"/>
          <w:sz w:val="32"/>
          <w:szCs w:val="32"/>
          <w:lang w:val="en-US" w:eastAsia="zh-CN" w:bidi="ar-SA"/>
        </w:rPr>
        <w:br w:type="textWrapping"/>
      </w:r>
      <w:r>
        <w:rPr>
          <w:rFonts w:hint="eastAsia" w:ascii="方正仿宋_GB2312" w:hAnsi="方正仿宋_GB2312" w:eastAsia="方正仿宋_GB2312" w:cs="方正仿宋_GB2312"/>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目标1：在全年的工作，人员经费和各项补贴，已按照相关政策和规定，全部发放到位。</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目标2：三公经费严格控制到位，保证了机关日常的正常运转。</w:t>
      </w:r>
      <w:r>
        <w:rPr>
          <w:rFonts w:hint="eastAsia" w:ascii="仿宋_GB2312" w:hAnsi="Times New Roman" w:eastAsia="仿宋_GB2312" w:cs="Times New Roman"/>
          <w:kern w:val="2"/>
          <w:sz w:val="32"/>
          <w:szCs w:val="32"/>
          <w:lang w:val="en-US" w:eastAsia="zh-CN" w:bidi="ar-SA"/>
        </w:rPr>
        <w:br w:type="textWrapping"/>
      </w:r>
      <w:r>
        <w:rPr>
          <w:rFonts w:hint="eastAsia" w:ascii="仿宋_GB2312" w:hAnsi="Times New Roman" w:eastAsia="仿宋_GB2312" w:cs="Times New Roman"/>
          <w:kern w:val="2"/>
          <w:sz w:val="32"/>
          <w:szCs w:val="32"/>
          <w:lang w:val="en-US" w:eastAsia="zh-CN" w:bidi="ar-SA"/>
        </w:rPr>
        <w:t xml:space="preserve">    目标3：公用经费全部按照相关规定，保障了政府日常办公开支的运转，确保单位相关工作能正常运转。</w:t>
      </w:r>
    </w:p>
    <w:p>
      <w:pPr>
        <w:pageBreakBefore w:val="0"/>
        <w:numPr>
          <w:ilvl w:val="0"/>
          <w:numId w:val="0"/>
        </w:numPr>
        <w:kinsoku/>
        <w:wordWrap/>
        <w:bidi w:val="0"/>
        <w:spacing w:line="560" w:lineRule="exact"/>
        <w:ind w:left="630" w:leftChars="0"/>
        <w:jc w:val="both"/>
        <w:rPr>
          <w:rFonts w:hint="eastAsia" w:ascii="方正公文黑体" w:hAnsi="方正公文黑体" w:eastAsia="方正公文黑体" w:cs="方正公文黑体"/>
          <w:b w:val="0"/>
          <w:bCs w:val="0"/>
          <w:sz w:val="32"/>
          <w:szCs w:val="32"/>
        </w:rPr>
      </w:pPr>
      <w:r>
        <w:rPr>
          <w:rFonts w:hint="eastAsia" w:ascii="方正公文黑体" w:hAnsi="方正公文黑体" w:eastAsia="方正公文黑体" w:cs="方正公文黑体"/>
          <w:b w:val="0"/>
          <w:bCs w:val="0"/>
          <w:sz w:val="32"/>
          <w:szCs w:val="32"/>
          <w:lang w:eastAsia="zh-CN"/>
        </w:rPr>
        <w:t>二、</w:t>
      </w:r>
      <w:r>
        <w:rPr>
          <w:rFonts w:hint="eastAsia" w:ascii="方正公文黑体" w:hAnsi="方正公文黑体" w:eastAsia="方正公文黑体" w:cs="方正公文黑体"/>
          <w:b w:val="0"/>
          <w:bCs w:val="0"/>
          <w:sz w:val="32"/>
          <w:szCs w:val="32"/>
        </w:rPr>
        <w:t>一般公共预算支出情况</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（一）经批复的预、决算情况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w:t>
      </w:r>
      <w:r>
        <w:rPr>
          <w:rFonts w:hint="eastAsia" w:ascii="仿宋_GB2312" w:eastAsia="仿宋_GB2312" w:cs="Times New Roman"/>
          <w:kern w:val="2"/>
          <w:sz w:val="32"/>
          <w:szCs w:val="32"/>
          <w:lang w:val="en-US" w:eastAsia="zh-CN" w:bidi="ar-SA"/>
        </w:rPr>
        <w:t>板市乡2022</w:t>
      </w:r>
      <w:r>
        <w:rPr>
          <w:rFonts w:hint="eastAsia" w:ascii="仿宋_GB2312" w:hAnsi="Times New Roman" w:eastAsia="仿宋_GB2312" w:cs="Times New Roman"/>
          <w:kern w:val="2"/>
          <w:sz w:val="32"/>
          <w:szCs w:val="32"/>
          <w:lang w:val="en-US" w:eastAsia="zh-CN" w:bidi="ar-SA"/>
        </w:rPr>
        <w:t>年部门预算批复如下：</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1.组织收入计划。按照巩固总量，提升质量的总体要求，</w:t>
      </w:r>
      <w:r>
        <w:rPr>
          <w:rFonts w:hint="eastAsia" w:ascii="仿宋_GB2312" w:eastAsia="仿宋_GB2312" w:cs="Times New Roman"/>
          <w:kern w:val="2"/>
          <w:sz w:val="32"/>
          <w:szCs w:val="32"/>
          <w:lang w:val="en-US" w:eastAsia="zh-CN" w:bidi="ar-SA"/>
        </w:rPr>
        <w:t>2022</w:t>
      </w:r>
      <w:r>
        <w:rPr>
          <w:rFonts w:hint="eastAsia" w:ascii="仿宋_GB2312" w:hAnsi="Times New Roman" w:eastAsia="仿宋_GB2312" w:cs="Times New Roman"/>
          <w:kern w:val="2"/>
          <w:sz w:val="32"/>
          <w:szCs w:val="32"/>
          <w:lang w:val="en-US" w:eastAsia="zh-CN" w:bidi="ar-SA"/>
        </w:rPr>
        <w:t>年全</w:t>
      </w:r>
      <w:r>
        <w:rPr>
          <w:rFonts w:hint="eastAsia" w:ascii="仿宋_GB2312" w:eastAsia="仿宋_GB2312" w:cs="Times New Roman"/>
          <w:kern w:val="2"/>
          <w:sz w:val="32"/>
          <w:szCs w:val="32"/>
          <w:lang w:val="en-US" w:eastAsia="zh-CN" w:bidi="ar-SA"/>
        </w:rPr>
        <w:t>乡</w:t>
      </w:r>
      <w:r>
        <w:rPr>
          <w:rFonts w:hint="eastAsia" w:ascii="仿宋_GB2312" w:hAnsi="Times New Roman" w:eastAsia="仿宋_GB2312" w:cs="Times New Roman"/>
          <w:kern w:val="2"/>
          <w:sz w:val="32"/>
          <w:szCs w:val="32"/>
          <w:lang w:val="en-US" w:eastAsia="zh-CN" w:bidi="ar-SA"/>
        </w:rPr>
        <w:t>部门财政收入为</w:t>
      </w:r>
      <w:r>
        <w:rPr>
          <w:rFonts w:hint="eastAsia" w:ascii="仿宋_GB2312" w:eastAsia="仿宋_GB2312" w:cs="Times New Roman"/>
          <w:kern w:val="2"/>
          <w:sz w:val="32"/>
          <w:szCs w:val="32"/>
          <w:lang w:val="en-US" w:eastAsia="zh-CN" w:bidi="ar-SA"/>
        </w:rPr>
        <w:t>420.87</w:t>
      </w:r>
      <w:r>
        <w:rPr>
          <w:rFonts w:hint="eastAsia" w:ascii="仿宋_GB2312" w:hAnsi="Times New Roman" w:eastAsia="仿宋_GB2312" w:cs="Times New Roman"/>
          <w:kern w:val="2"/>
          <w:sz w:val="32"/>
          <w:szCs w:val="32"/>
          <w:lang w:val="en-US" w:eastAsia="zh-CN" w:bidi="ar-SA"/>
        </w:rPr>
        <w:t>万元。</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2.部门支出预算。</w:t>
      </w:r>
      <w:r>
        <w:rPr>
          <w:rFonts w:hint="eastAsia" w:ascii="仿宋_GB2312" w:eastAsia="仿宋_GB2312" w:cs="Times New Roman"/>
          <w:kern w:val="2"/>
          <w:sz w:val="32"/>
          <w:szCs w:val="32"/>
          <w:lang w:val="en-US" w:eastAsia="zh-CN" w:bidi="ar-SA"/>
        </w:rPr>
        <w:t>2022</w:t>
      </w:r>
      <w:r>
        <w:rPr>
          <w:rFonts w:hint="eastAsia" w:ascii="仿宋_GB2312" w:hAnsi="Times New Roman" w:eastAsia="仿宋_GB2312" w:cs="Times New Roman"/>
          <w:kern w:val="2"/>
          <w:sz w:val="32"/>
          <w:szCs w:val="32"/>
          <w:lang w:val="en-US" w:eastAsia="zh-CN" w:bidi="ar-SA"/>
        </w:rPr>
        <w:t>年全</w:t>
      </w:r>
      <w:r>
        <w:rPr>
          <w:rFonts w:hint="eastAsia" w:ascii="仿宋_GB2312" w:eastAsia="仿宋_GB2312" w:cs="Times New Roman"/>
          <w:kern w:val="2"/>
          <w:sz w:val="32"/>
          <w:szCs w:val="32"/>
          <w:lang w:val="en-US" w:eastAsia="zh-CN" w:bidi="ar-SA"/>
        </w:rPr>
        <w:t>乡</w:t>
      </w:r>
      <w:r>
        <w:rPr>
          <w:rFonts w:hint="eastAsia" w:ascii="仿宋_GB2312" w:hAnsi="Times New Roman" w:eastAsia="仿宋_GB2312" w:cs="Times New Roman"/>
          <w:kern w:val="2"/>
          <w:sz w:val="32"/>
          <w:szCs w:val="32"/>
          <w:lang w:val="en-US" w:eastAsia="zh-CN" w:bidi="ar-SA"/>
        </w:rPr>
        <w:t>部门支出为</w:t>
      </w:r>
      <w:r>
        <w:rPr>
          <w:rFonts w:hint="eastAsia" w:ascii="仿宋_GB2312" w:eastAsia="仿宋_GB2312" w:cs="Times New Roman"/>
          <w:kern w:val="2"/>
          <w:sz w:val="32"/>
          <w:szCs w:val="32"/>
          <w:lang w:val="en-US" w:eastAsia="zh-CN" w:bidi="ar-SA"/>
        </w:rPr>
        <w:t>552.27</w:t>
      </w:r>
      <w:r>
        <w:rPr>
          <w:rFonts w:hint="eastAsia" w:ascii="仿宋_GB2312" w:hAnsi="Times New Roman" w:eastAsia="仿宋_GB2312" w:cs="Times New Roman"/>
          <w:kern w:val="2"/>
          <w:sz w:val="32"/>
          <w:szCs w:val="32"/>
          <w:lang w:val="en-US" w:eastAsia="zh-CN" w:bidi="ar-SA"/>
        </w:rPr>
        <w:t>万元。</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w:t>
      </w:r>
      <w:r>
        <w:rPr>
          <w:rFonts w:hint="eastAsia" w:ascii="仿宋_GB2312" w:eastAsia="仿宋_GB2312" w:cs="Times New Roman"/>
          <w:kern w:val="2"/>
          <w:sz w:val="32"/>
          <w:szCs w:val="32"/>
          <w:lang w:val="en-US" w:eastAsia="zh-CN" w:bidi="ar-SA"/>
        </w:rPr>
        <w:t>板市乡2022</w:t>
      </w:r>
      <w:r>
        <w:rPr>
          <w:rFonts w:hint="eastAsia" w:ascii="仿宋_GB2312" w:hAnsi="Times New Roman" w:eastAsia="仿宋_GB2312" w:cs="Times New Roman"/>
          <w:kern w:val="2"/>
          <w:sz w:val="32"/>
          <w:szCs w:val="32"/>
          <w:lang w:val="en-US" w:eastAsia="zh-CN" w:bidi="ar-SA"/>
        </w:rPr>
        <w:t>年部门决算算批复如下：</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2022</w:t>
      </w:r>
      <w:r>
        <w:rPr>
          <w:rFonts w:hint="eastAsia" w:ascii="仿宋_GB2312" w:hAnsi="Times New Roman" w:eastAsia="仿宋_GB2312" w:cs="Times New Roman"/>
          <w:kern w:val="2"/>
          <w:sz w:val="32"/>
          <w:szCs w:val="32"/>
          <w:lang w:val="en-US" w:eastAsia="zh-CN" w:bidi="ar-SA"/>
        </w:rPr>
        <w:t>年度本部门收入决算数</w:t>
      </w:r>
      <w:r>
        <w:rPr>
          <w:rFonts w:hint="eastAsia" w:ascii="仿宋_GB2312" w:eastAsia="仿宋_GB2312" w:cs="Times New Roman"/>
          <w:kern w:val="2"/>
          <w:sz w:val="32"/>
          <w:szCs w:val="32"/>
          <w:lang w:val="en-US" w:eastAsia="zh-CN" w:bidi="ar-SA"/>
        </w:rPr>
        <w:t>895.72</w:t>
      </w:r>
      <w:r>
        <w:rPr>
          <w:rFonts w:hint="eastAsia" w:ascii="仿宋_GB2312" w:hAnsi="Times New Roman" w:eastAsia="仿宋_GB2312" w:cs="Times New Roman"/>
          <w:kern w:val="2"/>
          <w:sz w:val="32"/>
          <w:szCs w:val="32"/>
          <w:lang w:val="en-US" w:eastAsia="zh-CN" w:bidi="ar-SA"/>
        </w:rPr>
        <w:t>万元，其中财政拨款收入</w:t>
      </w:r>
      <w:r>
        <w:rPr>
          <w:rFonts w:hint="eastAsia" w:ascii="仿宋_GB2312" w:eastAsia="仿宋_GB2312" w:cs="Times New Roman"/>
          <w:kern w:val="2"/>
          <w:sz w:val="32"/>
          <w:szCs w:val="32"/>
          <w:lang w:val="en-US" w:eastAsia="zh-CN" w:bidi="ar-SA"/>
        </w:rPr>
        <w:t>683.22</w:t>
      </w:r>
      <w:r>
        <w:rPr>
          <w:rFonts w:hint="eastAsia" w:ascii="仿宋_GB2312" w:hAnsi="Times New Roman" w:eastAsia="仿宋_GB2312" w:cs="Times New Roman"/>
          <w:kern w:val="2"/>
          <w:sz w:val="32"/>
          <w:szCs w:val="32"/>
          <w:lang w:val="en-US" w:eastAsia="zh-CN" w:bidi="ar-SA"/>
        </w:rPr>
        <w:t>万元，上年结转和结余</w:t>
      </w:r>
      <w:r>
        <w:rPr>
          <w:rFonts w:hint="eastAsia" w:ascii="仿宋_GB2312" w:eastAsia="仿宋_GB2312" w:cs="Times New Roman"/>
          <w:kern w:val="2"/>
          <w:sz w:val="32"/>
          <w:szCs w:val="32"/>
          <w:lang w:val="en-US" w:eastAsia="zh-CN" w:bidi="ar-SA"/>
        </w:rPr>
        <w:t>212.50</w:t>
      </w:r>
      <w:r>
        <w:rPr>
          <w:rFonts w:hint="eastAsia" w:ascii="仿宋_GB2312" w:hAnsi="Times New Roman" w:eastAsia="仿宋_GB2312" w:cs="Times New Roman"/>
          <w:kern w:val="2"/>
          <w:sz w:val="32"/>
          <w:szCs w:val="32"/>
          <w:lang w:val="en-US" w:eastAsia="zh-CN" w:bidi="ar-SA"/>
        </w:rPr>
        <w:t>万元。</w:t>
      </w:r>
      <w:r>
        <w:rPr>
          <w:rFonts w:hint="eastAsia" w:ascii="仿宋_GB2312" w:eastAsia="仿宋_GB2312" w:cs="Times New Roman"/>
          <w:kern w:val="2"/>
          <w:sz w:val="32"/>
          <w:szCs w:val="32"/>
          <w:lang w:val="en-US" w:eastAsia="zh-CN" w:bidi="ar-SA"/>
        </w:rPr>
        <w:t>2022</w:t>
      </w:r>
      <w:r>
        <w:rPr>
          <w:rFonts w:hint="eastAsia" w:ascii="仿宋_GB2312" w:hAnsi="Times New Roman" w:eastAsia="仿宋_GB2312" w:cs="Times New Roman"/>
          <w:kern w:val="2"/>
          <w:sz w:val="32"/>
          <w:szCs w:val="32"/>
          <w:lang w:val="en-US" w:eastAsia="zh-CN" w:bidi="ar-SA"/>
        </w:rPr>
        <w:t>年度支出决算数</w:t>
      </w:r>
      <w:r>
        <w:rPr>
          <w:rFonts w:hint="eastAsia" w:ascii="仿宋_GB2312" w:eastAsia="仿宋_GB2312" w:cs="Times New Roman"/>
          <w:kern w:val="2"/>
          <w:sz w:val="32"/>
          <w:szCs w:val="32"/>
          <w:lang w:val="en-US" w:eastAsia="zh-CN" w:bidi="ar-SA"/>
        </w:rPr>
        <w:t>1364.98</w:t>
      </w:r>
      <w:r>
        <w:rPr>
          <w:rFonts w:hint="eastAsia" w:ascii="仿宋_GB2312" w:hAnsi="Times New Roman" w:eastAsia="仿宋_GB2312" w:cs="Times New Roman"/>
          <w:kern w:val="2"/>
          <w:sz w:val="32"/>
          <w:szCs w:val="32"/>
          <w:lang w:val="en-US" w:eastAsia="zh-CN" w:bidi="ar-SA"/>
        </w:rPr>
        <w:t>万元，其中基本支出人员经费</w:t>
      </w:r>
      <w:r>
        <w:rPr>
          <w:rFonts w:hint="eastAsia" w:ascii="仿宋_GB2312" w:eastAsia="仿宋_GB2312" w:cs="Times New Roman"/>
          <w:kern w:val="2"/>
          <w:sz w:val="32"/>
          <w:szCs w:val="32"/>
          <w:lang w:val="en-US" w:eastAsia="zh-CN" w:bidi="ar-SA"/>
        </w:rPr>
        <w:t>406.78</w:t>
      </w:r>
      <w:r>
        <w:rPr>
          <w:rFonts w:hint="eastAsia" w:ascii="仿宋_GB2312" w:hAnsi="Times New Roman" w:eastAsia="仿宋_GB2312" w:cs="Times New Roman"/>
          <w:kern w:val="2"/>
          <w:sz w:val="32"/>
          <w:szCs w:val="32"/>
          <w:lang w:val="en-US" w:eastAsia="zh-CN" w:bidi="ar-SA"/>
        </w:rPr>
        <w:t>万元，公用经费</w:t>
      </w:r>
      <w:r>
        <w:rPr>
          <w:rFonts w:hint="eastAsia" w:ascii="仿宋_GB2312" w:eastAsia="仿宋_GB2312" w:cs="Times New Roman"/>
          <w:kern w:val="2"/>
          <w:sz w:val="32"/>
          <w:szCs w:val="32"/>
          <w:lang w:val="en-US" w:eastAsia="zh-CN" w:bidi="ar-SA"/>
        </w:rPr>
        <w:t>251.65</w:t>
      </w:r>
      <w:r>
        <w:rPr>
          <w:rFonts w:hint="eastAsia" w:ascii="仿宋_GB2312" w:hAnsi="Times New Roman" w:eastAsia="仿宋_GB2312" w:cs="Times New Roman"/>
          <w:kern w:val="2"/>
          <w:sz w:val="32"/>
          <w:szCs w:val="32"/>
          <w:lang w:val="en-US" w:eastAsia="zh-CN" w:bidi="ar-SA"/>
        </w:rPr>
        <w:t>万元；项目支出</w:t>
      </w:r>
      <w:r>
        <w:rPr>
          <w:rFonts w:hint="eastAsia" w:ascii="仿宋_GB2312" w:eastAsia="仿宋_GB2312" w:cs="Times New Roman"/>
          <w:kern w:val="2"/>
          <w:sz w:val="32"/>
          <w:szCs w:val="32"/>
          <w:lang w:val="en-US" w:eastAsia="zh-CN" w:bidi="ar-SA"/>
        </w:rPr>
        <w:t>8</w:t>
      </w:r>
      <w:r>
        <w:rPr>
          <w:rFonts w:hint="eastAsia" w:ascii="仿宋_GB2312" w:hAnsi="Times New Roman" w:eastAsia="仿宋_GB2312" w:cs="Times New Roman"/>
          <w:kern w:val="2"/>
          <w:sz w:val="32"/>
          <w:szCs w:val="32"/>
          <w:lang w:val="en-US" w:eastAsia="zh-CN" w:bidi="ar-SA"/>
        </w:rPr>
        <w:t>万元。</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（二）部门预算执行情况</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1.基本支出情况</w:t>
      </w:r>
    </w:p>
    <w:p>
      <w:pPr>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2022年度总支出</w:t>
      </w:r>
      <w:r>
        <w:rPr>
          <w:rFonts w:hint="eastAsia" w:ascii="仿宋_GB2312" w:eastAsia="仿宋_GB2312" w:cs="Times New Roman"/>
          <w:kern w:val="2"/>
          <w:sz w:val="32"/>
          <w:szCs w:val="32"/>
          <w:lang w:val="en-US" w:eastAsia="zh-CN" w:bidi="ar-SA"/>
        </w:rPr>
        <w:t>1364.98</w:t>
      </w:r>
      <w:r>
        <w:rPr>
          <w:rFonts w:hint="eastAsia" w:ascii="仿宋_GB2312" w:hAnsi="Times New Roman" w:eastAsia="仿宋_GB2312" w:cs="Times New Roman"/>
          <w:kern w:val="2"/>
          <w:sz w:val="32"/>
          <w:szCs w:val="32"/>
          <w:lang w:val="en-US" w:eastAsia="zh-CN" w:bidi="ar-SA"/>
        </w:rPr>
        <w:t>万元，其中基本支出1356.98万元，占总支出比例99.41%、项目支出8万元，占总支出比例0.59%。</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2022</w:t>
      </w:r>
      <w:r>
        <w:rPr>
          <w:rFonts w:hint="eastAsia" w:ascii="仿宋_GB2312" w:hAnsi="Times New Roman" w:eastAsia="仿宋_GB2312" w:cs="Times New Roman"/>
          <w:kern w:val="2"/>
          <w:sz w:val="32"/>
          <w:szCs w:val="32"/>
          <w:lang w:val="en-US" w:eastAsia="zh-CN" w:bidi="ar-SA"/>
        </w:rPr>
        <w:t>年度基本支出</w:t>
      </w:r>
      <w:r>
        <w:rPr>
          <w:rFonts w:hint="eastAsia" w:ascii="仿宋_GB2312" w:eastAsia="仿宋_GB2312" w:cs="Times New Roman"/>
          <w:kern w:val="2"/>
          <w:sz w:val="32"/>
          <w:szCs w:val="32"/>
          <w:lang w:val="en-US" w:eastAsia="zh-CN" w:bidi="ar-SA"/>
        </w:rPr>
        <w:t>658.43</w:t>
      </w:r>
      <w:r>
        <w:rPr>
          <w:rFonts w:hint="eastAsia" w:ascii="仿宋_GB2312" w:hAnsi="Times New Roman" w:eastAsia="仿宋_GB2312" w:cs="Times New Roman"/>
          <w:kern w:val="2"/>
          <w:sz w:val="32"/>
          <w:szCs w:val="32"/>
          <w:lang w:val="en-US" w:eastAsia="zh-CN" w:bidi="ar-SA"/>
        </w:rPr>
        <w:t>万元，其中：人员经费</w:t>
      </w:r>
      <w:r>
        <w:rPr>
          <w:rFonts w:hint="eastAsia" w:ascii="仿宋_GB2312" w:eastAsia="仿宋_GB2312" w:cs="Times New Roman"/>
          <w:kern w:val="2"/>
          <w:sz w:val="32"/>
          <w:szCs w:val="32"/>
          <w:lang w:val="en-US" w:eastAsia="zh-CN" w:bidi="ar-SA"/>
        </w:rPr>
        <w:t>406.78</w:t>
      </w:r>
      <w:r>
        <w:rPr>
          <w:rFonts w:hint="eastAsia" w:ascii="仿宋_GB2312" w:hAnsi="Times New Roman" w:eastAsia="仿宋_GB2312" w:cs="Times New Roman"/>
          <w:kern w:val="2"/>
          <w:sz w:val="32"/>
          <w:szCs w:val="32"/>
          <w:lang w:val="en-US" w:eastAsia="zh-CN" w:bidi="ar-SA"/>
        </w:rPr>
        <w:t>万元，占基本支出61.78%（工资福利支出293.66万元、占基本支出比例</w:t>
      </w:r>
      <w:r>
        <w:rPr>
          <w:rFonts w:hint="eastAsia" w:ascii="仿宋_GB2312" w:eastAsia="仿宋_GB2312" w:cs="Times New Roman"/>
          <w:kern w:val="2"/>
          <w:sz w:val="32"/>
          <w:szCs w:val="32"/>
          <w:lang w:val="en-US" w:eastAsia="zh-CN" w:bidi="ar-SA"/>
        </w:rPr>
        <w:t>44.6</w:t>
      </w:r>
      <w:r>
        <w:rPr>
          <w:rFonts w:hint="eastAsia" w:ascii="仿宋_GB2312" w:hAnsi="Times New Roman" w:eastAsia="仿宋_GB2312" w:cs="Times New Roman"/>
          <w:kern w:val="2"/>
          <w:sz w:val="32"/>
          <w:szCs w:val="32"/>
          <w:lang w:val="en-US" w:eastAsia="zh-CN" w:bidi="ar-SA"/>
        </w:rPr>
        <w:t>%，对个人和家庭的补助支出113.13万元、占基本支出比例</w:t>
      </w:r>
      <w:r>
        <w:rPr>
          <w:rFonts w:hint="eastAsia" w:ascii="仿宋_GB2312" w:eastAsia="仿宋_GB2312" w:cs="Times New Roman"/>
          <w:kern w:val="2"/>
          <w:sz w:val="32"/>
          <w:szCs w:val="32"/>
          <w:lang w:val="en-US" w:eastAsia="zh-CN" w:bidi="ar-SA"/>
        </w:rPr>
        <w:t>17.18</w:t>
      </w:r>
      <w:r>
        <w:rPr>
          <w:rFonts w:hint="eastAsia" w:ascii="仿宋_GB2312" w:hAnsi="Times New Roman" w:eastAsia="仿宋_GB2312" w:cs="Times New Roman"/>
          <w:kern w:val="2"/>
          <w:sz w:val="32"/>
          <w:szCs w:val="32"/>
          <w:lang w:val="en-US" w:eastAsia="zh-CN" w:bidi="ar-SA"/>
        </w:rPr>
        <w:t>%）；商品和服务支出251.65万元，占基本支出比例</w:t>
      </w:r>
      <w:r>
        <w:rPr>
          <w:rFonts w:hint="eastAsia" w:ascii="仿宋_GB2312" w:eastAsia="仿宋_GB2312" w:cs="Times New Roman"/>
          <w:kern w:val="2"/>
          <w:sz w:val="32"/>
          <w:szCs w:val="32"/>
          <w:lang w:val="en-US" w:eastAsia="zh-CN" w:bidi="ar-SA"/>
        </w:rPr>
        <w:t>38.22</w:t>
      </w:r>
      <w:bookmarkStart w:id="0" w:name="_GoBack"/>
      <w:bookmarkEnd w:id="0"/>
      <w:r>
        <w:rPr>
          <w:rFonts w:hint="eastAsia" w:ascii="仿宋_GB2312" w:hAnsi="Times New Roman" w:eastAsia="仿宋_GB2312" w:cs="Times New Roman"/>
          <w:kern w:val="2"/>
          <w:sz w:val="32"/>
          <w:szCs w:val="32"/>
          <w:lang w:val="en-US" w:eastAsia="zh-CN" w:bidi="ar-SA"/>
        </w:rPr>
        <w:t>%。</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较年初预算超支比例较大的主要原因是本年度进行了工资及其他福利调整。</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2.项目支出情况</w:t>
      </w:r>
      <w:r>
        <w:rPr>
          <w:rFonts w:hint="eastAsia" w:ascii="方正仿宋_GB2312" w:hAnsi="方正仿宋_GB2312" w:eastAsia="方正仿宋_GB2312" w:cs="方正仿宋_GB2312"/>
          <w:kern w:val="2"/>
          <w:sz w:val="32"/>
          <w:szCs w:val="32"/>
          <w:lang w:val="en-US" w:eastAsia="zh-CN" w:bidi="ar-SA"/>
        </w:rPr>
        <w:tab/>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项目支出共</w:t>
      </w:r>
      <w:r>
        <w:rPr>
          <w:rFonts w:hint="eastAsia" w:ascii="仿宋_GB2312" w:eastAsia="仿宋_GB2312" w:cs="Times New Roman"/>
          <w:kern w:val="2"/>
          <w:sz w:val="32"/>
          <w:szCs w:val="32"/>
          <w:lang w:val="en-US" w:eastAsia="zh-CN" w:bidi="ar-SA"/>
        </w:rPr>
        <w:t>8</w:t>
      </w:r>
      <w:r>
        <w:rPr>
          <w:rFonts w:hint="eastAsia" w:ascii="仿宋_GB2312" w:hAnsi="Times New Roman" w:eastAsia="仿宋_GB2312" w:cs="Times New Roman"/>
          <w:kern w:val="2"/>
          <w:sz w:val="32"/>
          <w:szCs w:val="32"/>
          <w:lang w:val="en-US" w:eastAsia="zh-CN" w:bidi="ar-SA"/>
        </w:rPr>
        <w:t>万元，</w:t>
      </w:r>
      <w:r>
        <w:rPr>
          <w:rFonts w:hint="eastAsia" w:ascii="仿宋_GB2312" w:eastAsia="仿宋_GB2312" w:cs="Times New Roman"/>
          <w:kern w:val="2"/>
          <w:sz w:val="32"/>
          <w:szCs w:val="32"/>
          <w:lang w:val="en-US" w:eastAsia="zh-CN" w:bidi="ar-SA"/>
        </w:rPr>
        <w:t>为</w:t>
      </w:r>
      <w:r>
        <w:rPr>
          <w:rFonts w:hint="eastAsia" w:ascii="仿宋_GB2312" w:hAnsi="Times New Roman" w:eastAsia="仿宋_GB2312" w:cs="Times New Roman"/>
          <w:kern w:val="2"/>
          <w:sz w:val="32"/>
          <w:szCs w:val="32"/>
          <w:lang w:val="en-US" w:eastAsia="zh-CN" w:bidi="ar-SA"/>
        </w:rPr>
        <w:t>财政事务中一般行政管理事务</w:t>
      </w:r>
      <w:r>
        <w:rPr>
          <w:rFonts w:hint="eastAsia" w:ascii="仿宋_GB2312" w:eastAsia="仿宋_GB2312" w:cs="Times New Roman"/>
          <w:kern w:val="2"/>
          <w:sz w:val="32"/>
          <w:szCs w:val="32"/>
          <w:lang w:val="en-US" w:eastAsia="zh-CN" w:bidi="ar-SA"/>
        </w:rPr>
        <w:t>支出</w:t>
      </w:r>
      <w:r>
        <w:rPr>
          <w:rFonts w:hint="eastAsia" w:ascii="仿宋_GB2312" w:hAnsi="Times New Roman" w:eastAsia="仿宋_GB2312" w:cs="Times New Roman"/>
          <w:kern w:val="2"/>
          <w:sz w:val="32"/>
          <w:szCs w:val="32"/>
          <w:lang w:val="en-US" w:eastAsia="zh-CN" w:bidi="ar-SA"/>
        </w:rPr>
        <w:t>8万元</w:t>
      </w:r>
      <w:r>
        <w:rPr>
          <w:rFonts w:hint="eastAsia" w:ascii="仿宋_GB2312" w:eastAsia="仿宋_GB2312" w:cs="Times New Roman"/>
          <w:kern w:val="2"/>
          <w:sz w:val="32"/>
          <w:szCs w:val="32"/>
          <w:lang w:val="en-US" w:eastAsia="zh-CN" w:bidi="ar-SA"/>
        </w:rPr>
        <w:t>。</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楷体" w:hAnsi="楷体" w:eastAsia="楷体" w:cs="楷体"/>
          <w:b/>
          <w:bCs/>
          <w:kern w:val="2"/>
          <w:sz w:val="32"/>
          <w:szCs w:val="32"/>
          <w:lang w:val="en-US" w:eastAsia="zh-CN" w:bidi="ar-SA"/>
        </w:rPr>
        <w:t>（三）“三公”经费使用和管理情况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2022</w:t>
      </w:r>
      <w:r>
        <w:rPr>
          <w:rFonts w:hint="eastAsia" w:ascii="仿宋_GB2312" w:hAnsi="Times New Roman" w:eastAsia="仿宋_GB2312" w:cs="Times New Roman"/>
          <w:kern w:val="2"/>
          <w:sz w:val="32"/>
          <w:szCs w:val="32"/>
          <w:lang w:val="en-US" w:eastAsia="zh-CN" w:bidi="ar-SA"/>
        </w:rPr>
        <w:t>年“三公经费”预算金额为</w:t>
      </w:r>
      <w:r>
        <w:rPr>
          <w:rFonts w:hint="eastAsia" w:ascii="仿宋_GB2312" w:eastAsia="仿宋_GB2312" w:cs="Times New Roman"/>
          <w:kern w:val="2"/>
          <w:sz w:val="32"/>
          <w:szCs w:val="32"/>
          <w:lang w:val="en-US" w:eastAsia="zh-CN" w:bidi="ar-SA"/>
        </w:rPr>
        <w:t>2.98</w:t>
      </w:r>
      <w:r>
        <w:rPr>
          <w:rFonts w:hint="eastAsia" w:ascii="仿宋_GB2312" w:hAnsi="Times New Roman" w:eastAsia="仿宋_GB2312" w:cs="Times New Roman"/>
          <w:kern w:val="2"/>
          <w:sz w:val="32"/>
          <w:szCs w:val="32"/>
          <w:lang w:val="en-US" w:eastAsia="zh-CN" w:bidi="ar-SA"/>
        </w:rPr>
        <w:t>万元，其中公务接待费</w:t>
      </w:r>
      <w:r>
        <w:rPr>
          <w:rFonts w:hint="eastAsia" w:ascii="仿宋_GB2312" w:eastAsia="仿宋_GB2312" w:cs="Times New Roman"/>
          <w:kern w:val="2"/>
          <w:sz w:val="32"/>
          <w:szCs w:val="32"/>
          <w:lang w:val="en-US" w:eastAsia="zh-CN" w:bidi="ar-SA"/>
        </w:rPr>
        <w:t>1.45</w:t>
      </w:r>
      <w:r>
        <w:rPr>
          <w:rFonts w:hint="eastAsia" w:ascii="仿宋_GB2312" w:hAnsi="Times New Roman" w:eastAsia="仿宋_GB2312" w:cs="Times New Roman"/>
          <w:kern w:val="2"/>
          <w:sz w:val="32"/>
          <w:szCs w:val="32"/>
          <w:lang w:val="en-US" w:eastAsia="zh-CN" w:bidi="ar-SA"/>
        </w:rPr>
        <w:t>万元，公车运行维护费</w:t>
      </w:r>
      <w:r>
        <w:rPr>
          <w:rFonts w:hint="eastAsia" w:ascii="仿宋_GB2312" w:eastAsia="仿宋_GB2312" w:cs="Times New Roman"/>
          <w:kern w:val="2"/>
          <w:sz w:val="32"/>
          <w:szCs w:val="32"/>
          <w:lang w:val="en-US" w:eastAsia="zh-CN" w:bidi="ar-SA"/>
        </w:rPr>
        <w:t>1.52</w:t>
      </w:r>
      <w:r>
        <w:rPr>
          <w:rFonts w:hint="eastAsia" w:ascii="仿宋_GB2312" w:hAnsi="Times New Roman" w:eastAsia="仿宋_GB2312" w:cs="Times New Roman"/>
          <w:kern w:val="2"/>
          <w:sz w:val="32"/>
          <w:szCs w:val="32"/>
          <w:lang w:val="en-US" w:eastAsia="zh-CN" w:bidi="ar-SA"/>
        </w:rPr>
        <w:t>万元。</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“三公经费”支出决算为</w:t>
      </w:r>
      <w:r>
        <w:rPr>
          <w:rFonts w:hint="eastAsia" w:ascii="仿宋_GB2312" w:eastAsia="仿宋_GB2312" w:cs="Times New Roman"/>
          <w:kern w:val="2"/>
          <w:sz w:val="32"/>
          <w:szCs w:val="32"/>
          <w:lang w:val="en-US" w:eastAsia="zh-CN" w:bidi="ar-SA"/>
        </w:rPr>
        <w:t>2.98</w:t>
      </w:r>
      <w:r>
        <w:rPr>
          <w:rFonts w:hint="eastAsia" w:ascii="仿宋_GB2312" w:hAnsi="Times New Roman" w:eastAsia="仿宋_GB2312" w:cs="Times New Roman"/>
          <w:kern w:val="2"/>
          <w:sz w:val="32"/>
          <w:szCs w:val="32"/>
          <w:lang w:val="en-US" w:eastAsia="zh-CN" w:bidi="ar-SA"/>
        </w:rPr>
        <w:t>万元，完成预算的</w:t>
      </w:r>
      <w:r>
        <w:rPr>
          <w:rFonts w:hint="eastAsia" w:ascii="仿宋_GB2312" w:eastAsia="仿宋_GB2312" w:cs="Times New Roman"/>
          <w:kern w:val="2"/>
          <w:sz w:val="32"/>
          <w:szCs w:val="32"/>
          <w:lang w:val="en-US" w:eastAsia="zh-CN" w:bidi="ar-SA"/>
        </w:rPr>
        <w:t>100</w:t>
      </w:r>
      <w:r>
        <w:rPr>
          <w:rFonts w:hint="eastAsia" w:ascii="仿宋_GB2312" w:hAnsi="Times New Roman" w:eastAsia="仿宋_GB2312" w:cs="Times New Roman"/>
          <w:kern w:val="2"/>
          <w:sz w:val="32"/>
          <w:szCs w:val="32"/>
          <w:lang w:val="en-US" w:eastAsia="zh-CN" w:bidi="ar-SA"/>
        </w:rPr>
        <w:t>%，其中：因公出国（境）费支出决算为0万元（因公出国组团0次，因公出国0人次），完成预算的0%；公务用车运行费支出决算为</w:t>
      </w:r>
      <w:r>
        <w:rPr>
          <w:rFonts w:hint="eastAsia" w:ascii="仿宋_GB2312" w:eastAsia="仿宋_GB2312" w:cs="Times New Roman"/>
          <w:kern w:val="2"/>
          <w:sz w:val="32"/>
          <w:szCs w:val="32"/>
          <w:lang w:val="en-US" w:eastAsia="zh-CN" w:bidi="ar-SA"/>
        </w:rPr>
        <w:t>1.52</w:t>
      </w:r>
      <w:r>
        <w:rPr>
          <w:rFonts w:hint="eastAsia" w:ascii="仿宋_GB2312" w:hAnsi="Times New Roman" w:eastAsia="仿宋_GB2312" w:cs="Times New Roman"/>
          <w:kern w:val="2"/>
          <w:sz w:val="32"/>
          <w:szCs w:val="32"/>
          <w:lang w:val="en-US" w:eastAsia="zh-CN" w:bidi="ar-SA"/>
        </w:rPr>
        <w:t>万元（公务用车购置0台，保有量1台），完成预算的100%；公务接待费支出决算为</w:t>
      </w:r>
      <w:r>
        <w:rPr>
          <w:rFonts w:hint="eastAsia" w:ascii="仿宋_GB2312" w:eastAsia="仿宋_GB2312" w:cs="Times New Roman"/>
          <w:kern w:val="2"/>
          <w:sz w:val="32"/>
          <w:szCs w:val="32"/>
          <w:lang w:val="en-US" w:eastAsia="zh-CN" w:bidi="ar-SA"/>
        </w:rPr>
        <w:t>1.45</w:t>
      </w:r>
      <w:r>
        <w:rPr>
          <w:rFonts w:hint="eastAsia" w:ascii="仿宋_GB2312" w:hAnsi="Times New Roman" w:eastAsia="仿宋_GB2312" w:cs="Times New Roman"/>
          <w:kern w:val="2"/>
          <w:sz w:val="32"/>
          <w:szCs w:val="32"/>
          <w:lang w:val="en-US" w:eastAsia="zh-CN" w:bidi="ar-SA"/>
        </w:rPr>
        <w:t>万元（国内公务接待</w:t>
      </w:r>
      <w:r>
        <w:rPr>
          <w:rFonts w:hint="eastAsia" w:ascii="仿宋_GB2312" w:eastAsia="仿宋_GB2312" w:cs="Times New Roman"/>
          <w:kern w:val="2"/>
          <w:sz w:val="32"/>
          <w:szCs w:val="32"/>
          <w:lang w:val="en-US" w:eastAsia="zh-CN" w:bidi="ar-SA"/>
        </w:rPr>
        <w:t>75</w:t>
      </w:r>
      <w:r>
        <w:rPr>
          <w:rFonts w:hint="eastAsia" w:ascii="仿宋_GB2312" w:hAnsi="Times New Roman" w:eastAsia="仿宋_GB2312" w:cs="Times New Roman"/>
          <w:kern w:val="2"/>
          <w:sz w:val="32"/>
          <w:szCs w:val="32"/>
          <w:lang w:val="en-US" w:eastAsia="zh-CN" w:bidi="ar-SA"/>
        </w:rPr>
        <w:t>批，共计</w:t>
      </w:r>
      <w:r>
        <w:rPr>
          <w:rFonts w:hint="eastAsia" w:ascii="仿宋_GB2312" w:eastAsia="仿宋_GB2312" w:cs="Times New Roman"/>
          <w:kern w:val="2"/>
          <w:sz w:val="32"/>
          <w:szCs w:val="32"/>
          <w:lang w:val="en-US" w:eastAsia="zh-CN" w:bidi="ar-SA"/>
        </w:rPr>
        <w:t>420</w:t>
      </w:r>
      <w:r>
        <w:rPr>
          <w:rFonts w:hint="eastAsia" w:ascii="仿宋_GB2312" w:hAnsi="Times New Roman" w:eastAsia="仿宋_GB2312" w:cs="Times New Roman"/>
          <w:kern w:val="2"/>
          <w:sz w:val="32"/>
          <w:szCs w:val="32"/>
          <w:lang w:val="en-US" w:eastAsia="zh-CN" w:bidi="ar-SA"/>
        </w:rPr>
        <w:t>人,完成预算的</w:t>
      </w:r>
      <w:r>
        <w:rPr>
          <w:rFonts w:hint="eastAsia" w:ascii="仿宋_GB2312" w:eastAsia="仿宋_GB2312" w:cs="Times New Roman"/>
          <w:kern w:val="2"/>
          <w:sz w:val="32"/>
          <w:szCs w:val="32"/>
          <w:lang w:val="en-US" w:eastAsia="zh-CN" w:bidi="ar-SA"/>
        </w:rPr>
        <w:t>100</w:t>
      </w:r>
      <w:r>
        <w:rPr>
          <w:rFonts w:hint="eastAsia" w:ascii="仿宋_GB2312" w:hAnsi="Times New Roman" w:eastAsia="仿宋_GB2312" w:cs="Times New Roman"/>
          <w:kern w:val="2"/>
          <w:sz w:val="32"/>
          <w:szCs w:val="32"/>
          <w:lang w:val="en-US" w:eastAsia="zh-CN" w:bidi="ar-SA"/>
        </w:rPr>
        <w:t>%；国外公务接待0批，共计0人）。</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从下表反映，本年“三公经费”较上年有较大下降，下降金额为</w:t>
      </w:r>
      <w:r>
        <w:rPr>
          <w:rFonts w:hint="eastAsia" w:ascii="仿宋_GB2312" w:eastAsia="仿宋_GB2312" w:cs="Times New Roman"/>
          <w:kern w:val="2"/>
          <w:sz w:val="32"/>
          <w:szCs w:val="32"/>
          <w:lang w:val="en-US" w:eastAsia="zh-CN" w:bidi="ar-SA"/>
        </w:rPr>
        <w:t>0.79</w:t>
      </w:r>
      <w:r>
        <w:rPr>
          <w:rFonts w:hint="eastAsia" w:ascii="仿宋_GB2312" w:hAnsi="Times New Roman" w:eastAsia="仿宋_GB2312" w:cs="Times New Roman"/>
          <w:kern w:val="2"/>
          <w:sz w:val="32"/>
          <w:szCs w:val="32"/>
          <w:lang w:val="en-US" w:eastAsia="zh-CN" w:bidi="ar-SA"/>
        </w:rPr>
        <w:t>万元，下降</w:t>
      </w:r>
      <w:r>
        <w:rPr>
          <w:rFonts w:hint="eastAsia" w:ascii="仿宋_GB2312" w:eastAsia="仿宋_GB2312" w:cs="Times New Roman"/>
          <w:kern w:val="2"/>
          <w:sz w:val="32"/>
          <w:szCs w:val="32"/>
          <w:lang w:val="en-US" w:eastAsia="zh-CN" w:bidi="ar-SA"/>
        </w:rPr>
        <w:t>19.27</w:t>
      </w:r>
      <w:r>
        <w:rPr>
          <w:rFonts w:hint="eastAsia" w:ascii="仿宋_GB2312" w:hAnsi="Times New Roman" w:eastAsia="仿宋_GB2312" w:cs="Times New Roman"/>
          <w:kern w:val="2"/>
          <w:sz w:val="32"/>
          <w:szCs w:val="32"/>
          <w:lang w:val="en-US" w:eastAsia="zh-CN" w:bidi="ar-SA"/>
        </w:rPr>
        <w:t>%。</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“三公经费”与上年对比情况          单位：万元</w:t>
      </w:r>
    </w:p>
    <w:tbl>
      <w:tblPr>
        <w:tblStyle w:val="8"/>
        <w:tblpPr w:leftFromText="180" w:rightFromText="180" w:vertAnchor="text" w:tblpXSpec="center" w:tblpY="1"/>
        <w:tblOverlap w:val="neve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331"/>
        <w:gridCol w:w="1860"/>
        <w:gridCol w:w="1830"/>
        <w:gridCol w:w="231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331"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费用项目</w:t>
            </w:r>
          </w:p>
        </w:tc>
        <w:tc>
          <w:tcPr>
            <w:tcW w:w="186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年</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决算数</w:t>
            </w:r>
          </w:p>
        </w:tc>
        <w:tc>
          <w:tcPr>
            <w:tcW w:w="183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2022</w:t>
            </w:r>
            <w:r>
              <w:rPr>
                <w:rFonts w:hint="eastAsia" w:ascii="仿宋_GB2312" w:hAnsi="Times New Roman" w:eastAsia="仿宋_GB2312" w:cs="Times New Roman"/>
                <w:kern w:val="2"/>
                <w:sz w:val="32"/>
                <w:szCs w:val="32"/>
                <w:lang w:val="en-US" w:eastAsia="zh-CN" w:bidi="ar-SA"/>
              </w:rPr>
              <w:t>年</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决算数</w:t>
            </w:r>
          </w:p>
        </w:tc>
        <w:tc>
          <w:tcPr>
            <w:tcW w:w="2314"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增减情况（</w:t>
            </w:r>
            <w:r>
              <w:rPr>
                <w:rFonts w:hint="eastAsia" w:ascii="仿宋_GB2312" w:eastAsia="仿宋_GB2312" w:cs="Times New Roman"/>
                <w:kern w:val="2"/>
                <w:sz w:val="32"/>
                <w:szCs w:val="32"/>
                <w:lang w:val="en-US" w:eastAsia="zh-CN" w:bidi="ar-SA"/>
              </w:rPr>
              <w:t>2022</w:t>
            </w:r>
            <w:r>
              <w:rPr>
                <w:rFonts w:hint="eastAsia" w:ascii="仿宋_GB2312" w:hAnsi="Times New Roman" w:eastAsia="仿宋_GB2312" w:cs="Times New Roman"/>
                <w:kern w:val="2"/>
                <w:sz w:val="32"/>
                <w:szCs w:val="32"/>
                <w:lang w:val="en-US" w:eastAsia="zh-CN" w:bidi="ar-SA"/>
              </w:rPr>
              <w:t>-2020）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39" w:hRule="exact"/>
        </w:trPr>
        <w:tc>
          <w:tcPr>
            <w:tcW w:w="2331"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公务接待费</w:t>
            </w:r>
          </w:p>
        </w:tc>
        <w:tc>
          <w:tcPr>
            <w:tcW w:w="186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1.62</w:t>
            </w:r>
          </w:p>
        </w:tc>
        <w:tc>
          <w:tcPr>
            <w:tcW w:w="183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1.45</w:t>
            </w:r>
          </w:p>
        </w:tc>
        <w:tc>
          <w:tcPr>
            <w:tcW w:w="2314"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-0.17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5" w:hRule="exact"/>
        </w:trPr>
        <w:tc>
          <w:tcPr>
            <w:tcW w:w="2331"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公车运行维护费</w:t>
            </w:r>
          </w:p>
        </w:tc>
        <w:tc>
          <w:tcPr>
            <w:tcW w:w="186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1.69</w:t>
            </w:r>
          </w:p>
        </w:tc>
        <w:tc>
          <w:tcPr>
            <w:tcW w:w="183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1.52</w:t>
            </w:r>
          </w:p>
        </w:tc>
        <w:tc>
          <w:tcPr>
            <w:tcW w:w="2314"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-0.17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13" w:hRule="exact"/>
        </w:trPr>
        <w:tc>
          <w:tcPr>
            <w:tcW w:w="2331"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因公出国费用</w:t>
            </w:r>
          </w:p>
        </w:tc>
        <w:tc>
          <w:tcPr>
            <w:tcW w:w="186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0.00</w:t>
            </w:r>
          </w:p>
        </w:tc>
        <w:tc>
          <w:tcPr>
            <w:tcW w:w="183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0.00</w:t>
            </w:r>
          </w:p>
        </w:tc>
        <w:tc>
          <w:tcPr>
            <w:tcW w:w="2314"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65" w:hRule="exact"/>
        </w:trPr>
        <w:tc>
          <w:tcPr>
            <w:tcW w:w="2331"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合  计</w:t>
            </w:r>
          </w:p>
        </w:tc>
        <w:tc>
          <w:tcPr>
            <w:tcW w:w="186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3.31</w:t>
            </w:r>
          </w:p>
        </w:tc>
        <w:tc>
          <w:tcPr>
            <w:tcW w:w="1830"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2.98</w:t>
            </w:r>
          </w:p>
        </w:tc>
        <w:tc>
          <w:tcPr>
            <w:tcW w:w="2314"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-0.33</w:t>
            </w:r>
          </w:p>
        </w:tc>
      </w:tr>
    </w:tbl>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（四）资金结转和结余情况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年初结转结余</w:t>
      </w:r>
      <w:r>
        <w:rPr>
          <w:rFonts w:hint="eastAsia" w:ascii="仿宋_GB2312" w:eastAsia="仿宋_GB2312" w:cs="Times New Roman"/>
          <w:color w:val="auto"/>
          <w:kern w:val="2"/>
          <w:sz w:val="32"/>
          <w:szCs w:val="32"/>
          <w:lang w:val="en-US" w:eastAsia="zh-CN" w:bidi="ar-SA"/>
        </w:rPr>
        <w:t>469.26</w:t>
      </w:r>
      <w:r>
        <w:rPr>
          <w:rFonts w:hint="eastAsia" w:ascii="仿宋_GB2312" w:hAnsi="Times New Roman" w:eastAsia="仿宋_GB2312" w:cs="Times New Roman"/>
          <w:color w:val="auto"/>
          <w:kern w:val="2"/>
          <w:sz w:val="32"/>
          <w:szCs w:val="32"/>
          <w:lang w:val="en-US" w:eastAsia="zh-CN" w:bidi="ar-SA"/>
        </w:rPr>
        <w:t>万元，本年度年末结余</w:t>
      </w:r>
      <w:r>
        <w:rPr>
          <w:rFonts w:hint="eastAsia" w:ascii="仿宋_GB2312" w:eastAsia="仿宋_GB2312" w:cs="Times New Roman"/>
          <w:color w:val="auto"/>
          <w:kern w:val="2"/>
          <w:sz w:val="32"/>
          <w:szCs w:val="32"/>
          <w:lang w:val="en-US" w:eastAsia="zh-CN" w:bidi="ar-SA"/>
        </w:rPr>
        <w:t>0</w:t>
      </w:r>
      <w:r>
        <w:rPr>
          <w:rFonts w:hint="eastAsia" w:ascii="仿宋_GB2312" w:hAnsi="Times New Roman" w:eastAsia="仿宋_GB2312" w:cs="Times New Roman"/>
          <w:color w:val="auto"/>
          <w:kern w:val="2"/>
          <w:sz w:val="32"/>
          <w:szCs w:val="32"/>
          <w:lang w:val="en-US" w:eastAsia="zh-CN" w:bidi="ar-SA"/>
        </w:rPr>
        <w:t>万。</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（五）部门整体支出管理与制度建设情况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1.三公经费控制良好，严格执行年初预算，压减开支，控制率达到100%。</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方正仿宋_GB18030" w:hAnsi="方正仿宋_GB18030" w:eastAsia="方正仿宋_GB18030" w:cs="方正仿宋_GB18030"/>
          <w:b w:val="0"/>
          <w:kern w:val="2"/>
          <w:sz w:val="32"/>
          <w:szCs w:val="32"/>
          <w:lang w:val="en-US" w:eastAsia="zh-CN" w:bidi="ar-SA"/>
        </w:rPr>
        <w:t>2.按预算执行本乡的各</w:t>
      </w:r>
      <w:r>
        <w:rPr>
          <w:rFonts w:hint="eastAsia" w:ascii="仿宋_GB2312" w:hAnsi="Times New Roman" w:eastAsia="仿宋_GB2312" w:cs="Times New Roman"/>
          <w:b w:val="0"/>
          <w:kern w:val="2"/>
          <w:sz w:val="32"/>
          <w:szCs w:val="32"/>
          <w:lang w:val="en-US" w:eastAsia="zh-CN" w:bidi="ar-SA"/>
        </w:rPr>
        <w:t>项开支，预算完成率和控制率均达到100%，收支平衡。</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3.政府采购执行与控制率达到100%。</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4.各项制度管理健全，资金使用合规。</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5.重点工作和业务工作完成率100%。</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6.取得良好的经济效益和社会效益。</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7.提高行政效能，提升社会公众服务对象的满意度。</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8.预决算信息公开率100%。</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9.农村基础设施建设及民生工程持续改善。</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10.人居环境整治工作呈现良好态势。</w:t>
      </w:r>
      <w:r>
        <w:rPr>
          <w:rFonts w:hint="eastAsia" w:ascii="仿宋_GB2312" w:eastAsia="仿宋_GB2312" w:cs="Times New Roman"/>
          <w:b w:val="0"/>
          <w:kern w:val="2"/>
          <w:sz w:val="32"/>
          <w:szCs w:val="32"/>
          <w:lang w:val="en-US" w:eastAsia="zh-CN" w:bidi="ar-SA"/>
        </w:rPr>
        <w:t>乡</w:t>
      </w:r>
      <w:r>
        <w:rPr>
          <w:rFonts w:hint="eastAsia" w:ascii="仿宋_GB2312" w:hAnsi="Times New Roman" w:eastAsia="仿宋_GB2312" w:cs="Times New Roman"/>
          <w:b w:val="0"/>
          <w:kern w:val="2"/>
          <w:sz w:val="32"/>
          <w:szCs w:val="32"/>
          <w:lang w:val="en-US" w:eastAsia="zh-CN" w:bidi="ar-SA"/>
        </w:rPr>
        <w:t>党委、政府牢固树立“绿水青山就是金山银山”的理念，结合本地实际开展整治工作。通过大宣传、大行动、大整治、大考评等一系列措施，全民参与，治垃圾、治污水、治厕所、治“四类房”。</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11.政府自身建设不断加强。</w:t>
      </w:r>
      <w:r>
        <w:rPr>
          <w:rFonts w:hint="eastAsia" w:ascii="仿宋_GB2312" w:eastAsia="仿宋_GB2312" w:cs="Times New Roman"/>
          <w:b w:val="0"/>
          <w:kern w:val="2"/>
          <w:sz w:val="32"/>
          <w:szCs w:val="32"/>
          <w:lang w:val="en-US" w:eastAsia="zh-CN" w:bidi="ar-SA"/>
        </w:rPr>
        <w:t>乡</w:t>
      </w:r>
      <w:r>
        <w:rPr>
          <w:rFonts w:hint="eastAsia" w:ascii="仿宋_GB2312" w:hAnsi="Times New Roman" w:eastAsia="仿宋_GB2312" w:cs="Times New Roman"/>
          <w:b w:val="0"/>
          <w:kern w:val="2"/>
          <w:sz w:val="32"/>
          <w:szCs w:val="32"/>
          <w:lang w:val="en-US" w:eastAsia="zh-CN" w:bidi="ar-SA"/>
        </w:rPr>
        <w:t>政府自觉接受</w:t>
      </w:r>
      <w:r>
        <w:rPr>
          <w:rFonts w:hint="eastAsia" w:ascii="仿宋_GB2312" w:eastAsia="仿宋_GB2312" w:cs="Times New Roman"/>
          <w:b w:val="0"/>
          <w:kern w:val="2"/>
          <w:sz w:val="32"/>
          <w:szCs w:val="32"/>
          <w:lang w:val="en-US" w:eastAsia="zh-CN" w:bidi="ar-SA"/>
        </w:rPr>
        <w:t>乡</w:t>
      </w:r>
      <w:r>
        <w:rPr>
          <w:rFonts w:hint="eastAsia" w:ascii="仿宋_GB2312" w:hAnsi="Times New Roman" w:eastAsia="仿宋_GB2312" w:cs="Times New Roman"/>
          <w:b w:val="0"/>
          <w:kern w:val="2"/>
          <w:sz w:val="32"/>
          <w:szCs w:val="32"/>
          <w:lang w:val="en-US" w:eastAsia="zh-CN" w:bidi="ar-SA"/>
        </w:rPr>
        <w:t>人大和群众监督，继续推行政务公开，严格执行“八项规定”和“六项禁令”，坚决反对“四风”实现“一站式”服务；拓展村级服务站，简化办事程序，政府效能和执行力稳步提高。</w:t>
      </w:r>
    </w:p>
    <w:p>
      <w:pPr>
        <w:pStyle w:val="11"/>
        <w:pageBreakBefore w:val="0"/>
        <w:widowControl/>
        <w:kinsoku/>
        <w:wordWrap/>
        <w:bidi w:val="0"/>
        <w:spacing w:line="560" w:lineRule="exact"/>
        <w:ind w:left="0" w:leftChars="0" w:firstLine="640" w:firstLineChars="200"/>
        <w:jc w:val="left"/>
        <w:rPr>
          <w:rFonts w:hint="eastAsia" w:ascii="方正公文黑体" w:hAnsi="方正公文黑体" w:eastAsia="方正公文黑体" w:cs="方正公文黑体"/>
          <w:b w:val="0"/>
          <w:bCs w:val="0"/>
          <w:kern w:val="2"/>
          <w:sz w:val="32"/>
          <w:szCs w:val="32"/>
          <w:lang w:val="en-US" w:eastAsia="zh-CN" w:bidi="ar-SA"/>
        </w:rPr>
      </w:pPr>
      <w:r>
        <w:rPr>
          <w:rFonts w:hint="eastAsia" w:ascii="方正公文黑体" w:hAnsi="方正公文黑体" w:eastAsia="方正公文黑体" w:cs="方正公文黑体"/>
          <w:b w:val="0"/>
          <w:bCs w:val="0"/>
          <w:kern w:val="2"/>
          <w:sz w:val="32"/>
          <w:szCs w:val="32"/>
          <w:lang w:val="en-US" w:eastAsia="zh-CN" w:bidi="ar-SA"/>
        </w:rPr>
        <w:t>三、政府性基金预算支出情况</w:t>
      </w:r>
    </w:p>
    <w:p>
      <w:pPr>
        <w:pStyle w:val="11"/>
        <w:pageBreakBefore w:val="0"/>
        <w:widowControl/>
        <w:kinsoku/>
        <w:wordWrap/>
        <w:bidi w:val="0"/>
        <w:spacing w:line="560" w:lineRule="exact"/>
        <w:rPr>
          <w:rFonts w:hint="default" w:ascii="宋体" w:hAnsi="宋体" w:eastAsia="宋体" w:cs="宋体"/>
          <w:kern w:val="2"/>
          <w:sz w:val="28"/>
          <w:szCs w:val="28"/>
          <w:lang w:val="en-US" w:eastAsia="zh-CN" w:bidi="ar-SA"/>
        </w:rPr>
      </w:pPr>
      <w:r>
        <w:rPr>
          <w:rFonts w:hint="eastAsia" w:ascii="方正仿宋_GB2312" w:hAnsi="方正仿宋_GB2312" w:eastAsia="方正仿宋_GB2312" w:cs="方正仿宋_GB2312"/>
          <w:kern w:val="2"/>
          <w:sz w:val="32"/>
          <w:szCs w:val="32"/>
          <w:lang w:val="en-US" w:eastAsia="zh-CN" w:bidi="ar-SA"/>
        </w:rPr>
        <w:t>无</w:t>
      </w:r>
    </w:p>
    <w:p>
      <w:pPr>
        <w:pStyle w:val="11"/>
        <w:pageBreakBefore w:val="0"/>
        <w:widowControl/>
        <w:kinsoku/>
        <w:wordWrap/>
        <w:bidi w:val="0"/>
        <w:spacing w:line="560" w:lineRule="exact"/>
        <w:ind w:left="0" w:leftChars="0" w:firstLine="640" w:firstLineChars="200"/>
        <w:jc w:val="left"/>
        <w:rPr>
          <w:rFonts w:hint="eastAsia" w:ascii="方正公文黑体" w:hAnsi="方正公文黑体" w:eastAsia="方正公文黑体" w:cs="方正公文黑体"/>
          <w:b w:val="0"/>
          <w:bCs w:val="0"/>
          <w:kern w:val="2"/>
          <w:sz w:val="32"/>
          <w:szCs w:val="32"/>
          <w:lang w:val="en-US" w:eastAsia="zh-CN" w:bidi="ar-SA"/>
        </w:rPr>
      </w:pPr>
      <w:r>
        <w:rPr>
          <w:rFonts w:hint="eastAsia" w:ascii="方正公文黑体" w:hAnsi="方正公文黑体" w:eastAsia="方正公文黑体" w:cs="方正公文黑体"/>
          <w:b w:val="0"/>
          <w:bCs w:val="0"/>
          <w:kern w:val="2"/>
          <w:sz w:val="32"/>
          <w:szCs w:val="32"/>
          <w:lang w:val="en-US" w:eastAsia="zh-CN" w:bidi="ar-SA"/>
        </w:rPr>
        <w:t>四、国有资本经营预算支出情况</w:t>
      </w:r>
    </w:p>
    <w:p>
      <w:pPr>
        <w:pStyle w:val="11"/>
        <w:pageBreakBefore w:val="0"/>
        <w:widowControl/>
        <w:kinsoku/>
        <w:wordWrap/>
        <w:bidi w:val="0"/>
        <w:spacing w:line="560" w:lineRule="exact"/>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无</w:t>
      </w:r>
    </w:p>
    <w:p>
      <w:pPr>
        <w:pStyle w:val="11"/>
        <w:pageBreakBefore w:val="0"/>
        <w:widowControl/>
        <w:kinsoku/>
        <w:wordWrap/>
        <w:bidi w:val="0"/>
        <w:spacing w:line="560" w:lineRule="exact"/>
        <w:ind w:left="0" w:leftChars="0" w:firstLine="640" w:firstLineChars="200"/>
        <w:jc w:val="left"/>
        <w:rPr>
          <w:rFonts w:hint="eastAsia" w:ascii="方正公文黑体" w:hAnsi="方正公文黑体" w:eastAsia="方正公文黑体" w:cs="方正公文黑体"/>
          <w:b w:val="0"/>
          <w:bCs w:val="0"/>
          <w:kern w:val="2"/>
          <w:sz w:val="32"/>
          <w:szCs w:val="32"/>
          <w:lang w:val="en-US" w:eastAsia="zh-CN" w:bidi="ar-SA"/>
        </w:rPr>
      </w:pPr>
      <w:r>
        <w:rPr>
          <w:rFonts w:hint="eastAsia" w:ascii="方正公文黑体" w:hAnsi="方正公文黑体" w:eastAsia="方正公文黑体" w:cs="方正公文黑体"/>
          <w:b w:val="0"/>
          <w:bCs w:val="0"/>
          <w:kern w:val="2"/>
          <w:sz w:val="32"/>
          <w:szCs w:val="32"/>
          <w:lang w:val="en-US" w:eastAsia="zh-CN" w:bidi="ar-SA"/>
        </w:rPr>
        <w:t>五、社会保险基金预算支出情况</w:t>
      </w:r>
    </w:p>
    <w:p>
      <w:pPr>
        <w:pStyle w:val="11"/>
        <w:pageBreakBefore w:val="0"/>
        <w:widowControl/>
        <w:kinsoku/>
        <w:wordWrap/>
        <w:bidi w:val="0"/>
        <w:spacing w:line="560" w:lineRule="exact"/>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无</w:t>
      </w:r>
    </w:p>
    <w:p>
      <w:pPr>
        <w:pStyle w:val="11"/>
        <w:pageBreakBefore w:val="0"/>
        <w:widowControl/>
        <w:kinsoku/>
        <w:wordWrap/>
        <w:bidi w:val="0"/>
        <w:spacing w:line="560" w:lineRule="exact"/>
        <w:ind w:left="0" w:leftChars="0" w:firstLine="640" w:firstLineChars="200"/>
        <w:jc w:val="left"/>
        <w:rPr>
          <w:rFonts w:hint="eastAsia" w:ascii="方正公文黑体" w:hAnsi="方正公文黑体" w:eastAsia="方正公文黑体" w:cs="方正公文黑体"/>
          <w:b w:val="0"/>
          <w:bCs w:val="0"/>
          <w:kern w:val="2"/>
          <w:sz w:val="32"/>
          <w:szCs w:val="32"/>
          <w:lang w:val="en-US" w:eastAsia="zh-CN" w:bidi="ar-SA"/>
        </w:rPr>
      </w:pPr>
      <w:r>
        <w:rPr>
          <w:rFonts w:hint="eastAsia" w:ascii="方正公文黑体" w:hAnsi="方正公文黑体" w:eastAsia="方正公文黑体" w:cs="方正公文黑体"/>
          <w:b w:val="0"/>
          <w:bCs w:val="0"/>
          <w:kern w:val="2"/>
          <w:sz w:val="32"/>
          <w:szCs w:val="32"/>
          <w:lang w:val="en-US" w:eastAsia="zh-CN" w:bidi="ar-SA"/>
        </w:rPr>
        <w:t>六、部门整体支出绩效情况</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（一）综合评价结论</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2022</w:t>
      </w:r>
      <w:r>
        <w:rPr>
          <w:rFonts w:hint="eastAsia" w:ascii="仿宋_GB2312" w:hAnsi="Times New Roman" w:eastAsia="仿宋_GB2312" w:cs="Times New Roman"/>
          <w:kern w:val="2"/>
          <w:sz w:val="32"/>
          <w:szCs w:val="32"/>
          <w:lang w:val="en-US" w:eastAsia="zh-CN" w:bidi="ar-SA"/>
        </w:rPr>
        <w:t>年对照《</w:t>
      </w:r>
      <w:r>
        <w:rPr>
          <w:rFonts w:hint="eastAsia" w:ascii="仿宋_GB2312" w:eastAsia="仿宋_GB2312" w:cs="Times New Roman"/>
          <w:kern w:val="2"/>
          <w:sz w:val="32"/>
          <w:szCs w:val="32"/>
          <w:lang w:val="en-US" w:eastAsia="zh-CN" w:bidi="ar-SA"/>
        </w:rPr>
        <w:t>板市乡</w:t>
      </w:r>
      <w:r>
        <w:rPr>
          <w:rFonts w:hint="eastAsia" w:ascii="仿宋_GB2312" w:hAnsi="Times New Roman" w:eastAsia="仿宋_GB2312" w:cs="Times New Roman"/>
          <w:kern w:val="2"/>
          <w:sz w:val="32"/>
          <w:szCs w:val="32"/>
          <w:lang w:val="en-US" w:eastAsia="zh-CN" w:bidi="ar-SA"/>
        </w:rPr>
        <w:t>人民政府</w:t>
      </w:r>
      <w:r>
        <w:rPr>
          <w:rFonts w:hint="eastAsia" w:ascii="仿宋_GB2312" w:eastAsia="仿宋_GB2312" w:cs="Times New Roman"/>
          <w:kern w:val="2"/>
          <w:sz w:val="32"/>
          <w:szCs w:val="32"/>
          <w:lang w:val="en-US" w:eastAsia="zh-CN" w:bidi="ar-SA"/>
        </w:rPr>
        <w:t>2022</w:t>
      </w:r>
      <w:r>
        <w:rPr>
          <w:rFonts w:hint="eastAsia" w:ascii="仿宋_GB2312" w:hAnsi="Times New Roman" w:eastAsia="仿宋_GB2312" w:cs="Times New Roman"/>
          <w:kern w:val="2"/>
          <w:sz w:val="32"/>
          <w:szCs w:val="32"/>
          <w:lang w:val="en-US" w:eastAsia="zh-CN" w:bidi="ar-SA"/>
        </w:rPr>
        <w:t>年度部门整体支出绩效评价指标评分表》等方面具体指标综合评分，得分为94分，综合评价等级分为优秀。</w:t>
      </w:r>
    </w:p>
    <w:p>
      <w:pPr>
        <w:pStyle w:val="11"/>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(二）综合评价情况</w:t>
      </w:r>
    </w:p>
    <w:p>
      <w:pPr>
        <w:pStyle w:val="11"/>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eastAsia" w:ascii="仿宋_GB2312"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部门资金情况总分10分，得分10分。年度资金金额</w:t>
      </w:r>
      <w:r>
        <w:rPr>
          <w:rFonts w:hint="eastAsia" w:ascii="仿宋_GB2312" w:eastAsia="仿宋_GB2312" w:cs="Times New Roman"/>
          <w:kern w:val="2"/>
          <w:sz w:val="32"/>
          <w:szCs w:val="32"/>
          <w:lang w:val="en-US" w:eastAsia="zh-CN" w:bidi="ar-SA"/>
        </w:rPr>
        <w:t>1364.98</w:t>
      </w:r>
      <w:r>
        <w:rPr>
          <w:rFonts w:hint="default" w:ascii="仿宋_GB2312" w:hAnsi="Times New Roman" w:eastAsia="仿宋_GB2312" w:cs="Times New Roman"/>
          <w:kern w:val="2"/>
          <w:sz w:val="32"/>
          <w:szCs w:val="32"/>
          <w:lang w:val="en-US" w:eastAsia="zh-CN" w:bidi="ar-SA"/>
        </w:rPr>
        <w:t>万元，执行率为100%。</w:t>
      </w:r>
      <w:r>
        <w:rPr>
          <w:rFonts w:hint="default" w:ascii="仿宋_GB2312" w:hAnsi="Times New Roman" w:eastAsia="仿宋_GB2312" w:cs="Times New Roman"/>
          <w:kern w:val="2"/>
          <w:sz w:val="32"/>
          <w:szCs w:val="32"/>
          <w:lang w:val="en-US" w:eastAsia="zh-CN" w:bidi="ar-SA"/>
        </w:rPr>
        <w:br w:type="textWrapping"/>
      </w:r>
      <w:r>
        <w:rPr>
          <w:rFonts w:hint="eastAsia" w:ascii="仿宋_GB2312" w:eastAsia="仿宋_GB2312" w:cs="Times New Roman"/>
          <w:kern w:val="2"/>
          <w:sz w:val="32"/>
          <w:szCs w:val="32"/>
          <w:lang w:val="en-US" w:eastAsia="zh-CN" w:bidi="ar-SA"/>
        </w:rPr>
        <w:t xml:space="preserve">    </w:t>
      </w:r>
      <w:r>
        <w:rPr>
          <w:rFonts w:hint="eastAsia" w:ascii="仿宋_GB2312" w:hAnsi="Times New Roman" w:eastAsia="仿宋_GB2312" w:cs="Times New Roman"/>
          <w:b w:val="0"/>
          <w:kern w:val="2"/>
          <w:sz w:val="32"/>
          <w:szCs w:val="32"/>
          <w:lang w:val="en-US" w:eastAsia="zh-CN" w:bidi="ar-SA"/>
        </w:rPr>
        <w:t>2</w:t>
      </w:r>
      <w:r>
        <w:rPr>
          <w:rFonts w:hint="eastAsia" w:ascii="仿宋_GB2312" w:eastAsia="仿宋_GB2312" w:cs="Times New Roman"/>
          <w:b w:val="0"/>
          <w:kern w:val="2"/>
          <w:sz w:val="32"/>
          <w:szCs w:val="32"/>
          <w:lang w:val="en-US" w:eastAsia="zh-CN" w:bidi="ar-SA"/>
        </w:rPr>
        <w:t>.</w:t>
      </w:r>
      <w:r>
        <w:rPr>
          <w:rFonts w:hint="eastAsia" w:ascii="仿宋_GB2312" w:hAnsi="Times New Roman" w:eastAsia="仿宋_GB2312" w:cs="Times New Roman"/>
          <w:b w:val="0"/>
          <w:kern w:val="2"/>
          <w:sz w:val="32"/>
          <w:szCs w:val="32"/>
          <w:lang w:val="en-US" w:eastAsia="zh-CN" w:bidi="ar-SA"/>
        </w:rPr>
        <w:t>产出指标总分为50分，得分47分</w:t>
      </w:r>
      <w:r>
        <w:rPr>
          <w:rFonts w:hint="eastAsia" w:ascii="仿宋_GB2312" w:eastAsia="仿宋_GB2312" w:cs="Times New Roman"/>
          <w:b w:val="0"/>
          <w:kern w:val="2"/>
          <w:sz w:val="32"/>
          <w:szCs w:val="32"/>
          <w:lang w:val="en-US" w:eastAsia="zh-CN" w:bidi="ar-SA"/>
        </w:rPr>
        <w:t>。</w:t>
      </w:r>
      <w:r>
        <w:rPr>
          <w:rFonts w:hint="eastAsia" w:ascii="仿宋_GB2312" w:eastAsia="仿宋_GB2312" w:cs="Times New Roman"/>
          <w:b w:val="0"/>
          <w:kern w:val="2"/>
          <w:sz w:val="32"/>
          <w:szCs w:val="32"/>
          <w:lang w:val="en-US" w:eastAsia="zh-CN" w:bidi="ar-SA"/>
        </w:rPr>
        <w:br w:type="textWrapping"/>
      </w:r>
      <w:r>
        <w:rPr>
          <w:rFonts w:hint="eastAsia" w:ascii="仿宋_GB2312" w:eastAsia="仿宋_GB2312" w:cs="Times New Roman"/>
          <w:b w:val="0"/>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（1）数量指标2个均完成指标值。完成</w:t>
      </w:r>
      <w:r>
        <w:rPr>
          <w:rFonts w:hint="eastAsia" w:ascii="仿宋_GB2312" w:eastAsia="仿宋_GB2312" w:cs="Times New Roman"/>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个村（社区）数灾害防治、森林防火、安全生产知识培训；按月支付工资及政策性社会保障性资金12次；</w:t>
      </w:r>
      <w:r>
        <w:rPr>
          <w:rFonts w:hint="eastAsia" w:ascii="仿宋_GB2312" w:hAnsi="Times New Roman" w:eastAsia="仿宋_GB2312" w:cs="Times New Roman"/>
          <w:kern w:val="2"/>
          <w:sz w:val="32"/>
          <w:szCs w:val="32"/>
          <w:lang w:val="en-US" w:eastAsia="zh-CN" w:bidi="ar-SA"/>
        </w:rPr>
        <w:br w:type="textWrapping"/>
      </w:r>
      <w:r>
        <w:rPr>
          <w:rFonts w:hint="eastAsia" w:ascii="仿宋_GB2312" w:eastAsia="仿宋_GB2312" w:cs="Times New Roman"/>
          <w:kern w:val="2"/>
          <w:sz w:val="32"/>
          <w:szCs w:val="32"/>
          <w:lang w:val="en-US" w:eastAsia="zh-CN" w:bidi="ar-SA"/>
        </w:rPr>
        <w:t xml:space="preserve">   </w:t>
      </w:r>
      <w:r>
        <w:rPr>
          <w:rFonts w:hint="eastAsia" w:ascii="仿宋_GB2312" w:hAnsi="Times New Roman" w:eastAsia="仿宋_GB2312" w:cs="Times New Roman"/>
          <w:kern w:val="2"/>
          <w:sz w:val="32"/>
          <w:szCs w:val="32"/>
          <w:lang w:val="en-US" w:eastAsia="zh-CN" w:bidi="ar-SA"/>
        </w:rPr>
        <w:t>（2）质量指标完成1个指标值。工资津贴发放率100%；惠民惠农资金未100%准确及时发放到户；该项指标扣分3分，造成未及时发放到位原因为惠民惠农补贴发放对象信息受交通等因素影响无法及时变更。改善措施：加强与村（社区）委会的沟通，及时变更补贴发放对象信息。</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beforeLines="0" w:line="560" w:lineRule="exact"/>
        <w:ind w:left="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时效指标1个已完成指标值。重点工作按时办结100%。</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beforeLines="0" w:line="560" w:lineRule="exact"/>
        <w:ind w:left="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成本指标1个已完成指标值。各项业务经费未超出预算，未超支审批。</w:t>
      </w:r>
    </w:p>
    <w:p>
      <w:pPr>
        <w:pStyle w:val="3"/>
        <w:keepNext w:val="0"/>
        <w:keepLines w:val="0"/>
        <w:pageBreakBefore w:val="0"/>
        <w:widowControl w:val="0"/>
        <w:kinsoku/>
        <w:wordWrap/>
        <w:overflowPunct/>
        <w:topLinePunct w:val="0"/>
        <w:autoSpaceDE/>
        <w:autoSpaceDN/>
        <w:bidi w:val="0"/>
        <w:adjustRightInd w:val="0"/>
        <w:snapToGrid w:val="0"/>
        <w:spacing w:beforeLines="0" w:line="560" w:lineRule="exact"/>
        <w:ind w:left="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3</w:t>
      </w:r>
      <w:r>
        <w:rPr>
          <w:rFonts w:hint="eastAsia" w:ascii="仿宋_GB2312" w:eastAsia="仿宋_GB2312" w:cs="Times New Roman"/>
          <w:b w:val="0"/>
          <w:kern w:val="2"/>
          <w:sz w:val="32"/>
          <w:szCs w:val="32"/>
          <w:lang w:val="en-US" w:eastAsia="zh-CN" w:bidi="ar-SA"/>
        </w:rPr>
        <w:t>.</w:t>
      </w:r>
      <w:r>
        <w:rPr>
          <w:rFonts w:hint="eastAsia" w:ascii="仿宋_GB2312" w:hAnsi="Times New Roman" w:eastAsia="仿宋_GB2312" w:cs="Times New Roman"/>
          <w:b w:val="0"/>
          <w:kern w:val="2"/>
          <w:sz w:val="32"/>
          <w:szCs w:val="32"/>
          <w:lang w:val="en-US" w:eastAsia="zh-CN" w:bidi="ar-SA"/>
        </w:rPr>
        <w:t>效益指标总分30分，得分2</w:t>
      </w:r>
      <w:r>
        <w:rPr>
          <w:rFonts w:hint="eastAsia" w:ascii="仿宋_GB2312" w:eastAsia="仿宋_GB2312" w:cs="Times New Roman"/>
          <w:b w:val="0"/>
          <w:kern w:val="2"/>
          <w:sz w:val="32"/>
          <w:szCs w:val="32"/>
          <w:lang w:val="en-US" w:eastAsia="zh-CN" w:bidi="ar-SA"/>
        </w:rPr>
        <w:t>8</w:t>
      </w:r>
      <w:r>
        <w:rPr>
          <w:rFonts w:hint="eastAsia" w:ascii="仿宋_GB2312" w:hAnsi="Times New Roman" w:eastAsia="仿宋_GB2312" w:cs="Times New Roman"/>
          <w:b w:val="0"/>
          <w:kern w:val="2"/>
          <w:sz w:val="32"/>
          <w:szCs w:val="32"/>
          <w:lang w:val="en-US" w:eastAsia="zh-CN" w:bidi="ar-SA"/>
        </w:rPr>
        <w:t>分。</w:t>
      </w:r>
    </w:p>
    <w:p>
      <w:pPr>
        <w:pStyle w:val="3"/>
        <w:keepNext w:val="0"/>
        <w:keepLines w:val="0"/>
        <w:pageBreakBefore w:val="0"/>
        <w:widowControl w:val="0"/>
        <w:kinsoku/>
        <w:wordWrap/>
        <w:overflowPunct/>
        <w:topLinePunct w:val="0"/>
        <w:autoSpaceDE/>
        <w:autoSpaceDN/>
        <w:bidi w:val="0"/>
        <w:adjustRightInd w:val="0"/>
        <w:snapToGrid w:val="0"/>
        <w:spacing w:beforeLines="0" w:line="600" w:lineRule="exact"/>
        <w:ind w:left="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（1）经济效益指标2个均已完成指标值。</w:t>
      </w:r>
      <w:r>
        <w:rPr>
          <w:rFonts w:hint="eastAsia" w:ascii="仿宋_GB2312" w:eastAsia="仿宋_GB2312" w:cs="Times New Roman"/>
          <w:b w:val="0"/>
          <w:kern w:val="2"/>
          <w:sz w:val="32"/>
          <w:szCs w:val="32"/>
          <w:lang w:val="en-US" w:eastAsia="zh-CN" w:bidi="ar-SA"/>
        </w:rPr>
        <w:t>2022</w:t>
      </w:r>
      <w:r>
        <w:rPr>
          <w:rFonts w:hint="eastAsia" w:ascii="仿宋_GB2312" w:hAnsi="Times New Roman" w:eastAsia="仿宋_GB2312" w:cs="Times New Roman"/>
          <w:b w:val="0"/>
          <w:kern w:val="2"/>
          <w:sz w:val="32"/>
          <w:szCs w:val="32"/>
          <w:lang w:val="en-US" w:eastAsia="zh-CN" w:bidi="ar-SA"/>
        </w:rPr>
        <w:t>年我</w:t>
      </w:r>
      <w:r>
        <w:rPr>
          <w:rFonts w:hint="eastAsia" w:ascii="仿宋_GB2312" w:eastAsia="仿宋_GB2312" w:cs="Times New Roman"/>
          <w:b w:val="0"/>
          <w:kern w:val="2"/>
          <w:sz w:val="32"/>
          <w:szCs w:val="32"/>
          <w:lang w:val="en-US" w:eastAsia="zh-CN" w:bidi="ar-SA"/>
        </w:rPr>
        <w:t>乡</w:t>
      </w:r>
      <w:r>
        <w:rPr>
          <w:rFonts w:hint="eastAsia" w:ascii="仿宋_GB2312" w:hAnsi="Times New Roman" w:eastAsia="仿宋_GB2312" w:cs="Times New Roman"/>
          <w:b w:val="0"/>
          <w:kern w:val="2"/>
          <w:sz w:val="32"/>
          <w:szCs w:val="32"/>
          <w:lang w:val="en-US" w:eastAsia="zh-CN" w:bidi="ar-SA"/>
        </w:rPr>
        <w:t>人、畜、作物死亡率较上年有所下降；农民收入水平较去年有所提升，但是没有达到理想水平。</w:t>
      </w:r>
    </w:p>
    <w:p>
      <w:pPr>
        <w:pStyle w:val="3"/>
        <w:keepNext w:val="0"/>
        <w:keepLines w:val="0"/>
        <w:pageBreakBefore w:val="0"/>
        <w:widowControl w:val="0"/>
        <w:kinsoku/>
        <w:wordWrap/>
        <w:overflowPunct/>
        <w:topLinePunct w:val="0"/>
        <w:autoSpaceDE/>
        <w:autoSpaceDN/>
        <w:bidi w:val="0"/>
        <w:adjustRightInd w:val="0"/>
        <w:snapToGrid w:val="0"/>
        <w:spacing w:beforeLines="0" w:line="600" w:lineRule="exact"/>
        <w:ind w:left="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（2）社会效益指标3个均已完成指标值。基础民生有所保障；道路基础设施建设有所优化；社会安定和谐。</w:t>
      </w:r>
      <w:r>
        <w:rPr>
          <w:rFonts w:hint="eastAsia" w:ascii="仿宋_GB2312" w:hAnsi="Times New Roman" w:eastAsia="仿宋_GB2312" w:cs="Times New Roman"/>
          <w:b w:val="0"/>
          <w:kern w:val="2"/>
          <w:sz w:val="32"/>
          <w:szCs w:val="32"/>
          <w:lang w:val="en-US" w:eastAsia="zh-CN" w:bidi="ar-SA"/>
        </w:rPr>
        <w:br w:type="textWrapping"/>
      </w:r>
      <w:r>
        <w:rPr>
          <w:rFonts w:hint="eastAsia" w:ascii="仿宋_GB2312" w:eastAsia="仿宋_GB2312" w:cs="Times New Roman"/>
          <w:b w:val="0"/>
          <w:kern w:val="2"/>
          <w:sz w:val="32"/>
          <w:szCs w:val="32"/>
          <w:lang w:val="en-US" w:eastAsia="zh-CN" w:bidi="ar-SA"/>
        </w:rPr>
        <w:t xml:space="preserve">    </w:t>
      </w:r>
      <w:r>
        <w:rPr>
          <w:rFonts w:hint="eastAsia" w:ascii="仿宋_GB2312" w:hAnsi="Times New Roman" w:eastAsia="仿宋_GB2312" w:cs="Times New Roman"/>
          <w:b w:val="0"/>
          <w:kern w:val="2"/>
          <w:sz w:val="32"/>
          <w:szCs w:val="32"/>
          <w:lang w:val="en-US" w:eastAsia="zh-CN" w:bidi="ar-SA"/>
        </w:rPr>
        <w:t>（3）生态效益指标2个未完成指标值。环保督察整改尚没有到位。</w:t>
      </w:r>
      <w:r>
        <w:rPr>
          <w:rFonts w:hint="eastAsia" w:ascii="仿宋_GB2312" w:hAnsi="Times New Roman" w:eastAsia="仿宋_GB2312" w:cs="Times New Roman"/>
          <w:b w:val="0"/>
          <w:kern w:val="2"/>
          <w:sz w:val="32"/>
          <w:szCs w:val="32"/>
          <w:lang w:val="en-US" w:eastAsia="zh-CN" w:bidi="ar-SA"/>
        </w:rPr>
        <w:br w:type="textWrapping"/>
      </w:r>
      <w:r>
        <w:rPr>
          <w:rFonts w:hint="eastAsia" w:ascii="仿宋_GB2312" w:eastAsia="仿宋_GB2312" w:cs="Times New Roman"/>
          <w:b w:val="0"/>
          <w:kern w:val="2"/>
          <w:sz w:val="32"/>
          <w:szCs w:val="32"/>
          <w:lang w:val="en-US" w:eastAsia="zh-CN" w:bidi="ar-SA"/>
        </w:rPr>
        <w:t xml:space="preserve">    </w:t>
      </w:r>
      <w:r>
        <w:rPr>
          <w:rFonts w:hint="eastAsia" w:ascii="仿宋_GB2312" w:hAnsi="Times New Roman" w:eastAsia="仿宋_GB2312" w:cs="Times New Roman"/>
          <w:b w:val="0"/>
          <w:kern w:val="2"/>
          <w:sz w:val="32"/>
          <w:szCs w:val="32"/>
          <w:lang w:val="en-US" w:eastAsia="zh-CN" w:bidi="ar-SA"/>
        </w:rPr>
        <w:t>（4）可持续影响指标1个已完成指标值。民众思想文化素养有所提高，文明环境建设有所加强。</w:t>
      </w:r>
      <w:r>
        <w:rPr>
          <w:rFonts w:hint="eastAsia" w:ascii="仿宋_GB2312" w:hAnsi="Times New Roman" w:eastAsia="仿宋_GB2312" w:cs="Times New Roman"/>
          <w:b w:val="0"/>
          <w:kern w:val="2"/>
          <w:sz w:val="32"/>
          <w:szCs w:val="32"/>
          <w:lang w:val="en-US" w:eastAsia="zh-CN" w:bidi="ar-SA"/>
        </w:rPr>
        <w:br w:type="textWrapping"/>
      </w:r>
      <w:r>
        <w:rPr>
          <w:rFonts w:hint="eastAsia" w:ascii="仿宋_GB2312" w:eastAsia="仿宋_GB2312" w:cs="Times New Roman"/>
          <w:b w:val="0"/>
          <w:kern w:val="2"/>
          <w:sz w:val="32"/>
          <w:szCs w:val="32"/>
          <w:lang w:val="en-US" w:eastAsia="zh-CN" w:bidi="ar-SA"/>
        </w:rPr>
        <w:t xml:space="preserve">     </w:t>
      </w:r>
      <w:r>
        <w:rPr>
          <w:rFonts w:hint="eastAsia" w:ascii="仿宋_GB2312" w:hAnsi="Times New Roman" w:eastAsia="仿宋_GB2312" w:cs="Times New Roman"/>
          <w:b w:val="0"/>
          <w:kern w:val="2"/>
          <w:sz w:val="32"/>
          <w:szCs w:val="32"/>
          <w:lang w:val="en-US" w:eastAsia="zh-CN" w:bidi="ar-SA"/>
        </w:rPr>
        <w:t>4</w:t>
      </w:r>
      <w:r>
        <w:rPr>
          <w:rFonts w:hint="eastAsia" w:ascii="仿宋_GB2312" w:eastAsia="仿宋_GB2312" w:cs="Times New Roman"/>
          <w:b w:val="0"/>
          <w:kern w:val="2"/>
          <w:sz w:val="32"/>
          <w:szCs w:val="32"/>
          <w:lang w:val="en-US" w:eastAsia="zh-CN" w:bidi="ar-SA"/>
        </w:rPr>
        <w:t>.</w:t>
      </w:r>
      <w:r>
        <w:rPr>
          <w:rFonts w:hint="eastAsia" w:ascii="仿宋_GB2312" w:hAnsi="Times New Roman" w:eastAsia="仿宋_GB2312" w:cs="Times New Roman"/>
          <w:b w:val="0"/>
          <w:kern w:val="2"/>
          <w:sz w:val="32"/>
          <w:szCs w:val="32"/>
          <w:lang w:val="en-US" w:eastAsia="zh-CN" w:bidi="ar-SA"/>
        </w:rPr>
        <w:t>满意度指标总分为10分，得分10分。在</w:t>
      </w:r>
      <w:r>
        <w:rPr>
          <w:rFonts w:hint="eastAsia" w:ascii="仿宋_GB2312" w:eastAsia="仿宋_GB2312" w:cs="Times New Roman"/>
          <w:b w:val="0"/>
          <w:kern w:val="2"/>
          <w:sz w:val="32"/>
          <w:szCs w:val="32"/>
          <w:lang w:val="en-US" w:eastAsia="zh-CN" w:bidi="ar-SA"/>
        </w:rPr>
        <w:t>2022</w:t>
      </w:r>
      <w:r>
        <w:rPr>
          <w:rFonts w:hint="eastAsia" w:ascii="仿宋_GB2312" w:hAnsi="Times New Roman" w:eastAsia="仿宋_GB2312" w:cs="Times New Roman"/>
          <w:b w:val="0"/>
          <w:kern w:val="2"/>
          <w:sz w:val="32"/>
          <w:szCs w:val="32"/>
          <w:lang w:val="en-US" w:eastAsia="zh-CN" w:bidi="ar-SA"/>
        </w:rPr>
        <w:t>年度工作中，我</w:t>
      </w:r>
      <w:r>
        <w:rPr>
          <w:rFonts w:hint="eastAsia" w:ascii="仿宋_GB2312" w:eastAsia="仿宋_GB2312" w:cs="Times New Roman"/>
          <w:b w:val="0"/>
          <w:kern w:val="2"/>
          <w:sz w:val="32"/>
          <w:szCs w:val="32"/>
          <w:lang w:val="en-US" w:eastAsia="zh-CN" w:bidi="ar-SA"/>
        </w:rPr>
        <w:t>乡</w:t>
      </w:r>
      <w:r>
        <w:rPr>
          <w:rFonts w:hint="eastAsia" w:ascii="仿宋_GB2312" w:hAnsi="Times New Roman" w:eastAsia="仿宋_GB2312" w:cs="Times New Roman"/>
          <w:b w:val="0"/>
          <w:kern w:val="2"/>
          <w:sz w:val="32"/>
          <w:szCs w:val="32"/>
          <w:lang w:val="en-US" w:eastAsia="zh-CN" w:bidi="ar-SA"/>
        </w:rPr>
        <w:t>坚持“以民为本”的工作理念，干部职工满意度95%，社会公众或服务对象满意度95%，均已完成指标值。</w:t>
      </w:r>
    </w:p>
    <w:p>
      <w:pPr>
        <w:pStyle w:val="11"/>
        <w:keepNext w:val="0"/>
        <w:keepLines w:val="0"/>
        <w:pageBreakBefore w:val="0"/>
        <w:widowControl/>
        <w:kinsoku/>
        <w:wordWrap/>
        <w:overflowPunct/>
        <w:topLinePunct w:val="0"/>
        <w:autoSpaceDE/>
        <w:autoSpaceDN/>
        <w:bidi w:val="0"/>
        <w:adjustRightInd/>
        <w:snapToGrid/>
        <w:spacing w:before="157" w:beforeLines="50" w:line="520" w:lineRule="exact"/>
        <w:ind w:left="640" w:firstLine="0" w:firstLineChars="0"/>
        <w:jc w:val="left"/>
        <w:textAlignment w:val="auto"/>
        <w:rPr>
          <w:rFonts w:eastAsia="黑体"/>
          <w:sz w:val="32"/>
          <w:szCs w:val="32"/>
        </w:rPr>
      </w:pPr>
      <w:r>
        <w:rPr>
          <w:rFonts w:hint="eastAsia" w:ascii="方正公文黑体" w:hAnsi="方正公文黑体" w:eastAsia="方正公文黑体" w:cs="方正公文黑体"/>
          <w:b w:val="0"/>
          <w:bCs w:val="0"/>
          <w:kern w:val="2"/>
          <w:sz w:val="32"/>
          <w:szCs w:val="32"/>
          <w:lang w:val="en-US" w:eastAsia="zh-CN" w:bidi="ar-SA"/>
        </w:rPr>
        <w:t>七、存在的问题及原因分析</w:t>
      </w:r>
    </w:p>
    <w:p>
      <w:pPr>
        <w:keepNext w:val="0"/>
        <w:keepLines w:val="0"/>
        <w:pageBreakBefore w:val="0"/>
        <w:widowControl/>
        <w:kinsoku/>
        <w:wordWrap/>
        <w:overflowPunct/>
        <w:topLinePunct w:val="0"/>
        <w:autoSpaceDE/>
        <w:autoSpaceDN/>
        <w:bidi w:val="0"/>
        <w:adjustRightInd/>
        <w:snapToGrid/>
        <w:spacing w:before="157" w:beforeLines="50" w:line="520" w:lineRule="exact"/>
        <w:ind w:firstLine="640" w:firstLineChars="200"/>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通过加强我单位预算绩效管理工作，使各部门牢固树立“讲绩效、重绩效、用绩效”的观念，但在具体工作中也存在一些问题需要解决：</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1.预算调整过多。</w:t>
      </w:r>
    </w:p>
    <w:p>
      <w:pPr>
        <w:keepNext w:val="0"/>
        <w:keepLines w:val="0"/>
        <w:pageBreakBefore w:val="0"/>
        <w:widowControl/>
        <w:kinsoku/>
        <w:wordWrap/>
        <w:overflowPunct/>
        <w:topLinePunct w:val="0"/>
        <w:autoSpaceDE/>
        <w:autoSpaceDN/>
        <w:bidi w:val="0"/>
        <w:adjustRightInd/>
        <w:snapToGrid/>
        <w:spacing w:line="520" w:lineRule="atLeast"/>
        <w:ind w:firstLine="640" w:firstLineChars="200"/>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预算绩效管理水平不高，人员素质有待进一步提高。由于预算绩效管理工作开展时间短，涉及面广，专业性强，单位对预算绩效管理理解不充分，对预算绩效管理业务不精通，在一定程度上影响了绩效评价工作质量；</w:t>
      </w:r>
    </w:p>
    <w:p>
      <w:pPr>
        <w:keepNext w:val="0"/>
        <w:keepLines w:val="0"/>
        <w:pageBreakBefore w:val="0"/>
        <w:widowControl/>
        <w:kinsoku/>
        <w:wordWrap/>
        <w:overflowPunct/>
        <w:topLinePunct w:val="0"/>
        <w:autoSpaceDE/>
        <w:autoSpaceDN/>
        <w:bidi w:val="0"/>
        <w:adjustRightInd/>
        <w:snapToGrid/>
        <w:spacing w:line="520" w:lineRule="atLeast"/>
        <w:ind w:firstLine="640" w:firstLineChars="200"/>
        <w:jc w:val="left"/>
        <w:textAlignment w:val="auto"/>
        <w:rPr>
          <w:rFonts w:hint="eastAsia" w:ascii="方正公文黑体" w:hAnsi="方正公文黑体" w:eastAsia="方正公文黑体" w:cs="方正公文黑体"/>
          <w:b w:val="0"/>
          <w:bCs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3.评价指标体系需要进一步完善。财政支出的评价对象涉及行业多，项目之间差异性大，真正能体现项目效果的个性指标，在标准设计上存在难度，导致评价内容不够全面，评价数据采集缺少充分的调查分析和严密的逻辑关系，难以满足不同层面和不同性质的绩效评价需求。</w:t>
      </w:r>
      <w:r>
        <w:rPr>
          <w:rFonts w:hint="eastAsia" w:ascii="仿宋_GB2312" w:hAnsi="Times New Roman" w:eastAsia="仿宋_GB2312" w:cs="Times New Roman"/>
          <w:b w:val="0"/>
          <w:kern w:val="2"/>
          <w:sz w:val="32"/>
          <w:szCs w:val="32"/>
          <w:lang w:val="en-US" w:eastAsia="zh-CN" w:bidi="ar-SA"/>
        </w:rPr>
        <w:br w:type="textWrapping"/>
      </w:r>
      <w:r>
        <w:rPr>
          <w:rFonts w:hint="eastAsia" w:ascii="仿宋_GB2312" w:hAnsi="Times New Roman" w:eastAsia="仿宋_GB2312" w:cs="Times New Roman"/>
          <w:b w:val="0"/>
          <w:kern w:val="2"/>
          <w:sz w:val="32"/>
          <w:szCs w:val="32"/>
          <w:lang w:val="en-US" w:eastAsia="zh-CN" w:bidi="ar-SA"/>
        </w:rPr>
        <w:t xml:space="preserve">    </w:t>
      </w:r>
      <w:r>
        <w:rPr>
          <w:rFonts w:hint="eastAsia" w:ascii="方正公文黑体" w:hAnsi="方正公文黑体" w:eastAsia="方正公文黑体" w:cs="方正公文黑体"/>
          <w:b w:val="0"/>
          <w:bCs w:val="0"/>
          <w:kern w:val="2"/>
          <w:sz w:val="32"/>
          <w:szCs w:val="32"/>
          <w:lang w:val="en-US" w:eastAsia="zh-CN" w:bidi="ar-SA"/>
        </w:rPr>
        <w:t>八、下一步改进措施</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1.细化预算编制工作，认真做好预算的编制。进一步加强内设机构的预算管理意识，严格按照预算编制的相关制度和要求进行预算编制。</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方正公文黑体" w:hAnsi="方正公文黑体" w:eastAsia="方正公文黑体" w:cs="方正公文黑体"/>
          <w:b w:val="0"/>
          <w:bCs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2.加强预算绩效管理水平，不断的提高人员素质。不断的去学习绩效管理工作，加强单位财务管理，健全单位财务管理制度体系，规范单位财务行为。</w:t>
      </w:r>
      <w:r>
        <w:rPr>
          <w:rFonts w:hint="eastAsia" w:ascii="仿宋_GB2312" w:hAnsi="Times New Roman" w:eastAsia="仿宋_GB2312" w:cs="Times New Roman"/>
          <w:b w:val="0"/>
          <w:kern w:val="2"/>
          <w:sz w:val="32"/>
          <w:szCs w:val="32"/>
          <w:lang w:val="en-US" w:eastAsia="zh-CN" w:bidi="ar-SA"/>
        </w:rPr>
        <w:br w:type="textWrapping"/>
      </w:r>
      <w:r>
        <w:rPr>
          <w:rFonts w:hint="eastAsia" w:ascii="仿宋_GB2312" w:hAnsi="Times New Roman" w:eastAsia="仿宋_GB2312" w:cs="Times New Roman"/>
          <w:b w:val="0"/>
          <w:kern w:val="2"/>
          <w:sz w:val="32"/>
          <w:szCs w:val="32"/>
          <w:lang w:val="en-US" w:eastAsia="zh-CN" w:bidi="ar-SA"/>
        </w:rPr>
        <w:t xml:space="preserve">    3.完善评价指标体系，了解各个行业和项目之间的差异性，设计各个行业和项目之间的评价标准，使其具有充分的调查分析和严密的逻辑关系，满足于不同层面和不同性质的绩效评价需求。</w:t>
      </w:r>
      <w:r>
        <w:rPr>
          <w:rFonts w:hint="eastAsia" w:ascii="仿宋_GB2312" w:hAnsi="Times New Roman" w:eastAsia="仿宋_GB2312" w:cs="Times New Roman"/>
          <w:b w:val="0"/>
          <w:kern w:val="2"/>
          <w:sz w:val="32"/>
          <w:szCs w:val="32"/>
          <w:lang w:val="en-US" w:eastAsia="zh-CN" w:bidi="ar-SA"/>
        </w:rPr>
        <w:br w:type="textWrapping"/>
      </w:r>
      <w:r>
        <w:rPr>
          <w:rFonts w:hint="eastAsia" w:ascii="仿宋_GB2312" w:hAnsi="Times New Roman" w:eastAsia="仿宋_GB2312" w:cs="Times New Roman"/>
          <w:b w:val="0"/>
          <w:kern w:val="2"/>
          <w:sz w:val="32"/>
          <w:szCs w:val="32"/>
          <w:lang w:val="en-US" w:eastAsia="zh-CN" w:bidi="ar-SA"/>
        </w:rPr>
        <w:t xml:space="preserve">    </w:t>
      </w:r>
      <w:r>
        <w:rPr>
          <w:rFonts w:hint="eastAsia" w:ascii="方正公文黑体" w:hAnsi="方正公文黑体" w:eastAsia="方正公文黑体" w:cs="方正公文黑体"/>
          <w:b w:val="0"/>
          <w:bCs w:val="0"/>
          <w:kern w:val="2"/>
          <w:sz w:val="32"/>
          <w:szCs w:val="32"/>
          <w:lang w:val="en-US" w:eastAsia="zh-CN" w:bidi="ar-SA"/>
        </w:rPr>
        <w:t>九、其他需要说明的情况</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无</w:t>
      </w:r>
    </w:p>
    <w:p>
      <w:pPr>
        <w:keepNext w:val="0"/>
        <w:keepLines w:val="0"/>
        <w:pageBreakBefore w:val="0"/>
        <w:widowControl/>
        <w:kinsoku/>
        <w:wordWrap/>
        <w:overflowPunct/>
        <w:topLinePunct w:val="0"/>
        <w:autoSpaceDE/>
        <w:autoSpaceDN/>
        <w:bidi w:val="0"/>
        <w:adjustRightInd/>
        <w:snapToGrid/>
        <w:spacing w:line="520" w:lineRule="exact"/>
        <w:ind w:left="559" w:leftChars="266" w:firstLine="296" w:firstLineChars="106"/>
        <w:jc w:val="left"/>
        <w:textAlignment w:val="auto"/>
        <w:rPr>
          <w:rFonts w:hint="eastAsia" w:ascii="仿宋_GB2312" w:hAnsi="Times New Roman" w:eastAsia="仿宋_GB2312" w:cs="Times New Roman"/>
          <w:b w:val="0"/>
          <w:kern w:val="2"/>
          <w:sz w:val="32"/>
          <w:szCs w:val="32"/>
          <w:lang w:val="en-US" w:eastAsia="zh-CN" w:bidi="ar-SA"/>
        </w:rPr>
      </w:pPr>
      <w:r>
        <w:rPr>
          <w:rFonts w:hint="eastAsia" w:ascii="宋体" w:hAnsi="宋体" w:eastAsia="宋体" w:cs="宋体"/>
          <w:kern w:val="2"/>
          <w:sz w:val="28"/>
          <w:szCs w:val="28"/>
          <w:lang w:val="en-US" w:eastAsia="zh-CN" w:bidi="ar-SA"/>
        </w:rPr>
        <w:br w:type="textWrapping"/>
      </w:r>
      <w:r>
        <w:rPr>
          <w:rFonts w:hint="eastAsia" w:ascii="仿宋_GB2312" w:hAnsi="Times New Roman" w:eastAsia="仿宋_GB2312" w:cs="Times New Roman"/>
          <w:b w:val="0"/>
          <w:kern w:val="2"/>
          <w:sz w:val="32"/>
          <w:szCs w:val="32"/>
          <w:lang w:val="en-US" w:eastAsia="zh-CN" w:bidi="ar-SA"/>
        </w:rPr>
        <w:t>报告应包括以下附件：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1.部门整体支出绩效评价基础数据表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2.部门整体支出绩效自评表</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Times New Roman" w:hAnsi="Times New Roman" w:eastAsia="仿宋"/>
          <w:color w:val="000000"/>
          <w:kern w:val="0"/>
          <w:sz w:val="32"/>
          <w:szCs w:val="32"/>
        </w:rPr>
      </w:pPr>
      <w:r>
        <w:rPr>
          <w:rFonts w:hint="eastAsia" w:ascii="仿宋_GB2312" w:hAnsi="Times New Roman" w:eastAsia="仿宋_GB2312" w:cs="Times New Roman"/>
          <w:b w:val="0"/>
          <w:kern w:val="2"/>
          <w:sz w:val="32"/>
          <w:szCs w:val="32"/>
          <w:lang w:val="en-US" w:eastAsia="zh-CN" w:bidi="ar-SA"/>
        </w:rPr>
        <w:br w:type="textWrapping"/>
      </w:r>
      <w:r>
        <w:rPr>
          <w:rFonts w:hint="eastAsia" w:ascii="Times New Roman" w:hAnsi="Times New Roman" w:eastAsia="仿宋"/>
          <w:color w:val="000000"/>
          <w:kern w:val="0"/>
          <w:sz w:val="32"/>
          <w:szCs w:val="32"/>
        </w:rPr>
        <w:br w:type="textWrapping"/>
      </w:r>
      <w:r>
        <w:rPr>
          <w:rFonts w:hint="eastAsia" w:ascii="Times New Roman" w:hAnsi="Times New Roman" w:eastAsia="仿宋"/>
          <w:color w:val="000000"/>
          <w:kern w:val="0"/>
          <w:sz w:val="32"/>
          <w:szCs w:val="32"/>
        </w:rPr>
        <w:br w:type="textWrapping"/>
      </w:r>
    </w:p>
    <w:p>
      <w:pPr>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br w:type="page"/>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附件1-1</w:t>
      </w:r>
    </w:p>
    <w:p>
      <w:pPr>
        <w:pageBreakBefore w:val="0"/>
        <w:widowControl/>
        <w:kinsoku/>
        <w:wordWrap/>
        <w:bidi w:val="0"/>
        <w:spacing w:line="560" w:lineRule="exact"/>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pageBreakBefore w:val="0"/>
        <w:widowControl/>
        <w:tabs>
          <w:tab w:val="left" w:pos="3611"/>
          <w:tab w:val="left" w:pos="4791"/>
          <w:tab w:val="left" w:pos="5951"/>
          <w:tab w:val="left" w:pos="7071"/>
          <w:tab w:val="left" w:pos="8191"/>
          <w:tab w:val="left" w:pos="9311"/>
        </w:tabs>
        <w:kinsoku/>
        <w:wordWrap/>
        <w:bidi w:val="0"/>
        <w:spacing w:line="560" w:lineRule="exact"/>
        <w:rPr>
          <w:rFonts w:hint="default" w:ascii="Times New Roman" w:hAnsi="Times New Roman" w:eastAsia="仿宋_GB2312"/>
          <w:kern w:val="0"/>
          <w:sz w:val="24"/>
          <w:lang w:val="en-US"/>
        </w:rPr>
      </w:pPr>
      <w:r>
        <w:rPr>
          <w:rFonts w:hint="eastAsia" w:ascii="Times New Roman" w:hAnsi="Times New Roman"/>
          <w:kern w:val="0"/>
          <w:sz w:val="24"/>
        </w:rPr>
        <w:t>填报单位：</w:t>
      </w:r>
      <w:r>
        <w:rPr>
          <w:rFonts w:hint="eastAsia" w:ascii="Times New Roman" w:hAnsi="Times New Roman"/>
          <w:kern w:val="0"/>
          <w:sz w:val="24"/>
          <w:lang w:val="en-US" w:eastAsia="zh-CN"/>
        </w:rPr>
        <w:t>板市乡人民政府</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kern w:val="0"/>
          <w:sz w:val="24"/>
        </w:rPr>
        <w:t>填报时间：</w:t>
      </w:r>
      <w:r>
        <w:rPr>
          <w:rFonts w:hint="eastAsia" w:ascii="Times New Roman" w:hAnsi="Times New Roman"/>
          <w:kern w:val="0"/>
          <w:sz w:val="24"/>
          <w:lang w:val="en-US" w:eastAsia="zh-CN"/>
        </w:rPr>
        <w:t>2023/10/13</w:t>
      </w:r>
    </w:p>
    <w:tbl>
      <w:tblPr>
        <w:tblStyle w:val="8"/>
        <w:tblW w:w="9118" w:type="dxa"/>
        <w:jc w:val="center"/>
        <w:tblLayout w:type="fixed"/>
        <w:tblCellMar>
          <w:top w:w="0" w:type="dxa"/>
          <w:left w:w="108" w:type="dxa"/>
          <w:bottom w:w="0" w:type="dxa"/>
          <w:right w:w="108" w:type="dxa"/>
        </w:tblCellMar>
      </w:tblPr>
      <w:tblGrid>
        <w:gridCol w:w="3357"/>
        <w:gridCol w:w="1710"/>
        <w:gridCol w:w="2341"/>
        <w:gridCol w:w="1710"/>
      </w:tblGrid>
      <w:tr>
        <w:tblPrEx>
          <w:tblCellMar>
            <w:top w:w="0" w:type="dxa"/>
            <w:left w:w="108" w:type="dxa"/>
            <w:bottom w:w="0" w:type="dxa"/>
            <w:right w:w="108" w:type="dxa"/>
          </w:tblCellMar>
        </w:tblPrEx>
        <w:trPr>
          <w:trHeight w:val="510" w:hRule="exact"/>
          <w:jc w:val="center"/>
        </w:trPr>
        <w:tc>
          <w:tcPr>
            <w:tcW w:w="335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10" w:type="dxa"/>
            <w:tcBorders>
              <w:top w:val="single" w:color="auto" w:sz="4" w:space="0"/>
              <w:left w:val="nil"/>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编制数</w:t>
            </w:r>
          </w:p>
        </w:tc>
        <w:tc>
          <w:tcPr>
            <w:tcW w:w="2341" w:type="dxa"/>
            <w:tcBorders>
              <w:top w:val="single" w:color="auto" w:sz="4" w:space="0"/>
              <w:left w:val="nil"/>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年末实际在职人数</w:t>
            </w:r>
          </w:p>
        </w:tc>
        <w:tc>
          <w:tcPr>
            <w:tcW w:w="1710" w:type="dxa"/>
            <w:tcBorders>
              <w:top w:val="single" w:color="auto" w:sz="4" w:space="0"/>
              <w:left w:val="nil"/>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CellMar>
            <w:top w:w="0" w:type="dxa"/>
            <w:left w:w="108" w:type="dxa"/>
            <w:bottom w:w="0" w:type="dxa"/>
            <w:right w:w="108" w:type="dxa"/>
          </w:tblCellMar>
        </w:tblPrEx>
        <w:trPr>
          <w:trHeight w:val="510" w:hRule="exact"/>
          <w:jc w:val="center"/>
        </w:trPr>
        <w:tc>
          <w:tcPr>
            <w:tcW w:w="335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p>
        </w:tc>
        <w:tc>
          <w:tcPr>
            <w:tcW w:w="1710" w:type="dxa"/>
            <w:tcBorders>
              <w:top w:val="single" w:color="auto" w:sz="4" w:space="0"/>
              <w:left w:val="nil"/>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33</w:t>
            </w:r>
            <w:r>
              <w:rPr>
                <w:rFonts w:hint="eastAsia" w:ascii="Times New Roman" w:hAnsi="Times New Roman"/>
                <w:kern w:val="0"/>
                <w:szCs w:val="21"/>
              </w:rPr>
              <w:t>　</w:t>
            </w:r>
          </w:p>
        </w:tc>
        <w:tc>
          <w:tcPr>
            <w:tcW w:w="2341" w:type="dxa"/>
            <w:tcBorders>
              <w:top w:val="single" w:color="auto" w:sz="4" w:space="0"/>
              <w:left w:val="nil"/>
              <w:bottom w:val="single" w:color="auto" w:sz="4" w:space="0"/>
              <w:right w:val="single" w:color="auto"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33</w:t>
            </w:r>
          </w:p>
        </w:tc>
        <w:tc>
          <w:tcPr>
            <w:tcW w:w="1710" w:type="dxa"/>
            <w:tcBorders>
              <w:top w:val="single" w:color="auto" w:sz="4" w:space="0"/>
              <w:left w:val="nil"/>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100%</w:t>
            </w:r>
            <w:r>
              <w:rPr>
                <w:rFonts w:hint="eastAsia" w:ascii="Times New Roman" w:hAnsi="Times New Roman"/>
                <w:kern w:val="0"/>
                <w:szCs w:val="21"/>
              </w:rPr>
              <w:t>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666.43</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552.27</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623.92</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kern w:val="0"/>
                <w:szCs w:val="21"/>
                <w:lang w:val="en-US" w:eastAsia="zh-CN"/>
              </w:rPr>
              <w:t>2.98</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2.98</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eastAsia="仿宋_GB2312"/>
                <w:kern w:val="0"/>
                <w:szCs w:val="21"/>
                <w:lang w:val="en-US" w:eastAsia="zh-CN"/>
              </w:rPr>
              <w:t>3.31</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1.52</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1.52</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1.69</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1.52</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1.52</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1.69</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1.45</w:t>
            </w:r>
            <w:r>
              <w:rPr>
                <w:rFonts w:hint="eastAsia" w:ascii="Times New Roman" w:hAnsi="Times New Roman"/>
                <w:kern w:val="0"/>
                <w:szCs w:val="21"/>
              </w:rPr>
              <w:t>　</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1.45</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1.62</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 xml:space="preserve"> </w:t>
            </w:r>
            <w:r>
              <w:rPr>
                <w:rFonts w:ascii="Times New Roman" w:hAnsi="Times New Roman"/>
                <w:kern w:val="0"/>
                <w:szCs w:val="21"/>
              </w:rPr>
              <w:t xml:space="preserve"> </w:t>
            </w:r>
            <w:r>
              <w:rPr>
                <w:rFonts w:hint="eastAsia" w:ascii="Times New Roman" w:hAnsi="Times New Roman"/>
                <w:kern w:val="0"/>
                <w:szCs w:val="21"/>
              </w:rPr>
              <w:t>出国（境）经费</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53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8</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8</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eastAsia="仿宋_GB2312"/>
                <w:kern w:val="0"/>
                <w:szCs w:val="21"/>
                <w:lang w:val="en-US" w:eastAsia="zh-CN"/>
              </w:rPr>
              <w:t>38.24</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eastAsia="宋体"/>
                <w:kern w:val="0"/>
                <w:szCs w:val="21"/>
                <w:lang w:val="en-US" w:eastAsia="zh-CN"/>
              </w:rPr>
              <w:t>文化旅游体育与传媒支出</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ind w:firstLine="840" w:firstLineChars="400"/>
              <w:jc w:val="both"/>
              <w:rPr>
                <w:rFonts w:hint="eastAsia" w:ascii="Times New Roman" w:hAnsi="Times New Roman" w:eastAsia="宋体"/>
                <w:kern w:val="0"/>
                <w:szCs w:val="21"/>
                <w:lang w:eastAsia="zh-CN"/>
              </w:rPr>
            </w:pPr>
            <w:r>
              <w:rPr>
                <w:rFonts w:hint="eastAsia" w:ascii="Times New Roman" w:hAnsi="Times New Roman"/>
                <w:kern w:val="0"/>
                <w:szCs w:val="21"/>
                <w:lang w:val="en-US" w:eastAsia="zh-CN"/>
              </w:rPr>
              <w:t>城乡社区</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农林水支出</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8</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8</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38.24</w:t>
            </w:r>
            <w:r>
              <w:rPr>
                <w:rFonts w:hint="eastAsia" w:ascii="Times New Roman" w:hAnsi="Times New Roman"/>
                <w:kern w:val="0"/>
                <w:szCs w:val="21"/>
              </w:rPr>
              <w:t>　</w:t>
            </w:r>
            <w:r>
              <w:rPr>
                <w:rFonts w:hint="eastAsia" w:ascii="Times New Roman" w:hAnsi="Times New Roman"/>
                <w:kern w:val="0"/>
                <w:szCs w:val="21"/>
                <w:lang w:val="en-US" w:eastAsia="zh-CN"/>
              </w:rPr>
              <w:t xml:space="preserve">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c>
          <w:tcPr>
            <w:tcW w:w="2341"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c>
          <w:tcPr>
            <w:tcW w:w="1710" w:type="dxa"/>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510" w:hRule="exact"/>
          <w:jc w:val="center"/>
        </w:trPr>
        <w:tc>
          <w:tcPr>
            <w:tcW w:w="3357" w:type="dxa"/>
            <w:tcBorders>
              <w:top w:val="nil"/>
              <w:left w:val="single" w:color="auto" w:sz="4" w:space="0"/>
              <w:bottom w:val="single" w:color="auto" w:sz="4" w:space="0"/>
              <w:right w:val="single" w:color="auto"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61" w:type="dxa"/>
            <w:gridSpan w:val="3"/>
            <w:tcBorders>
              <w:top w:val="single" w:color="auto" w:sz="4" w:space="0"/>
              <w:left w:val="nil"/>
              <w:bottom w:val="single" w:color="auto" w:sz="4" w:space="0"/>
              <w:right w:val="single" w:color="000000" w:sz="4" w:space="0"/>
            </w:tcBorders>
            <w:noWrap w:val="0"/>
            <w:vAlign w:val="center"/>
          </w:tcPr>
          <w:p>
            <w:pPr>
              <w:pageBreakBefore w:val="0"/>
              <w:widowControl/>
              <w:kinsoku/>
              <w:wordWrap/>
              <w:bidi w:val="0"/>
              <w:spacing w:line="560" w:lineRule="exact"/>
              <w:jc w:val="center"/>
              <w:rPr>
                <w:rFonts w:ascii="Times New Roman" w:hAnsi="Times New Roman" w:eastAsia="仿宋_GB2312"/>
                <w:kern w:val="0"/>
                <w:szCs w:val="21"/>
              </w:rPr>
            </w:pPr>
            <w:r>
              <w:rPr>
                <w:rFonts w:hint="eastAsia" w:ascii="Times New Roman" w:hAnsi="Times New Roman"/>
                <w:kern w:val="0"/>
                <w:szCs w:val="21"/>
                <w:lang w:val="en-US" w:eastAsia="zh-CN"/>
              </w:rPr>
              <w:t>继续严格按照要求压缩三公经费</w:t>
            </w:r>
            <w:r>
              <w:rPr>
                <w:rFonts w:hint="eastAsia" w:ascii="Times New Roman" w:hAnsi="Times New Roman"/>
                <w:kern w:val="0"/>
                <w:szCs w:val="21"/>
              </w:rPr>
              <w:t>　</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宋体" w:hAnsi="宋体" w:cs="宋体"/>
          <w:sz w:val="24"/>
        </w:rPr>
        <w:t>填表人：</w:t>
      </w:r>
      <w:r>
        <w:rPr>
          <w:rFonts w:hint="eastAsia" w:ascii="宋体" w:hAnsi="宋体" w:cs="宋体"/>
          <w:sz w:val="24"/>
          <w:lang w:val="en-US" w:eastAsia="zh-CN"/>
        </w:rPr>
        <w:t>王峻立</w:t>
      </w:r>
      <w:r>
        <w:rPr>
          <w:rFonts w:hint="eastAsia" w:ascii="宋体" w:hAnsi="宋体" w:cs="宋体"/>
          <w:sz w:val="24"/>
        </w:rPr>
        <w:t xml:space="preserve">       联系电话：</w:t>
      </w:r>
      <w:r>
        <w:rPr>
          <w:rFonts w:hint="eastAsia" w:ascii="宋体" w:hAnsi="宋体" w:cs="宋体"/>
          <w:sz w:val="24"/>
          <w:lang w:val="en-US" w:eastAsia="zh-CN"/>
        </w:rPr>
        <w:t>13974766321</w:t>
      </w:r>
      <w:r>
        <w:rPr>
          <w:rFonts w:hint="eastAsia" w:ascii="宋体" w:hAnsi="宋体" w:cs="宋体"/>
          <w:sz w:val="24"/>
        </w:rPr>
        <w:t xml:space="preserve">   单位负责人签字：</w:t>
      </w:r>
    </w:p>
    <w:p>
      <w:pPr>
        <w:rPr>
          <w:rFonts w:hint="eastAsia" w:ascii="仿宋_GB2312" w:eastAsia="仿宋_GB2312"/>
          <w:sz w:val="32"/>
          <w:szCs w:val="32"/>
        </w:rPr>
      </w:pPr>
      <w:r>
        <w:rPr>
          <w:rFonts w:hint="eastAsia" w:ascii="仿宋_GB2312" w:eastAsia="仿宋_GB2312"/>
          <w:sz w:val="32"/>
          <w:szCs w:val="32"/>
        </w:rPr>
        <w:br w:type="page"/>
      </w:r>
    </w:p>
    <w:p>
      <w:pPr>
        <w:pageBreakBefore w:val="0"/>
        <w:kinsoku/>
        <w:wordWrap/>
        <w:bidi w:val="0"/>
        <w:spacing w:before="62" w:beforeLines="20" w:line="560" w:lineRule="exact"/>
        <w:rPr>
          <w:rFonts w:hint="eastAsia" w:ascii="方正小标宋_GBK" w:hAnsi="方正小标宋_GBK" w:eastAsia="方正小标宋_GBK" w:cs="方正小标宋_GBK"/>
          <w:sz w:val="36"/>
          <w:szCs w:val="36"/>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r>
        <w:rPr>
          <w:rFonts w:hint="eastAsia" w:ascii="Times New Roman" w:hAnsi="Times New Roman" w:eastAsia="仿宋"/>
          <w:color w:val="000000"/>
          <w:kern w:val="0"/>
          <w:sz w:val="32"/>
          <w:szCs w:val="32"/>
          <w:lang w:val="en-US" w:eastAsia="zh-CN"/>
        </w:rPr>
        <w:t xml:space="preserve">      </w:t>
      </w:r>
      <w:r>
        <w:rPr>
          <w:rFonts w:hint="eastAsia" w:ascii="方正小标宋_GBK" w:hAnsi="方正小标宋_GBK" w:eastAsia="方正小标宋_GBK" w:cs="方正小标宋_GBK"/>
          <w:sz w:val="36"/>
          <w:szCs w:val="36"/>
        </w:rPr>
        <w:t>部门整体支出绩效自评表</w:t>
      </w:r>
    </w:p>
    <w:p>
      <w:pPr>
        <w:pageBreakBefore w:val="0"/>
        <w:kinsoku/>
        <w:wordWrap/>
        <w:bidi w:val="0"/>
        <w:spacing w:line="56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 xml:space="preserve"> </w:t>
      </w:r>
      <w:r>
        <w:rPr>
          <w:rFonts w:hint="eastAsia" w:ascii="方正小标宋_GBK" w:eastAsia="方正小标宋_GBK"/>
          <w:sz w:val="28"/>
          <w:szCs w:val="28"/>
          <w:lang w:val="en-US" w:eastAsia="zh-CN"/>
        </w:rPr>
        <w:t>2022</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pPr>
        <w:pageBreakBefore w:val="0"/>
        <w:kinsoku/>
        <w:wordWrap/>
        <w:bidi w:val="0"/>
        <w:spacing w:line="560" w:lineRule="exact"/>
        <w:rPr>
          <w:rFonts w:hint="default" w:ascii="宋体" w:eastAsia="宋体"/>
          <w:sz w:val="24"/>
          <w:lang w:val="en-US" w:eastAsia="zh-CN"/>
        </w:rPr>
      </w:pPr>
      <w:r>
        <w:rPr>
          <w:rFonts w:hint="eastAsia" w:ascii="宋体"/>
          <w:sz w:val="24"/>
        </w:rPr>
        <w:t>填报单位（盖章）：</w:t>
      </w:r>
      <w:r>
        <w:rPr>
          <w:rFonts w:hint="eastAsia" w:ascii="宋体"/>
          <w:sz w:val="24"/>
          <w:lang w:val="en-US" w:eastAsia="zh-CN"/>
        </w:rPr>
        <w:t>板市乡人民政府</w:t>
      </w:r>
      <w:r>
        <w:rPr>
          <w:rFonts w:ascii="宋体"/>
          <w:sz w:val="24"/>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填报时间：</w:t>
      </w:r>
      <w:r>
        <w:rPr>
          <w:rFonts w:hint="eastAsia" w:ascii="宋体"/>
          <w:sz w:val="24"/>
          <w:lang w:val="en-US" w:eastAsia="zh-CN"/>
        </w:rPr>
        <w:t>2023.10.13</w:t>
      </w:r>
    </w:p>
    <w:tbl>
      <w:tblPr>
        <w:tblStyle w:val="8"/>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902"/>
        <w:gridCol w:w="1153"/>
        <w:gridCol w:w="1695"/>
        <w:gridCol w:w="1521"/>
        <w:gridCol w:w="1358"/>
        <w:gridCol w:w="8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80" w:lineRule="exact"/>
              <w:ind w:left="113" w:right="113"/>
              <w:jc w:val="center"/>
              <w:rPr>
                <w:rFonts w:hint="eastAsia" w:ascii="宋体" w:hAnsi="宋体" w:cs="宋体"/>
                <w:color w:val="000000"/>
                <w:kern w:val="0"/>
                <w:sz w:val="24"/>
              </w:rPr>
            </w:pPr>
            <w:r>
              <w:rPr>
                <w:rFonts w:hint="eastAsia" w:ascii="宋体" w:hAnsi="宋体" w:cs="宋体"/>
                <w:color w:val="000000"/>
                <w:kern w:val="0"/>
                <w:sz w:val="24"/>
              </w:rPr>
              <w:t>部门资金（万元）</w:t>
            </w: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52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358"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预算执行率</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年度资金总额　</w:t>
            </w: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552.27</w:t>
            </w:r>
          </w:p>
        </w:tc>
        <w:tc>
          <w:tcPr>
            <w:tcW w:w="152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666.43</w:t>
            </w:r>
          </w:p>
        </w:tc>
        <w:tc>
          <w:tcPr>
            <w:tcW w:w="1358"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lang w:val="en-US" w:eastAsia="zh-CN"/>
              </w:rPr>
              <w:t>120.67%</w:t>
            </w:r>
            <w:r>
              <w:rPr>
                <w:rFonts w:hint="eastAsia" w:ascii="宋体" w:hAnsi="宋体" w:cs="宋体"/>
                <w:color w:val="000000"/>
                <w:kern w:val="0"/>
                <w:szCs w:val="21"/>
              </w:rPr>
              <w:t>　</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4650" w:type="dxa"/>
            <w:gridSpan w:val="5"/>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按收入性质分类</w:t>
            </w:r>
          </w:p>
        </w:tc>
        <w:tc>
          <w:tcPr>
            <w:tcW w:w="4650"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一般公共预算拨款</w:t>
            </w: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535.48</w:t>
            </w:r>
          </w:p>
        </w:tc>
        <w:tc>
          <w:tcPr>
            <w:tcW w:w="2879" w:type="dxa"/>
            <w:gridSpan w:val="2"/>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771" w:type="dxa"/>
            <w:gridSpan w:val="2"/>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658.43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16.79</w:t>
            </w:r>
          </w:p>
        </w:tc>
        <w:tc>
          <w:tcPr>
            <w:tcW w:w="2879"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1.人员经费</w:t>
            </w:r>
          </w:p>
        </w:tc>
        <w:tc>
          <w:tcPr>
            <w:tcW w:w="1771" w:type="dxa"/>
            <w:gridSpan w:val="2"/>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406.78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79" w:type="dxa"/>
            <w:gridSpan w:val="2"/>
            <w:noWrap w:val="0"/>
            <w:vAlign w:val="center"/>
          </w:tcPr>
          <w:p>
            <w:pPr>
              <w:pageBreakBefore w:val="0"/>
              <w:widowControl/>
              <w:kinsoku/>
              <w:wordWrap/>
              <w:overflowPunct/>
              <w:topLinePunct w:val="0"/>
              <w:autoSpaceDE/>
              <w:autoSpaceDN/>
              <w:bidi w:val="0"/>
              <w:spacing w:line="280" w:lineRule="exact"/>
              <w:ind w:firstLine="420" w:firstLineChars="200"/>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2.公用经费</w:t>
            </w:r>
          </w:p>
        </w:tc>
        <w:tc>
          <w:tcPr>
            <w:tcW w:w="1771" w:type="dxa"/>
            <w:gridSpan w:val="2"/>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251.65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41"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……拨款</w:t>
            </w: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p>
        </w:tc>
        <w:tc>
          <w:tcPr>
            <w:tcW w:w="2879" w:type="dxa"/>
            <w:gridSpan w:val="2"/>
            <w:noWrap w:val="0"/>
            <w:vAlign w:val="center"/>
          </w:tcPr>
          <w:p>
            <w:pPr>
              <w:pageBreakBefore w:val="0"/>
              <w:widowControl/>
              <w:kinsoku/>
              <w:wordWrap/>
              <w:overflowPunct/>
              <w:topLinePunct w:val="0"/>
              <w:autoSpaceDE/>
              <w:autoSpaceDN/>
              <w:bidi w:val="0"/>
              <w:spacing w:line="280" w:lineRule="exact"/>
              <w:jc w:val="right"/>
              <w:rPr>
                <w:rFonts w:hint="eastAsia" w:ascii="宋体" w:hAnsi="宋体" w:cs="宋体"/>
                <w:color w:val="000000"/>
                <w:kern w:val="0"/>
                <w:szCs w:val="21"/>
              </w:rPr>
            </w:pPr>
            <w:r>
              <w:rPr>
                <w:rFonts w:hint="eastAsia" w:ascii="宋体" w:hAnsi="宋体" w:cs="宋体"/>
                <w:color w:val="000000"/>
                <w:kern w:val="0"/>
                <w:szCs w:val="21"/>
              </w:rPr>
              <w:t>其中：三公经费</w:t>
            </w:r>
          </w:p>
        </w:tc>
        <w:tc>
          <w:tcPr>
            <w:tcW w:w="1771" w:type="dxa"/>
            <w:gridSpan w:val="2"/>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Times New Roman" w:hAnsi="Times New Roman"/>
                <w:kern w:val="0"/>
                <w:szCs w:val="21"/>
                <w:lang w:val="en-US" w:eastAsia="zh-CN"/>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2955"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695"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79" w:type="dxa"/>
            <w:gridSpan w:val="2"/>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771" w:type="dxa"/>
            <w:gridSpan w:val="2"/>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44" w:hRule="exac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80" w:lineRule="exact"/>
              <w:ind w:left="113" w:right="113"/>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4650" w:type="dxa"/>
            <w:gridSpan w:val="5"/>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年初预期（设定）目标</w:t>
            </w:r>
          </w:p>
        </w:tc>
        <w:tc>
          <w:tcPr>
            <w:tcW w:w="4650"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073" w:hRule="exac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80" w:lineRule="exact"/>
              <w:ind w:left="113" w:right="113"/>
              <w:jc w:val="left"/>
              <w:rPr>
                <w:rFonts w:hint="eastAsia" w:ascii="宋体" w:hAnsi="宋体" w:cs="宋体"/>
                <w:color w:val="000000"/>
                <w:kern w:val="0"/>
                <w:sz w:val="24"/>
              </w:rPr>
            </w:pPr>
          </w:p>
        </w:tc>
        <w:tc>
          <w:tcPr>
            <w:tcW w:w="4650" w:type="dxa"/>
            <w:gridSpan w:val="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在本年度收支预算内，确保完成以下整体目标：</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目标1：人员经费按照相关政策及时发放到位</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目标2：严格控制三公经费，确保机关正常运行</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目标3：做好社会保障工作</w:t>
            </w:r>
          </w:p>
        </w:tc>
        <w:tc>
          <w:tcPr>
            <w:tcW w:w="4650"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lang w:val="en-US" w:eastAsia="zh-CN"/>
              </w:rPr>
              <w:t>按照财政预算，严控三公经费，</w:t>
            </w:r>
            <w:r>
              <w:rPr>
                <w:rFonts w:hint="eastAsia" w:ascii="宋体" w:hAnsi="宋体" w:cs="宋体"/>
                <w:color w:val="000000"/>
                <w:sz w:val="16"/>
                <w:szCs w:val="16"/>
                <w:lang w:val="en-US" w:eastAsia="zh-CN"/>
              </w:rPr>
              <w:t>2022</w:t>
            </w:r>
            <w:r>
              <w:rPr>
                <w:rFonts w:hint="eastAsia" w:ascii="宋体" w:hAnsi="宋体" w:eastAsia="宋体" w:cs="宋体"/>
                <w:color w:val="000000"/>
                <w:sz w:val="16"/>
                <w:szCs w:val="16"/>
                <w:lang w:val="en-US" w:eastAsia="zh-CN"/>
              </w:rPr>
              <w:t>年本单位正常运行，人员相关经费按照政策及时发放到位。做好社会保障工作，优化道路基础设施建设，</w:t>
            </w:r>
            <w:r>
              <w:rPr>
                <w:rFonts w:hint="eastAsia" w:ascii="宋体" w:hAnsi="宋体" w:eastAsia="宋体" w:cs="宋体"/>
                <w:color w:val="000000"/>
                <w:sz w:val="16"/>
                <w:szCs w:val="16"/>
              </w:rPr>
              <w:t>保障本</w:t>
            </w:r>
            <w:r>
              <w:rPr>
                <w:rFonts w:hint="eastAsia" w:ascii="宋体" w:hAnsi="宋体" w:cs="宋体"/>
                <w:color w:val="000000"/>
                <w:sz w:val="16"/>
                <w:szCs w:val="16"/>
                <w:lang w:val="en-US" w:eastAsia="zh-CN"/>
              </w:rPr>
              <w:t>乡</w:t>
            </w:r>
            <w:r>
              <w:rPr>
                <w:rFonts w:hint="eastAsia" w:ascii="宋体" w:hAnsi="宋体" w:eastAsia="宋体" w:cs="宋体"/>
                <w:color w:val="000000"/>
                <w:sz w:val="16"/>
                <w:szCs w:val="16"/>
              </w:rPr>
              <w:t>经济平稳发展</w:t>
            </w:r>
            <w:r>
              <w:rPr>
                <w:rFonts w:hint="eastAsia" w:ascii="宋体" w:hAnsi="宋体" w:eastAsia="宋体" w:cs="宋体"/>
                <w:color w:val="000000"/>
                <w:sz w:val="16"/>
                <w:szCs w:val="16"/>
                <w:lang w:eastAsia="zh-CN"/>
              </w:rPr>
              <w:t>。</w:t>
            </w:r>
            <w:r>
              <w:rPr>
                <w:rFonts w:hint="eastAsia" w:ascii="宋体" w:hAnsi="宋体" w:eastAsia="宋体" w:cs="宋体"/>
                <w:color w:val="000000"/>
                <w:sz w:val="16"/>
                <w:szCs w:val="16"/>
              </w:rPr>
              <w:t xml:space="preserve">                                      </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2" w:hRule="exact"/>
          <w:jc w:val="center"/>
        </w:trPr>
        <w:tc>
          <w:tcPr>
            <w:tcW w:w="612" w:type="dxa"/>
            <w:vMerge w:val="restart"/>
            <w:noWrap w:val="0"/>
            <w:textDirection w:val="tbRlV"/>
            <w:vAlign w:val="center"/>
          </w:tcPr>
          <w:p>
            <w:pPr>
              <w:pageBreakBefore w:val="0"/>
              <w:kinsoku/>
              <w:wordWrap/>
              <w:overflowPunct/>
              <w:topLinePunct w:val="0"/>
              <w:autoSpaceDE/>
              <w:autoSpaceDN/>
              <w:bidi w:val="0"/>
              <w:spacing w:line="280" w:lineRule="exact"/>
              <w:jc w:val="center"/>
              <w:rPr>
                <w:rFonts w:hint="eastAsia" w:ascii="宋体" w:hAnsi="宋体" w:cs="宋体"/>
                <w:color w:val="000000"/>
                <w:kern w:val="0"/>
                <w:sz w:val="24"/>
              </w:rPr>
            </w:pPr>
            <w:r>
              <w:rPr>
                <w:rFonts w:hint="eastAsia" w:ascii="宋体" w:hAnsi="宋体" w:cs="宋体"/>
                <w:color w:val="000000"/>
                <w:kern w:val="0"/>
                <w:sz w:val="24"/>
              </w:rPr>
              <w:t>绩效指标</w:t>
            </w:r>
          </w:p>
        </w:tc>
        <w:tc>
          <w:tcPr>
            <w:tcW w:w="900" w:type="dxa"/>
            <w:gridSpan w:val="2"/>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一级</w:t>
            </w:r>
          </w:p>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指标</w:t>
            </w:r>
          </w:p>
        </w:tc>
        <w:tc>
          <w:tcPr>
            <w:tcW w:w="902"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二级指标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三级指标　</w:t>
            </w:r>
          </w:p>
        </w:tc>
        <w:tc>
          <w:tcPr>
            <w:tcW w:w="152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年度指标值</w:t>
            </w:r>
          </w:p>
        </w:tc>
        <w:tc>
          <w:tcPr>
            <w:tcW w:w="1358"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实际完成值</w:t>
            </w:r>
          </w:p>
        </w:tc>
        <w:tc>
          <w:tcPr>
            <w:tcW w:w="840" w:type="dxa"/>
            <w:tcBorders>
              <w:bottom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99"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restart"/>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 w:val="18"/>
                <w:szCs w:val="18"/>
              </w:rPr>
              <w:t>（50分）</w:t>
            </w:r>
          </w:p>
        </w:tc>
        <w:tc>
          <w:tcPr>
            <w:tcW w:w="902" w:type="dxa"/>
            <w:vMerge w:val="restart"/>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bidi="ar"/>
              </w:rPr>
              <w:t>数量指标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灾害防治、森林防火、安全生产知识培训覆盖村</w:t>
            </w:r>
            <w:r>
              <w:rPr>
                <w:rFonts w:hint="eastAsia" w:ascii="宋体" w:hAnsi="宋体" w:eastAsia="宋体" w:cs="宋体"/>
                <w:color w:val="000000"/>
                <w:kern w:val="0"/>
                <w:sz w:val="16"/>
                <w:szCs w:val="16"/>
                <w:lang w:eastAsia="zh-CN"/>
              </w:rPr>
              <w:t>（</w:t>
            </w:r>
            <w:r>
              <w:rPr>
                <w:rFonts w:hint="eastAsia" w:ascii="宋体" w:hAnsi="宋体" w:eastAsia="宋体" w:cs="宋体"/>
                <w:color w:val="000000"/>
                <w:kern w:val="0"/>
                <w:sz w:val="16"/>
                <w:szCs w:val="16"/>
                <w:lang w:val="en-US" w:eastAsia="zh-CN"/>
              </w:rPr>
              <w:t>社区</w:t>
            </w:r>
            <w:r>
              <w:rPr>
                <w:rFonts w:hint="eastAsia" w:ascii="宋体" w:hAnsi="宋体" w:eastAsia="宋体" w:cs="宋体"/>
                <w:color w:val="000000"/>
                <w:kern w:val="0"/>
                <w:sz w:val="16"/>
                <w:szCs w:val="16"/>
                <w:lang w:eastAsia="zh-CN"/>
              </w:rPr>
              <w:t>）</w:t>
            </w:r>
            <w:r>
              <w:rPr>
                <w:rFonts w:hint="eastAsia" w:ascii="宋体" w:hAnsi="宋体" w:eastAsia="宋体" w:cs="宋体"/>
                <w:color w:val="000000"/>
                <w:kern w:val="0"/>
                <w:sz w:val="16"/>
                <w:szCs w:val="16"/>
                <w:lang w:val="en-US" w:eastAsia="zh-CN"/>
              </w:rPr>
              <w:t>数</w:t>
            </w:r>
          </w:p>
        </w:tc>
        <w:tc>
          <w:tcPr>
            <w:tcW w:w="1521" w:type="dxa"/>
            <w:noWrap w:val="0"/>
            <w:vAlign w:val="center"/>
          </w:tcPr>
          <w:p>
            <w:pPr>
              <w:pageBreakBefore w:val="0"/>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rPr>
            </w:pPr>
            <w:r>
              <w:rPr>
                <w:rFonts w:hint="eastAsia" w:ascii="宋体" w:hAnsi="宋体" w:cs="宋体"/>
                <w:color w:val="000000"/>
                <w:sz w:val="16"/>
                <w:szCs w:val="16"/>
                <w:lang w:val="en-US" w:eastAsia="zh-CN"/>
              </w:rPr>
              <w:t>24</w:t>
            </w:r>
            <w:r>
              <w:rPr>
                <w:rFonts w:hint="eastAsia" w:ascii="宋体" w:hAnsi="宋体" w:eastAsia="宋体" w:cs="宋体"/>
                <w:color w:val="000000"/>
                <w:sz w:val="16"/>
                <w:szCs w:val="16"/>
                <w:lang w:val="en-US" w:eastAsia="zh-CN"/>
              </w:rPr>
              <w:t>个</w:t>
            </w:r>
          </w:p>
        </w:tc>
        <w:tc>
          <w:tcPr>
            <w:tcW w:w="1358" w:type="dxa"/>
            <w:tcBorders>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24</w:t>
            </w:r>
            <w:r>
              <w:rPr>
                <w:rFonts w:hint="eastAsia" w:ascii="宋体" w:hAnsi="宋体" w:eastAsia="宋体" w:cs="宋体"/>
                <w:color w:val="000000"/>
                <w:kern w:val="0"/>
                <w:sz w:val="16"/>
                <w:szCs w:val="16"/>
                <w:lang w:val="en-US" w:eastAsia="zh-CN"/>
              </w:rPr>
              <w:t>个</w:t>
            </w:r>
          </w:p>
        </w:tc>
        <w:tc>
          <w:tcPr>
            <w:tcW w:w="840"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8</w:t>
            </w:r>
          </w:p>
        </w:tc>
        <w:tc>
          <w:tcPr>
            <w:tcW w:w="931" w:type="dxa"/>
            <w:tcBorders>
              <w:lef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74"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continue"/>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工资及政策性社会保障性资金按月支付次数</w:t>
            </w:r>
          </w:p>
        </w:tc>
        <w:tc>
          <w:tcPr>
            <w:tcW w:w="1521" w:type="dxa"/>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lang w:val="en-US" w:eastAsia="zh-CN"/>
              </w:rPr>
              <w:t>12次</w:t>
            </w:r>
          </w:p>
        </w:tc>
        <w:tc>
          <w:tcPr>
            <w:tcW w:w="1358" w:type="dxa"/>
            <w:tcBorders>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12次</w:t>
            </w:r>
          </w:p>
        </w:tc>
        <w:tc>
          <w:tcPr>
            <w:tcW w:w="840" w:type="dxa"/>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8</w:t>
            </w:r>
          </w:p>
        </w:tc>
        <w:tc>
          <w:tcPr>
            <w:tcW w:w="931" w:type="dxa"/>
            <w:tcBorders>
              <w:lef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87"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restart"/>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bidi="ar"/>
              </w:rPr>
              <w:t>质量指标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惠民</w:t>
            </w:r>
            <w:r>
              <w:rPr>
                <w:rFonts w:hint="eastAsia" w:ascii="宋体" w:hAnsi="宋体" w:cs="宋体"/>
                <w:color w:val="000000"/>
                <w:sz w:val="16"/>
                <w:szCs w:val="16"/>
                <w:lang w:val="en-US" w:eastAsia="zh-CN"/>
              </w:rPr>
              <w:t>惠农</w:t>
            </w:r>
            <w:r>
              <w:rPr>
                <w:rFonts w:hint="eastAsia" w:ascii="宋体" w:hAnsi="宋体" w:eastAsia="宋体" w:cs="宋体"/>
                <w:color w:val="000000"/>
                <w:sz w:val="16"/>
                <w:szCs w:val="16"/>
              </w:rPr>
              <w:t>资金准确及时发放到户</w:t>
            </w:r>
          </w:p>
        </w:tc>
        <w:tc>
          <w:tcPr>
            <w:tcW w:w="1521" w:type="dxa"/>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1358"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840" w:type="dxa"/>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9</w:t>
            </w:r>
          </w:p>
        </w:tc>
        <w:tc>
          <w:tcPr>
            <w:tcW w:w="931" w:type="dxa"/>
            <w:tcBorders>
              <w:lef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11"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continue"/>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工资津贴发放率</w:t>
            </w:r>
          </w:p>
        </w:tc>
        <w:tc>
          <w:tcPr>
            <w:tcW w:w="1521" w:type="dxa"/>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1358"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840" w:type="dxa"/>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c>
          <w:tcPr>
            <w:tcW w:w="931" w:type="dxa"/>
            <w:tcBorders>
              <w:lef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74"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bidi="ar"/>
              </w:rPr>
              <w:t>时效指标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重点工作办结率</w:t>
            </w:r>
          </w:p>
        </w:tc>
        <w:tc>
          <w:tcPr>
            <w:tcW w:w="1521" w:type="dxa"/>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按时办结100%</w:t>
            </w:r>
          </w:p>
        </w:tc>
        <w:tc>
          <w:tcPr>
            <w:tcW w:w="1358"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按时办结100%</w:t>
            </w:r>
          </w:p>
        </w:tc>
        <w:tc>
          <w:tcPr>
            <w:tcW w:w="840" w:type="dxa"/>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8</w:t>
            </w:r>
          </w:p>
        </w:tc>
        <w:tc>
          <w:tcPr>
            <w:tcW w:w="931" w:type="dxa"/>
            <w:tcBorders>
              <w:lef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093"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bidi="ar"/>
              </w:rPr>
              <w:t>成本指标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各项业务经费不超出预算，超支审批</w:t>
            </w:r>
          </w:p>
        </w:tc>
        <w:tc>
          <w:tcPr>
            <w:tcW w:w="1521" w:type="dxa"/>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1358" w:type="dxa"/>
            <w:tcBorders>
              <w:right w:val="single" w:color="auto" w:sz="4" w:space="0"/>
            </w:tcBorders>
            <w:noWrap w:val="0"/>
            <w:vAlign w:val="center"/>
          </w:tcPr>
          <w:p>
            <w:pPr>
              <w:pageBreakBefore w:val="0"/>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840" w:type="dxa"/>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9</w:t>
            </w:r>
          </w:p>
        </w:tc>
        <w:tc>
          <w:tcPr>
            <w:tcW w:w="931" w:type="dxa"/>
            <w:tcBorders>
              <w:left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94" w:hRule="exact"/>
          <w:jc w:val="center"/>
        </w:trPr>
        <w:tc>
          <w:tcPr>
            <w:tcW w:w="612" w:type="dxa"/>
            <w:vMerge w:val="restart"/>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 w:val="24"/>
              </w:rPr>
              <w:t>绩效指标</w:t>
            </w:r>
          </w:p>
        </w:tc>
        <w:tc>
          <w:tcPr>
            <w:tcW w:w="900" w:type="dxa"/>
            <w:gridSpan w:val="2"/>
            <w:vMerge w:val="restart"/>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 w:val="18"/>
                <w:szCs w:val="18"/>
              </w:rPr>
              <w:t>（30分）</w:t>
            </w:r>
          </w:p>
        </w:tc>
        <w:tc>
          <w:tcPr>
            <w:tcW w:w="902" w:type="dxa"/>
            <w:vMerge w:val="restart"/>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人、畜、作物死亡率</w:t>
            </w:r>
          </w:p>
        </w:tc>
        <w:tc>
          <w:tcPr>
            <w:tcW w:w="1521"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较上年有所下降</w:t>
            </w:r>
          </w:p>
        </w:tc>
        <w:tc>
          <w:tcPr>
            <w:tcW w:w="1358"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有所下降</w:t>
            </w:r>
          </w:p>
        </w:tc>
        <w:tc>
          <w:tcPr>
            <w:tcW w:w="840" w:type="dxa"/>
            <w:tcBorders>
              <w:top w:val="single" w:color="auto" w:sz="4" w:space="0"/>
            </w:tcBorders>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48"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eastAsia="宋体" w:cs="宋体"/>
                <w:color w:val="000000"/>
                <w:kern w:val="0"/>
                <w:sz w:val="16"/>
                <w:szCs w:val="16"/>
              </w:rPr>
            </w:pP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农民增收</w:t>
            </w:r>
          </w:p>
        </w:tc>
        <w:tc>
          <w:tcPr>
            <w:tcW w:w="1521"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较去年有所提高</w:t>
            </w:r>
          </w:p>
        </w:tc>
        <w:tc>
          <w:tcPr>
            <w:tcW w:w="1358"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有所提高</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69" w:hRule="exact"/>
          <w:jc w:val="center"/>
        </w:trPr>
        <w:tc>
          <w:tcPr>
            <w:tcW w:w="612" w:type="dxa"/>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restart"/>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基础民生保障</w:t>
            </w:r>
          </w:p>
        </w:tc>
        <w:tc>
          <w:tcPr>
            <w:tcW w:w="1521"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确保社会特殊困难人群的基本生活保障，如五保、孤儿</w:t>
            </w:r>
          </w:p>
        </w:tc>
        <w:tc>
          <w:tcPr>
            <w:tcW w:w="1358"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有所保障</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043" w:hRule="exact"/>
          <w:jc w:val="center"/>
        </w:trPr>
        <w:tc>
          <w:tcPr>
            <w:tcW w:w="612" w:type="dxa"/>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continue"/>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道路基础设施建设</w:t>
            </w:r>
          </w:p>
        </w:tc>
        <w:tc>
          <w:tcPr>
            <w:tcW w:w="1521"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改善农村道路基础设施建设，保障村道、组道公路网络</w:t>
            </w:r>
          </w:p>
        </w:tc>
        <w:tc>
          <w:tcPr>
            <w:tcW w:w="1358"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rPr>
              <w:t>道路基础设施建设</w:t>
            </w:r>
            <w:r>
              <w:rPr>
                <w:rFonts w:hint="eastAsia" w:ascii="宋体" w:hAnsi="宋体" w:eastAsia="宋体" w:cs="宋体"/>
                <w:color w:val="000000"/>
                <w:sz w:val="16"/>
                <w:szCs w:val="16"/>
                <w:lang w:val="en-US" w:eastAsia="zh-CN"/>
              </w:rPr>
              <w:t>有所优化</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83" w:hRule="exact"/>
          <w:jc w:val="center"/>
        </w:trPr>
        <w:tc>
          <w:tcPr>
            <w:tcW w:w="612" w:type="dxa"/>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continue"/>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安全保障和社会和谐</w:t>
            </w:r>
          </w:p>
        </w:tc>
        <w:tc>
          <w:tcPr>
            <w:tcW w:w="15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通过排查化解安全隐患、矛盾纠纷，确保社会安定和谐</w:t>
            </w:r>
          </w:p>
        </w:tc>
        <w:tc>
          <w:tcPr>
            <w:tcW w:w="1358"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社会和谐</w:t>
            </w:r>
            <w:r>
              <w:rPr>
                <w:rFonts w:hint="eastAsia" w:ascii="宋体" w:hAnsi="宋体" w:eastAsia="宋体" w:cs="宋体"/>
                <w:color w:val="000000"/>
                <w:sz w:val="16"/>
                <w:szCs w:val="16"/>
                <w:lang w:val="en-US" w:eastAsia="zh-CN"/>
              </w:rPr>
              <w:t>稳定</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003" w:hRule="exact"/>
          <w:jc w:val="center"/>
        </w:trPr>
        <w:tc>
          <w:tcPr>
            <w:tcW w:w="612" w:type="dxa"/>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生态效益指标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生态文明</w:t>
            </w:r>
          </w:p>
        </w:tc>
        <w:tc>
          <w:tcPr>
            <w:tcW w:w="15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将卫生环境保护贯穿到辖区村（社区）、丰富文化生活，加强乡风文明建设，着力建设生态环保，节能高效的社会环境</w:t>
            </w:r>
          </w:p>
        </w:tc>
        <w:tc>
          <w:tcPr>
            <w:tcW w:w="1358"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有所提升</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331"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文明环境</w:t>
            </w:r>
          </w:p>
        </w:tc>
        <w:tc>
          <w:tcPr>
            <w:tcW w:w="15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通过乡风文明建设逐步提高民众思想文化素养，创造持续的文明环境</w:t>
            </w:r>
          </w:p>
        </w:tc>
        <w:tc>
          <w:tcPr>
            <w:tcW w:w="135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rPr>
              <w:t>民众思想文化素养</w:t>
            </w:r>
            <w:r>
              <w:rPr>
                <w:rFonts w:hint="eastAsia" w:ascii="宋体" w:hAnsi="宋体" w:eastAsia="宋体" w:cs="宋体"/>
                <w:color w:val="000000"/>
                <w:sz w:val="16"/>
                <w:szCs w:val="16"/>
                <w:lang w:val="en-US" w:eastAsia="zh-CN"/>
              </w:rPr>
              <w:t>提高，文明环境持续加强</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color w:val="000000"/>
                <w:kern w:val="0"/>
                <w:szCs w:val="21"/>
              </w:rPr>
            </w:pPr>
            <w:r>
              <w:rPr>
                <w:rFonts w:hint="eastAsia" w:ascii="宋体" w:hAnsi="宋体" w:cs="宋体"/>
                <w:color w:val="000000"/>
                <w:kern w:val="0"/>
                <w:sz w:val="18"/>
                <w:szCs w:val="18"/>
              </w:rPr>
              <w:t>（10分）</w:t>
            </w:r>
          </w:p>
        </w:tc>
        <w:tc>
          <w:tcPr>
            <w:tcW w:w="9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社会公众或服务对象满意度指标</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干部职工满意度</w:t>
            </w:r>
          </w:p>
        </w:tc>
        <w:tc>
          <w:tcPr>
            <w:tcW w:w="1521"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员工满意度≥95%</w:t>
            </w:r>
          </w:p>
        </w:tc>
        <w:tc>
          <w:tcPr>
            <w:tcW w:w="1358"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w:t>
            </w:r>
            <w:r>
              <w:rPr>
                <w:rFonts w:hint="eastAsia" w:ascii="宋体" w:hAnsi="宋体" w:cs="宋体"/>
                <w:color w:val="000000"/>
                <w:sz w:val="16"/>
                <w:szCs w:val="16"/>
                <w:lang w:val="en-US" w:eastAsia="zh-CN"/>
              </w:rPr>
              <w:t>5</w:t>
            </w:r>
            <w:r>
              <w:rPr>
                <w:rFonts w:hint="eastAsia" w:ascii="宋体" w:hAnsi="宋体" w:eastAsia="宋体" w:cs="宋体"/>
                <w:color w:val="000000"/>
                <w:sz w:val="16"/>
                <w:szCs w:val="16"/>
                <w:lang w:val="en-US" w:eastAsia="zh-CN"/>
              </w:rPr>
              <w:t>%</w:t>
            </w:r>
          </w:p>
        </w:tc>
        <w:tc>
          <w:tcPr>
            <w:tcW w:w="840"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cs="宋体"/>
                <w:color w:val="000000"/>
                <w:sz w:val="16"/>
                <w:szCs w:val="16"/>
                <w:lang w:val="en-US" w:eastAsia="zh-CN"/>
              </w:rPr>
            </w:pPr>
            <w:r>
              <w:rPr>
                <w:rFonts w:hint="eastAsia" w:ascii="宋体" w:hAnsi="宋体" w:cs="宋体"/>
                <w:color w:val="000000"/>
                <w:sz w:val="16"/>
                <w:szCs w:val="16"/>
                <w:lang w:val="en-US" w:eastAsia="zh-CN"/>
              </w:rPr>
              <w:t xml:space="preserve"> 5</w:t>
            </w:r>
          </w:p>
        </w:tc>
        <w:tc>
          <w:tcPr>
            <w:tcW w:w="931" w:type="dxa"/>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cs="宋体"/>
                <w:color w:val="000000"/>
                <w:sz w:val="16"/>
                <w:szCs w:val="16"/>
                <w:lang w:val="en-US" w:eastAsia="zh-CN"/>
              </w:rPr>
            </w:pPr>
            <w:r>
              <w:rPr>
                <w:rFonts w:hint="eastAsia" w:ascii="宋体" w:hAnsi="宋体" w:cs="宋体"/>
                <w:color w:val="00000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07" w:hRule="exact"/>
          <w:jc w:val="center"/>
        </w:trPr>
        <w:tc>
          <w:tcPr>
            <w:tcW w:w="61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0" w:type="dxa"/>
            <w:gridSpan w:val="2"/>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cs="宋体"/>
                <w:color w:val="000000"/>
                <w:kern w:val="0"/>
                <w:szCs w:val="21"/>
              </w:rPr>
            </w:pPr>
          </w:p>
        </w:tc>
        <w:tc>
          <w:tcPr>
            <w:tcW w:w="902" w:type="dxa"/>
            <w:vMerge w:val="continue"/>
            <w:noWrap w:val="0"/>
            <w:vAlign w:val="center"/>
          </w:tcPr>
          <w:p>
            <w:pPr>
              <w:pageBreakBefore w:val="0"/>
              <w:widowControl/>
              <w:kinsoku/>
              <w:wordWrap/>
              <w:overflowPunct/>
              <w:topLinePunct w:val="0"/>
              <w:autoSpaceDE/>
              <w:autoSpaceDN/>
              <w:bidi w:val="0"/>
              <w:spacing w:line="280" w:lineRule="exact"/>
              <w:jc w:val="left"/>
              <w:rPr>
                <w:rFonts w:hint="eastAsia" w:ascii="宋体" w:hAnsi="宋体" w:eastAsia="宋体" w:cs="宋体"/>
                <w:color w:val="000000"/>
                <w:kern w:val="0"/>
                <w:sz w:val="16"/>
                <w:szCs w:val="16"/>
              </w:rPr>
            </w:pP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社会公众及服务对象满意度</w:t>
            </w:r>
          </w:p>
        </w:tc>
        <w:tc>
          <w:tcPr>
            <w:tcW w:w="152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社会公众或服务对象满意度≥95%</w:t>
            </w:r>
          </w:p>
        </w:tc>
        <w:tc>
          <w:tcPr>
            <w:tcW w:w="1358" w:type="dxa"/>
            <w:noWrap w:val="0"/>
            <w:vAlign w:val="center"/>
          </w:tcPr>
          <w:p>
            <w:pPr>
              <w:pageBreakBefore w:val="0"/>
              <w:widowControl/>
              <w:kinsoku/>
              <w:wordWrap/>
              <w:overflowPunct/>
              <w:topLinePunct w:val="0"/>
              <w:autoSpaceDE/>
              <w:autoSpaceDN/>
              <w:bidi w:val="0"/>
              <w:spacing w:line="280" w:lineRule="exact"/>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w:t>
            </w:r>
            <w:r>
              <w:rPr>
                <w:rFonts w:hint="eastAsia" w:ascii="宋体" w:hAnsi="宋体" w:cs="宋体"/>
                <w:color w:val="000000"/>
                <w:sz w:val="16"/>
                <w:szCs w:val="16"/>
                <w:lang w:val="en-US" w:eastAsia="zh-CN"/>
              </w:rPr>
              <w:t>5</w:t>
            </w:r>
            <w:r>
              <w:rPr>
                <w:rFonts w:hint="eastAsia" w:ascii="宋体" w:hAnsi="宋体" w:eastAsia="宋体" w:cs="宋体"/>
                <w:color w:val="000000"/>
                <w:sz w:val="16"/>
                <w:szCs w:val="16"/>
                <w:lang w:val="en-US" w:eastAsia="zh-CN"/>
              </w:rPr>
              <w:t>%</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atLeast"/>
          <w:jc w:val="center"/>
        </w:trPr>
        <w:tc>
          <w:tcPr>
            <w:tcW w:w="2414"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2848" w:type="dxa"/>
            <w:gridSpan w:val="2"/>
            <w:noWrap w:val="0"/>
            <w:vAlign w:val="center"/>
          </w:tcPr>
          <w:p>
            <w:pPr>
              <w:pageBreakBefore w:val="0"/>
              <w:widowControl/>
              <w:kinsoku/>
              <w:wordWrap/>
              <w:overflowPunct/>
              <w:topLinePunct w:val="0"/>
              <w:autoSpaceDE/>
              <w:autoSpaceDN/>
              <w:bidi w:val="0"/>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优秀</w:t>
            </w:r>
          </w:p>
        </w:tc>
        <w:tc>
          <w:tcPr>
            <w:tcW w:w="2879" w:type="dxa"/>
            <w:gridSpan w:val="2"/>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840" w:type="dxa"/>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931" w:type="dxa"/>
            <w:noWrap w:val="0"/>
            <w:vAlign w:val="center"/>
          </w:tcPr>
          <w:p>
            <w:pPr>
              <w:pageBreakBefore w:val="0"/>
              <w:widowControl/>
              <w:kinsoku/>
              <w:wordWrap/>
              <w:overflowPunct/>
              <w:topLinePunct w:val="0"/>
              <w:autoSpaceDE/>
              <w:autoSpaceDN/>
              <w:bidi w:val="0"/>
              <w:spacing w:line="28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1218" w:type="dxa"/>
            <w:gridSpan w:val="2"/>
            <w:vMerge w:val="restart"/>
            <w:noWrap w:val="0"/>
            <w:vAlign w:val="center"/>
          </w:tcPr>
          <w:p>
            <w:pPr>
              <w:pageBreakBefore w:val="0"/>
              <w:widowControl/>
              <w:kinsoku/>
              <w:wordWrap/>
              <w:overflowPunct/>
              <w:topLinePunct w:val="0"/>
              <w:autoSpaceDE/>
              <w:autoSpaceDN/>
              <w:bidi w:val="0"/>
              <w:snapToGrid w:val="0"/>
              <w:spacing w:line="280" w:lineRule="exact"/>
              <w:jc w:val="center"/>
              <w:rPr>
                <w:rFonts w:hint="eastAsia" w:ascii="宋体" w:hAnsi="宋体" w:cs="宋体"/>
                <w:color w:val="000000"/>
                <w:kern w:val="0"/>
                <w:szCs w:val="21"/>
              </w:rPr>
            </w:pPr>
            <w:r>
              <w:rPr>
                <w:rFonts w:hint="eastAsia" w:ascii="宋体" w:hAnsi="宋体" w:cs="宋体"/>
                <w:color w:val="000000"/>
                <w:kern w:val="0"/>
                <w:sz w:val="24"/>
              </w:rPr>
              <w:t>说明</w:t>
            </w:r>
          </w:p>
        </w:tc>
        <w:tc>
          <w:tcPr>
            <w:tcW w:w="4044"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4650" w:type="dxa"/>
            <w:gridSpan w:val="4"/>
            <w:noWrap w:val="0"/>
            <w:vAlign w:val="center"/>
          </w:tcPr>
          <w:p>
            <w:pPr>
              <w:pageBreakBefore w:val="0"/>
              <w:widowControl/>
              <w:kinsoku/>
              <w:wordWrap/>
              <w:overflowPunct/>
              <w:topLinePunct w:val="0"/>
              <w:autoSpaceDE/>
              <w:autoSpaceDN/>
              <w:bidi w:val="0"/>
              <w:spacing w:line="280" w:lineRule="exact"/>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311" w:hRule="exact"/>
          <w:jc w:val="center"/>
        </w:trPr>
        <w:tc>
          <w:tcPr>
            <w:tcW w:w="1218" w:type="dxa"/>
            <w:gridSpan w:val="2"/>
            <w:vMerge w:val="continue"/>
            <w:noWrap w:val="0"/>
            <w:vAlign w:val="center"/>
          </w:tcPr>
          <w:p>
            <w:pPr>
              <w:pageBreakBefore w:val="0"/>
              <w:widowControl/>
              <w:kinsoku/>
              <w:wordWrap/>
              <w:overflowPunct/>
              <w:topLinePunct w:val="0"/>
              <w:autoSpaceDE/>
              <w:autoSpaceDN/>
              <w:bidi w:val="0"/>
              <w:spacing w:line="280" w:lineRule="exact"/>
              <w:jc w:val="center"/>
            </w:pPr>
          </w:p>
        </w:tc>
        <w:tc>
          <w:tcPr>
            <w:tcW w:w="4044" w:type="dxa"/>
            <w:gridSpan w:val="4"/>
            <w:noWrap w:val="0"/>
            <w:vAlign w:val="center"/>
          </w:tcPr>
          <w:p>
            <w:pPr>
              <w:pStyle w:val="2"/>
              <w:keepNext/>
              <w:keepLines/>
              <w:pageBreakBefore w:val="0"/>
              <w:widowControl w:val="0"/>
              <w:numPr>
                <w:ilvl w:val="0"/>
                <w:numId w:val="0"/>
              </w:numPr>
              <w:kinsoku/>
              <w:wordWrap/>
              <w:overflowPunct/>
              <w:topLinePunct w:val="0"/>
              <w:autoSpaceDE/>
              <w:autoSpaceDN/>
              <w:bidi w:val="0"/>
              <w:adjustRightInd w:val="0"/>
              <w:snapToGrid w:val="0"/>
              <w:spacing w:line="280" w:lineRule="exact"/>
              <w:ind w:right="0" w:rightChars="0"/>
              <w:jc w:val="left"/>
              <w:textAlignment w:val="auto"/>
              <w:rPr>
                <w:rFonts w:hint="eastAsia" w:ascii="宋体" w:hAnsi="宋体" w:eastAsia="宋体" w:cs="宋体"/>
                <w:bCs w:val="0"/>
                <w:color w:val="000000"/>
                <w:kern w:val="2"/>
                <w:sz w:val="16"/>
                <w:szCs w:val="16"/>
                <w:lang w:val="en-US" w:eastAsia="zh-CN" w:bidi="ar-SA"/>
              </w:rPr>
            </w:pPr>
            <w:r>
              <w:rPr>
                <w:rFonts w:hint="eastAsia" w:ascii="宋体" w:hAnsi="宋体" w:eastAsia="宋体" w:cs="宋体"/>
                <w:bCs w:val="0"/>
                <w:color w:val="000000"/>
                <w:kern w:val="2"/>
                <w:sz w:val="16"/>
                <w:szCs w:val="16"/>
                <w:lang w:val="en-US" w:eastAsia="zh-CN" w:bidi="ar-SA"/>
              </w:rPr>
              <w:t>惠民惠农补贴发放对象信息受交通等因素影响无法及时变更。</w:t>
            </w:r>
          </w:p>
          <w:p>
            <w:pPr>
              <w:pStyle w:val="2"/>
              <w:pageBreakBefore w:val="0"/>
              <w:numPr>
                <w:ilvl w:val="0"/>
                <w:numId w:val="0"/>
              </w:numPr>
              <w:kinsoku/>
              <w:wordWrap/>
              <w:overflowPunct/>
              <w:topLinePunct w:val="0"/>
              <w:autoSpaceDE/>
              <w:autoSpaceDN/>
              <w:bidi w:val="0"/>
              <w:spacing w:line="280" w:lineRule="exact"/>
              <w:ind w:right="0" w:rightChars="0"/>
              <w:jc w:val="left"/>
              <w:rPr>
                <w:rFonts w:hint="default" w:ascii="宋体" w:hAnsi="宋体" w:eastAsia="宋体" w:cs="宋体"/>
                <w:bCs w:val="0"/>
                <w:color w:val="000000"/>
                <w:kern w:val="2"/>
                <w:sz w:val="16"/>
                <w:szCs w:val="16"/>
                <w:lang w:val="en-US" w:eastAsia="zh-CN" w:bidi="ar-SA"/>
              </w:rPr>
            </w:pPr>
          </w:p>
        </w:tc>
        <w:tc>
          <w:tcPr>
            <w:tcW w:w="4650" w:type="dxa"/>
            <w:gridSpan w:val="4"/>
            <w:noWrap w:val="0"/>
            <w:vAlign w:val="center"/>
          </w:tcPr>
          <w:p>
            <w:pPr>
              <w:pStyle w:val="2"/>
              <w:pageBreakBefore w:val="0"/>
              <w:kinsoku/>
              <w:wordWrap/>
              <w:overflowPunct/>
              <w:topLinePunct w:val="0"/>
              <w:autoSpaceDE/>
              <w:autoSpaceDN/>
              <w:bidi w:val="0"/>
              <w:spacing w:line="280" w:lineRule="exact"/>
              <w:ind w:left="0" w:leftChars="0" w:firstLine="0" w:firstLineChars="0"/>
              <w:jc w:val="left"/>
              <w:rPr>
                <w:rFonts w:hint="eastAsia" w:ascii="宋体" w:hAnsi="宋体" w:eastAsia="宋体" w:cs="宋体"/>
                <w:bCs w:val="0"/>
                <w:color w:val="000000"/>
                <w:kern w:val="2"/>
                <w:sz w:val="16"/>
                <w:szCs w:val="16"/>
                <w:lang w:val="en-US" w:eastAsia="zh-CN" w:bidi="ar-SA"/>
              </w:rPr>
            </w:pPr>
            <w:r>
              <w:rPr>
                <w:rFonts w:hint="eastAsia" w:ascii="宋体" w:hAnsi="宋体" w:eastAsia="宋体" w:cs="宋体"/>
                <w:bCs w:val="0"/>
                <w:color w:val="000000"/>
                <w:kern w:val="2"/>
                <w:sz w:val="16"/>
                <w:szCs w:val="16"/>
                <w:lang w:val="en-US" w:eastAsia="zh-CN" w:bidi="ar-SA"/>
              </w:rPr>
              <w:t>加强与村（社区）委会的沟通，及时变更补贴发放对象信息。</w:t>
            </w:r>
          </w:p>
          <w:p>
            <w:pPr>
              <w:pStyle w:val="2"/>
              <w:pageBreakBefore w:val="0"/>
              <w:kinsoku/>
              <w:wordWrap/>
              <w:overflowPunct/>
              <w:topLinePunct w:val="0"/>
              <w:autoSpaceDE/>
              <w:autoSpaceDN/>
              <w:bidi w:val="0"/>
              <w:spacing w:line="280" w:lineRule="exact"/>
              <w:ind w:left="0" w:leftChars="0" w:firstLine="0" w:firstLineChars="0"/>
              <w:jc w:val="left"/>
              <w:rPr>
                <w:rFonts w:hint="default" w:ascii="宋体" w:hAnsi="宋体" w:eastAsia="宋体" w:cs="宋体"/>
                <w:bCs w:val="0"/>
                <w:color w:val="000000"/>
                <w:kern w:val="2"/>
                <w:sz w:val="16"/>
                <w:szCs w:val="16"/>
                <w:lang w:val="en-US" w:eastAsia="zh-CN" w:bidi="ar-SA"/>
              </w:rPr>
            </w:pPr>
          </w:p>
        </w:tc>
      </w:tr>
    </w:tbl>
    <w:p>
      <w:pPr>
        <w:pageBreakBefore w:val="0"/>
        <w:kinsoku/>
        <w:wordWrap/>
        <w:bidi w:val="0"/>
        <w:spacing w:before="156" w:beforeLines="50" w:line="560" w:lineRule="exact"/>
        <w:rPr>
          <w:rFonts w:hint="default" w:ascii="宋体" w:hAnsi="宋体" w:eastAsia="宋体" w:cs="宋体"/>
          <w:sz w:val="24"/>
          <w:lang w:val="en-US" w:eastAsia="zh-CN"/>
        </w:rPr>
      </w:pPr>
      <w:r>
        <w:rPr>
          <w:rFonts w:hint="eastAsia" w:ascii="宋体" w:hAnsi="宋体" w:cs="宋体"/>
          <w:sz w:val="22"/>
          <w:szCs w:val="22"/>
        </w:rPr>
        <w:t>填表人：</w:t>
      </w:r>
      <w:r>
        <w:rPr>
          <w:rFonts w:hint="eastAsia" w:ascii="宋体" w:hAnsi="宋体" w:cs="宋体"/>
          <w:sz w:val="22"/>
          <w:szCs w:val="22"/>
          <w:lang w:val="en-US" w:eastAsia="zh-CN"/>
        </w:rPr>
        <w:t>王峻立</w:t>
      </w:r>
      <w:r>
        <w:rPr>
          <w:rFonts w:hint="eastAsia" w:ascii="宋体" w:hAnsi="宋体" w:cs="宋体"/>
          <w:sz w:val="22"/>
          <w:szCs w:val="22"/>
        </w:rPr>
        <w:t xml:space="preserve">       联系电话：</w:t>
      </w:r>
      <w:r>
        <w:rPr>
          <w:rFonts w:hint="eastAsia" w:ascii="宋体" w:hAnsi="宋体" w:cs="宋体"/>
          <w:sz w:val="22"/>
          <w:szCs w:val="22"/>
          <w:lang w:val="en-US" w:eastAsia="zh-CN"/>
        </w:rPr>
        <w:t>13974766321</w:t>
      </w:r>
      <w:r>
        <w:rPr>
          <w:rFonts w:hint="eastAsia" w:ascii="宋体" w:hAnsi="宋体" w:cs="宋体"/>
          <w:sz w:val="22"/>
          <w:szCs w:val="22"/>
        </w:rPr>
        <w:t xml:space="preserve">    单位负责人签字</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说明：1.分值设定100分，其中预算执行率10分、产出指标50分、效益指标30分、满意度指标10分。除预算执行率外的指标应根据权重自行合理设定分值。</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2.综合评价等级分为优秀（S≥90）、良好（90＞S≥80）、较差（80＞S≥60）、 差（S＜60）</w:t>
      </w:r>
      <w:r>
        <w:rPr>
          <w:rFonts w:hint="eastAsia"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sz w:val="24"/>
          <w:szCs w:val="24"/>
        </w:rPr>
      </w:pPr>
      <w:r>
        <w:rPr>
          <w:rFonts w:hint="eastAsia" w:ascii="仿宋_GB2312" w:hAnsi="仿宋_GB2312" w:eastAsia="仿宋_GB2312" w:cs="仿宋_GB2312"/>
          <w:sz w:val="24"/>
          <w:szCs w:val="24"/>
        </w:rPr>
        <w:t>3.三级绩效指标按需自行增减行。个别不涉及的二级指标可删除不要。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1D6E51-2A93-4D49-88DA-25DEB88678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9FE31F5C-5422-4BC5-AE3D-4D5854EB1A8D}"/>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3" w:fontKey="{9E20F1DA-3276-487C-99F9-2A3FF993CBA8}"/>
  </w:font>
  <w:font w:name="方正公文黑体">
    <w:panose1 w:val="02000500000000000000"/>
    <w:charset w:val="86"/>
    <w:family w:val="auto"/>
    <w:pitch w:val="default"/>
    <w:sig w:usb0="A00002BF" w:usb1="38CF7CFA" w:usb2="00000016" w:usb3="00000000" w:csb0="00040001" w:csb1="00000000"/>
    <w:embedRegular r:id="rId4" w:fontKey="{1D3D025A-3327-4B8C-8C51-6FBCC5F12CFB}"/>
  </w:font>
  <w:font w:name="楷体">
    <w:panose1 w:val="02010609060101010101"/>
    <w:charset w:val="86"/>
    <w:family w:val="auto"/>
    <w:pitch w:val="default"/>
    <w:sig w:usb0="800002BF" w:usb1="38CF7CFA" w:usb2="00000016" w:usb3="00000000" w:csb0="00040001" w:csb1="00000000"/>
    <w:embedRegular r:id="rId5" w:fontKey="{D8957490-CF95-4C24-A131-F7946E481231}"/>
  </w:font>
  <w:font w:name="仿宋_GB2312">
    <w:altName w:val="仿宋"/>
    <w:panose1 w:val="02010609030101010101"/>
    <w:charset w:val="86"/>
    <w:family w:val="modern"/>
    <w:pitch w:val="default"/>
    <w:sig w:usb0="00000000" w:usb1="00000000" w:usb2="00000010" w:usb3="00000000" w:csb0="00040000" w:csb1="00000000"/>
    <w:embedRegular r:id="rId6" w:fontKey="{1B587624-B448-4F49-973E-B28C80373A22}"/>
  </w:font>
  <w:font w:name="方正仿宋_GB2312">
    <w:panose1 w:val="02000000000000000000"/>
    <w:charset w:val="86"/>
    <w:family w:val="auto"/>
    <w:pitch w:val="default"/>
    <w:sig w:usb0="A00002BF" w:usb1="184F6CFA" w:usb2="00000012" w:usb3="00000000" w:csb0="00040001" w:csb1="00000000"/>
    <w:embedRegular r:id="rId7" w:fontKey="{7BC92384-AA32-40FD-A42E-33F10140A3B4}"/>
  </w:font>
  <w:font w:name="方正仿宋_GB18030">
    <w:panose1 w:val="02000000000000000000"/>
    <w:charset w:val="86"/>
    <w:family w:val="auto"/>
    <w:pitch w:val="default"/>
    <w:sig w:usb0="00000001" w:usb1="08000000" w:usb2="00000000" w:usb3="00000000" w:csb0="00040000" w:csb1="00000000"/>
    <w:embedRegular r:id="rId8" w:fontKey="{4C66EA52-7DCC-4B3A-8FA5-7797CA8B689D}"/>
  </w:font>
  <w:font w:name="PMingLiU">
    <w:panose1 w:val="02020500000000000000"/>
    <w:charset w:val="88"/>
    <w:family w:val="roman"/>
    <w:pitch w:val="default"/>
    <w:sig w:usb0="A00002FF" w:usb1="28CFFCFA" w:usb2="00000016" w:usb3="00000000" w:csb0="00100001" w:csb1="00000000"/>
    <w:embedRegular r:id="rId9" w:fontKey="{4ACD621B-5797-4592-A66B-81F8441F014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A68F1"/>
    <w:multiLevelType w:val="singleLevel"/>
    <w:tmpl w:val="D8FA68F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zNiY2MwYWU4ZjgyYzhjYmQ5NjNjODQ3ZGVhNTEifQ=="/>
  </w:docVars>
  <w:rsids>
    <w:rsidRoot w:val="0A6B47B8"/>
    <w:rsid w:val="06765AB3"/>
    <w:rsid w:val="073C390D"/>
    <w:rsid w:val="093D49E3"/>
    <w:rsid w:val="0A6B47B8"/>
    <w:rsid w:val="0E523061"/>
    <w:rsid w:val="10593A4C"/>
    <w:rsid w:val="127B12D2"/>
    <w:rsid w:val="164E1282"/>
    <w:rsid w:val="18641E66"/>
    <w:rsid w:val="19B53245"/>
    <w:rsid w:val="226D7BBA"/>
    <w:rsid w:val="24244F5F"/>
    <w:rsid w:val="251C36CC"/>
    <w:rsid w:val="26467763"/>
    <w:rsid w:val="26AD77E2"/>
    <w:rsid w:val="2B4B5C0A"/>
    <w:rsid w:val="2E7C1C1D"/>
    <w:rsid w:val="30376656"/>
    <w:rsid w:val="316E3E57"/>
    <w:rsid w:val="3240150B"/>
    <w:rsid w:val="33A27C00"/>
    <w:rsid w:val="33A35DE2"/>
    <w:rsid w:val="36376DAB"/>
    <w:rsid w:val="37CB5D1A"/>
    <w:rsid w:val="3813219D"/>
    <w:rsid w:val="3BEB4F07"/>
    <w:rsid w:val="3FB32440"/>
    <w:rsid w:val="3FD60EEE"/>
    <w:rsid w:val="42217E7D"/>
    <w:rsid w:val="424F5CFF"/>
    <w:rsid w:val="46130FB8"/>
    <w:rsid w:val="4772431F"/>
    <w:rsid w:val="48F959AB"/>
    <w:rsid w:val="49A62143"/>
    <w:rsid w:val="4B781E9B"/>
    <w:rsid w:val="4C891102"/>
    <w:rsid w:val="4D652035"/>
    <w:rsid w:val="50FD618D"/>
    <w:rsid w:val="577960CF"/>
    <w:rsid w:val="577D2735"/>
    <w:rsid w:val="578715B8"/>
    <w:rsid w:val="57F239CD"/>
    <w:rsid w:val="58873D56"/>
    <w:rsid w:val="58FB3F36"/>
    <w:rsid w:val="59F7462D"/>
    <w:rsid w:val="5A9A35FE"/>
    <w:rsid w:val="5C012D85"/>
    <w:rsid w:val="5C640FA2"/>
    <w:rsid w:val="5DEE5830"/>
    <w:rsid w:val="66507267"/>
    <w:rsid w:val="6742556A"/>
    <w:rsid w:val="67AD3980"/>
    <w:rsid w:val="68374355"/>
    <w:rsid w:val="6F130958"/>
    <w:rsid w:val="72243E47"/>
    <w:rsid w:val="76D42955"/>
    <w:rsid w:val="78197277"/>
    <w:rsid w:val="7A531478"/>
    <w:rsid w:val="7E72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3"/>
    <w:qFormat/>
    <w:uiPriority w:val="9"/>
    <w:pPr>
      <w:keepNext/>
      <w:keepLines/>
      <w:spacing w:before="120" w:after="120" w:line="360" w:lineRule="auto"/>
      <w:jc w:val="left"/>
      <w:outlineLvl w:val="0"/>
    </w:pPr>
    <w:rPr>
      <w:rFonts w:eastAsia="黑体"/>
      <w:bCs/>
      <w:kern w:val="44"/>
      <w:sz w:val="32"/>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First Indent"/>
    <w:basedOn w:val="4"/>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4">
    <w:name w:val="Body Text"/>
    <w:basedOn w:val="1"/>
    <w:unhideWhenUsed/>
    <w:qFormat/>
    <w:uiPriority w:val="99"/>
    <w:pPr>
      <w:ind w:left="120"/>
    </w:pPr>
    <w:rPr>
      <w:rFonts w:ascii="仿宋" w:hAnsi="仿宋" w:eastAsia="仿宋" w:cs="仿宋"/>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rFonts w:ascii="微软雅黑" w:hAnsi="微软雅黑" w:eastAsia="微软雅黑"/>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5027</Words>
  <Characters>5616</Characters>
  <Lines>0</Lines>
  <Paragraphs>0</Paragraphs>
  <TotalTime>12</TotalTime>
  <ScaleCrop>false</ScaleCrop>
  <LinksUpToDate>false</LinksUpToDate>
  <CharactersWithSpaces>6874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2022-03-28T01:26:00Z</dcterms:created>
  <dc:creator>lenovo</dc:creator>
  <cp:lastModifiedBy>Administrator</cp:lastModifiedBy>
  <cp:lastPrinted>2022-03-30T07:33:00Z</cp:lastPrinted>
  <dcterms:modified xsi:type="dcterms:W3CDTF">2023-10-18T03:37:48Z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02452F431DB445BFAD32BEEF38E1EBC6_13</vt:lpwstr>
  </property>
</Properties>
</file>