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bidi w:val="0"/>
        <w:adjustRightInd/>
        <w:snapToGrid/>
        <w:spacing w:line="530" w:lineRule="exact"/>
        <w:jc w:val="center"/>
        <w:textAlignment w:val="auto"/>
        <w:rPr>
          <w:rFonts w:hint="eastAsia" w:cs="Times New Roman" w:asciiTheme="majorEastAsia" w:hAnsiTheme="majorEastAsia" w:eastAsiaTheme="majorEastAsia"/>
          <w:b/>
          <w:sz w:val="44"/>
          <w:szCs w:val="44"/>
          <w:lang w:eastAsia="zh-CN"/>
        </w:rPr>
      </w:pPr>
    </w:p>
    <w:p>
      <w:pPr>
        <w:keepNext w:val="0"/>
        <w:keepLines w:val="0"/>
        <w:pageBreakBefore w:val="0"/>
        <w:widowControl/>
        <w:shd w:val="clear" w:color="auto" w:fill="FFFFFF"/>
        <w:kinsoku/>
        <w:wordWrap/>
        <w:overflowPunct/>
        <w:topLinePunct w:val="0"/>
        <w:autoSpaceDE/>
        <w:bidi w:val="0"/>
        <w:adjustRightInd/>
        <w:snapToGrid/>
        <w:spacing w:line="530" w:lineRule="exact"/>
        <w:jc w:val="center"/>
        <w:textAlignment w:val="auto"/>
        <w:rPr>
          <w:rFonts w:hint="default" w:ascii="Times New Roman" w:hAnsi="Times New Roman" w:eastAsia="仿宋_GB2312" w:cs="Times New Roman"/>
          <w:kern w:val="0"/>
          <w:sz w:val="32"/>
          <w:szCs w:val="32"/>
          <w:shd w:val="clear" w:color="auto" w:fill="FFFFFF"/>
          <w:lang w:val="en-US" w:eastAsia="zh-CN"/>
        </w:rPr>
      </w:pPr>
      <w:r>
        <w:rPr>
          <w:rFonts w:hint="eastAsia" w:cs="Times New Roman" w:asciiTheme="majorEastAsia" w:hAnsiTheme="majorEastAsia" w:eastAsiaTheme="majorEastAsia"/>
          <w:b/>
          <w:sz w:val="44"/>
          <w:szCs w:val="44"/>
          <w:lang w:eastAsia="zh-CN"/>
        </w:rPr>
        <w:t>长安乡</w:t>
      </w:r>
      <w:r>
        <w:rPr>
          <w:rFonts w:hint="eastAsia" w:cs="Times New Roman" w:asciiTheme="majorEastAsia" w:hAnsiTheme="majorEastAsia" w:eastAsiaTheme="majorEastAsia"/>
          <w:b/>
          <w:sz w:val="44"/>
          <w:szCs w:val="44"/>
          <w:lang w:val="en-US" w:eastAsia="zh-CN"/>
        </w:rPr>
        <w:t>2023年工作总结及2024年工作思路</w:t>
      </w:r>
    </w:p>
    <w:p>
      <w:pPr>
        <w:keepNext w:val="0"/>
        <w:keepLines w:val="0"/>
        <w:pageBreakBefore w:val="0"/>
        <w:widowControl/>
        <w:shd w:val="clear" w:color="auto" w:fill="FFFFFF"/>
        <w:kinsoku/>
        <w:wordWrap/>
        <w:overflowPunct/>
        <w:topLinePunct w:val="0"/>
        <w:autoSpaceDE/>
        <w:bidi w:val="0"/>
        <w:adjustRightInd/>
        <w:snapToGrid/>
        <w:spacing w:line="530" w:lineRule="exact"/>
        <w:ind w:firstLine="640"/>
        <w:textAlignment w:val="auto"/>
        <w:rPr>
          <w:rFonts w:hint="eastAsia" w:ascii="仿宋" w:hAnsi="仿宋" w:eastAsia="仿宋" w:cs="仿宋"/>
          <w:kern w:val="0"/>
          <w:sz w:val="32"/>
          <w:szCs w:val="32"/>
          <w:shd w:val="clear" w:color="auto" w:fill="FFFFFF"/>
        </w:rPr>
      </w:pPr>
    </w:p>
    <w:p>
      <w:pPr>
        <w:keepNext w:val="0"/>
        <w:keepLines w:val="0"/>
        <w:pageBreakBefore w:val="0"/>
        <w:widowControl/>
        <w:shd w:val="clear" w:color="auto" w:fill="FFFFFF"/>
        <w:kinsoku/>
        <w:wordWrap/>
        <w:overflowPunct/>
        <w:topLinePunct w:val="0"/>
        <w:autoSpaceDE/>
        <w:bidi w:val="0"/>
        <w:adjustRightInd/>
        <w:snapToGrid/>
        <w:spacing w:line="530" w:lineRule="exact"/>
        <w:ind w:firstLine="640"/>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2023年，在县委、县政府</w:t>
      </w:r>
      <w:r>
        <w:rPr>
          <w:rFonts w:hint="eastAsia" w:ascii="仿宋" w:hAnsi="仿宋" w:eastAsia="仿宋" w:cs="仿宋"/>
          <w:kern w:val="0"/>
          <w:sz w:val="32"/>
          <w:szCs w:val="32"/>
          <w:shd w:val="clear" w:color="auto" w:fill="FFFFFF"/>
          <w:lang w:eastAsia="zh-CN"/>
        </w:rPr>
        <w:t>的正确</w:t>
      </w:r>
      <w:r>
        <w:rPr>
          <w:rFonts w:hint="eastAsia" w:ascii="仿宋" w:hAnsi="仿宋" w:eastAsia="仿宋" w:cs="仿宋"/>
          <w:kern w:val="0"/>
          <w:sz w:val="32"/>
          <w:szCs w:val="32"/>
          <w:shd w:val="clear" w:color="auto" w:fill="FFFFFF"/>
        </w:rPr>
        <w:t>领导下，全乡上下始终坚持以习近平新时代中国特色社会主义思想为指导，认真贯彻党的二十大精神，坚持稳中求进工作总基调，</w:t>
      </w:r>
      <w:r>
        <w:rPr>
          <w:rFonts w:hint="eastAsia" w:ascii="仿宋" w:hAnsi="仿宋" w:eastAsia="仿宋" w:cs="仿宋"/>
          <w:sz w:val="32"/>
          <w:szCs w:val="32"/>
        </w:rPr>
        <w:t>大力推进乡村振兴建设</w:t>
      </w:r>
      <w:r>
        <w:rPr>
          <w:rFonts w:hint="eastAsia" w:ascii="仿宋" w:hAnsi="仿宋" w:eastAsia="仿宋" w:cs="仿宋"/>
          <w:kern w:val="0"/>
          <w:sz w:val="32"/>
          <w:szCs w:val="32"/>
          <w:shd w:val="clear" w:color="auto" w:fill="FFFFFF"/>
        </w:rPr>
        <w:t>，全乡经济社会各项事业</w:t>
      </w:r>
      <w:r>
        <w:rPr>
          <w:rFonts w:hint="eastAsia" w:ascii="仿宋" w:hAnsi="仿宋" w:eastAsia="仿宋" w:cs="仿宋"/>
          <w:kern w:val="0"/>
          <w:sz w:val="32"/>
          <w:szCs w:val="32"/>
          <w:shd w:val="clear" w:color="auto" w:fill="FFFFFF"/>
          <w:lang w:eastAsia="zh-CN"/>
        </w:rPr>
        <w:t>行稳致远</w:t>
      </w:r>
      <w:r>
        <w:rPr>
          <w:rFonts w:hint="eastAsia" w:ascii="仿宋" w:hAnsi="仿宋" w:eastAsia="仿宋" w:cs="仿宋"/>
          <w:kern w:val="0"/>
          <w:sz w:val="32"/>
          <w:szCs w:val="32"/>
          <w:shd w:val="clear" w:color="auto" w:fill="FFFFFF"/>
        </w:rPr>
        <w:t>。</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0" w:firstLineChars="200"/>
        <w:jc w:val="center"/>
        <w:textAlignment w:val="auto"/>
        <w:rPr>
          <w:rStyle w:val="12"/>
          <w:rFonts w:hint="eastAsia" w:ascii="黑体" w:hAnsi="黑体" w:eastAsia="黑体" w:cs="黑体"/>
          <w:b w:val="0"/>
          <w:bCs/>
          <w:sz w:val="32"/>
          <w:szCs w:val="32"/>
          <w:lang w:val="en-US" w:eastAsia="zh-CN"/>
        </w:rPr>
      </w:pPr>
      <w:r>
        <w:rPr>
          <w:rStyle w:val="12"/>
          <w:rFonts w:hint="eastAsia" w:ascii="黑体" w:hAnsi="黑体" w:eastAsia="黑体" w:cs="黑体"/>
          <w:b w:val="0"/>
          <w:bCs/>
          <w:sz w:val="32"/>
          <w:szCs w:val="32"/>
          <w:lang w:val="en-US" w:eastAsia="zh-CN"/>
        </w:rPr>
        <w:t>2023年度工作总结</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Style w:val="12"/>
          <w:rFonts w:hint="eastAsia" w:ascii="楷体" w:hAnsi="楷体" w:eastAsia="楷体" w:cs="楷体_GB2312"/>
          <w:sz w:val="32"/>
          <w:szCs w:val="32"/>
        </w:rPr>
      </w:pPr>
      <w:r>
        <w:rPr>
          <w:rFonts w:hint="default" w:ascii="Times New Roman" w:hAnsi="Times New Roman" w:eastAsia="方正仿宋_GB2312" w:cs="Times New Roman"/>
          <w:sz w:val="32"/>
          <w:szCs w:val="32"/>
          <w:lang w:val="en-US" w:eastAsia="zh-CN"/>
        </w:rPr>
        <w:t>长安乡严格落实财政支出预算制度，严格按照“三公”经费预算管理的规定实施，政府运转正常，无新增债务。今年计划固定资产投资</w:t>
      </w:r>
      <w:r>
        <w:rPr>
          <w:rFonts w:hint="eastAsia"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lang w:val="en-US" w:eastAsia="zh-CN"/>
        </w:rPr>
        <w:t>亿元，前三季度已完成投资额</w:t>
      </w:r>
      <w:r>
        <w:rPr>
          <w:rFonts w:hint="eastAsia" w:ascii="Times New Roman" w:hAnsi="Times New Roman" w:eastAsia="方正仿宋_GB2312" w:cs="Times New Roman"/>
          <w:sz w:val="32"/>
          <w:szCs w:val="32"/>
          <w:lang w:val="en-US" w:eastAsia="zh-CN"/>
        </w:rPr>
        <w:t>0.88</w:t>
      </w:r>
      <w:r>
        <w:rPr>
          <w:rFonts w:hint="default" w:ascii="Times New Roman" w:hAnsi="Times New Roman" w:eastAsia="方正仿宋_GB2312" w:cs="Times New Roman"/>
          <w:sz w:val="32"/>
          <w:szCs w:val="32"/>
          <w:lang w:val="en-US" w:eastAsia="zh-CN"/>
        </w:rPr>
        <w:t>亿元，第四季度计划完成</w:t>
      </w:r>
      <w:r>
        <w:rPr>
          <w:rFonts w:hint="eastAsia" w:ascii="Times New Roman" w:hAnsi="Times New Roman" w:eastAsia="方正仿宋_GB2312" w:cs="Times New Roman"/>
          <w:sz w:val="32"/>
          <w:szCs w:val="32"/>
          <w:lang w:val="en-US" w:eastAsia="zh-CN"/>
        </w:rPr>
        <w:t>1.25</w:t>
      </w:r>
      <w:r>
        <w:rPr>
          <w:rFonts w:hint="default" w:ascii="Times New Roman" w:hAnsi="Times New Roman" w:eastAsia="方正仿宋_GB2312" w:cs="Times New Roman"/>
          <w:sz w:val="32"/>
          <w:szCs w:val="32"/>
          <w:lang w:val="en-US" w:eastAsia="zh-CN"/>
        </w:rPr>
        <w:t>亿元，目前正在立项申报，确保超额完成全年度工作任务</w:t>
      </w:r>
      <w:r>
        <w:rPr>
          <w:rFonts w:hint="eastAsia" w:ascii="Times New Roman" w:hAnsi="Times New Roman" w:eastAsia="方正仿宋_GB2312" w:cs="Times New Roman"/>
          <w:sz w:val="32"/>
          <w:szCs w:val="32"/>
          <w:lang w:val="en-US" w:eastAsia="zh-CN"/>
        </w:rPr>
        <w:t>；经济形势稳中向好。</w:t>
      </w:r>
    </w:p>
    <w:p>
      <w:pPr>
        <w:pStyle w:val="9"/>
        <w:keepNext w:val="0"/>
        <w:keepLines w:val="0"/>
        <w:pageBreakBefore w:val="0"/>
        <w:numPr>
          <w:ilvl w:val="0"/>
          <w:numId w:val="1"/>
        </w:numPr>
        <w:kinsoku/>
        <w:wordWrap/>
        <w:overflowPunct/>
        <w:topLinePunct w:val="0"/>
        <w:autoSpaceDE/>
        <w:autoSpaceDN w:val="0"/>
        <w:bidi w:val="0"/>
        <w:adjustRightInd/>
        <w:snapToGrid/>
        <w:spacing w:after="0" w:line="530" w:lineRule="exact"/>
        <w:ind w:left="0" w:leftChars="0" w:firstLine="643"/>
        <w:textAlignment w:val="auto"/>
        <w:rPr>
          <w:rFonts w:hint="eastAsia" w:ascii="楷体" w:hAnsi="楷体" w:eastAsia="楷体" w:cs="仿宋"/>
          <w:b/>
          <w:sz w:val="32"/>
          <w:szCs w:val="32"/>
        </w:rPr>
      </w:pPr>
      <w:r>
        <w:rPr>
          <w:rFonts w:hint="eastAsia" w:ascii="楷体" w:hAnsi="楷体" w:eastAsia="楷体" w:cs="仿宋"/>
          <w:b/>
          <w:sz w:val="32"/>
          <w:szCs w:val="32"/>
          <w:lang w:eastAsia="zh-CN"/>
        </w:rPr>
        <w:t>党的建设全面推进</w:t>
      </w:r>
      <w:r>
        <w:rPr>
          <w:rFonts w:hint="eastAsia" w:ascii="楷体" w:hAnsi="楷体" w:eastAsia="楷体" w:cs="仿宋"/>
          <w:b/>
          <w:sz w:val="32"/>
          <w:szCs w:val="32"/>
        </w:rPr>
        <w:t>。</w:t>
      </w:r>
    </w:p>
    <w:p>
      <w:pPr>
        <w:pStyle w:val="9"/>
        <w:keepNext w:val="0"/>
        <w:keepLines w:val="0"/>
        <w:pageBreakBefore w:val="0"/>
        <w:numPr>
          <w:ilvl w:val="0"/>
          <w:numId w:val="0"/>
        </w:numPr>
        <w:kinsoku/>
        <w:wordWrap/>
        <w:overflowPunct/>
        <w:topLinePunct w:val="0"/>
        <w:autoSpaceDE/>
        <w:autoSpaceDN w:val="0"/>
        <w:bidi w:val="0"/>
        <w:adjustRightInd/>
        <w:snapToGrid/>
        <w:spacing w:after="0" w:line="530" w:lineRule="exact"/>
        <w:ind w:left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（一）聚焦理论武装，深入强化政治担当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3" w:firstLineChars="200"/>
        <w:textAlignment w:val="auto"/>
        <w:rPr>
          <w:rFonts w:hint="eastAsia" w:ascii="仿宋" w:hAnsi="仿宋" w:eastAsia="仿宋" w:cs="仿宋"/>
          <w:color w:val="auto"/>
          <w:kern w:val="2"/>
          <w:sz w:val="32"/>
          <w:szCs w:val="40"/>
          <w:lang w:val="en-US" w:eastAsia="zh-CN" w:bidi="ar-SA"/>
        </w:rPr>
      </w:pPr>
      <w:r>
        <w:rPr>
          <w:rFonts w:hint="eastAsia" w:ascii="仿宋" w:hAnsi="仿宋" w:eastAsia="仿宋" w:cs="仿宋"/>
          <w:b/>
          <w:bCs/>
          <w:color w:val="auto"/>
          <w:kern w:val="2"/>
          <w:sz w:val="32"/>
          <w:szCs w:val="40"/>
          <w:lang w:val="en-US" w:eastAsia="zh-CN" w:bidi="ar-SA"/>
        </w:rPr>
        <w:t>1.深学理论提素质。</w:t>
      </w:r>
      <w:r>
        <w:rPr>
          <w:rFonts w:hint="eastAsia" w:ascii="仿宋" w:hAnsi="仿宋" w:eastAsia="仿宋" w:cs="仿宋"/>
          <w:color w:val="auto"/>
          <w:kern w:val="2"/>
          <w:sz w:val="32"/>
          <w:szCs w:val="40"/>
          <w:lang w:val="en-US" w:eastAsia="zh-CN" w:bidi="ar-SA"/>
        </w:rPr>
        <w:t>对习近平新时代中国特色社会主义思想和党的二十大、习近平总书记重要讲话、指示批示精神等内容，列为党委会、理论中心组学习、党组织“三会一课”和其它重要会议的“第一议题”，乡党委书记以身作则，引领党员干部提升能力和水平，一年来组织开展专题讲座、专题党课等活动30余场。充分利用“学习强国”平台，鼓励全乡党员干部坚持每日学习，并着力在学懂弄通做实上下功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3" w:firstLineChars="200"/>
        <w:textAlignment w:val="auto"/>
        <w:rPr>
          <w:rFonts w:hint="eastAsia" w:ascii="仿宋" w:hAnsi="仿宋" w:eastAsia="仿宋" w:cs="仿宋"/>
          <w:color w:val="auto"/>
          <w:kern w:val="2"/>
          <w:sz w:val="32"/>
          <w:szCs w:val="40"/>
          <w:lang w:val="en-US" w:eastAsia="zh-CN" w:bidi="ar-SA"/>
        </w:rPr>
      </w:pPr>
      <w:r>
        <w:rPr>
          <w:rFonts w:hint="eastAsia" w:ascii="仿宋" w:hAnsi="仿宋" w:eastAsia="仿宋" w:cs="仿宋"/>
          <w:b/>
          <w:bCs/>
          <w:color w:val="auto"/>
          <w:kern w:val="2"/>
          <w:sz w:val="32"/>
          <w:szCs w:val="40"/>
          <w:lang w:val="en-US" w:eastAsia="zh-CN" w:bidi="ar-SA"/>
        </w:rPr>
        <w:t>2.压实责任抓落实。</w:t>
      </w:r>
      <w:r>
        <w:rPr>
          <w:rFonts w:hint="default" w:ascii="仿宋" w:hAnsi="仿宋" w:eastAsia="仿宋" w:cs="仿宋"/>
          <w:color w:val="auto"/>
          <w:kern w:val="2"/>
          <w:sz w:val="32"/>
          <w:szCs w:val="40"/>
          <w:lang w:val="en-US" w:eastAsia="zh-CN" w:bidi="ar-SA"/>
        </w:rPr>
        <w:t>严抓日常管理</w:t>
      </w:r>
      <w:r>
        <w:rPr>
          <w:rFonts w:hint="eastAsia" w:ascii="仿宋" w:hAnsi="仿宋" w:eastAsia="仿宋" w:cs="仿宋"/>
          <w:color w:val="auto"/>
          <w:kern w:val="2"/>
          <w:sz w:val="32"/>
          <w:szCs w:val="40"/>
          <w:lang w:val="en-US" w:eastAsia="zh-CN" w:bidi="ar-SA"/>
        </w:rPr>
        <w:t>，年初</w:t>
      </w:r>
      <w:r>
        <w:rPr>
          <w:rFonts w:hint="default" w:ascii="仿宋" w:hAnsi="仿宋" w:eastAsia="仿宋" w:cs="仿宋"/>
          <w:color w:val="auto"/>
          <w:kern w:val="2"/>
          <w:sz w:val="32"/>
          <w:szCs w:val="40"/>
          <w:lang w:val="en-US" w:eastAsia="zh-CN" w:bidi="ar-SA"/>
        </w:rPr>
        <w:t>制订实施《</w:t>
      </w:r>
      <w:r>
        <w:rPr>
          <w:rFonts w:hint="eastAsia" w:ascii="仿宋" w:hAnsi="仿宋" w:eastAsia="仿宋" w:cs="仿宋"/>
          <w:color w:val="auto"/>
          <w:kern w:val="2"/>
          <w:sz w:val="32"/>
          <w:szCs w:val="40"/>
          <w:lang w:val="en-US" w:eastAsia="zh-CN" w:bidi="ar-SA"/>
        </w:rPr>
        <w:t>长安</w:t>
      </w:r>
      <w:r>
        <w:rPr>
          <w:rFonts w:hint="default" w:ascii="仿宋" w:hAnsi="仿宋" w:eastAsia="仿宋" w:cs="仿宋"/>
          <w:color w:val="auto"/>
          <w:kern w:val="2"/>
          <w:sz w:val="32"/>
          <w:szCs w:val="40"/>
          <w:lang w:val="en-US" w:eastAsia="zh-CN" w:bidi="ar-SA"/>
        </w:rPr>
        <w:t>乡2023年度基层党建工作计划》，严格规范基层党建工作。</w:t>
      </w:r>
      <w:r>
        <w:rPr>
          <w:rFonts w:hint="eastAsia" w:ascii="仿宋" w:hAnsi="仿宋" w:eastAsia="仿宋" w:cs="仿宋"/>
          <w:color w:val="auto"/>
          <w:kern w:val="2"/>
          <w:sz w:val="32"/>
          <w:szCs w:val="40"/>
          <w:lang w:val="en-US" w:eastAsia="zh-CN" w:bidi="ar-SA"/>
        </w:rPr>
        <w:t>定期研究推进党建工作，压紧压实党建工作责任，实行清单管理，督促各项党建工作落实到位。坚持党委统一领导，党政分工，各负其责。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3" w:firstLineChars="200"/>
        <w:textAlignment w:val="auto"/>
        <w:rPr>
          <w:rFonts w:hint="eastAsia" w:ascii="仿宋" w:hAnsi="仿宋" w:eastAsia="仿宋" w:cs="仿宋"/>
          <w:color w:val="auto"/>
          <w:kern w:val="2"/>
          <w:sz w:val="32"/>
          <w:szCs w:val="40"/>
          <w:lang w:val="en-US" w:eastAsia="zh-CN" w:bidi="ar-SA"/>
        </w:rPr>
      </w:pPr>
      <w:r>
        <w:rPr>
          <w:rFonts w:hint="eastAsia" w:ascii="仿宋" w:hAnsi="仿宋" w:eastAsia="仿宋" w:cs="仿宋"/>
          <w:b/>
          <w:bCs/>
          <w:color w:val="auto"/>
          <w:kern w:val="2"/>
          <w:sz w:val="32"/>
          <w:szCs w:val="40"/>
          <w:lang w:val="en-US" w:eastAsia="zh-CN" w:bidi="ar-SA"/>
        </w:rPr>
        <w:t>3.严明纪律强监督。</w:t>
      </w:r>
      <w:r>
        <w:rPr>
          <w:rFonts w:hint="eastAsia" w:ascii="仿宋" w:hAnsi="仿宋" w:eastAsia="仿宋" w:cs="仿宋"/>
          <w:color w:val="auto"/>
          <w:kern w:val="2"/>
          <w:sz w:val="32"/>
          <w:szCs w:val="40"/>
          <w:lang w:val="en-US" w:eastAsia="zh-CN" w:bidi="ar-SA"/>
        </w:rPr>
        <w:t>认真落实党委书记第一责任人和班子成员“一岗双责”责任，深入贯彻落实中央八项规定精神，充分发挥示范引领作用，不断巩固和发展党员干部的先进性和纯洁性。党员干部严格遵守党的政治纪律和政治规矩，建立健全作风建设的长效机制，全力打造“让党放心、人民满意”的模范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420"/>
        <w:jc w:val="left"/>
        <w:textAlignment w:val="auto"/>
        <w:rPr>
          <w:rFonts w:hint="eastAsia" w:ascii="仿宋" w:hAnsi="仿宋" w:eastAsia="仿宋" w:cs="仿宋"/>
          <w:b/>
          <w:bCs/>
          <w:color w:val="auto"/>
          <w:kern w:val="2"/>
          <w:sz w:val="32"/>
          <w:szCs w:val="40"/>
          <w:lang w:val="en-US" w:eastAsia="zh-CN" w:bidi="ar-SA"/>
        </w:rPr>
      </w:pPr>
      <w:r>
        <w:rPr>
          <w:rFonts w:hint="eastAsia" w:ascii="仿宋" w:hAnsi="仿宋" w:eastAsia="仿宋" w:cs="仿宋"/>
          <w:b/>
          <w:bCs/>
          <w:color w:val="auto"/>
          <w:kern w:val="2"/>
          <w:sz w:val="32"/>
          <w:szCs w:val="40"/>
          <w:lang w:val="en-US" w:eastAsia="zh-CN" w:bidi="ar-SA"/>
        </w:rPr>
        <w:t>（二）聚焦基层基础，抓紧抓实主题教育</w:t>
      </w:r>
    </w:p>
    <w:p>
      <w:pPr>
        <w:keepNext w:val="0"/>
        <w:keepLines w:val="0"/>
        <w:pageBreakBefore w:val="0"/>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color w:val="auto"/>
          <w:kern w:val="2"/>
          <w:sz w:val="32"/>
          <w:szCs w:val="40"/>
          <w:lang w:val="en-US" w:eastAsia="zh-CN" w:bidi="ar-SA"/>
        </w:rPr>
      </w:pPr>
      <w:r>
        <w:rPr>
          <w:rFonts w:hint="eastAsia" w:ascii="仿宋" w:hAnsi="仿宋" w:eastAsia="仿宋" w:cs="仿宋"/>
          <w:color w:val="auto"/>
          <w:kern w:val="2"/>
          <w:sz w:val="32"/>
          <w:szCs w:val="40"/>
          <w:lang w:val="en-US" w:eastAsia="zh-CN" w:bidi="ar-SA"/>
        </w:rPr>
        <w:t>牢牢把握第二批主题教育“学思想、强党性、重实践、建新功”总要求，乡党委统筹安排部署，聚焦目标任务。</w:t>
      </w:r>
    </w:p>
    <w:p>
      <w:pPr>
        <w:keepNext w:val="0"/>
        <w:keepLines w:val="0"/>
        <w:pageBreakBefore w:val="0"/>
        <w:numPr>
          <w:ilvl w:val="0"/>
          <w:numId w:val="0"/>
        </w:numPr>
        <w:kinsoku/>
        <w:wordWrap/>
        <w:overflowPunct/>
        <w:topLinePunct w:val="0"/>
        <w:autoSpaceDE/>
        <w:autoSpaceDN/>
        <w:bidi w:val="0"/>
        <w:adjustRightInd/>
        <w:snapToGrid/>
        <w:spacing w:line="530" w:lineRule="exact"/>
        <w:ind w:firstLine="643" w:firstLineChars="200"/>
        <w:jc w:val="both"/>
        <w:textAlignment w:val="auto"/>
        <w:rPr>
          <w:rFonts w:hint="eastAsia" w:ascii="仿宋" w:hAnsi="仿宋" w:eastAsia="仿宋" w:cs="仿宋"/>
          <w:b/>
          <w:bCs/>
          <w:color w:val="auto"/>
          <w:kern w:val="2"/>
          <w:sz w:val="32"/>
          <w:szCs w:val="40"/>
          <w:lang w:val="en-US" w:eastAsia="zh-CN" w:bidi="ar-SA"/>
        </w:rPr>
      </w:pPr>
      <w:r>
        <w:rPr>
          <w:rFonts w:hint="eastAsia" w:ascii="仿宋" w:hAnsi="仿宋" w:eastAsia="仿宋" w:cs="仿宋"/>
          <w:b/>
          <w:bCs/>
          <w:color w:val="auto"/>
          <w:kern w:val="2"/>
          <w:sz w:val="32"/>
          <w:szCs w:val="40"/>
          <w:lang w:val="en-US" w:eastAsia="zh-CN" w:bidi="ar-SA"/>
        </w:rPr>
        <w:t>1.学思践悟，突出“活”字抓学习。</w:t>
      </w:r>
    </w:p>
    <w:p>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重学习与研讨相结合，党员干部在日常学习中谈学习收获、交流碰撞思想，专题研讨中谈体会认识、讲举措发展，共同交流、共同进步，实现“人人都是领学者、人人都是分享者、人人都是获益者”。截至目前，日常学习交流讨论126人次，围绕以学铸魂、以学增智、以学正风等专题研讨3次。</w:t>
      </w:r>
    </w:p>
    <w:p>
      <w:pPr>
        <w:keepNext w:val="0"/>
        <w:keepLines w:val="0"/>
        <w:pageBreakBefore w:val="0"/>
        <w:numPr>
          <w:ilvl w:val="0"/>
          <w:numId w:val="0"/>
        </w:numPr>
        <w:kinsoku/>
        <w:wordWrap/>
        <w:overflowPunct/>
        <w:topLinePunct w:val="0"/>
        <w:autoSpaceDE/>
        <w:autoSpaceDN/>
        <w:bidi w:val="0"/>
        <w:adjustRightInd/>
        <w:snapToGrid/>
        <w:spacing w:line="53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40"/>
          <w:lang w:val="en-US" w:eastAsia="zh-CN" w:bidi="ar-SA"/>
        </w:rPr>
        <w:t>2.靶向发力，突出“实”字抓整改。</w:t>
      </w:r>
      <w:r>
        <w:rPr>
          <w:rFonts w:hint="eastAsia" w:ascii="仿宋" w:hAnsi="仿宋" w:eastAsia="仿宋" w:cs="仿宋"/>
          <w:color w:val="auto"/>
          <w:sz w:val="32"/>
          <w:szCs w:val="32"/>
          <w:lang w:val="en-US" w:eastAsia="zh-CN"/>
        </w:rPr>
        <w:t>坚持边学边查、立查立改、即知即改，把差距找准、问题找实、根源找深，以正视问题的自觉和刀刃向内的勇气认真解决实际问题，推动问题整改落实落地。积极开展“建言献策”活动。党支部班子成员和全体党员严格对标对表进行检视查摆，采取深入群众找问题、支部党员提问题等形式，确保问题查准查实。截止目前，党支部班子检视问题4条、制定整改措施4条，党员干部检视问题125条、制定整改措施125条。</w:t>
      </w:r>
    </w:p>
    <w:p>
      <w:pPr>
        <w:keepNext w:val="0"/>
        <w:keepLines w:val="0"/>
        <w:pageBreakBefore w:val="0"/>
        <w:numPr>
          <w:ilvl w:val="0"/>
          <w:numId w:val="0"/>
        </w:numPr>
        <w:kinsoku/>
        <w:wordWrap/>
        <w:overflowPunct/>
        <w:topLinePunct w:val="0"/>
        <w:autoSpaceDE/>
        <w:autoSpaceDN/>
        <w:bidi w:val="0"/>
        <w:adjustRightInd/>
        <w:snapToGrid/>
        <w:spacing w:line="53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kern w:val="2"/>
          <w:sz w:val="32"/>
          <w:szCs w:val="40"/>
          <w:lang w:val="en-US" w:eastAsia="zh-CN" w:bidi="ar-SA"/>
        </w:rPr>
        <w:t>担当作为，突出“干”字抓实事。</w:t>
      </w:r>
      <w:r>
        <w:rPr>
          <w:rFonts w:hint="eastAsia" w:ascii="仿宋" w:hAnsi="仿宋" w:eastAsia="仿宋" w:cs="仿宋"/>
          <w:color w:val="auto"/>
          <w:sz w:val="32"/>
          <w:szCs w:val="32"/>
          <w:lang w:val="en-US" w:eastAsia="zh-CN"/>
        </w:rPr>
        <w:t>聚焦我乡重点工作和中心工作，</w:t>
      </w:r>
      <w:r>
        <w:rPr>
          <w:rFonts w:hint="eastAsia" w:ascii="仿宋" w:hAnsi="仿宋" w:eastAsia="仿宋" w:cs="仿宋"/>
          <w:color w:val="auto"/>
          <w:sz w:val="32"/>
          <w:szCs w:val="32"/>
          <w:lang w:eastAsia="zh-CN"/>
        </w:rPr>
        <w:t>以群众反映强烈的突出问题为导线，切实抓好民生福祉，截止到</w:t>
      </w:r>
      <w:r>
        <w:rPr>
          <w:rFonts w:hint="eastAsia" w:ascii="仿宋" w:hAnsi="仿宋" w:eastAsia="仿宋" w:cs="仿宋"/>
          <w:color w:val="auto"/>
          <w:sz w:val="32"/>
          <w:szCs w:val="32"/>
          <w:lang w:val="en-US" w:eastAsia="zh-CN"/>
        </w:rPr>
        <w:t>11月底，乡党委已解决13个亟待解决的民生实事问题，村（社区）党支部均按要求制定为民办实事台账。</w:t>
      </w:r>
    </w:p>
    <w:p>
      <w:pPr>
        <w:keepNext w:val="0"/>
        <w:keepLines w:val="0"/>
        <w:pageBreakBefore w:val="0"/>
        <w:kinsoku/>
        <w:wordWrap/>
        <w:overflowPunct/>
        <w:topLinePunct w:val="0"/>
        <w:autoSpaceDE/>
        <w:autoSpaceDN/>
        <w:bidi w:val="0"/>
        <w:adjustRightInd/>
        <w:snapToGrid/>
        <w:spacing w:line="530" w:lineRule="exact"/>
        <w:ind w:firstLine="643" w:firstLineChars="200"/>
        <w:jc w:val="both"/>
        <w:textAlignment w:val="auto"/>
        <w:rPr>
          <w:rFonts w:hint="eastAsia" w:ascii="仿宋" w:hAnsi="仿宋" w:eastAsia="仿宋" w:cs="仿宋"/>
          <w:b/>
          <w:bCs/>
          <w:color w:val="auto"/>
          <w:kern w:val="2"/>
          <w:sz w:val="32"/>
          <w:szCs w:val="40"/>
          <w:lang w:val="en-US" w:eastAsia="zh-CN" w:bidi="ar-SA"/>
        </w:rPr>
      </w:pPr>
      <w:r>
        <w:rPr>
          <w:rFonts w:hint="eastAsia" w:ascii="仿宋" w:hAnsi="仿宋" w:eastAsia="仿宋" w:cs="仿宋"/>
          <w:b/>
          <w:bCs/>
          <w:color w:val="auto"/>
          <w:kern w:val="2"/>
          <w:sz w:val="32"/>
          <w:szCs w:val="40"/>
          <w:lang w:val="en-US" w:eastAsia="zh-CN" w:bidi="ar-SA"/>
        </w:rPr>
        <w:t>（三）聚焦发展要务，夯实筑牢基层堡垒</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default" w:ascii="仿宋" w:hAnsi="仿宋" w:eastAsia="仿宋" w:cs="仿宋"/>
          <w:color w:val="auto"/>
          <w:kern w:val="2"/>
          <w:sz w:val="32"/>
          <w:szCs w:val="40"/>
          <w:lang w:val="en-US" w:eastAsia="zh-CN" w:bidi="ar-SA"/>
        </w:rPr>
      </w:pPr>
      <w:r>
        <w:rPr>
          <w:rFonts w:hint="eastAsia" w:ascii="仿宋" w:hAnsi="仿宋" w:eastAsia="仿宋" w:cs="仿宋"/>
          <w:b/>
          <w:bCs/>
          <w:color w:val="auto"/>
          <w:kern w:val="2"/>
          <w:sz w:val="32"/>
          <w:szCs w:val="40"/>
          <w:lang w:val="en-US" w:eastAsia="zh-CN" w:bidi="ar-SA"/>
        </w:rPr>
        <w:t>1.健全党员干部队伍。</w:t>
      </w:r>
      <w:r>
        <w:rPr>
          <w:rFonts w:hint="default" w:ascii="仿宋" w:hAnsi="仿宋" w:eastAsia="仿宋" w:cs="仿宋"/>
          <w:color w:val="auto"/>
          <w:kern w:val="2"/>
          <w:sz w:val="32"/>
          <w:szCs w:val="40"/>
          <w:lang w:val="en-US" w:eastAsia="zh-CN" w:bidi="ar-SA"/>
        </w:rPr>
        <w:t>高质量做好发展党员工作</w:t>
      </w:r>
      <w:r>
        <w:rPr>
          <w:rFonts w:hint="eastAsia" w:ascii="仿宋" w:hAnsi="仿宋" w:eastAsia="仿宋" w:cs="仿宋"/>
          <w:color w:val="auto"/>
          <w:kern w:val="2"/>
          <w:sz w:val="32"/>
          <w:szCs w:val="40"/>
          <w:lang w:val="en-US" w:eastAsia="zh-CN" w:bidi="ar-SA"/>
        </w:rPr>
        <w:t>，</w:t>
      </w:r>
      <w:r>
        <w:rPr>
          <w:rFonts w:hint="default" w:ascii="仿宋" w:hAnsi="仿宋" w:eastAsia="仿宋" w:cs="仿宋"/>
          <w:color w:val="auto"/>
          <w:kern w:val="2"/>
          <w:sz w:val="32"/>
          <w:szCs w:val="40"/>
          <w:lang w:val="en-US" w:eastAsia="zh-CN" w:bidi="ar-SA"/>
        </w:rPr>
        <w:t>2023年我乡</w:t>
      </w:r>
      <w:r>
        <w:rPr>
          <w:rFonts w:hint="eastAsia" w:ascii="仿宋" w:hAnsi="仿宋" w:eastAsia="仿宋" w:cs="仿宋"/>
          <w:color w:val="auto"/>
          <w:kern w:val="2"/>
          <w:sz w:val="32"/>
          <w:szCs w:val="40"/>
          <w:lang w:val="en-US" w:eastAsia="zh-CN" w:bidi="ar-SA"/>
        </w:rPr>
        <w:t>共</w:t>
      </w:r>
      <w:r>
        <w:rPr>
          <w:rFonts w:hint="default" w:ascii="仿宋" w:hAnsi="仿宋" w:eastAsia="仿宋" w:cs="仿宋"/>
          <w:color w:val="auto"/>
          <w:kern w:val="2"/>
          <w:sz w:val="32"/>
          <w:szCs w:val="40"/>
          <w:lang w:val="en-US" w:eastAsia="zh-CN" w:bidi="ar-SA"/>
        </w:rPr>
        <w:t>发展党员</w:t>
      </w:r>
      <w:r>
        <w:rPr>
          <w:rFonts w:hint="eastAsia" w:ascii="仿宋" w:hAnsi="仿宋" w:eastAsia="仿宋" w:cs="仿宋"/>
          <w:color w:val="auto"/>
          <w:kern w:val="2"/>
          <w:sz w:val="32"/>
          <w:szCs w:val="40"/>
          <w:lang w:val="en-US" w:eastAsia="zh-CN" w:bidi="ar-SA"/>
        </w:rPr>
        <w:t>10</w:t>
      </w:r>
      <w:r>
        <w:rPr>
          <w:rFonts w:hint="default" w:ascii="仿宋" w:hAnsi="仿宋" w:eastAsia="仿宋" w:cs="仿宋"/>
          <w:color w:val="auto"/>
          <w:kern w:val="2"/>
          <w:sz w:val="32"/>
          <w:szCs w:val="40"/>
          <w:lang w:val="en-US" w:eastAsia="zh-CN" w:bidi="ar-SA"/>
        </w:rPr>
        <w:t>人，转正</w:t>
      </w:r>
      <w:r>
        <w:rPr>
          <w:rFonts w:hint="eastAsia" w:ascii="仿宋" w:hAnsi="仿宋" w:eastAsia="仿宋" w:cs="仿宋"/>
          <w:color w:val="auto"/>
          <w:kern w:val="2"/>
          <w:sz w:val="32"/>
          <w:szCs w:val="40"/>
          <w:lang w:val="en-US" w:eastAsia="zh-CN" w:bidi="ar-SA"/>
        </w:rPr>
        <w:t>8</w:t>
      </w:r>
      <w:r>
        <w:rPr>
          <w:rFonts w:hint="default" w:ascii="仿宋" w:hAnsi="仿宋" w:eastAsia="仿宋" w:cs="仿宋"/>
          <w:color w:val="auto"/>
          <w:kern w:val="2"/>
          <w:sz w:val="32"/>
          <w:szCs w:val="40"/>
          <w:lang w:val="en-US" w:eastAsia="zh-CN" w:bidi="ar-SA"/>
        </w:rPr>
        <w:t>名</w:t>
      </w:r>
      <w:r>
        <w:rPr>
          <w:rFonts w:hint="eastAsia" w:ascii="仿宋" w:hAnsi="仿宋" w:eastAsia="仿宋" w:cs="仿宋"/>
          <w:color w:val="auto"/>
          <w:kern w:val="2"/>
          <w:sz w:val="32"/>
          <w:szCs w:val="40"/>
          <w:lang w:val="en-US" w:eastAsia="zh-CN" w:bidi="ar-SA"/>
        </w:rPr>
        <w:t>，发展入党积极分子9人。注重对后备干部的选拔和培养，今年以来，共吸收2名后备干部为中共预备党员，4名后备干部聘任为村干部，基层堡垒进一步建强。</w:t>
      </w:r>
      <w:r>
        <w:rPr>
          <w:rFonts w:hint="default" w:ascii="仿宋" w:hAnsi="仿宋" w:eastAsia="仿宋" w:cs="仿宋"/>
          <w:color w:val="auto"/>
          <w:kern w:val="2"/>
          <w:sz w:val="32"/>
          <w:szCs w:val="40"/>
          <w:lang w:val="en-US" w:eastAsia="zh-CN" w:bidi="ar-SA"/>
        </w:rPr>
        <w:t>加强</w:t>
      </w:r>
      <w:r>
        <w:rPr>
          <w:rFonts w:hint="eastAsia" w:ascii="仿宋" w:hAnsi="仿宋" w:eastAsia="仿宋" w:cs="仿宋"/>
          <w:color w:val="auto"/>
          <w:kern w:val="2"/>
          <w:sz w:val="32"/>
          <w:szCs w:val="40"/>
          <w:lang w:val="en-US" w:eastAsia="zh-CN" w:bidi="ar-SA"/>
        </w:rPr>
        <w:t>对</w:t>
      </w:r>
      <w:r>
        <w:rPr>
          <w:rFonts w:hint="default" w:ascii="仿宋" w:hAnsi="仿宋" w:eastAsia="仿宋" w:cs="仿宋"/>
          <w:color w:val="auto"/>
          <w:kern w:val="2"/>
          <w:sz w:val="32"/>
          <w:szCs w:val="40"/>
          <w:lang w:val="en-US" w:eastAsia="zh-CN" w:bidi="ar-SA"/>
        </w:rPr>
        <w:t>流动党员日常管理</w:t>
      </w:r>
      <w:r>
        <w:rPr>
          <w:rFonts w:hint="eastAsia" w:ascii="仿宋" w:hAnsi="仿宋" w:eastAsia="仿宋" w:cs="仿宋"/>
          <w:color w:val="auto"/>
          <w:kern w:val="2"/>
          <w:sz w:val="32"/>
          <w:szCs w:val="40"/>
          <w:lang w:val="en-US" w:eastAsia="zh-CN" w:bidi="ar-SA"/>
        </w:rPr>
        <w:t>，</w:t>
      </w:r>
      <w:r>
        <w:rPr>
          <w:rFonts w:hint="default" w:ascii="仿宋" w:hAnsi="仿宋" w:eastAsia="仿宋" w:cs="仿宋"/>
          <w:color w:val="auto"/>
          <w:kern w:val="2"/>
          <w:sz w:val="32"/>
          <w:szCs w:val="40"/>
          <w:lang w:val="en-US" w:eastAsia="zh-CN" w:bidi="ar-SA"/>
        </w:rPr>
        <w:t>逐村建立流动党员台账，</w:t>
      </w:r>
      <w:r>
        <w:rPr>
          <w:rFonts w:hint="eastAsia" w:ascii="仿宋" w:hAnsi="仿宋" w:eastAsia="仿宋" w:cs="仿宋"/>
          <w:color w:val="auto"/>
          <w:kern w:val="2"/>
          <w:sz w:val="32"/>
          <w:szCs w:val="40"/>
          <w:lang w:val="en-US" w:eastAsia="zh-CN" w:bidi="ar-SA"/>
        </w:rPr>
        <w:t>各村</w:t>
      </w:r>
      <w:r>
        <w:rPr>
          <w:rFonts w:hint="default" w:ascii="仿宋" w:hAnsi="仿宋" w:eastAsia="仿宋" w:cs="仿宋"/>
          <w:color w:val="auto"/>
          <w:kern w:val="2"/>
          <w:sz w:val="32"/>
          <w:szCs w:val="40"/>
          <w:lang w:val="en-US" w:eastAsia="zh-CN" w:bidi="ar-SA"/>
        </w:rPr>
        <w:t>每月通过电话、</w:t>
      </w:r>
      <w:r>
        <w:rPr>
          <w:rFonts w:hint="eastAsia" w:ascii="仿宋" w:hAnsi="仿宋" w:eastAsia="仿宋" w:cs="仿宋"/>
          <w:color w:val="auto"/>
          <w:kern w:val="2"/>
          <w:sz w:val="32"/>
          <w:szCs w:val="40"/>
          <w:lang w:val="en-US" w:eastAsia="zh-CN" w:bidi="ar-SA"/>
        </w:rPr>
        <w:t>微信</w:t>
      </w:r>
      <w:r>
        <w:rPr>
          <w:rFonts w:hint="default" w:ascii="仿宋" w:hAnsi="仿宋" w:eastAsia="仿宋" w:cs="仿宋"/>
          <w:color w:val="auto"/>
          <w:kern w:val="2"/>
          <w:sz w:val="32"/>
          <w:szCs w:val="40"/>
          <w:lang w:val="en-US" w:eastAsia="zh-CN" w:bidi="ar-SA"/>
        </w:rPr>
        <w:t>等形式，深入开展谈心谈话、宣传党性教育、实时掌握流动党员的思想动态和务工就业情况，鼓励流动党员返乡创业。</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olor w:val="auto"/>
          <w:sz w:val="32"/>
          <w:szCs w:val="32"/>
          <w:lang w:val="en-US" w:eastAsia="zh-CN"/>
        </w:rPr>
      </w:pPr>
      <w:r>
        <w:rPr>
          <w:rFonts w:hint="eastAsia" w:ascii="仿宋" w:hAnsi="仿宋" w:eastAsia="仿宋" w:cs="仿宋"/>
          <w:b/>
          <w:bCs/>
          <w:color w:val="auto"/>
          <w:kern w:val="2"/>
          <w:sz w:val="32"/>
          <w:szCs w:val="40"/>
          <w:lang w:val="en-US" w:eastAsia="zh-CN" w:bidi="ar-SA"/>
        </w:rPr>
        <w:t>2.强化党员教育培训。</w:t>
      </w:r>
      <w:r>
        <w:rPr>
          <w:rFonts w:hint="eastAsia" w:ascii="仿宋" w:hAnsi="仿宋" w:eastAsia="仿宋" w:cs="仿宋"/>
          <w:color w:val="auto"/>
          <w:kern w:val="2"/>
          <w:sz w:val="32"/>
          <w:szCs w:val="40"/>
          <w:lang w:val="en-US" w:eastAsia="zh-CN" w:bidi="ar-SA"/>
        </w:rPr>
        <w:t>通过党员冬春训、入党积极分子培训、农村党员创客培训等方式，</w:t>
      </w:r>
      <w:r>
        <w:rPr>
          <w:rFonts w:hint="eastAsia" w:ascii="仿宋" w:hAnsi="仿宋" w:eastAsia="仿宋"/>
          <w:color w:val="auto"/>
          <w:sz w:val="32"/>
          <w:szCs w:val="32"/>
        </w:rPr>
        <w:t>对全乡202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w:t>
      </w:r>
      <w:r>
        <w:rPr>
          <w:rFonts w:hint="eastAsia" w:ascii="仿宋" w:hAnsi="仿宋" w:eastAsia="仿宋"/>
          <w:color w:val="auto"/>
          <w:sz w:val="32"/>
          <w:szCs w:val="32"/>
          <w:lang w:eastAsia="zh-CN"/>
        </w:rPr>
        <w:t>新</w:t>
      </w:r>
      <w:r>
        <w:rPr>
          <w:rFonts w:hint="eastAsia" w:ascii="仿宋" w:hAnsi="仿宋" w:eastAsia="仿宋"/>
          <w:color w:val="auto"/>
          <w:sz w:val="32"/>
          <w:szCs w:val="32"/>
        </w:rPr>
        <w:t>吸收的预备党员、入党积极分子</w:t>
      </w:r>
      <w:r>
        <w:rPr>
          <w:rFonts w:hint="eastAsia" w:ascii="仿宋" w:hAnsi="仿宋" w:eastAsia="仿宋"/>
          <w:color w:val="auto"/>
          <w:sz w:val="32"/>
          <w:szCs w:val="32"/>
          <w:lang w:eastAsia="zh-CN"/>
        </w:rPr>
        <w:t>、</w:t>
      </w:r>
      <w:r>
        <w:rPr>
          <w:rFonts w:hint="eastAsia" w:ascii="仿宋" w:hAnsi="仿宋" w:eastAsia="仿宋"/>
          <w:color w:val="auto"/>
          <w:sz w:val="32"/>
          <w:szCs w:val="32"/>
        </w:rPr>
        <w:t>转正一年以内的正式党员</w:t>
      </w:r>
      <w:r>
        <w:rPr>
          <w:rFonts w:hint="eastAsia" w:ascii="仿宋" w:hAnsi="仿宋" w:eastAsia="仿宋"/>
          <w:color w:val="auto"/>
          <w:sz w:val="32"/>
          <w:szCs w:val="32"/>
          <w:lang w:eastAsia="zh-CN"/>
        </w:rPr>
        <w:t>、农村致富带头人等</w:t>
      </w:r>
      <w:r>
        <w:rPr>
          <w:rFonts w:hint="eastAsia" w:ascii="仿宋" w:hAnsi="仿宋" w:eastAsia="仿宋"/>
          <w:color w:val="auto"/>
          <w:sz w:val="32"/>
          <w:szCs w:val="32"/>
        </w:rPr>
        <w:t>进行集中教育培训，培训围绕学习领会</w:t>
      </w:r>
      <w:r>
        <w:rPr>
          <w:rFonts w:hint="eastAsia" w:ascii="仿宋" w:hAnsi="仿宋" w:eastAsia="仿宋"/>
          <w:color w:val="auto"/>
          <w:sz w:val="32"/>
          <w:szCs w:val="32"/>
          <w:lang w:eastAsia="zh-CN"/>
        </w:rPr>
        <w:t>党的二十大</w:t>
      </w:r>
      <w:r>
        <w:rPr>
          <w:rFonts w:hint="eastAsia" w:ascii="仿宋" w:hAnsi="仿宋" w:eastAsia="仿宋"/>
          <w:color w:val="auto"/>
          <w:sz w:val="32"/>
          <w:szCs w:val="32"/>
        </w:rPr>
        <w:t>精神、</w:t>
      </w:r>
      <w:r>
        <w:rPr>
          <w:rFonts w:hint="eastAsia" w:ascii="仿宋" w:hAnsi="仿宋" w:eastAsia="仿宋"/>
          <w:color w:val="auto"/>
          <w:sz w:val="32"/>
          <w:szCs w:val="32"/>
          <w:lang w:eastAsia="zh-CN"/>
        </w:rPr>
        <w:t>习近平新时代中国特色社会主义思想、</w:t>
      </w:r>
      <w:r>
        <w:rPr>
          <w:rFonts w:hint="eastAsia" w:ascii="仿宋" w:hAnsi="仿宋" w:eastAsia="仿宋"/>
          <w:color w:val="auto"/>
          <w:sz w:val="32"/>
          <w:szCs w:val="32"/>
        </w:rPr>
        <w:t>党的基本理论与基本知识教育</w:t>
      </w:r>
      <w:r>
        <w:rPr>
          <w:rFonts w:hint="eastAsia" w:ascii="仿宋" w:hAnsi="仿宋" w:eastAsia="仿宋"/>
          <w:color w:val="auto"/>
          <w:sz w:val="32"/>
          <w:szCs w:val="32"/>
          <w:lang w:eastAsia="zh-CN"/>
        </w:rPr>
        <w:t>、党建促乡村振兴</w:t>
      </w:r>
      <w:r>
        <w:rPr>
          <w:rFonts w:hint="eastAsia" w:ascii="仿宋" w:hAnsi="仿宋" w:eastAsia="仿宋"/>
          <w:color w:val="auto"/>
          <w:sz w:val="32"/>
          <w:szCs w:val="32"/>
        </w:rPr>
        <w:t>等内容设置课程</w:t>
      </w:r>
      <w:r>
        <w:rPr>
          <w:rFonts w:hint="eastAsia" w:ascii="仿宋" w:hAnsi="仿宋" w:eastAsia="仿宋"/>
          <w:color w:val="auto"/>
          <w:sz w:val="32"/>
          <w:szCs w:val="32"/>
          <w:lang w:eastAsia="zh-CN"/>
        </w:rPr>
        <w:t>，一年来共培训</w:t>
      </w:r>
      <w:r>
        <w:rPr>
          <w:rFonts w:hint="eastAsia" w:ascii="仿宋" w:hAnsi="仿宋" w:eastAsia="仿宋"/>
          <w:color w:val="auto"/>
          <w:sz w:val="32"/>
          <w:szCs w:val="32"/>
          <w:lang w:val="en-US" w:eastAsia="zh-CN"/>
        </w:rPr>
        <w:t>457人次。</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default" w:ascii="仿宋" w:hAnsi="仿宋" w:eastAsia="仿宋"/>
          <w:color w:val="auto"/>
          <w:sz w:val="32"/>
          <w:szCs w:val="32"/>
          <w:lang w:val="en-US" w:eastAsia="zh-CN"/>
        </w:rPr>
      </w:pPr>
      <w:r>
        <w:rPr>
          <w:rFonts w:hint="eastAsia" w:ascii="仿宋" w:hAnsi="仿宋" w:eastAsia="仿宋"/>
          <w:b/>
          <w:bCs/>
          <w:color w:val="auto"/>
          <w:sz w:val="32"/>
          <w:szCs w:val="32"/>
          <w:lang w:val="en-US" w:eastAsia="zh-CN"/>
        </w:rPr>
        <w:t>3</w:t>
      </w:r>
      <w:r>
        <w:rPr>
          <w:rFonts w:hint="eastAsia" w:ascii="仿宋" w:hAnsi="仿宋" w:eastAsia="仿宋" w:cs="仿宋"/>
          <w:b/>
          <w:bCs/>
          <w:color w:val="auto"/>
          <w:kern w:val="2"/>
          <w:sz w:val="32"/>
          <w:szCs w:val="40"/>
          <w:lang w:val="en-US" w:eastAsia="zh-CN" w:bidi="ar-SA"/>
        </w:rPr>
        <w:t>.提高为民服务水平。</w:t>
      </w:r>
      <w:r>
        <w:rPr>
          <w:rFonts w:hint="eastAsia" w:ascii="仿宋" w:hAnsi="仿宋" w:eastAsia="仿宋" w:cs="仿宋"/>
          <w:b w:val="0"/>
          <w:bCs w:val="0"/>
          <w:color w:val="auto"/>
          <w:kern w:val="2"/>
          <w:sz w:val="32"/>
          <w:szCs w:val="40"/>
          <w:lang w:val="en-US" w:eastAsia="zh-CN" w:bidi="ar-SA"/>
        </w:rPr>
        <w:t>把</w:t>
      </w:r>
      <w:r>
        <w:rPr>
          <w:rFonts w:hint="default" w:ascii="仿宋" w:hAnsi="仿宋" w:eastAsia="仿宋" w:cs="仿宋"/>
          <w:b w:val="0"/>
          <w:bCs w:val="0"/>
          <w:color w:val="auto"/>
          <w:kern w:val="2"/>
          <w:sz w:val="32"/>
          <w:szCs w:val="40"/>
          <w:lang w:val="en-US" w:eastAsia="zh-CN" w:bidi="ar-SA"/>
        </w:rPr>
        <w:t>抓实</w:t>
      </w:r>
      <w:r>
        <w:rPr>
          <w:rFonts w:hint="eastAsia" w:ascii="仿宋" w:hAnsi="仿宋" w:eastAsia="仿宋" w:cs="仿宋"/>
          <w:b w:val="0"/>
          <w:bCs w:val="0"/>
          <w:color w:val="auto"/>
          <w:kern w:val="2"/>
          <w:sz w:val="32"/>
          <w:szCs w:val="40"/>
          <w:lang w:val="en-US" w:eastAsia="zh-CN" w:bidi="ar-SA"/>
        </w:rPr>
        <w:t>“片组邻”三长制工作与“走找想促”调研活动相结合，通过解决化解群众“急难愁盼”，着力提高党员干部为民服务水平</w:t>
      </w:r>
      <w:r>
        <w:rPr>
          <w:rFonts w:hint="default" w:ascii="仿宋" w:hAnsi="仿宋" w:eastAsia="仿宋" w:cs="仿宋"/>
          <w:b w:val="0"/>
          <w:bCs w:val="0"/>
          <w:color w:val="auto"/>
          <w:kern w:val="2"/>
          <w:sz w:val="32"/>
          <w:szCs w:val="40"/>
          <w:lang w:val="en-US" w:eastAsia="zh-CN" w:bidi="ar-SA"/>
        </w:rPr>
        <w:t>。各村</w:t>
      </w:r>
      <w:r>
        <w:rPr>
          <w:rFonts w:hint="default" w:ascii="仿宋" w:hAnsi="仿宋" w:eastAsia="仿宋" w:cs="仿宋"/>
          <w:color w:val="auto"/>
          <w:kern w:val="2"/>
          <w:sz w:val="32"/>
          <w:szCs w:val="40"/>
          <w:lang w:val="en-US" w:eastAsia="zh-CN" w:bidi="ar-SA"/>
        </w:rPr>
        <w:t>建立联系服务群众台账，</w:t>
      </w:r>
      <w:r>
        <w:rPr>
          <w:rFonts w:hint="eastAsia" w:ascii="仿宋" w:hAnsi="仿宋" w:eastAsia="仿宋" w:cs="仿宋"/>
          <w:color w:val="auto"/>
          <w:kern w:val="2"/>
          <w:sz w:val="32"/>
          <w:szCs w:val="40"/>
          <w:lang w:val="en-US" w:eastAsia="zh-CN" w:bidi="ar-SA"/>
        </w:rPr>
        <w:t>每周召开一次民情碰头会，每月汇总一次民情日志台账，</w:t>
      </w:r>
      <w:r>
        <w:rPr>
          <w:rFonts w:hint="default" w:ascii="仿宋" w:hAnsi="仿宋" w:eastAsia="仿宋" w:cs="仿宋"/>
          <w:color w:val="auto"/>
          <w:kern w:val="2"/>
          <w:sz w:val="32"/>
          <w:szCs w:val="40"/>
          <w:lang w:val="en-US" w:eastAsia="zh-CN" w:bidi="ar-SA"/>
        </w:rPr>
        <w:t>以</w:t>
      </w:r>
      <w:r>
        <w:rPr>
          <w:rFonts w:hint="eastAsia" w:ascii="仿宋" w:hAnsi="仿宋" w:eastAsia="仿宋" w:cs="仿宋"/>
          <w:color w:val="auto"/>
          <w:kern w:val="2"/>
          <w:sz w:val="32"/>
          <w:szCs w:val="40"/>
          <w:lang w:val="en-US" w:eastAsia="zh-CN" w:bidi="ar-SA"/>
        </w:rPr>
        <w:t>片长、组长、邻长的</w:t>
      </w:r>
      <w:r>
        <w:rPr>
          <w:rFonts w:hint="default" w:ascii="仿宋" w:hAnsi="仿宋" w:eastAsia="仿宋" w:cs="仿宋"/>
          <w:color w:val="auto"/>
          <w:kern w:val="2"/>
          <w:sz w:val="32"/>
          <w:szCs w:val="40"/>
          <w:lang w:val="en-US" w:eastAsia="zh-CN" w:bidi="ar-SA"/>
        </w:rPr>
        <w:t>网格化管理赋能基层治理，打通</w:t>
      </w:r>
      <w:r>
        <w:rPr>
          <w:rFonts w:hint="eastAsia" w:ascii="仿宋" w:hAnsi="仿宋" w:eastAsia="仿宋" w:cs="仿宋"/>
          <w:color w:val="auto"/>
          <w:kern w:val="2"/>
          <w:sz w:val="32"/>
          <w:szCs w:val="40"/>
          <w:lang w:val="en-US" w:eastAsia="zh-CN" w:bidi="ar-SA"/>
        </w:rPr>
        <w:t>服务群众</w:t>
      </w:r>
      <w:r>
        <w:rPr>
          <w:rFonts w:hint="default" w:ascii="仿宋" w:hAnsi="仿宋" w:eastAsia="仿宋" w:cs="仿宋"/>
          <w:color w:val="auto"/>
          <w:kern w:val="2"/>
          <w:sz w:val="32"/>
          <w:szCs w:val="40"/>
          <w:lang w:val="en-US" w:eastAsia="zh-CN" w:bidi="ar-SA"/>
        </w:rPr>
        <w:t>“最后一公里”。综合运用座谈访谈、随机走访、抽样调查等方式，问计于群众，问计于实践。共收集群众</w:t>
      </w:r>
      <w:r>
        <w:rPr>
          <w:rFonts w:hint="eastAsia" w:ascii="仿宋" w:hAnsi="仿宋" w:eastAsia="仿宋" w:cs="仿宋"/>
          <w:color w:val="auto"/>
          <w:kern w:val="2"/>
          <w:sz w:val="32"/>
          <w:szCs w:val="40"/>
          <w:lang w:val="en-US" w:eastAsia="zh-CN" w:bidi="ar-SA"/>
        </w:rPr>
        <w:t>急难愁盼</w:t>
      </w:r>
      <w:r>
        <w:rPr>
          <w:rFonts w:hint="default" w:ascii="仿宋" w:hAnsi="仿宋" w:eastAsia="仿宋" w:cs="仿宋"/>
          <w:color w:val="auto"/>
          <w:kern w:val="2"/>
          <w:sz w:val="32"/>
          <w:szCs w:val="40"/>
          <w:lang w:val="en-US" w:eastAsia="zh-CN" w:bidi="ar-SA"/>
        </w:rPr>
        <w:t>问题</w:t>
      </w:r>
      <w:r>
        <w:rPr>
          <w:rFonts w:hint="eastAsia" w:ascii="仿宋" w:hAnsi="仿宋" w:eastAsia="仿宋" w:cs="仿宋"/>
          <w:color w:val="auto"/>
          <w:kern w:val="2"/>
          <w:sz w:val="32"/>
          <w:szCs w:val="40"/>
          <w:lang w:val="en-US" w:eastAsia="zh-CN" w:bidi="ar-SA"/>
        </w:rPr>
        <w:t>19</w:t>
      </w:r>
      <w:r>
        <w:rPr>
          <w:rFonts w:hint="default" w:ascii="仿宋" w:hAnsi="仿宋" w:eastAsia="仿宋" w:cs="仿宋"/>
          <w:color w:val="auto"/>
          <w:kern w:val="2"/>
          <w:sz w:val="32"/>
          <w:szCs w:val="40"/>
          <w:lang w:val="en-US" w:eastAsia="zh-CN" w:bidi="ar-SA"/>
        </w:rPr>
        <w:t>件，乡村两级已全部予以解决，化解率100%。</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Style w:val="12"/>
          <w:rFonts w:ascii="楷体" w:hAnsi="楷体" w:eastAsia="楷体" w:cs="楷体_GB2312"/>
          <w:sz w:val="32"/>
          <w:szCs w:val="32"/>
        </w:rPr>
      </w:pPr>
      <w:r>
        <w:rPr>
          <w:rStyle w:val="12"/>
          <w:rFonts w:hint="eastAsia" w:ascii="楷体" w:hAnsi="楷体" w:eastAsia="楷体" w:cs="楷体_GB2312"/>
          <w:sz w:val="32"/>
          <w:szCs w:val="32"/>
          <w:lang w:eastAsia="zh-CN"/>
        </w:rPr>
        <w:t>二</w:t>
      </w:r>
      <w:r>
        <w:rPr>
          <w:rStyle w:val="12"/>
          <w:rFonts w:hint="eastAsia" w:ascii="楷体" w:hAnsi="楷体" w:eastAsia="楷体" w:cs="楷体_GB2312"/>
          <w:sz w:val="32"/>
          <w:szCs w:val="32"/>
        </w:rPr>
        <w:t>、乡域经济</w:t>
      </w:r>
      <w:r>
        <w:rPr>
          <w:rStyle w:val="12"/>
          <w:rFonts w:hint="eastAsia" w:ascii="楷体" w:hAnsi="楷体" w:eastAsia="楷体" w:cs="楷体_GB2312"/>
          <w:sz w:val="32"/>
          <w:szCs w:val="32"/>
          <w:lang w:eastAsia="zh-CN"/>
        </w:rPr>
        <w:t>持续</w:t>
      </w:r>
      <w:r>
        <w:rPr>
          <w:rStyle w:val="12"/>
          <w:rFonts w:hint="eastAsia" w:ascii="楷体" w:hAnsi="楷体" w:eastAsia="楷体" w:cs="楷体_GB2312"/>
          <w:sz w:val="32"/>
          <w:szCs w:val="32"/>
        </w:rPr>
        <w:t>提升。</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
          <w:b/>
          <w:bCs/>
          <w:kern w:val="2"/>
          <w:sz w:val="32"/>
          <w:szCs w:val="32"/>
        </w:rPr>
      </w:pPr>
      <w:r>
        <w:rPr>
          <w:rFonts w:hint="eastAsia" w:ascii="仿宋" w:hAnsi="仿宋" w:eastAsia="仿宋" w:cs="仿宋"/>
          <w:b/>
          <w:bCs/>
          <w:kern w:val="2"/>
          <w:sz w:val="32"/>
          <w:szCs w:val="32"/>
        </w:rPr>
        <w:t>（一）农业生产向机械化、现代化发展。</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ascii="仿宋" w:hAnsi="仿宋" w:eastAsia="仿宋" w:cs="仿宋"/>
          <w:b/>
          <w:bCs/>
          <w:kern w:val="2"/>
          <w:sz w:val="32"/>
          <w:szCs w:val="32"/>
        </w:rPr>
      </w:pPr>
      <w:r>
        <w:rPr>
          <w:rFonts w:hint="eastAsia" w:ascii="仿宋" w:hAnsi="仿宋" w:eastAsia="仿宋" w:cs="仿宋"/>
          <w:b/>
          <w:bCs/>
          <w:kern w:val="2"/>
          <w:sz w:val="32"/>
          <w:szCs w:val="32"/>
        </w:rPr>
        <w:t>1.粮食生产稳中有升，端牢手中饭碗。</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0" w:firstLineChars="200"/>
        <w:jc w:val="both"/>
        <w:textAlignment w:val="auto"/>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持续整治耕地“非农化”、基本农田“非粮化”，处置违法用地图斑2宗，</w:t>
      </w:r>
      <w:r>
        <w:rPr>
          <w:rFonts w:hint="eastAsia" w:ascii="仿宋" w:hAnsi="仿宋" w:eastAsia="仿宋" w:cs="仿宋_GB2312"/>
          <w:sz w:val="32"/>
          <w:szCs w:val="32"/>
          <w:shd w:val="clear" w:color="auto" w:fill="FFFFFF"/>
          <w:lang w:eastAsia="zh-CN"/>
        </w:rPr>
        <w:t>今年完成</w:t>
      </w:r>
      <w:r>
        <w:rPr>
          <w:rFonts w:hint="eastAsia" w:ascii="仿宋" w:hAnsi="仿宋" w:eastAsia="仿宋" w:cs="仿宋_GB2312"/>
          <w:sz w:val="32"/>
          <w:szCs w:val="32"/>
          <w:shd w:val="clear" w:color="auto" w:fill="FFFFFF"/>
          <w:lang w:val="en-US" w:eastAsia="zh-CN"/>
        </w:rPr>
        <w:t>300亩的耕地恢复</w:t>
      </w:r>
      <w:r>
        <w:rPr>
          <w:rFonts w:hint="eastAsia"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lang w:eastAsia="zh-CN"/>
        </w:rPr>
        <w:t>新建设高标准农</w:t>
      </w:r>
      <w:r>
        <w:rPr>
          <w:rFonts w:hint="eastAsia" w:ascii="仿宋" w:hAnsi="仿宋" w:eastAsia="仿宋" w:cs="仿宋_GB2312"/>
          <w:color w:val="auto"/>
          <w:sz w:val="32"/>
          <w:szCs w:val="32"/>
          <w:u w:val="none"/>
          <w:shd w:val="clear" w:color="auto" w:fill="FFFFFF"/>
          <w:lang w:eastAsia="zh-CN"/>
        </w:rPr>
        <w:t>田</w:t>
      </w:r>
      <w:r>
        <w:rPr>
          <w:rFonts w:hint="eastAsia" w:ascii="仿宋" w:hAnsi="仿宋" w:eastAsia="仿宋" w:cs="仿宋_GB2312"/>
          <w:color w:val="auto"/>
          <w:sz w:val="32"/>
          <w:szCs w:val="32"/>
          <w:u w:val="none"/>
          <w:shd w:val="clear" w:color="auto" w:fill="FFFFFF"/>
          <w:lang w:val="en-US" w:eastAsia="zh-CN"/>
        </w:rPr>
        <w:t>980余</w:t>
      </w:r>
      <w:r>
        <w:rPr>
          <w:rFonts w:hint="eastAsia" w:ascii="仿宋" w:hAnsi="仿宋" w:eastAsia="仿宋" w:cs="仿宋_GB2312"/>
          <w:sz w:val="32"/>
          <w:szCs w:val="32"/>
          <w:shd w:val="clear" w:color="auto" w:fill="FFFFFF"/>
          <w:lang w:val="en-US" w:eastAsia="zh-CN"/>
        </w:rPr>
        <w:t>亩，全乡完成</w:t>
      </w:r>
      <w:r>
        <w:rPr>
          <w:rFonts w:hint="eastAsia" w:ascii="仿宋" w:hAnsi="仿宋" w:eastAsia="仿宋" w:cs="仿宋_GB2312"/>
          <w:sz w:val="32"/>
          <w:szCs w:val="32"/>
          <w:shd w:val="clear" w:color="auto" w:fill="FFFFFF"/>
        </w:rPr>
        <w:t>2332.9亩早稻、10692.52亩一季稻和2262.21亩晚稻</w:t>
      </w:r>
      <w:r>
        <w:rPr>
          <w:rFonts w:hint="eastAsia" w:ascii="仿宋" w:hAnsi="仿宋" w:eastAsia="仿宋" w:cs="仿宋_GB2312"/>
          <w:sz w:val="32"/>
          <w:szCs w:val="32"/>
          <w:shd w:val="clear" w:color="auto" w:fill="FFFFFF"/>
          <w:lang w:eastAsia="zh-CN"/>
        </w:rPr>
        <w:t>的种植和丰收</w:t>
      </w:r>
      <w:r>
        <w:rPr>
          <w:rFonts w:hint="eastAsia"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lang w:eastAsia="zh-CN"/>
        </w:rPr>
        <w:t>完成</w:t>
      </w:r>
      <w:r>
        <w:rPr>
          <w:rFonts w:hint="eastAsia" w:ascii="仿宋" w:hAnsi="仿宋" w:eastAsia="仿宋" w:cs="仿宋_GB2312"/>
          <w:sz w:val="32"/>
          <w:szCs w:val="32"/>
          <w:shd w:val="clear" w:color="auto" w:fill="FFFFFF"/>
        </w:rPr>
        <w:t>种植大豆等其他旱粮作物1050余亩，全面</w:t>
      </w:r>
      <w:r>
        <w:rPr>
          <w:rFonts w:hint="eastAsia" w:ascii="仿宋" w:hAnsi="仿宋" w:eastAsia="仿宋" w:cs="仿宋_GB2312"/>
          <w:sz w:val="32"/>
          <w:szCs w:val="32"/>
          <w:shd w:val="clear" w:color="auto" w:fill="FFFFFF"/>
          <w:lang w:eastAsia="zh-CN"/>
        </w:rPr>
        <w:t>整治</w:t>
      </w:r>
      <w:r>
        <w:rPr>
          <w:rFonts w:hint="eastAsia" w:ascii="仿宋" w:hAnsi="仿宋" w:eastAsia="仿宋" w:cs="仿宋_GB2312"/>
          <w:sz w:val="32"/>
          <w:szCs w:val="32"/>
          <w:shd w:val="clear" w:color="auto" w:fill="FFFFFF"/>
        </w:rPr>
        <w:t>耕地抛荒。对新增的3个省级粮食监测点，完成粮食种植覆盖率87%，为巩固种粮大县地位贡献长安力量。</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lang w:val="en-US" w:eastAsia="zh-CN"/>
        </w:rPr>
        <w:t>2</w:t>
      </w:r>
      <w:r>
        <w:rPr>
          <w:rFonts w:hint="eastAsia" w:ascii="仿宋" w:hAnsi="仿宋" w:eastAsia="仿宋" w:cs="仿宋_GB2312"/>
          <w:b/>
          <w:sz w:val="32"/>
          <w:szCs w:val="32"/>
          <w:shd w:val="clear" w:color="auto" w:fill="FFFFFF"/>
        </w:rPr>
        <w:t>.农林牧渔发展有力，做强优势产业。</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0" w:firstLineChars="200"/>
        <w:jc w:val="both"/>
        <w:textAlignment w:val="auto"/>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补植补造油茶500亩；老油茶林更新改造70亩，抚育改造200亩；完成森林抚育300亩。以观花65亩大棚蔬菜、庙山25亩羊肚菌基地、大胜18亩黄金茶为带动，投入10万元，新增大胜村100亩脆柚项目和湾牌村150亩油茶基地。存栏牲猪21736头；养鱼面积突破800</w:t>
      </w:r>
      <w:r>
        <w:rPr>
          <w:rFonts w:hint="eastAsia" w:ascii="仿宋" w:hAnsi="仿宋" w:eastAsia="仿宋" w:cs="仿宋_GB2312"/>
          <w:sz w:val="32"/>
          <w:szCs w:val="32"/>
          <w:shd w:val="clear" w:color="auto" w:fill="FFFFFF"/>
          <w:lang w:val="en-US" w:eastAsia="zh-CN"/>
        </w:rPr>
        <w:t>0</w:t>
      </w:r>
      <w:r>
        <w:rPr>
          <w:rFonts w:hint="eastAsia" w:ascii="仿宋" w:hAnsi="仿宋" w:eastAsia="仿宋" w:cs="仿宋_GB2312"/>
          <w:sz w:val="32"/>
          <w:szCs w:val="32"/>
          <w:shd w:val="clear" w:color="auto" w:fill="FFFFFF"/>
        </w:rPr>
        <w:t>亩，</w:t>
      </w:r>
      <w:r>
        <w:rPr>
          <w:rFonts w:hint="eastAsia" w:ascii="仿宋" w:hAnsi="仿宋" w:eastAsia="仿宋" w:cs="仿宋_GB2312"/>
          <w:sz w:val="32"/>
          <w:szCs w:val="32"/>
          <w:shd w:val="clear" w:color="auto" w:fill="FFFFFF"/>
          <w:lang w:eastAsia="zh-CN"/>
        </w:rPr>
        <w:t>长安草鱼名动蒸阳，</w:t>
      </w:r>
      <w:r>
        <w:rPr>
          <w:rFonts w:hint="eastAsia" w:ascii="仿宋" w:hAnsi="仿宋" w:eastAsia="仿宋" w:cs="仿宋_GB2312"/>
          <w:sz w:val="32"/>
          <w:szCs w:val="32"/>
          <w:shd w:val="clear" w:color="auto" w:fill="FFFFFF"/>
        </w:rPr>
        <w:t>预计年出</w:t>
      </w:r>
      <w:r>
        <w:rPr>
          <w:rFonts w:hint="eastAsia" w:ascii="仿宋" w:hAnsi="仿宋" w:eastAsia="仿宋" w:cs="仿宋_GB2312"/>
          <w:sz w:val="32"/>
          <w:szCs w:val="32"/>
          <w:shd w:val="clear" w:color="auto" w:fill="FFFFFF"/>
          <w:lang w:eastAsia="zh-CN"/>
        </w:rPr>
        <w:t>产</w:t>
      </w:r>
      <w:r>
        <w:rPr>
          <w:rFonts w:hint="eastAsia" w:ascii="仿宋" w:hAnsi="仿宋" w:eastAsia="仿宋" w:cs="仿宋_GB2312"/>
          <w:sz w:val="32"/>
          <w:szCs w:val="32"/>
          <w:shd w:val="clear" w:color="auto" w:fill="FFFFFF"/>
        </w:rPr>
        <w:t>四大家鱼204吨；家禽存栏达153000羽，存栏黑山羊1620头、肉牛234头，农林牧渔产业优势明显。</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lang w:val="en-US" w:eastAsia="zh-CN"/>
        </w:rPr>
        <w:t>3</w:t>
      </w:r>
      <w:r>
        <w:rPr>
          <w:rFonts w:hint="eastAsia" w:ascii="仿宋" w:hAnsi="仿宋" w:eastAsia="仿宋" w:cs="仿宋_GB2312"/>
          <w:b/>
          <w:sz w:val="32"/>
          <w:szCs w:val="32"/>
          <w:shd w:val="clear" w:color="auto" w:fill="FFFFFF"/>
        </w:rPr>
        <w:t>.新型经营主体迅猛发展，</w:t>
      </w:r>
      <w:r>
        <w:rPr>
          <w:rFonts w:hint="eastAsia" w:ascii="仿宋" w:hAnsi="仿宋" w:eastAsia="仿宋" w:cs="仿宋_GB2312"/>
          <w:b/>
          <w:sz w:val="32"/>
          <w:szCs w:val="32"/>
          <w:shd w:val="clear" w:color="auto" w:fill="FFFFFF"/>
          <w:lang w:eastAsia="zh-CN"/>
        </w:rPr>
        <w:t>加速农业</w:t>
      </w:r>
      <w:r>
        <w:rPr>
          <w:rFonts w:hint="eastAsia" w:ascii="仿宋" w:hAnsi="仿宋" w:eastAsia="仿宋" w:cs="仿宋_GB2312"/>
          <w:b/>
          <w:sz w:val="32"/>
          <w:szCs w:val="32"/>
          <w:shd w:val="clear" w:color="auto" w:fill="FFFFFF"/>
        </w:rPr>
        <w:t>现代化。</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0"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sz w:val="32"/>
          <w:szCs w:val="32"/>
          <w:shd w:val="clear" w:color="auto" w:fill="FFFFFF"/>
        </w:rPr>
        <w:t>全乡现有农业专业合作社22家，家庭农场18家，</w:t>
      </w:r>
      <w:r>
        <w:rPr>
          <w:rFonts w:hint="eastAsia" w:ascii="仿宋" w:hAnsi="仿宋" w:eastAsia="仿宋" w:cs="仿宋_GB2312"/>
          <w:sz w:val="32"/>
          <w:szCs w:val="32"/>
          <w:shd w:val="clear" w:color="auto" w:fill="FFFFFF"/>
          <w:lang w:eastAsia="zh-CN"/>
        </w:rPr>
        <w:t>土地向企业、大户集中，累计流转土地</w:t>
      </w:r>
      <w:r>
        <w:rPr>
          <w:rFonts w:hint="eastAsia" w:ascii="仿宋" w:hAnsi="仿宋" w:eastAsia="仿宋" w:cs="仿宋_GB2312"/>
          <w:color w:val="auto"/>
          <w:sz w:val="32"/>
          <w:szCs w:val="32"/>
          <w:u w:val="none"/>
          <w:shd w:val="clear" w:color="auto" w:fill="FFFFFF"/>
          <w:lang w:val="en-US" w:eastAsia="zh-CN"/>
        </w:rPr>
        <w:t>11232.4</w:t>
      </w:r>
      <w:r>
        <w:rPr>
          <w:rFonts w:hint="eastAsia" w:ascii="仿宋" w:hAnsi="仿宋" w:eastAsia="仿宋" w:cs="仿宋_GB2312"/>
          <w:sz w:val="32"/>
          <w:szCs w:val="32"/>
          <w:shd w:val="clear" w:color="auto" w:fill="FFFFFF"/>
          <w:lang w:val="en-US" w:eastAsia="zh-CN"/>
        </w:rPr>
        <w:t>亩，</w:t>
      </w:r>
      <w:r>
        <w:rPr>
          <w:rFonts w:hint="eastAsia" w:ascii="仿宋" w:hAnsi="仿宋" w:eastAsia="仿宋" w:cs="仿宋_GB2312"/>
          <w:sz w:val="32"/>
          <w:szCs w:val="32"/>
          <w:shd w:val="clear" w:color="auto" w:fill="FFFFFF"/>
        </w:rPr>
        <w:t>农业生产</w:t>
      </w:r>
      <w:r>
        <w:rPr>
          <w:rFonts w:hint="eastAsia" w:ascii="仿宋" w:hAnsi="仿宋" w:eastAsia="仿宋" w:cs="仿宋_GB2312"/>
          <w:sz w:val="32"/>
          <w:szCs w:val="32"/>
          <w:shd w:val="clear" w:color="auto" w:fill="FFFFFF"/>
          <w:lang w:eastAsia="zh-CN"/>
        </w:rPr>
        <w:t>规模化</w:t>
      </w:r>
      <w:r>
        <w:rPr>
          <w:rFonts w:hint="eastAsia" w:ascii="仿宋" w:hAnsi="仿宋" w:eastAsia="仿宋" w:cs="仿宋_GB2312"/>
          <w:sz w:val="32"/>
          <w:szCs w:val="32"/>
          <w:shd w:val="clear" w:color="auto" w:fill="FFFFFF"/>
        </w:rPr>
        <w:t>现代化专业化程度提升；大力发展农业机械化，加快农业现代化步伐。22户</w:t>
      </w:r>
      <w:r>
        <w:rPr>
          <w:rFonts w:hint="eastAsia" w:ascii="仿宋" w:hAnsi="仿宋" w:eastAsia="仿宋" w:cs="仿宋_GB2312"/>
          <w:sz w:val="32"/>
          <w:szCs w:val="32"/>
          <w:shd w:val="clear" w:color="auto" w:fill="FFFFFF"/>
          <w:lang w:eastAsia="zh-CN"/>
        </w:rPr>
        <w:t>大</w:t>
      </w:r>
      <w:r>
        <w:rPr>
          <w:rFonts w:hint="eastAsia" w:ascii="仿宋" w:hAnsi="仿宋" w:eastAsia="仿宋" w:cs="仿宋_GB2312"/>
          <w:sz w:val="32"/>
          <w:szCs w:val="32"/>
          <w:shd w:val="clear" w:color="auto" w:fill="FFFFFF"/>
        </w:rPr>
        <w:t>户</w:t>
      </w:r>
      <w:r>
        <w:rPr>
          <w:rFonts w:hint="eastAsia" w:ascii="仿宋" w:hAnsi="仿宋" w:eastAsia="仿宋" w:cs="仿宋_GB2312"/>
          <w:sz w:val="32"/>
          <w:szCs w:val="32"/>
          <w:shd w:val="clear" w:color="auto" w:fill="FFFFFF"/>
          <w:lang w:eastAsia="zh-CN"/>
        </w:rPr>
        <w:t>共购</w:t>
      </w:r>
      <w:r>
        <w:rPr>
          <w:rFonts w:hint="eastAsia" w:ascii="仿宋" w:hAnsi="仿宋" w:eastAsia="仿宋" w:cs="仿宋_GB2312"/>
          <w:sz w:val="32"/>
          <w:szCs w:val="32"/>
          <w:shd w:val="clear" w:color="auto" w:fill="FFFFFF"/>
        </w:rPr>
        <w:t>28台套农机</w:t>
      </w:r>
      <w:r>
        <w:rPr>
          <w:rFonts w:hint="eastAsia" w:ascii="仿宋" w:hAnsi="仿宋" w:eastAsia="仿宋" w:cs="仿宋_GB2312"/>
          <w:sz w:val="32"/>
          <w:szCs w:val="32"/>
          <w:shd w:val="clear" w:color="auto" w:fill="FFFFFF"/>
          <w:lang w:eastAsia="zh-CN"/>
        </w:rPr>
        <w:t>，</w:t>
      </w:r>
      <w:r>
        <w:rPr>
          <w:rFonts w:hint="eastAsia" w:ascii="仿宋" w:hAnsi="仿宋" w:eastAsia="仿宋" w:cs="仿宋_GB2312"/>
          <w:sz w:val="32"/>
          <w:szCs w:val="32"/>
          <w:shd w:val="clear" w:color="auto" w:fill="FFFFFF"/>
        </w:rPr>
        <w:t>涵盖联合收割机、插秧机、轮式拖拉机以及植保无人机，完成农机购置补贴金额249888元。从</w:t>
      </w:r>
      <w:r>
        <w:rPr>
          <w:rFonts w:hint="eastAsia" w:ascii="仿宋" w:hAnsi="仿宋" w:eastAsia="仿宋" w:cs="仿宋_GB2312"/>
          <w:sz w:val="32"/>
          <w:szCs w:val="32"/>
          <w:shd w:val="clear" w:color="auto" w:fill="FFFFFF"/>
          <w:lang w:eastAsia="zh-CN"/>
        </w:rPr>
        <w:t>翻耕</w:t>
      </w:r>
      <w:r>
        <w:rPr>
          <w:rFonts w:hint="eastAsia"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lang w:eastAsia="zh-CN"/>
        </w:rPr>
        <w:t>播种</w:t>
      </w:r>
      <w:r>
        <w:rPr>
          <w:rFonts w:hint="eastAsia"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lang w:eastAsia="zh-CN"/>
        </w:rPr>
        <w:t>育秧、</w:t>
      </w:r>
      <w:r>
        <w:rPr>
          <w:rFonts w:hint="eastAsia" w:ascii="仿宋" w:hAnsi="仿宋" w:eastAsia="仿宋" w:cs="仿宋_GB2312"/>
          <w:sz w:val="32"/>
          <w:szCs w:val="32"/>
          <w:shd w:val="clear" w:color="auto" w:fill="FFFFFF"/>
        </w:rPr>
        <w:t>打药到收割</w:t>
      </w:r>
      <w:r>
        <w:rPr>
          <w:rFonts w:hint="eastAsia" w:ascii="仿宋" w:hAnsi="仿宋" w:eastAsia="仿宋" w:cs="仿宋_GB2312"/>
          <w:sz w:val="32"/>
          <w:szCs w:val="32"/>
          <w:shd w:val="clear" w:color="auto" w:fill="FFFFFF"/>
          <w:lang w:eastAsia="zh-CN"/>
        </w:rPr>
        <w:t>烘干</w:t>
      </w:r>
      <w:r>
        <w:rPr>
          <w:rFonts w:hint="eastAsia" w:ascii="仿宋" w:hAnsi="仿宋" w:eastAsia="仿宋" w:cs="仿宋_GB2312"/>
          <w:sz w:val="32"/>
          <w:szCs w:val="32"/>
          <w:shd w:val="clear" w:color="auto" w:fill="FFFFFF"/>
        </w:rPr>
        <w:t>各个环节基本实现机械化现代化，农业生产实现效率效益双提升。</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lang w:val="en-US" w:eastAsia="zh-CN"/>
        </w:rPr>
        <w:t>4</w:t>
      </w:r>
      <w:r>
        <w:rPr>
          <w:rFonts w:hint="eastAsia" w:ascii="仿宋" w:hAnsi="仿宋" w:eastAsia="仿宋" w:cs="仿宋_GB2312"/>
          <w:b/>
          <w:sz w:val="32"/>
          <w:szCs w:val="32"/>
          <w:shd w:val="clear" w:color="auto" w:fill="FFFFFF"/>
        </w:rPr>
        <w:t>.农业水利基础设施建设加强，保障措施有力。</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0"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sz w:val="32"/>
          <w:szCs w:val="32"/>
        </w:rPr>
        <w:t>为应对旱季缺水困难，乡境内6座小二型水库在旱季来临前，提前蓄水。清水塘、小江桥、黄门前、廖南塘等四条河进行河道</w:t>
      </w:r>
      <w:r>
        <w:rPr>
          <w:rFonts w:hint="eastAsia" w:ascii="仿宋" w:hAnsi="仿宋" w:eastAsia="仿宋"/>
          <w:sz w:val="32"/>
          <w:szCs w:val="32"/>
          <w:lang w:eastAsia="zh-CN"/>
        </w:rPr>
        <w:t>清淤疏浚</w:t>
      </w:r>
      <w:r>
        <w:rPr>
          <w:rFonts w:hint="eastAsia" w:ascii="仿宋" w:hAnsi="仿宋" w:eastAsia="仿宋"/>
          <w:sz w:val="32"/>
          <w:szCs w:val="32"/>
        </w:rPr>
        <w:t>。乡财政投入资金10万余元，投入人工120</w:t>
      </w:r>
      <w:r>
        <w:rPr>
          <w:rFonts w:hint="eastAsia" w:ascii="仿宋" w:hAnsi="仿宋" w:eastAsia="仿宋"/>
          <w:sz w:val="32"/>
          <w:szCs w:val="32"/>
          <w:lang w:eastAsia="zh-CN"/>
        </w:rPr>
        <w:t>个</w:t>
      </w:r>
      <w:r>
        <w:rPr>
          <w:rFonts w:hint="eastAsia" w:ascii="仿宋" w:hAnsi="仿宋" w:eastAsia="仿宋"/>
          <w:sz w:val="32"/>
          <w:szCs w:val="32"/>
        </w:rPr>
        <w:t>，完成从长龙村新屋组到来冲渡槽5000多米的三支渠清淤。投入资金5万元，</w:t>
      </w:r>
      <w:r>
        <w:rPr>
          <w:rFonts w:hint="eastAsia" w:ascii="仿宋" w:hAnsi="仿宋" w:eastAsia="仿宋"/>
          <w:sz w:val="32"/>
          <w:szCs w:val="32"/>
          <w:lang w:eastAsia="zh-CN"/>
        </w:rPr>
        <w:t>补助抗旱机井</w:t>
      </w:r>
      <w:r>
        <w:rPr>
          <w:rFonts w:hint="eastAsia" w:ascii="仿宋" w:hAnsi="仿宋" w:eastAsia="仿宋"/>
          <w:sz w:val="32"/>
          <w:szCs w:val="32"/>
        </w:rPr>
        <w:t>33口，疏通田间渠21400米；启动安全饮水应急预案，投入资金5万余元，打井取水补充自来水</w:t>
      </w:r>
      <w:r>
        <w:rPr>
          <w:rFonts w:hint="eastAsia" w:ascii="仿宋" w:hAnsi="仿宋" w:eastAsia="仿宋"/>
          <w:sz w:val="32"/>
          <w:szCs w:val="32"/>
          <w:lang w:eastAsia="zh-CN"/>
        </w:rPr>
        <w:t>供应</w:t>
      </w:r>
      <w:r>
        <w:rPr>
          <w:rFonts w:hint="eastAsia" w:ascii="仿宋" w:hAnsi="仿宋" w:eastAsia="仿宋"/>
          <w:sz w:val="32"/>
          <w:szCs w:val="32"/>
        </w:rPr>
        <w:t>。全乡人民群众生产生活用水得到有效保障。</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rPr>
        <w:t>（二）二三产业推进向好，工业经济意识显著提升。</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rPr>
        <w:t>1.承接劳动密集型工业企业，乡村车间长足发展。</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0" w:firstLineChars="200"/>
        <w:jc w:val="both"/>
        <w:textAlignment w:val="auto"/>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观花村王冲塑料制品厂扩产增资，厂房占地2000余平方米， 3条生产线投入生产，带动周边120余村民实现家门口就业。企业运转一年多来，经乡村干部多方努力，积极帮助企业纾困解难，赢得企业家信任。今年企业负责人将其位于浙江慈溪的博宁汽车配件厂迁入衡阳县，目前已与西渡高新区正式签约</w:t>
      </w:r>
      <w:r>
        <w:rPr>
          <w:rFonts w:hint="eastAsia" w:ascii="仿宋" w:hAnsi="仿宋" w:eastAsia="仿宋" w:cs="仿宋_GB2312"/>
          <w:sz w:val="32"/>
          <w:szCs w:val="32"/>
          <w:shd w:val="clear" w:color="auto" w:fill="FFFFFF"/>
          <w:lang w:eastAsia="zh-CN"/>
        </w:rPr>
        <w:t>动工</w:t>
      </w:r>
      <w:r>
        <w:rPr>
          <w:rFonts w:hint="eastAsia" w:ascii="仿宋" w:hAnsi="仿宋" w:eastAsia="仿宋" w:cs="仿宋_GB2312"/>
          <w:sz w:val="32"/>
          <w:szCs w:val="32"/>
          <w:shd w:val="clear" w:color="auto" w:fill="FFFFFF"/>
        </w:rPr>
        <w:t>，前期预计投入资金2亿元，购买厂房用地40亩，用于生产汽车包覆件。乡党委政府积极招商引资，在承建东部发达地区劳动密集型工业企业上展现长安新作为。</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rPr>
        <w:t>2.现有手工业活力再现，效益持续转好。</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0" w:firstLineChars="200"/>
        <w:jc w:val="both"/>
        <w:textAlignment w:val="auto"/>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长安自古就有制作梳篦手工业传统，发展到现在，境内形成以“三林”、“交云”为龙头的现代化梳篦生产企业，将传统手工技艺与现代生产方式相融合，目前已形成精雕与彩绘两大类别、多达60多个样式的木梳产品，梳篦企业生产的木梳行销全国，经济效益持续转好。境内还有传统粉面制作、糕点加工、弹棉花被、榨油等手工业加工作坊，服务乡域经济社会发展，既创造经济效益又独具地方特色。</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rPr>
        <w:t>3.商业、服务业和物流运输业兴旺发达。</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0"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sz w:val="32"/>
          <w:szCs w:val="32"/>
          <w:shd w:val="clear" w:color="auto" w:fill="FFFFFF"/>
        </w:rPr>
        <w:t>目前，乡境内已有企业60家，其中农业专业合作社22家，个人独资企业17家；个体工商户达到409户。</w:t>
      </w:r>
      <w:r>
        <w:rPr>
          <w:rFonts w:hint="eastAsia" w:ascii="仿宋" w:hAnsi="仿宋" w:eastAsia="仿宋" w:cs="仿宋_GB2312"/>
          <w:sz w:val="32"/>
          <w:szCs w:val="32"/>
          <w:shd w:val="clear" w:color="auto" w:fill="FFFFFF"/>
          <w:lang w:eastAsia="zh-CN"/>
        </w:rPr>
        <w:t>南杂百货、超市商场、建筑五金、医药食品、酒楼餐饮、农资农机等一应俱全；</w:t>
      </w:r>
      <w:r>
        <w:rPr>
          <w:rFonts w:hint="eastAsia" w:ascii="仿宋" w:hAnsi="仿宋" w:eastAsia="仿宋" w:cs="仿宋_GB2312"/>
          <w:sz w:val="32"/>
          <w:szCs w:val="32"/>
          <w:shd w:val="clear" w:color="auto" w:fill="FFFFFF"/>
        </w:rPr>
        <w:t>特别是随着网购、电商的迅猛发展，邮政、顺丰、中通、圆通、申通、极兔、韵达等多家物流快递企业在我乡都有代办点，并初步实现了快递到村，部分思维活跃的村民通过“抖音”等短视频平台直播带货推介乡村土特产，</w:t>
      </w:r>
      <w:r>
        <w:rPr>
          <w:rFonts w:hint="eastAsia" w:ascii="仿宋" w:hAnsi="仿宋" w:eastAsia="仿宋" w:cs="仿宋_GB2312"/>
          <w:sz w:val="32"/>
          <w:szCs w:val="32"/>
          <w:shd w:val="clear" w:color="auto" w:fill="FFFFFF"/>
          <w:lang w:eastAsia="zh-CN"/>
        </w:rPr>
        <w:t>数字乡村平台全覆盖，</w:t>
      </w:r>
      <w:r>
        <w:rPr>
          <w:rFonts w:hint="eastAsia" w:ascii="仿宋" w:hAnsi="仿宋" w:eastAsia="仿宋" w:cs="仿宋_GB2312"/>
          <w:sz w:val="32"/>
          <w:szCs w:val="32"/>
          <w:shd w:val="clear" w:color="auto" w:fill="FFFFFF"/>
        </w:rPr>
        <w:t>乡村经济发展活力迸发。</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楷体" w:hAnsi="楷体" w:eastAsia="楷体" w:cs="仿宋_GB2312"/>
          <w:b/>
          <w:sz w:val="32"/>
          <w:szCs w:val="32"/>
          <w:shd w:val="clear" w:color="auto" w:fill="FFFFFF"/>
        </w:rPr>
      </w:pPr>
      <w:r>
        <w:rPr>
          <w:rFonts w:hint="eastAsia" w:ascii="楷体" w:hAnsi="楷体" w:eastAsia="楷体" w:cs="仿宋_GB2312"/>
          <w:b/>
          <w:sz w:val="32"/>
          <w:szCs w:val="32"/>
          <w:shd w:val="clear" w:color="auto" w:fill="FFFFFF"/>
          <w:lang w:eastAsia="zh-CN"/>
        </w:rPr>
        <w:t>三</w:t>
      </w:r>
      <w:r>
        <w:rPr>
          <w:rFonts w:hint="eastAsia" w:ascii="楷体" w:hAnsi="楷体" w:eastAsia="楷体" w:cs="仿宋_GB2312"/>
          <w:b/>
          <w:sz w:val="32"/>
          <w:szCs w:val="32"/>
          <w:shd w:val="clear" w:color="auto" w:fill="FFFFFF"/>
        </w:rPr>
        <w:t>、</w:t>
      </w:r>
      <w:r>
        <w:rPr>
          <w:rFonts w:hint="eastAsia" w:ascii="楷体" w:hAnsi="楷体" w:eastAsia="楷体" w:cs="仿宋_GB2312"/>
          <w:b/>
          <w:sz w:val="32"/>
          <w:szCs w:val="32"/>
          <w:shd w:val="clear" w:color="auto" w:fill="FFFFFF"/>
          <w:lang w:eastAsia="zh-CN"/>
        </w:rPr>
        <w:t>社会治理</w:t>
      </w:r>
      <w:r>
        <w:rPr>
          <w:rFonts w:hint="eastAsia" w:ascii="楷体" w:hAnsi="楷体" w:eastAsia="楷体" w:cs="仿宋_GB2312"/>
          <w:b/>
          <w:sz w:val="32"/>
          <w:szCs w:val="32"/>
          <w:shd w:val="clear" w:color="auto" w:fill="FFFFFF"/>
        </w:rPr>
        <w:t>全面</w:t>
      </w:r>
      <w:r>
        <w:rPr>
          <w:rFonts w:hint="eastAsia" w:ascii="楷体" w:hAnsi="楷体" w:eastAsia="楷体" w:cs="仿宋_GB2312"/>
          <w:b/>
          <w:sz w:val="32"/>
          <w:szCs w:val="32"/>
          <w:shd w:val="clear" w:color="auto" w:fill="FFFFFF"/>
          <w:lang w:eastAsia="zh-CN"/>
        </w:rPr>
        <w:t>到位</w:t>
      </w:r>
      <w:r>
        <w:rPr>
          <w:rFonts w:hint="eastAsia" w:ascii="楷体" w:hAnsi="楷体" w:eastAsia="楷体" w:cs="仿宋_GB2312"/>
          <w:b/>
          <w:sz w:val="32"/>
          <w:szCs w:val="32"/>
          <w:shd w:val="clear" w:color="auto" w:fill="FFFFFF"/>
        </w:rPr>
        <w:t>。</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rPr>
        <w:t>1.安全生产形势持续</w:t>
      </w:r>
      <w:r>
        <w:rPr>
          <w:rFonts w:hint="eastAsia" w:ascii="仿宋" w:hAnsi="仿宋" w:eastAsia="仿宋" w:cs="仿宋_GB2312"/>
          <w:b/>
          <w:sz w:val="32"/>
          <w:szCs w:val="32"/>
          <w:shd w:val="clear" w:color="auto" w:fill="FFFFFF"/>
          <w:lang w:eastAsia="zh-CN"/>
        </w:rPr>
        <w:t>好转</w:t>
      </w:r>
      <w:r>
        <w:rPr>
          <w:rFonts w:hint="eastAsia" w:ascii="仿宋" w:hAnsi="仿宋" w:eastAsia="仿宋" w:cs="仿宋_GB2312"/>
          <w:b/>
          <w:sz w:val="32"/>
          <w:szCs w:val="32"/>
          <w:shd w:val="clear" w:color="auto" w:fill="FFFFFF"/>
        </w:rPr>
        <w:t>。</w:t>
      </w:r>
    </w:p>
    <w:p>
      <w:pPr>
        <w:keepNext w:val="0"/>
        <w:keepLines w:val="0"/>
        <w:pageBreakBefore w:val="0"/>
        <w:kinsoku/>
        <w:wordWrap/>
        <w:overflowPunct/>
        <w:topLinePunct w:val="0"/>
        <w:autoSpaceDE/>
        <w:bidi w:val="0"/>
        <w:adjustRightInd/>
        <w:snapToGrid/>
        <w:spacing w:line="53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严格落实“五全一常态”安全生产工作机制，</w:t>
      </w:r>
      <w:r>
        <w:rPr>
          <w:rFonts w:hint="eastAsia" w:ascii="仿宋" w:hAnsi="仿宋" w:eastAsia="仿宋" w:cs="仿宋"/>
          <w:sz w:val="32"/>
          <w:szCs w:val="32"/>
          <w:lang w:eastAsia="zh-CN"/>
        </w:rPr>
        <w:t>年初</w:t>
      </w:r>
      <w:r>
        <w:rPr>
          <w:rFonts w:hint="eastAsia" w:ascii="仿宋" w:hAnsi="仿宋" w:eastAsia="仿宋" w:cs="仿宋"/>
          <w:sz w:val="32"/>
          <w:szCs w:val="32"/>
        </w:rPr>
        <w:t>与各村、各乡属单位、企业签订安全承诺书21份。开展了 “火灾事故教训导入式排查” “中小学生防溺水专项行动”“餐饮场所燃气安全风险隐患排查”等相关活动，并在用电安全、交通安全等领域持续推进排查整治，累计发出整改通知90余份。开展自建房安全隐患排查，对被评定为C、D级的60栋居民自建房，现已拆除28栋、修缮4栋、改建2栋、封控26栋，确保“人不进危房，危房不进人”。</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rPr>
        <w:t>2.综治政法工作全面有效。</w:t>
      </w:r>
    </w:p>
    <w:p>
      <w:pPr>
        <w:keepNext w:val="0"/>
        <w:keepLines w:val="0"/>
        <w:pageBreakBefore w:val="0"/>
        <w:kinsoku/>
        <w:wordWrap/>
        <w:overflowPunct/>
        <w:topLinePunct w:val="0"/>
        <w:autoSpaceDE/>
        <w:bidi w:val="0"/>
        <w:adjustRightInd/>
        <w:snapToGrid/>
        <w:spacing w:line="53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建立乡村两级人民调解员制度，在全乡范围内组建调解员队伍，其中乡调解员5名，村调解员27名，以规范化建设为抓手，促进人民调解工作向纵深发展。今年累计</w:t>
      </w:r>
      <w:r>
        <w:rPr>
          <w:rFonts w:hint="eastAsia" w:ascii="仿宋" w:hAnsi="仿宋" w:eastAsia="仿宋" w:cs="仿宋"/>
          <w:sz w:val="32"/>
          <w:szCs w:val="32"/>
        </w:rPr>
        <w:t>排查矛盾纠纷51件，调解成功51件，调解成功率100%。</w:t>
      </w:r>
      <w:r>
        <w:rPr>
          <w:rFonts w:hint="eastAsia" w:ascii="仿宋" w:hAnsi="仿宋" w:eastAsia="仿宋" w:cs="仿宋_GB2312"/>
          <w:sz w:val="32"/>
          <w:szCs w:val="32"/>
        </w:rPr>
        <w:t>严厉打击各类违法犯罪活动。</w:t>
      </w:r>
      <w:r>
        <w:rPr>
          <w:rFonts w:hint="eastAsia" w:ascii="仿宋" w:hAnsi="仿宋" w:eastAsia="仿宋" w:cs="仿宋"/>
          <w:sz w:val="32"/>
          <w:szCs w:val="32"/>
        </w:rPr>
        <w:t>到目前为止，长安乡派出所的打击处理情況：查获黄赌毒类人员12人，刑拘2人；查获电信诈骗17人，</w:t>
      </w:r>
      <w:r>
        <w:rPr>
          <w:rFonts w:hint="eastAsia" w:ascii="仿宋" w:hAnsi="仿宋" w:eastAsia="仿宋" w:cs="仿宋_GB2312"/>
          <w:sz w:val="32"/>
          <w:szCs w:val="32"/>
        </w:rPr>
        <w:t>刑拘15人；查获盗窃类人员14人，刑拘2人。违法犯罪行为有效遏制，群众安全感进一步提升。</w:t>
      </w:r>
    </w:p>
    <w:p>
      <w:pPr>
        <w:pStyle w:val="8"/>
        <w:keepNext w:val="0"/>
        <w:keepLines w:val="0"/>
        <w:pageBreakBefore w:val="0"/>
        <w:widowControl/>
        <w:kinsoku/>
        <w:wordWrap/>
        <w:overflowPunct/>
        <w:topLinePunct w:val="0"/>
        <w:autoSpaceDE/>
        <w:bidi w:val="0"/>
        <w:adjustRightInd/>
        <w:snapToGrid/>
        <w:spacing w:beforeAutospacing="0" w:afterAutospacing="0" w:line="530" w:lineRule="exact"/>
        <w:ind w:firstLine="643" w:firstLineChars="200"/>
        <w:jc w:val="both"/>
        <w:textAlignment w:val="auto"/>
        <w:rPr>
          <w:rFonts w:hint="eastAsia" w:ascii="仿宋" w:hAnsi="仿宋" w:eastAsia="仿宋" w:cs="仿宋_GB2312"/>
          <w:b/>
          <w:sz w:val="32"/>
          <w:szCs w:val="32"/>
          <w:shd w:val="clear" w:color="auto" w:fill="FFFFFF"/>
        </w:rPr>
      </w:pPr>
      <w:r>
        <w:rPr>
          <w:rFonts w:hint="eastAsia" w:ascii="仿宋" w:hAnsi="仿宋" w:eastAsia="仿宋" w:cs="仿宋_GB2312"/>
          <w:b/>
          <w:sz w:val="32"/>
          <w:szCs w:val="32"/>
          <w:shd w:val="clear" w:color="auto" w:fill="FFFFFF"/>
        </w:rPr>
        <w:t>3.</w:t>
      </w:r>
      <w:r>
        <w:rPr>
          <w:rFonts w:hint="eastAsia" w:ascii="仿宋" w:hAnsi="仿宋" w:eastAsia="仿宋" w:cs="仿宋_GB2312"/>
          <w:b/>
          <w:sz w:val="32"/>
          <w:szCs w:val="32"/>
          <w:shd w:val="clear" w:color="auto" w:fill="FFFFFF"/>
          <w:lang w:eastAsia="zh-CN"/>
        </w:rPr>
        <w:t>乡村振兴步伐</w:t>
      </w:r>
      <w:r>
        <w:rPr>
          <w:rFonts w:hint="eastAsia" w:ascii="仿宋" w:hAnsi="仿宋" w:eastAsia="仿宋" w:cs="仿宋_GB2312"/>
          <w:b/>
          <w:sz w:val="32"/>
          <w:szCs w:val="32"/>
          <w:shd w:val="clear" w:color="auto" w:fill="FFFFFF"/>
        </w:rPr>
        <w:t>有序推进。</w:t>
      </w:r>
    </w:p>
    <w:p>
      <w:pPr>
        <w:pStyle w:val="9"/>
        <w:keepNext w:val="0"/>
        <w:keepLines w:val="0"/>
        <w:pageBreakBefore w:val="0"/>
        <w:kinsoku/>
        <w:wordWrap/>
        <w:overflowPunct/>
        <w:topLinePunct w:val="0"/>
        <w:autoSpaceDE/>
        <w:autoSpaceDN w:val="0"/>
        <w:bidi w:val="0"/>
        <w:adjustRightInd/>
        <w:snapToGrid/>
        <w:spacing w:after="0" w:line="530" w:lineRule="exact"/>
        <w:ind w:left="0" w:leftChars="0" w:firstLine="640"/>
        <w:textAlignment w:val="auto"/>
        <w:rPr>
          <w:rFonts w:hint="eastAsia" w:ascii="仿宋" w:hAnsi="仿宋" w:eastAsia="仿宋" w:cs="仿宋"/>
          <w:sz w:val="32"/>
          <w:szCs w:val="32"/>
        </w:rPr>
      </w:pPr>
      <w:r>
        <w:rPr>
          <w:rFonts w:hint="eastAsia" w:ascii="仿宋" w:hAnsi="仿宋" w:eastAsia="仿宋" w:cs="仿宋_GB2312"/>
          <w:sz w:val="32"/>
          <w:szCs w:val="32"/>
          <w:shd w:val="clear" w:color="auto" w:fill="FFFFFF"/>
        </w:rPr>
        <w:t>紧随着国家乡村振兴的政策“春风”，我乡2023年新增入库乡村振兴基础设施项目25个，产业项目6个，申请补贴资金313万元；目前县已批复实施项目17个，涉及补贴金额242万元；落实产业贴息贷款18户87万元。</w:t>
      </w:r>
      <w:r>
        <w:rPr>
          <w:rFonts w:hint="eastAsia" w:ascii="仿宋" w:hAnsi="仿宋" w:eastAsia="仿宋" w:cs="仿宋_GB2312"/>
          <w:sz w:val="32"/>
          <w:szCs w:val="32"/>
          <w:shd w:val="clear" w:color="auto" w:fill="FFFFFF"/>
          <w:lang w:eastAsia="zh-CN"/>
        </w:rPr>
        <w:t>全年入库一事一议项目</w:t>
      </w:r>
      <w:r>
        <w:rPr>
          <w:rFonts w:hint="eastAsia" w:ascii="仿宋" w:hAnsi="仿宋" w:eastAsia="仿宋" w:cs="仿宋_GB2312"/>
          <w:sz w:val="32"/>
          <w:szCs w:val="32"/>
          <w:shd w:val="clear" w:color="auto" w:fill="FFFFFF"/>
          <w:lang w:val="en-US" w:eastAsia="zh-CN"/>
        </w:rPr>
        <w:t>6个，已完工5个，涉及资金35万余元，入库移民后扶项目22个，已完工18个，涉及资金175.5万元。完成危房改造10户；</w:t>
      </w:r>
      <w:r>
        <w:rPr>
          <w:rFonts w:hint="eastAsia" w:ascii="仿宋" w:hAnsi="仿宋" w:eastAsia="仿宋" w:cs="仿宋_GB2312"/>
          <w:sz w:val="32"/>
          <w:szCs w:val="32"/>
          <w:shd w:val="clear" w:color="auto" w:fill="FFFFFF"/>
        </w:rPr>
        <w:t>加大人居环境整治力度，乡财政筹措10万元，对排名前三</w:t>
      </w:r>
      <w:r>
        <w:rPr>
          <w:rFonts w:hint="eastAsia" w:ascii="仿宋" w:hAnsi="仿宋" w:eastAsia="仿宋" w:cs="仿宋_GB2312"/>
          <w:sz w:val="32"/>
          <w:szCs w:val="32"/>
        </w:rPr>
        <w:t>的单位进行奖励，排名靠后的处罚约谈，乡村治理能力进一步提升。强化河长制、林长制、田长制机制构建，努力完善生态环境及生产发展。</w:t>
      </w:r>
      <w:r>
        <w:rPr>
          <w:rFonts w:hint="eastAsia" w:ascii="仿宋" w:hAnsi="仿宋" w:eastAsia="仿宋" w:cs="仿宋_GB2312"/>
          <w:kern w:val="0"/>
          <w:sz w:val="32"/>
          <w:szCs w:val="32"/>
          <w:shd w:val="clear" w:color="auto" w:fill="FFFFFF"/>
        </w:rPr>
        <w:t>今年改厕任务</w:t>
      </w:r>
      <w:r>
        <w:rPr>
          <w:rFonts w:hint="eastAsia" w:ascii="仿宋" w:hAnsi="仿宋" w:eastAsia="仿宋" w:cs="仿宋_GB2312"/>
          <w:kern w:val="0"/>
          <w:sz w:val="32"/>
          <w:szCs w:val="32"/>
          <w:shd w:val="clear" w:color="auto" w:fill="FFFFFF"/>
          <w:lang w:val="en-US" w:eastAsia="zh-CN"/>
        </w:rPr>
        <w:t>47</w:t>
      </w:r>
      <w:r>
        <w:rPr>
          <w:rFonts w:hint="eastAsia" w:ascii="仿宋" w:hAnsi="仿宋" w:eastAsia="仿宋" w:cs="仿宋_GB2312"/>
          <w:kern w:val="0"/>
          <w:sz w:val="32"/>
          <w:szCs w:val="32"/>
          <w:shd w:val="clear" w:color="auto" w:fill="FFFFFF"/>
        </w:rPr>
        <w:t>户，完成</w:t>
      </w:r>
      <w:r>
        <w:rPr>
          <w:rFonts w:hint="eastAsia" w:ascii="仿宋" w:hAnsi="仿宋" w:eastAsia="仿宋" w:cs="仿宋_GB2312"/>
          <w:kern w:val="0"/>
          <w:sz w:val="32"/>
          <w:szCs w:val="32"/>
          <w:shd w:val="clear" w:color="auto" w:fill="FFFFFF"/>
          <w:lang w:eastAsia="zh-CN"/>
        </w:rPr>
        <w:t>率</w:t>
      </w:r>
      <w:r>
        <w:rPr>
          <w:rFonts w:hint="eastAsia" w:ascii="仿宋" w:hAnsi="仿宋" w:eastAsia="仿宋" w:cs="仿宋_GB2312"/>
          <w:kern w:val="0"/>
          <w:sz w:val="32"/>
          <w:szCs w:val="32"/>
          <w:shd w:val="clear" w:color="auto" w:fill="FFFFFF"/>
          <w:lang w:val="en-US" w:eastAsia="zh-CN"/>
        </w:rPr>
        <w:t>100</w:t>
      </w:r>
      <w:r>
        <w:rPr>
          <w:rFonts w:hint="eastAsia" w:ascii="仿宋" w:hAnsi="仿宋" w:eastAsia="仿宋" w:cs="仿宋_GB2312"/>
          <w:kern w:val="0"/>
          <w:sz w:val="32"/>
          <w:szCs w:val="32"/>
          <w:shd w:val="clear" w:color="auto" w:fill="FFFFFF"/>
        </w:rPr>
        <w:t>%，对摸排的6</w:t>
      </w:r>
      <w:r>
        <w:rPr>
          <w:rFonts w:hint="eastAsia" w:ascii="仿宋" w:hAnsi="仿宋" w:eastAsia="仿宋" w:cs="仿宋_GB2312"/>
          <w:kern w:val="0"/>
          <w:sz w:val="32"/>
          <w:szCs w:val="32"/>
          <w:shd w:val="clear" w:color="auto" w:fill="FFFFFF"/>
          <w:lang w:val="en-US" w:eastAsia="zh-CN"/>
        </w:rPr>
        <w:t>9</w:t>
      </w:r>
      <w:r>
        <w:rPr>
          <w:rFonts w:hint="eastAsia" w:ascii="仿宋" w:hAnsi="仿宋" w:eastAsia="仿宋" w:cs="仿宋_GB2312"/>
          <w:kern w:val="0"/>
          <w:sz w:val="32"/>
          <w:szCs w:val="32"/>
          <w:shd w:val="clear" w:color="auto" w:fill="FFFFFF"/>
        </w:rPr>
        <w:t>个问题厕所</w:t>
      </w:r>
      <w:r>
        <w:rPr>
          <w:rFonts w:hint="eastAsia" w:ascii="仿宋" w:hAnsi="仿宋" w:eastAsia="仿宋" w:cs="仿宋_GB2312"/>
          <w:kern w:val="0"/>
          <w:sz w:val="32"/>
          <w:szCs w:val="32"/>
          <w:shd w:val="clear" w:color="auto" w:fill="FFFFFF"/>
          <w:lang w:eastAsia="zh-CN"/>
        </w:rPr>
        <w:t>全部整改到位</w:t>
      </w:r>
      <w:r>
        <w:rPr>
          <w:rFonts w:hint="eastAsia" w:ascii="仿宋" w:hAnsi="仿宋" w:eastAsia="仿宋" w:cs="仿宋_GB2312"/>
          <w:kern w:val="0"/>
          <w:sz w:val="32"/>
          <w:szCs w:val="32"/>
          <w:shd w:val="clear" w:color="auto" w:fill="FFFFFF"/>
        </w:rPr>
        <w:t>，保障有意愿的农户都用上洁净卫生的厕所。</w:t>
      </w:r>
      <w:r>
        <w:rPr>
          <w:rFonts w:hint="eastAsia" w:ascii="仿宋" w:hAnsi="仿宋" w:eastAsia="仿宋" w:cs="仿宋_GB2312"/>
          <w:kern w:val="0"/>
          <w:sz w:val="32"/>
          <w:szCs w:val="32"/>
          <w:shd w:val="clear" w:color="auto" w:fill="FFFFFF"/>
          <w:lang w:eastAsia="zh-CN"/>
        </w:rPr>
        <w:t>全乡</w:t>
      </w:r>
      <w:r>
        <w:rPr>
          <w:rFonts w:hint="eastAsia" w:ascii="仿宋" w:hAnsi="仿宋" w:eastAsia="仿宋" w:cs="仿宋_GB2312"/>
          <w:kern w:val="0"/>
          <w:sz w:val="32"/>
          <w:szCs w:val="32"/>
          <w:shd w:val="clear" w:color="auto" w:fill="FFFFFF"/>
          <w:lang w:val="en-US" w:eastAsia="zh-CN"/>
        </w:rPr>
        <w:t>8家规模养殖户，7家专业养殖户的粪污治理全部达标。</w:t>
      </w:r>
      <w:r>
        <w:rPr>
          <w:rFonts w:hint="eastAsia" w:ascii="仿宋" w:hAnsi="仿宋" w:eastAsia="仿宋" w:cs="仿宋_GB2312"/>
          <w:sz w:val="32"/>
          <w:szCs w:val="32"/>
        </w:rPr>
        <w:t>配合开展“践行党的二十大，平安建设进万家”文艺下乡巡回演出，以群众喜闻乐见的方式宣传党的二十大精神以及禁毒禁赌、防性侵、综治民调等相关知识；协助</w:t>
      </w:r>
      <w:r>
        <w:rPr>
          <w:rFonts w:hint="eastAsia" w:ascii="仿宋" w:hAnsi="仿宋" w:eastAsia="仿宋" w:cs="仿宋"/>
          <w:sz w:val="32"/>
          <w:szCs w:val="32"/>
        </w:rPr>
        <w:t>制定村规民约，努力厚植文明乡风。</w:t>
      </w:r>
    </w:p>
    <w:p>
      <w:pPr>
        <w:pStyle w:val="9"/>
        <w:keepNext w:val="0"/>
        <w:keepLines w:val="0"/>
        <w:pageBreakBefore w:val="0"/>
        <w:kinsoku/>
        <w:wordWrap/>
        <w:overflowPunct/>
        <w:topLinePunct w:val="0"/>
        <w:autoSpaceDE/>
        <w:autoSpaceDN w:val="0"/>
        <w:bidi w:val="0"/>
        <w:adjustRightInd/>
        <w:snapToGrid/>
        <w:spacing w:after="0" w:line="530" w:lineRule="exact"/>
        <w:ind w:left="0" w:leftChars="0" w:firstLine="643"/>
        <w:textAlignment w:val="auto"/>
        <w:rPr>
          <w:rFonts w:hint="eastAsia" w:ascii="楷体" w:hAnsi="楷体" w:eastAsia="楷体" w:cs="仿宋"/>
          <w:b/>
          <w:sz w:val="32"/>
          <w:szCs w:val="32"/>
        </w:rPr>
      </w:pPr>
      <w:r>
        <w:rPr>
          <w:rFonts w:hint="eastAsia" w:ascii="楷体" w:hAnsi="楷体" w:eastAsia="楷体" w:cs="仿宋"/>
          <w:b/>
          <w:sz w:val="32"/>
          <w:szCs w:val="32"/>
          <w:lang w:eastAsia="zh-CN"/>
        </w:rPr>
        <w:t>四</w:t>
      </w:r>
      <w:r>
        <w:rPr>
          <w:rFonts w:hint="eastAsia" w:ascii="楷体" w:hAnsi="楷体" w:eastAsia="楷体" w:cs="仿宋"/>
          <w:b/>
          <w:sz w:val="32"/>
          <w:szCs w:val="32"/>
        </w:rPr>
        <w:t>、民生保障措施有力</w:t>
      </w:r>
    </w:p>
    <w:p>
      <w:pPr>
        <w:pStyle w:val="9"/>
        <w:keepNext w:val="0"/>
        <w:keepLines w:val="0"/>
        <w:pageBreakBefore w:val="0"/>
        <w:kinsoku/>
        <w:wordWrap/>
        <w:overflowPunct/>
        <w:topLinePunct w:val="0"/>
        <w:autoSpaceDE/>
        <w:autoSpaceDN w:val="0"/>
        <w:bidi w:val="0"/>
        <w:adjustRightInd/>
        <w:snapToGrid/>
        <w:spacing w:after="0" w:line="530" w:lineRule="exact"/>
        <w:ind w:left="0" w:leftChars="0" w:firstLine="643"/>
        <w:textAlignment w:val="auto"/>
        <w:rPr>
          <w:rFonts w:hint="eastAsia" w:ascii="仿宋" w:hAnsi="仿宋" w:eastAsia="仿宋" w:cs="仿宋"/>
          <w:b/>
          <w:sz w:val="32"/>
          <w:szCs w:val="32"/>
        </w:rPr>
      </w:pPr>
      <w:r>
        <w:rPr>
          <w:rFonts w:hint="eastAsia" w:ascii="仿宋" w:hAnsi="仿宋" w:eastAsia="仿宋" w:cs="仿宋"/>
          <w:b/>
          <w:sz w:val="32"/>
          <w:szCs w:val="32"/>
        </w:rPr>
        <w:t>1.强化民生保障</w:t>
      </w:r>
      <w:r>
        <w:rPr>
          <w:rFonts w:hint="eastAsia" w:ascii="仿宋" w:hAnsi="仿宋" w:eastAsia="仿宋" w:cs="仿宋"/>
          <w:b/>
          <w:sz w:val="32"/>
          <w:szCs w:val="32"/>
          <w:lang w:eastAsia="zh-CN"/>
        </w:rPr>
        <w:t>巩固脱贫攻坚成果</w:t>
      </w:r>
      <w:r>
        <w:rPr>
          <w:rFonts w:hint="eastAsia" w:ascii="仿宋" w:hAnsi="仿宋" w:eastAsia="仿宋" w:cs="仿宋"/>
          <w:b/>
          <w:sz w:val="32"/>
          <w:szCs w:val="32"/>
        </w:rPr>
        <w:t>。</w:t>
      </w:r>
    </w:p>
    <w:p>
      <w:pPr>
        <w:pStyle w:val="9"/>
        <w:keepNext w:val="0"/>
        <w:keepLines w:val="0"/>
        <w:pageBreakBefore w:val="0"/>
        <w:kinsoku/>
        <w:wordWrap/>
        <w:overflowPunct/>
        <w:topLinePunct w:val="0"/>
        <w:autoSpaceDE/>
        <w:autoSpaceDN w:val="0"/>
        <w:bidi w:val="0"/>
        <w:adjustRightInd/>
        <w:snapToGrid/>
        <w:spacing w:after="0" w:line="530" w:lineRule="exact"/>
        <w:ind w:left="0" w:leftChars="0" w:firstLine="640"/>
        <w:textAlignment w:val="auto"/>
        <w:rPr>
          <w:rFonts w:hint="eastAsia" w:ascii="仿宋" w:hAnsi="仿宋" w:eastAsia="仿宋" w:cs="仿宋"/>
          <w:sz w:val="32"/>
          <w:szCs w:val="32"/>
        </w:rPr>
      </w:pPr>
      <w:r>
        <w:rPr>
          <w:rFonts w:hint="eastAsia" w:ascii="仿宋" w:hAnsi="仿宋" w:eastAsia="仿宋" w:cs="仿宋_GB2312"/>
          <w:sz w:val="32"/>
          <w:szCs w:val="32"/>
          <w:lang w:eastAsia="zh-CN"/>
        </w:rPr>
        <w:t>截止目前</w:t>
      </w:r>
      <w:r>
        <w:rPr>
          <w:rFonts w:hint="eastAsia" w:ascii="仿宋" w:hAnsi="仿宋" w:eastAsia="仿宋" w:cs="仿宋_GB2312"/>
          <w:sz w:val="32"/>
          <w:szCs w:val="32"/>
        </w:rPr>
        <w:t>，累计发放各项补助金1590472元，其中低保金612720元、特困供养金564252元、临时救助金56000元，旱涝灾害救助金57500元；对全乡最低生活保障对象222户，特困供养对象158户予以兜底保障，对53户困难群众进行临时救助；对12名重疾困难退役军人申请救助金合计16000余元。新增低保对象33人，</w:t>
      </w:r>
      <w:r>
        <w:rPr>
          <w:rFonts w:hint="eastAsia" w:ascii="仿宋" w:hAnsi="仿宋" w:eastAsia="仿宋" w:cs="仿宋_GB2312"/>
          <w:sz w:val="32"/>
          <w:szCs w:val="32"/>
          <w:lang w:eastAsia="zh-CN"/>
        </w:rPr>
        <w:t>核减</w:t>
      </w:r>
      <w:r>
        <w:rPr>
          <w:rFonts w:hint="eastAsia" w:ascii="仿宋" w:hAnsi="仿宋" w:eastAsia="仿宋" w:cs="仿宋_GB2312"/>
          <w:sz w:val="32"/>
          <w:szCs w:val="32"/>
        </w:rPr>
        <w:t>16人，新增特困对象7人，</w:t>
      </w:r>
      <w:r>
        <w:rPr>
          <w:rFonts w:hint="eastAsia" w:ascii="仿宋" w:hAnsi="仿宋" w:eastAsia="仿宋" w:cs="仿宋_GB2312"/>
          <w:sz w:val="32"/>
          <w:szCs w:val="32"/>
          <w:lang w:eastAsia="zh-CN"/>
        </w:rPr>
        <w:t>核减</w:t>
      </w:r>
      <w:r>
        <w:rPr>
          <w:rFonts w:hint="eastAsia" w:ascii="仿宋" w:hAnsi="仿宋" w:eastAsia="仿宋" w:cs="仿宋_GB2312"/>
          <w:sz w:val="32"/>
          <w:szCs w:val="32"/>
        </w:rPr>
        <w:t>11人；做到救助对象应保尽保、应退尽退。新增重度残疾人两补人员56人，全年累计发放残疾人两项补贴28万余元,残疾群体备受关怀</w:t>
      </w:r>
      <w:r>
        <w:rPr>
          <w:rFonts w:hint="eastAsia" w:ascii="仿宋" w:hAnsi="仿宋" w:eastAsia="仿宋" w:cs="仿宋_GB2312"/>
          <w:sz w:val="32"/>
          <w:szCs w:val="32"/>
          <w:lang w:eastAsia="zh-CN"/>
        </w:rPr>
        <w:t>。</w:t>
      </w:r>
      <w:r>
        <w:rPr>
          <w:rFonts w:hint="eastAsia" w:ascii="仿宋" w:hAnsi="仿宋" w:eastAsia="仿宋" w:cs="仿宋_GB2312"/>
          <w:color w:val="auto"/>
          <w:sz w:val="32"/>
          <w:szCs w:val="32"/>
        </w:rPr>
        <w:t>医保筹资稳步推进，已参保</w:t>
      </w:r>
      <w:r>
        <w:rPr>
          <w:rFonts w:hint="eastAsia" w:ascii="仿宋" w:hAnsi="仿宋" w:eastAsia="仿宋" w:cs="仿宋_GB2312"/>
          <w:color w:val="auto"/>
          <w:sz w:val="32"/>
          <w:szCs w:val="32"/>
          <w:lang w:val="en-US" w:eastAsia="zh-CN"/>
        </w:rPr>
        <w:t>11845</w:t>
      </w:r>
      <w:r>
        <w:rPr>
          <w:rFonts w:hint="eastAsia" w:ascii="仿宋" w:hAnsi="仿宋" w:eastAsia="仿宋" w:cs="仿宋_GB2312"/>
          <w:color w:val="auto"/>
          <w:sz w:val="32"/>
          <w:szCs w:val="32"/>
        </w:rPr>
        <w:t>人，参保率</w:t>
      </w:r>
      <w:r>
        <w:rPr>
          <w:rFonts w:hint="eastAsia" w:ascii="仿宋" w:hAnsi="仿宋" w:eastAsia="仿宋" w:cs="仿宋_GB2312"/>
          <w:color w:val="auto"/>
          <w:sz w:val="32"/>
          <w:szCs w:val="32"/>
          <w:lang w:eastAsia="zh-CN"/>
        </w:rPr>
        <w:t>超过</w:t>
      </w:r>
      <w:r>
        <w:rPr>
          <w:rFonts w:hint="eastAsia" w:ascii="仿宋" w:hAnsi="仿宋" w:eastAsia="仿宋" w:cs="仿宋_GB2312"/>
          <w:color w:val="auto"/>
          <w:sz w:val="32"/>
          <w:szCs w:val="32"/>
          <w:lang w:val="en-US" w:eastAsia="zh-CN"/>
        </w:rPr>
        <w:t>83%</w:t>
      </w:r>
      <w:r>
        <w:rPr>
          <w:rFonts w:hint="eastAsia" w:ascii="仿宋" w:hAnsi="仿宋" w:eastAsia="仿宋" w:cs="仿宋_GB2312"/>
          <w:color w:val="auto"/>
          <w:sz w:val="32"/>
          <w:szCs w:val="32"/>
        </w:rPr>
        <w:t>，参保总金额</w:t>
      </w:r>
      <w:r>
        <w:rPr>
          <w:rFonts w:hint="eastAsia" w:ascii="仿宋" w:hAnsi="仿宋" w:eastAsia="仿宋" w:cs="仿宋_GB2312"/>
          <w:color w:val="auto"/>
          <w:sz w:val="32"/>
          <w:szCs w:val="32"/>
          <w:lang w:val="en-US" w:eastAsia="zh-CN"/>
        </w:rPr>
        <w:t>450余</w:t>
      </w:r>
      <w:r>
        <w:rPr>
          <w:rFonts w:hint="eastAsia" w:ascii="仿宋" w:hAnsi="仿宋" w:eastAsia="仿宋" w:cs="仿宋_GB2312"/>
          <w:color w:val="auto"/>
          <w:sz w:val="32"/>
          <w:szCs w:val="32"/>
        </w:rPr>
        <w:t>万元。</w:t>
      </w:r>
    </w:p>
    <w:p>
      <w:pPr>
        <w:pStyle w:val="9"/>
        <w:keepNext w:val="0"/>
        <w:keepLines w:val="0"/>
        <w:pageBreakBefore w:val="0"/>
        <w:kinsoku/>
        <w:wordWrap/>
        <w:overflowPunct/>
        <w:topLinePunct w:val="0"/>
        <w:autoSpaceDE/>
        <w:autoSpaceDN w:val="0"/>
        <w:bidi w:val="0"/>
        <w:adjustRightInd/>
        <w:snapToGrid/>
        <w:spacing w:after="0" w:line="530" w:lineRule="exact"/>
        <w:ind w:left="0" w:leftChars="0" w:firstLine="643"/>
        <w:textAlignment w:val="auto"/>
        <w:rPr>
          <w:rFonts w:hint="eastAsia" w:ascii="仿宋" w:hAnsi="仿宋" w:eastAsia="仿宋" w:cs="仿宋"/>
          <w:b/>
          <w:sz w:val="32"/>
          <w:szCs w:val="32"/>
        </w:rPr>
      </w:pPr>
      <w:r>
        <w:rPr>
          <w:rFonts w:hint="eastAsia" w:ascii="仿宋" w:hAnsi="仿宋" w:eastAsia="仿宋" w:cs="仿宋"/>
          <w:b/>
          <w:sz w:val="32"/>
          <w:szCs w:val="32"/>
        </w:rPr>
        <w:t>2.惠民惠农资金足额到位。</w:t>
      </w:r>
    </w:p>
    <w:p>
      <w:pPr>
        <w:pStyle w:val="8"/>
        <w:keepNext w:val="0"/>
        <w:keepLines w:val="0"/>
        <w:pageBreakBefore w:val="0"/>
        <w:widowControl/>
        <w:kinsoku/>
        <w:wordWrap/>
        <w:overflowPunct/>
        <w:topLinePunct w:val="0"/>
        <w:autoSpaceDE/>
        <w:autoSpaceDN w:val="0"/>
        <w:bidi w:val="0"/>
        <w:adjustRightInd/>
        <w:snapToGrid/>
        <w:spacing w:beforeAutospacing="0" w:afterAutospacing="0" w:line="53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对9个村级单位阵地进行完善，规范村级事务程序及公示，充分运用“三湘e监督”平台公开村级财务、农村惠农资金发放，提高群众对村级事务知情权、监督权。今年以来，已发放耕地地力保护补贴1495900余元，发放棉花目标价格补贴490400余元，现代化农业发展扶持政策奖补金82200余元等。各项惠民惠农资金通过一卡通发放平台统一打卡发放，做到资金发放公开透明，切实维护农民切身利益，稳定农业生产发展。</w:t>
      </w:r>
    </w:p>
    <w:p>
      <w:pPr>
        <w:pStyle w:val="9"/>
        <w:keepNext w:val="0"/>
        <w:keepLines w:val="0"/>
        <w:pageBreakBefore w:val="0"/>
        <w:kinsoku/>
        <w:wordWrap/>
        <w:overflowPunct/>
        <w:topLinePunct w:val="0"/>
        <w:autoSpaceDE/>
        <w:autoSpaceDN w:val="0"/>
        <w:bidi w:val="0"/>
        <w:adjustRightInd/>
        <w:snapToGrid/>
        <w:spacing w:after="0" w:line="530" w:lineRule="exact"/>
        <w:ind w:left="0" w:leftChars="0" w:firstLine="643"/>
        <w:textAlignment w:val="auto"/>
        <w:rPr>
          <w:rFonts w:ascii="楷体" w:hAnsi="楷体" w:eastAsia="楷体" w:cs="仿宋"/>
          <w:b/>
          <w:sz w:val="32"/>
          <w:szCs w:val="32"/>
        </w:rPr>
      </w:pPr>
      <w:r>
        <w:rPr>
          <w:rFonts w:hint="eastAsia" w:ascii="楷体" w:hAnsi="楷体" w:eastAsia="楷体" w:cs="仿宋"/>
          <w:b/>
          <w:sz w:val="32"/>
          <w:szCs w:val="32"/>
          <w:lang w:eastAsia="zh-CN"/>
        </w:rPr>
        <w:t>五</w:t>
      </w:r>
      <w:r>
        <w:rPr>
          <w:rFonts w:hint="eastAsia" w:ascii="楷体" w:hAnsi="楷体" w:eastAsia="楷体" w:cs="仿宋"/>
          <w:b/>
          <w:sz w:val="32"/>
          <w:szCs w:val="32"/>
        </w:rPr>
        <w:t>、加强政府自身建设。</w:t>
      </w:r>
    </w:p>
    <w:p>
      <w:pPr>
        <w:keepNext w:val="0"/>
        <w:keepLines w:val="0"/>
        <w:pageBreakBefore w:val="0"/>
        <w:kinsoku/>
        <w:wordWrap/>
        <w:overflowPunct/>
        <w:topLinePunct w:val="0"/>
        <w:autoSpaceDE/>
        <w:autoSpaceDN w:val="0"/>
        <w:bidi w:val="0"/>
        <w:adjustRightInd/>
        <w:snapToGrid/>
        <w:spacing w:line="53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1.始终坚持依法行政。</w:t>
      </w:r>
    </w:p>
    <w:p>
      <w:pPr>
        <w:keepNext w:val="0"/>
        <w:keepLines w:val="0"/>
        <w:pageBreakBefore w:val="0"/>
        <w:kinsoku/>
        <w:wordWrap/>
        <w:overflowPunct/>
        <w:topLinePunct w:val="0"/>
        <w:autoSpaceDE/>
        <w:autoSpaceDN w:val="0"/>
        <w:bidi w:val="0"/>
        <w:adjustRightInd/>
        <w:snapToGrid/>
        <w:spacing w:line="53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扎实推进法治政府建设，提高乡村干部法治理念，强化遵法学法守法用法意识。大力推行政府信息公开，深化“互联网+”</w:t>
      </w:r>
      <w:r>
        <w:rPr>
          <w:rFonts w:hint="eastAsia" w:ascii="仿宋" w:hAnsi="仿宋" w:eastAsia="仿宋" w:cs="仿宋"/>
          <w:bCs/>
          <w:sz w:val="32"/>
          <w:szCs w:val="32"/>
          <w:lang w:eastAsia="zh-CN"/>
        </w:rPr>
        <w:t>政务平台</w:t>
      </w:r>
      <w:r>
        <w:rPr>
          <w:rFonts w:hint="eastAsia" w:ascii="仿宋" w:hAnsi="仿宋" w:eastAsia="仿宋" w:cs="仿宋"/>
          <w:bCs/>
          <w:sz w:val="32"/>
          <w:szCs w:val="32"/>
        </w:rPr>
        <w:t>，提升政务服务水平。主动接受乡人大监督和工作监督、社会舆论监督，用好小微权力监督平台，让政府工作“尽收眼底”。</w:t>
      </w:r>
    </w:p>
    <w:p>
      <w:pPr>
        <w:keepNext w:val="0"/>
        <w:keepLines w:val="0"/>
        <w:pageBreakBefore w:val="0"/>
        <w:kinsoku/>
        <w:wordWrap/>
        <w:overflowPunct/>
        <w:topLinePunct w:val="0"/>
        <w:autoSpaceDE/>
        <w:bidi w:val="0"/>
        <w:adjustRightInd/>
        <w:snapToGrid/>
        <w:spacing w:line="53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2.始终坚持实干担当。</w:t>
      </w:r>
    </w:p>
    <w:p>
      <w:pPr>
        <w:keepNext w:val="0"/>
        <w:keepLines w:val="0"/>
        <w:pageBreakBefore w:val="0"/>
        <w:kinsoku/>
        <w:wordWrap/>
        <w:overflowPunct/>
        <w:topLinePunct w:val="0"/>
        <w:autoSpaceDE/>
        <w:bidi w:val="0"/>
        <w:adjustRightInd/>
        <w:snapToGrid/>
        <w:spacing w:line="53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坚决整治只喊口号“唱空城”、拈轻怕重“做样子”、庸碌无为“混日子”、固步自封“吃老本”等“慵懒散”作风顽疾，强化重点工作调度和督查督办，确保部署的工作、定下的事情紧盯快办、一抓到底，让“躺平式干部”躺不住！进一步完善正向激励机制，鼓励开拓创新、攻坚克难，把实绩作为导向，让干事成为荣光！</w:t>
      </w:r>
    </w:p>
    <w:p>
      <w:pPr>
        <w:keepNext w:val="0"/>
        <w:keepLines w:val="0"/>
        <w:pageBreakBefore w:val="0"/>
        <w:kinsoku/>
        <w:wordWrap/>
        <w:overflowPunct/>
        <w:topLinePunct w:val="0"/>
        <w:autoSpaceDE/>
        <w:bidi w:val="0"/>
        <w:adjustRightInd/>
        <w:snapToGrid/>
        <w:spacing w:line="53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3.始终坚持清正廉洁。</w:t>
      </w:r>
    </w:p>
    <w:p>
      <w:pPr>
        <w:pStyle w:val="8"/>
        <w:keepNext w:val="0"/>
        <w:keepLines w:val="0"/>
        <w:pageBreakBefore w:val="0"/>
        <w:widowControl/>
        <w:kinsoku/>
        <w:wordWrap/>
        <w:overflowPunct/>
        <w:topLinePunct w:val="0"/>
        <w:autoSpaceDE/>
        <w:autoSpaceDN w:val="0"/>
        <w:bidi w:val="0"/>
        <w:adjustRightInd/>
        <w:snapToGrid/>
        <w:spacing w:beforeAutospacing="0" w:afterAutospacing="0" w:line="53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
          <w:bCs/>
          <w:sz w:val="32"/>
          <w:szCs w:val="32"/>
        </w:rPr>
        <w:t>持之以恒落实中央八项规定精神，驰而不息纠治“四风”问题。严格控制“三公”经费支出，把有限的财力用到发展经济、保障民生上，让政府过“紧日子”，让群众过“好日子”</w:t>
      </w:r>
      <w:r>
        <w:rPr>
          <w:rFonts w:hint="eastAsia" w:ascii="仿宋" w:hAnsi="仿宋" w:eastAsia="仿宋" w:cs="仿宋"/>
          <w:bCs/>
          <w:sz w:val="32"/>
          <w:szCs w:val="32"/>
          <w:lang w:eastAsia="zh-CN"/>
        </w:rPr>
        <w:t>。严格村级财务管理制度，</w:t>
      </w:r>
      <w:r>
        <w:rPr>
          <w:rFonts w:hint="eastAsia" w:ascii="仿宋" w:hAnsi="仿宋" w:eastAsia="仿宋" w:cs="仿宋"/>
          <w:bCs/>
          <w:sz w:val="32"/>
          <w:szCs w:val="32"/>
        </w:rPr>
        <w:t>注重用制度管人管事，支持人大、纪委开展监督，营造风清气正、干事创业的良好政治生态。</w:t>
      </w:r>
    </w:p>
    <w:p>
      <w:pPr>
        <w:keepNext w:val="0"/>
        <w:keepLines w:val="0"/>
        <w:pageBreakBefore w:val="0"/>
        <w:kinsoku/>
        <w:wordWrap/>
        <w:overflowPunct/>
        <w:topLinePunct w:val="0"/>
        <w:autoSpaceDE/>
        <w:bidi w:val="0"/>
        <w:adjustRightInd/>
        <w:snapToGrid/>
        <w:spacing w:line="530" w:lineRule="exact"/>
        <w:ind w:firstLine="640"/>
        <w:jc w:val="left"/>
        <w:textAlignment w:val="auto"/>
        <w:rPr>
          <w:rFonts w:ascii="黑体" w:hAnsi="黑体" w:eastAsia="黑体" w:cs="黑体"/>
          <w:sz w:val="32"/>
          <w:szCs w:val="32"/>
          <w:shd w:val="clear" w:color="auto" w:fill="FFFFFF"/>
        </w:rPr>
      </w:pPr>
      <w:r>
        <w:rPr>
          <w:rFonts w:hint="eastAsia" w:ascii="仿宋" w:hAnsi="仿宋" w:eastAsia="仿宋" w:cs="仿宋"/>
          <w:sz w:val="32"/>
          <w:szCs w:val="32"/>
          <w:shd w:val="clear" w:color="auto" w:fill="FFFFFF"/>
        </w:rPr>
        <w:t>在总结成绩的同时，我们也认识到，工作中还存在着一些短板和不足，</w:t>
      </w:r>
      <w:r>
        <w:rPr>
          <w:rFonts w:hint="eastAsia" w:ascii="仿宋_GB2312" w:hAnsi="仿宋_GB2312" w:eastAsia="仿宋_GB2312" w:cs="仿宋_GB2312"/>
          <w:sz w:val="32"/>
          <w:szCs w:val="32"/>
        </w:rPr>
        <w:t>主要表现在：思想观念、工作措施、工作作风有待改进；农村发展产业支撑不强，聚商留人功能不足；</w:t>
      </w:r>
      <w:r>
        <w:rPr>
          <w:rFonts w:hint="eastAsia" w:ascii="仿宋" w:hAnsi="仿宋" w:eastAsia="仿宋" w:cs="仿宋"/>
          <w:sz w:val="32"/>
          <w:szCs w:val="32"/>
          <w:shd w:val="clear" w:color="auto" w:fill="FFFFFF"/>
          <w:lang w:eastAsia="zh-CN"/>
        </w:rPr>
        <w:t>村与村发展不充分不平衡</w:t>
      </w:r>
      <w:r>
        <w:rPr>
          <w:rFonts w:hint="eastAsia" w:ascii="仿宋" w:hAnsi="仿宋" w:eastAsia="仿宋" w:cs="仿宋"/>
          <w:sz w:val="32"/>
          <w:szCs w:val="32"/>
          <w:shd w:val="clear" w:color="auto" w:fill="FFFFFF"/>
        </w:rPr>
        <w:t>等</w:t>
      </w:r>
      <w:r>
        <w:rPr>
          <w:rFonts w:hint="eastAsia" w:ascii="仿宋_GB2312" w:hAnsi="仿宋_GB2312" w:eastAsia="仿宋_GB2312" w:cs="仿宋_GB2312"/>
          <w:sz w:val="32"/>
          <w:szCs w:val="32"/>
        </w:rPr>
        <w:t>问题。</w:t>
      </w:r>
      <w:r>
        <w:rPr>
          <w:rFonts w:hint="eastAsia" w:ascii="仿宋" w:hAnsi="仿宋" w:eastAsia="仿宋" w:cs="仿宋"/>
          <w:sz w:val="32"/>
          <w:szCs w:val="32"/>
          <w:shd w:val="clear" w:color="auto" w:fill="FFFFFF"/>
        </w:rPr>
        <w:t>对此，我们将直面这些问题，</w:t>
      </w:r>
      <w:r>
        <w:rPr>
          <w:rFonts w:ascii="仿宋" w:hAnsi="仿宋" w:eastAsia="仿宋" w:cs="仿宋"/>
          <w:sz w:val="32"/>
          <w:szCs w:val="32"/>
          <w:shd w:val="clear" w:color="auto" w:fill="FFFFFF"/>
        </w:rPr>
        <w:t>更加注重听取各方面合理意见和建议，</w:t>
      </w:r>
      <w:r>
        <w:rPr>
          <w:rFonts w:hint="eastAsia" w:ascii="仿宋" w:hAnsi="仿宋" w:eastAsia="仿宋" w:cs="仿宋"/>
          <w:sz w:val="32"/>
          <w:szCs w:val="32"/>
          <w:shd w:val="clear" w:color="auto" w:fill="FFFFFF"/>
        </w:rPr>
        <w:t>努力破解发展难题。</w:t>
      </w:r>
    </w:p>
    <w:p>
      <w:pPr>
        <w:pStyle w:val="8"/>
        <w:keepNext w:val="0"/>
        <w:keepLines w:val="0"/>
        <w:pageBreakBefore w:val="0"/>
        <w:widowControl/>
        <w:shd w:val="clear" w:color="auto" w:fill="FFFFFF"/>
        <w:kinsoku/>
        <w:wordWrap/>
        <w:overflowPunct/>
        <w:topLinePunct w:val="0"/>
        <w:autoSpaceDE/>
        <w:bidi w:val="0"/>
        <w:adjustRightInd/>
        <w:snapToGrid/>
        <w:spacing w:beforeAutospacing="0" w:afterAutospacing="0" w:line="530" w:lineRule="exact"/>
        <w:ind w:firstLine="640" w:firstLineChars="200"/>
        <w:jc w:val="center"/>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2024年工作思路</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楷体" w:cs="Times New Roman"/>
          <w:b/>
          <w:bCs/>
          <w:color w:val="auto"/>
          <w:sz w:val="32"/>
          <w:szCs w:val="32"/>
          <w:lang w:val="en-US" w:eastAsia="zh-CN"/>
        </w:rPr>
      </w:pPr>
      <w:r>
        <w:rPr>
          <w:rFonts w:hint="eastAsia" w:ascii="Times New Roman" w:hAnsi="Times New Roman" w:eastAsia="楷体" w:cs="Times New Roman"/>
          <w:b/>
          <w:bCs/>
          <w:color w:val="auto"/>
          <w:sz w:val="32"/>
          <w:szCs w:val="32"/>
          <w:lang w:val="en-US" w:eastAsia="zh-CN"/>
        </w:rPr>
        <w:t>一、</w:t>
      </w:r>
      <w:r>
        <w:rPr>
          <w:rFonts w:hint="default" w:ascii="Times New Roman" w:hAnsi="Times New Roman" w:eastAsia="楷体" w:cs="Times New Roman"/>
          <w:b/>
          <w:bCs/>
          <w:color w:val="auto"/>
          <w:sz w:val="32"/>
          <w:szCs w:val="32"/>
          <w:lang w:val="en-US" w:eastAsia="zh-CN"/>
        </w:rPr>
        <w:t>全面从严治党，不断加强组织建设</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加强基层组织建设，关键是建好党支部。</w:t>
      </w:r>
      <w:r>
        <w:rPr>
          <w:rFonts w:hint="default" w:ascii="Times New Roman" w:hAnsi="Times New Roman" w:eastAsia="方正仿宋_GB2312" w:cs="Times New Roman"/>
          <w:b/>
          <w:bCs/>
          <w:color w:val="auto"/>
          <w:sz w:val="32"/>
          <w:szCs w:val="32"/>
          <w:lang w:val="en-US" w:eastAsia="zh-CN"/>
        </w:rPr>
        <w:t>加强基层党员队伍和后备干部队伍建设。</w:t>
      </w:r>
      <w:r>
        <w:rPr>
          <w:rFonts w:hint="default" w:ascii="Times New Roman" w:hAnsi="Times New Roman" w:eastAsia="方正仿宋_GB2312" w:cs="Times New Roman"/>
          <w:color w:val="auto"/>
          <w:sz w:val="32"/>
          <w:szCs w:val="32"/>
          <w:lang w:val="en-US" w:eastAsia="zh-CN"/>
        </w:rPr>
        <w:t>进一步推进村和社区后备干部和积极分子“双培养”工程，按照“把优秀党员培养成后备干部，把优秀青年积极分子培养成党员”的思路，进行入党积极分子培养，抓好“传帮带”，帮助后备干部和积极分子尽快成长成才。</w:t>
      </w:r>
      <w:r>
        <w:rPr>
          <w:rFonts w:hint="eastAsia" w:ascii="Times New Roman" w:hAnsi="Times New Roman" w:eastAsia="方正仿宋_GB2312" w:cs="Times New Roman"/>
          <w:b/>
          <w:bCs/>
          <w:color w:val="auto"/>
          <w:sz w:val="32"/>
          <w:szCs w:val="32"/>
          <w:lang w:val="en-US" w:eastAsia="zh-CN"/>
        </w:rPr>
        <w:t>通过主题教育活动抓实思想建设</w:t>
      </w:r>
      <w:r>
        <w:rPr>
          <w:rFonts w:hint="default" w:ascii="Times New Roman" w:hAnsi="Times New Roman" w:eastAsia="方正仿宋_GB2312" w:cs="Times New Roman"/>
          <w:b/>
          <w:bCs/>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用习近平新时代中国特色社会主义思想武装全党，深入学习和实践马克思主义，深入学习贯彻习近平新时代中国特色社会主义思想和党的二十大精神，在学懂弄通做实上下功夫，教育引导乡村党员干部牢记党的宗旨，自觉做共产主义远大理想和中国特色社会主义共同理想</w:t>
      </w:r>
      <w:r>
        <w:rPr>
          <w:rFonts w:hint="eastAsia" w:ascii="Times New Roman" w:hAnsi="Times New Roman" w:eastAsia="方正仿宋_GB2312" w:cs="Times New Roman"/>
          <w:color w:val="auto"/>
          <w:sz w:val="32"/>
          <w:szCs w:val="32"/>
          <w:lang w:val="en-US" w:eastAsia="zh-CN"/>
        </w:rPr>
        <w:t>的</w:t>
      </w:r>
      <w:r>
        <w:rPr>
          <w:rFonts w:hint="default" w:ascii="Times New Roman" w:hAnsi="Times New Roman" w:eastAsia="方正仿宋_GB2312" w:cs="Times New Roman"/>
          <w:color w:val="auto"/>
          <w:sz w:val="32"/>
          <w:szCs w:val="32"/>
          <w:lang w:val="en-US" w:eastAsia="zh-CN"/>
        </w:rPr>
        <w:t>坚定信仰者和忠实实践者，立足本职岗位，为建设美丽长安做出贡献。</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楷体" w:cs="Times New Roman"/>
          <w:b/>
          <w:bCs/>
          <w:color w:val="auto"/>
          <w:sz w:val="32"/>
          <w:szCs w:val="32"/>
          <w:lang w:val="en-US" w:eastAsia="zh-CN"/>
        </w:rPr>
      </w:pPr>
      <w:r>
        <w:rPr>
          <w:rFonts w:hint="eastAsia" w:ascii="Times New Roman" w:hAnsi="Times New Roman" w:eastAsia="楷体" w:cs="Times New Roman"/>
          <w:b/>
          <w:bCs/>
          <w:color w:val="auto"/>
          <w:sz w:val="32"/>
          <w:szCs w:val="32"/>
          <w:lang w:val="en-US" w:eastAsia="zh-CN"/>
        </w:rPr>
        <w:t>二、</w:t>
      </w:r>
      <w:r>
        <w:rPr>
          <w:rFonts w:hint="default" w:ascii="Times New Roman" w:hAnsi="Times New Roman" w:eastAsia="楷体" w:cs="Times New Roman"/>
          <w:b/>
          <w:bCs/>
          <w:color w:val="auto"/>
          <w:sz w:val="32"/>
          <w:szCs w:val="32"/>
          <w:lang w:val="en-US" w:eastAsia="zh-CN"/>
        </w:rPr>
        <w:t>深化党建引领，全面推进乡村振兴</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default" w:ascii="Times New Roman" w:hAnsi="Times New Roman" w:eastAsia="方正仿宋_GB2312" w:cs="Times New Roman"/>
          <w:color w:val="FF0000"/>
          <w:sz w:val="32"/>
          <w:szCs w:val="32"/>
          <w:lang w:val="en-US" w:eastAsia="zh-CN"/>
        </w:rPr>
      </w:pPr>
      <w:r>
        <w:rPr>
          <w:rFonts w:hint="default" w:ascii="Times New Roman" w:hAnsi="Times New Roman" w:eastAsia="方正仿宋_GB2312" w:cs="Times New Roman"/>
          <w:color w:val="auto"/>
          <w:sz w:val="32"/>
          <w:szCs w:val="32"/>
          <w:lang w:val="en-US" w:eastAsia="zh-CN"/>
        </w:rPr>
        <w:t>选优配强集体经济组织负责人，提高集体经济组织运行效率，发展壮大村集体经济，夯实农村基层治理物质基础。加大政策扶持力度，争取上级各类项目更多支持，把政府主导变成群众意愿，让农民成为实施乡村振兴的主角。全面调动社会力量、社会组织参与乡村振兴，引导社会资本投资乡村产业，拓展资金来源渠道，形成助推乡村振兴的合力。发挥农民群众的积极性、主动性和创造性，引导群众自觉参与乡村振兴建设。</w:t>
      </w:r>
    </w:p>
    <w:p>
      <w:pPr>
        <w:pStyle w:val="8"/>
        <w:keepNext w:val="0"/>
        <w:keepLines w:val="0"/>
        <w:pageBreakBefore w:val="0"/>
        <w:widowControl/>
        <w:shd w:val="clear" w:color="auto" w:fill="FFFFFF"/>
        <w:kinsoku/>
        <w:wordWrap/>
        <w:overflowPunct/>
        <w:topLinePunct w:val="0"/>
        <w:autoSpaceDE/>
        <w:bidi w:val="0"/>
        <w:adjustRightInd/>
        <w:snapToGrid/>
        <w:spacing w:beforeAutospacing="0" w:afterAutospacing="0" w:line="530" w:lineRule="exact"/>
        <w:ind w:firstLine="643" w:firstLineChars="200"/>
        <w:jc w:val="both"/>
        <w:textAlignment w:val="auto"/>
        <w:rPr>
          <w:rFonts w:ascii="仿宋_GB2312" w:eastAsia="仿宋_GB2312" w:cs="仿宋_GB2312"/>
          <w:b/>
          <w:bCs/>
          <w:sz w:val="28"/>
          <w:szCs w:val="28"/>
          <w:shd w:val="clear" w:color="auto" w:fill="FFFFFF"/>
        </w:rPr>
      </w:pPr>
      <w:r>
        <w:rPr>
          <w:rFonts w:hint="eastAsia" w:ascii="楷体" w:hAnsi="楷体" w:eastAsia="楷体" w:cs="楷体"/>
          <w:b/>
          <w:bCs/>
          <w:sz w:val="32"/>
          <w:szCs w:val="32"/>
          <w:shd w:val="clear" w:color="auto" w:fill="FFFFFF"/>
          <w:lang w:eastAsia="zh-CN"/>
        </w:rPr>
        <w:t>三、</w:t>
      </w:r>
      <w:r>
        <w:rPr>
          <w:rFonts w:hint="eastAsia" w:ascii="楷体" w:hAnsi="楷体" w:eastAsia="楷体" w:cs="楷体"/>
          <w:b/>
          <w:bCs/>
          <w:sz w:val="32"/>
          <w:szCs w:val="32"/>
          <w:shd w:val="clear" w:color="auto" w:fill="FFFFFF"/>
        </w:rPr>
        <w:t>力推项目建设，</w:t>
      </w:r>
      <w:r>
        <w:rPr>
          <w:rFonts w:hint="eastAsia" w:ascii="楷体" w:hAnsi="楷体" w:eastAsia="楷体" w:cs="楷体"/>
          <w:b/>
          <w:bCs/>
          <w:sz w:val="32"/>
          <w:szCs w:val="32"/>
          <w:shd w:val="clear" w:color="auto" w:fill="FFFFFF"/>
          <w:lang w:eastAsia="zh-CN"/>
        </w:rPr>
        <w:t>努力</w:t>
      </w:r>
      <w:r>
        <w:rPr>
          <w:rFonts w:hint="eastAsia" w:ascii="楷体" w:hAnsi="楷体" w:eastAsia="楷体" w:cs="楷体"/>
          <w:b/>
          <w:bCs/>
          <w:sz w:val="32"/>
          <w:szCs w:val="32"/>
          <w:shd w:val="clear" w:color="auto" w:fill="FFFFFF"/>
        </w:rPr>
        <w:t>发展农业生产</w:t>
      </w:r>
    </w:p>
    <w:p>
      <w:pPr>
        <w:pStyle w:val="8"/>
        <w:keepNext w:val="0"/>
        <w:keepLines w:val="0"/>
        <w:pageBreakBefore w:val="0"/>
        <w:widowControl/>
        <w:shd w:val="clear" w:color="auto" w:fill="FFFFFF"/>
        <w:kinsoku/>
        <w:wordWrap/>
        <w:overflowPunct/>
        <w:topLinePunct w:val="0"/>
        <w:autoSpaceDE/>
        <w:bidi w:val="0"/>
        <w:adjustRightInd/>
        <w:snapToGrid/>
        <w:spacing w:beforeAutospacing="0" w:afterAutospacing="0" w:line="530" w:lineRule="exact"/>
        <w:jc w:val="both"/>
        <w:textAlignment w:val="auto"/>
        <w:rPr>
          <w:rFonts w:ascii="仿宋_GB2312" w:eastAsia="仿宋_GB2312" w:cs="仿宋_GB2312"/>
          <w:b/>
          <w:bCs/>
          <w:sz w:val="28"/>
          <w:szCs w:val="28"/>
          <w:shd w:val="clear" w:color="auto" w:fill="FFFFFF"/>
        </w:rPr>
      </w:pPr>
      <w:r>
        <w:rPr>
          <w:rFonts w:hint="eastAsia" w:ascii="仿宋_GB2312" w:eastAsia="仿宋_GB2312" w:cs="仿宋_GB2312"/>
          <w:b/>
          <w:bCs/>
          <w:sz w:val="28"/>
          <w:szCs w:val="28"/>
          <w:shd w:val="clear" w:color="auto" w:fill="FFFFFF"/>
        </w:rPr>
        <w:t xml:space="preserve">    </w:t>
      </w:r>
      <w:r>
        <w:rPr>
          <w:rFonts w:hint="eastAsia" w:ascii="Times New Roman" w:hAnsi="Times New Roman" w:eastAsia="仿宋_GB2312"/>
          <w:kern w:val="2"/>
          <w:sz w:val="32"/>
          <w:szCs w:val="32"/>
        </w:rPr>
        <w:t>立足长安既是传统农业乡又处于衡邵干旱走廊的实情，继续夯实农业生产基础，持续加大水利基础设施的投入力度，一年接着一年干，一</w:t>
      </w:r>
      <w:r>
        <w:rPr>
          <w:rFonts w:hint="eastAsia" w:ascii="Times New Roman" w:hAnsi="Times New Roman" w:eastAsia="仿宋_GB2312"/>
          <w:kern w:val="2"/>
          <w:sz w:val="32"/>
          <w:szCs w:val="32"/>
          <w:lang w:eastAsia="zh-CN"/>
        </w:rPr>
        <w:t>任</w:t>
      </w:r>
      <w:r>
        <w:rPr>
          <w:rFonts w:hint="eastAsia" w:ascii="Times New Roman" w:hAnsi="Times New Roman" w:eastAsia="仿宋_GB2312"/>
          <w:kern w:val="2"/>
          <w:sz w:val="32"/>
          <w:szCs w:val="32"/>
        </w:rPr>
        <w:t>接着一</w:t>
      </w:r>
      <w:r>
        <w:rPr>
          <w:rFonts w:hint="eastAsia" w:ascii="Times New Roman" w:hAnsi="Times New Roman" w:eastAsia="仿宋_GB2312"/>
          <w:kern w:val="2"/>
          <w:sz w:val="32"/>
          <w:szCs w:val="32"/>
          <w:lang w:eastAsia="zh-CN"/>
        </w:rPr>
        <w:t>任办</w:t>
      </w:r>
      <w:r>
        <w:rPr>
          <w:rFonts w:hint="eastAsia" w:ascii="Times New Roman" w:hAnsi="Times New Roman" w:eastAsia="仿宋_GB2312"/>
          <w:kern w:val="2"/>
          <w:sz w:val="32"/>
          <w:szCs w:val="32"/>
        </w:rPr>
        <w:t>，不断优化水源灌溉条件，持续稳定提升粮食生产能力。一年来，乡党委政府多方联系，积极争取上级高标准农</w:t>
      </w:r>
      <w:r>
        <w:rPr>
          <w:rFonts w:hint="eastAsia" w:ascii="Times New Roman" w:hAnsi="Times New Roman" w:eastAsia="仿宋_GB2312"/>
          <w:kern w:val="2"/>
          <w:sz w:val="32"/>
          <w:szCs w:val="32"/>
          <w:lang w:eastAsia="zh-CN"/>
        </w:rPr>
        <w:t>田</w:t>
      </w:r>
      <w:r>
        <w:rPr>
          <w:rFonts w:hint="eastAsia" w:ascii="Times New Roman" w:hAnsi="Times New Roman" w:eastAsia="仿宋_GB2312"/>
          <w:kern w:val="2"/>
          <w:sz w:val="32"/>
          <w:szCs w:val="32"/>
        </w:rPr>
        <w:t>建设入库项目2</w:t>
      </w:r>
      <w:r>
        <w:rPr>
          <w:rFonts w:hint="eastAsia" w:ascii="Times New Roman" w:hAnsi="Times New Roman" w:eastAsia="仿宋_GB2312"/>
          <w:kern w:val="2"/>
          <w:sz w:val="32"/>
          <w:szCs w:val="32"/>
          <w:lang w:val="en-US" w:eastAsia="zh-CN"/>
        </w:rPr>
        <w:t>3</w:t>
      </w:r>
      <w:r>
        <w:rPr>
          <w:rFonts w:hint="eastAsia" w:ascii="Times New Roman" w:hAnsi="Times New Roman" w:eastAsia="仿宋_GB2312"/>
          <w:kern w:val="2"/>
          <w:sz w:val="32"/>
          <w:szCs w:val="32"/>
        </w:rPr>
        <w:t>个，涉及资金额度</w:t>
      </w:r>
      <w:r>
        <w:rPr>
          <w:rFonts w:hint="eastAsia" w:ascii="Times New Roman" w:hAnsi="Times New Roman" w:eastAsia="仿宋_GB2312"/>
          <w:kern w:val="2"/>
          <w:sz w:val="32"/>
          <w:szCs w:val="32"/>
          <w:lang w:val="en-US" w:eastAsia="zh-CN"/>
        </w:rPr>
        <w:t>500余万</w:t>
      </w:r>
      <w:r>
        <w:rPr>
          <w:rFonts w:hint="eastAsia" w:ascii="Times New Roman" w:hAnsi="Times New Roman" w:eastAsia="仿宋_GB2312"/>
          <w:kern w:val="2"/>
          <w:sz w:val="32"/>
          <w:szCs w:val="32"/>
        </w:rPr>
        <w:t>元，计划改善全乡8村1社区的耕地排水灌溉条件，确保我乡</w:t>
      </w:r>
      <w:r>
        <w:rPr>
          <w:rFonts w:hint="eastAsia" w:ascii="Times New Roman" w:hAnsi="Times New Roman" w:eastAsia="仿宋_GB2312"/>
          <w:kern w:val="2"/>
          <w:sz w:val="32"/>
          <w:szCs w:val="32"/>
          <w:lang w:val="en-US" w:eastAsia="zh-CN"/>
        </w:rPr>
        <w:t>20600.55</w:t>
      </w:r>
      <w:r>
        <w:rPr>
          <w:rFonts w:hint="eastAsia" w:ascii="Times New Roman" w:hAnsi="Times New Roman" w:eastAsia="仿宋_GB2312"/>
          <w:kern w:val="2"/>
          <w:sz w:val="32"/>
          <w:szCs w:val="32"/>
        </w:rPr>
        <w:t>亩耕地红线不动摇，以农业项目建设持续稳定农业生产。</w:t>
      </w:r>
    </w:p>
    <w:p>
      <w:pPr>
        <w:pStyle w:val="8"/>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firstLine="643" w:firstLineChars="200"/>
        <w:jc w:val="both"/>
        <w:textAlignment w:val="auto"/>
        <w:rPr>
          <w:rStyle w:val="12"/>
          <w:rFonts w:hint="eastAsia" w:ascii="楷体" w:hAnsi="楷体" w:eastAsia="楷体" w:cs="楷体_GB2312"/>
          <w:sz w:val="32"/>
          <w:szCs w:val="32"/>
          <w:lang w:eastAsia="zh-CN"/>
        </w:rPr>
      </w:pPr>
      <w:r>
        <w:rPr>
          <w:rStyle w:val="12"/>
          <w:rFonts w:hint="eastAsia" w:ascii="楷体" w:hAnsi="楷体" w:eastAsia="楷体" w:cs="楷体_GB2312"/>
          <w:sz w:val="32"/>
          <w:szCs w:val="32"/>
          <w:lang w:eastAsia="zh-CN"/>
        </w:rPr>
        <w:t>四、提升服务意识，不断优化营商环境</w:t>
      </w:r>
    </w:p>
    <w:p>
      <w:pPr>
        <w:pStyle w:val="8"/>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firstLine="640" w:firstLineChars="200"/>
        <w:jc w:val="both"/>
        <w:textAlignment w:val="auto"/>
        <w:rPr>
          <w:rStyle w:val="12"/>
          <w:rFonts w:hint="eastAsia" w:ascii="仿宋" w:hAnsi="仿宋" w:eastAsia="仿宋" w:cs="仿宋_GB2312"/>
          <w:b w:val="0"/>
          <w:bCs/>
          <w:sz w:val="32"/>
          <w:szCs w:val="32"/>
          <w:lang w:eastAsia="zh-CN"/>
        </w:rPr>
      </w:pPr>
      <w:r>
        <w:rPr>
          <w:rFonts w:hint="eastAsia" w:ascii="仿宋" w:hAnsi="仿宋" w:eastAsia="仿宋" w:cs="仿宋_GB2312"/>
          <w:kern w:val="2"/>
          <w:sz w:val="32"/>
          <w:szCs w:val="32"/>
        </w:rPr>
        <w:t>要深刻认识到长安经济基础薄弱，发展不充分不平衡的背后有干部作风不严不实的问题，有服务意识不强、服务观念淡薄等问题。</w:t>
      </w:r>
      <w:r>
        <w:rPr>
          <w:rFonts w:hint="eastAsia" w:ascii="仿宋" w:hAnsi="仿宋" w:eastAsia="仿宋" w:cs="仿宋_GB2312"/>
          <w:kern w:val="2"/>
          <w:sz w:val="32"/>
          <w:szCs w:val="32"/>
          <w:lang w:eastAsia="zh-CN"/>
        </w:rPr>
        <w:t>后续，全乡要</w:t>
      </w:r>
      <w:r>
        <w:rPr>
          <w:rStyle w:val="12"/>
          <w:rFonts w:hint="eastAsia" w:ascii="仿宋" w:hAnsi="仿宋" w:eastAsia="仿宋" w:cs="仿宋_GB2312"/>
          <w:b w:val="0"/>
          <w:bCs/>
          <w:sz w:val="32"/>
          <w:szCs w:val="32"/>
          <w:lang w:eastAsia="zh-CN"/>
        </w:rPr>
        <w:t>通过提高政务服务水平，不断强化干部服务意识，创新服务手段，持续优化营商环境，持续推进“一件事一次办”、“最多跑一次”改革和“互联网+”政务平台建设；真心实意为企业、商户排忧解难。坚持依法行政，打造公平营商环境。提升党委政府公信力和执行力，着力打造亲清政商关系，不断激发经济社会发展活力。</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0" w:lineRule="exact"/>
        <w:ind w:firstLine="643" w:firstLineChars="200"/>
        <w:jc w:val="both"/>
        <w:textAlignment w:val="auto"/>
        <w:rPr>
          <w:rStyle w:val="12"/>
          <w:rFonts w:hint="eastAsia" w:ascii="楷体" w:hAnsi="楷体" w:eastAsia="楷体" w:cs="楷体"/>
          <w:b/>
          <w:bCs w:val="0"/>
          <w:sz w:val="32"/>
          <w:szCs w:val="32"/>
          <w:lang w:eastAsia="zh-CN"/>
        </w:rPr>
      </w:pPr>
      <w:r>
        <w:rPr>
          <w:rStyle w:val="12"/>
          <w:rFonts w:hint="eastAsia" w:ascii="楷体" w:hAnsi="楷体" w:eastAsia="楷体" w:cs="楷体"/>
          <w:b/>
          <w:bCs w:val="0"/>
          <w:sz w:val="32"/>
          <w:szCs w:val="32"/>
          <w:lang w:eastAsia="zh-CN"/>
        </w:rPr>
        <w:t>五、完善交通路网，助力美丽乡村建设。</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0" w:lineRule="exact"/>
        <w:ind w:firstLine="640" w:firstLineChars="200"/>
        <w:jc w:val="both"/>
        <w:textAlignment w:val="auto"/>
        <w:rPr>
          <w:rStyle w:val="12"/>
          <w:rFonts w:hint="eastAsia" w:ascii="仿宋" w:hAnsi="仿宋" w:eastAsia="仿宋" w:cs="仿宋_GB2312"/>
          <w:b w:val="0"/>
          <w:bCs/>
          <w:sz w:val="32"/>
          <w:szCs w:val="32"/>
          <w:lang w:eastAsia="zh-CN"/>
        </w:rPr>
      </w:pPr>
      <w:r>
        <w:rPr>
          <w:rStyle w:val="12"/>
          <w:rFonts w:hint="eastAsia" w:ascii="仿宋" w:hAnsi="仿宋" w:eastAsia="仿宋" w:cs="仿宋"/>
          <w:b w:val="0"/>
          <w:bCs/>
          <w:sz w:val="32"/>
          <w:szCs w:val="32"/>
          <w:lang w:eastAsia="zh-CN"/>
        </w:rPr>
        <w:t>湖南省“十四五”乡镇通三级公路规</w:t>
      </w:r>
      <w:r>
        <w:rPr>
          <w:rStyle w:val="12"/>
          <w:rFonts w:hint="eastAsia" w:ascii="仿宋" w:hAnsi="仿宋" w:eastAsia="仿宋" w:cs="仿宋"/>
          <w:b w:val="0"/>
          <w:bCs/>
          <w:color w:val="auto"/>
          <w:sz w:val="32"/>
          <w:szCs w:val="32"/>
          <w:lang w:eastAsia="zh-CN"/>
        </w:rPr>
        <w:t>划，预计投入资金</w:t>
      </w:r>
      <w:r>
        <w:rPr>
          <w:rStyle w:val="12"/>
          <w:rFonts w:hint="eastAsia" w:ascii="仿宋" w:hAnsi="仿宋" w:eastAsia="仿宋" w:cs="仿宋"/>
          <w:b w:val="0"/>
          <w:bCs/>
          <w:color w:val="auto"/>
          <w:sz w:val="32"/>
          <w:szCs w:val="32"/>
          <w:lang w:val="en-US" w:eastAsia="zh-CN"/>
        </w:rPr>
        <w:t>500万元，启动长安乡通三级公路建设，起点位于台源镇西界线路口，终点到长安乡兴安村新高组，全长10公里，前期测量、规划、征地正在紧锣密鼓的推进中。作为长安通往外界主干道，原路面因路窄，弯道、坡坎较多，限制了通乡运输能力，启动三级公路建设后，将原道路拓宽、</w:t>
      </w:r>
      <w:bookmarkStart w:id="0" w:name="_GoBack"/>
      <w:bookmarkEnd w:id="0"/>
      <w:r>
        <w:rPr>
          <w:rStyle w:val="12"/>
          <w:rFonts w:hint="eastAsia" w:ascii="仿宋" w:hAnsi="仿宋" w:eastAsia="仿宋" w:cs="仿宋"/>
          <w:b w:val="0"/>
          <w:bCs/>
          <w:color w:val="auto"/>
          <w:sz w:val="32"/>
          <w:szCs w:val="32"/>
          <w:lang w:val="en-US" w:eastAsia="zh-CN"/>
        </w:rPr>
        <w:t>拉直、亮化、美化，该三级公路建设通车后预计将</w:t>
      </w:r>
      <w:r>
        <w:rPr>
          <w:rStyle w:val="12"/>
          <w:rFonts w:hint="eastAsia" w:ascii="仿宋" w:hAnsi="仿宋" w:eastAsia="仿宋" w:cs="仿宋_GB2312"/>
          <w:b w:val="0"/>
          <w:bCs/>
          <w:sz w:val="32"/>
          <w:szCs w:val="32"/>
          <w:lang w:eastAsia="zh-CN"/>
        </w:rPr>
        <w:t>大幅提升长安区域的运输能力，进一步为乡村振兴提速赋能，助力美丽乡村建设。</w:t>
      </w:r>
    </w:p>
    <w:p>
      <w:pPr>
        <w:pStyle w:val="8"/>
        <w:keepNext w:val="0"/>
        <w:keepLines w:val="0"/>
        <w:pageBreakBefore w:val="0"/>
        <w:widowControl/>
        <w:shd w:val="clear" w:color="auto" w:fill="FFFFFF"/>
        <w:kinsoku/>
        <w:wordWrap/>
        <w:overflowPunct/>
        <w:topLinePunct w:val="0"/>
        <w:autoSpaceDE/>
        <w:bidi w:val="0"/>
        <w:adjustRightInd/>
        <w:snapToGrid/>
        <w:spacing w:beforeAutospacing="0" w:afterAutospacing="0" w:line="530" w:lineRule="exact"/>
        <w:ind w:firstLine="640" w:firstLineChars="200"/>
        <w:jc w:val="both"/>
        <w:textAlignment w:val="auto"/>
        <w:rPr>
          <w:rFonts w:ascii="仿宋" w:hAnsi="仿宋" w:eastAsia="仿宋" w:cs="Arial"/>
          <w:color w:val="000000"/>
          <w:kern w:val="0"/>
          <w:sz w:val="32"/>
          <w:szCs w:val="32"/>
        </w:rPr>
      </w:pPr>
      <w:r>
        <w:rPr>
          <w:rFonts w:hint="eastAsia" w:ascii="仿宋" w:hAnsi="仿宋" w:eastAsia="仿宋" w:cs="仿宋_GB2312"/>
          <w:kern w:val="2"/>
          <w:sz w:val="32"/>
          <w:szCs w:val="32"/>
        </w:rPr>
        <w:t xml:space="preserve">    </w:t>
      </w:r>
    </w:p>
    <w:sectPr>
      <w:footerReference r:id="rId3" w:type="default"/>
      <w:pgSz w:w="11906" w:h="16838"/>
      <w:pgMar w:top="1304" w:right="1797" w:bottom="1259"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6EED7"/>
    <w:multiLevelType w:val="singleLevel"/>
    <w:tmpl w:val="85E6EE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NTY4MjE0YzNlNTU1MDgxNDM4MzQ0ZDA1MDZiOGYifQ=="/>
  </w:docVars>
  <w:rsids>
    <w:rsidRoot w:val="762B7BEC"/>
    <w:rsid w:val="0002554B"/>
    <w:rsid w:val="00077B88"/>
    <w:rsid w:val="000B649D"/>
    <w:rsid w:val="000B72B9"/>
    <w:rsid w:val="000C2114"/>
    <w:rsid w:val="0011072B"/>
    <w:rsid w:val="00162793"/>
    <w:rsid w:val="001A4F9F"/>
    <w:rsid w:val="001E01F9"/>
    <w:rsid w:val="001E1B43"/>
    <w:rsid w:val="00214974"/>
    <w:rsid w:val="00253B2E"/>
    <w:rsid w:val="002A28ED"/>
    <w:rsid w:val="003050BC"/>
    <w:rsid w:val="003166E1"/>
    <w:rsid w:val="0031697C"/>
    <w:rsid w:val="003204D3"/>
    <w:rsid w:val="003328C1"/>
    <w:rsid w:val="0033301E"/>
    <w:rsid w:val="003648E5"/>
    <w:rsid w:val="00370ADE"/>
    <w:rsid w:val="003710B7"/>
    <w:rsid w:val="00385D8B"/>
    <w:rsid w:val="00393F0F"/>
    <w:rsid w:val="003C4AA2"/>
    <w:rsid w:val="003D446D"/>
    <w:rsid w:val="003E3D4B"/>
    <w:rsid w:val="00403373"/>
    <w:rsid w:val="004309BD"/>
    <w:rsid w:val="004746C0"/>
    <w:rsid w:val="004E5116"/>
    <w:rsid w:val="00504FBA"/>
    <w:rsid w:val="00565127"/>
    <w:rsid w:val="00570CD9"/>
    <w:rsid w:val="00574DD4"/>
    <w:rsid w:val="005B5293"/>
    <w:rsid w:val="006061E5"/>
    <w:rsid w:val="0066041F"/>
    <w:rsid w:val="00664BED"/>
    <w:rsid w:val="006A4C6F"/>
    <w:rsid w:val="006F0FD0"/>
    <w:rsid w:val="00726C41"/>
    <w:rsid w:val="00797292"/>
    <w:rsid w:val="00797634"/>
    <w:rsid w:val="007E668E"/>
    <w:rsid w:val="0081385F"/>
    <w:rsid w:val="00816465"/>
    <w:rsid w:val="0082447A"/>
    <w:rsid w:val="008A2EFD"/>
    <w:rsid w:val="008B1FF0"/>
    <w:rsid w:val="008C72CE"/>
    <w:rsid w:val="00930712"/>
    <w:rsid w:val="009314AC"/>
    <w:rsid w:val="00943D81"/>
    <w:rsid w:val="009C0455"/>
    <w:rsid w:val="009C779F"/>
    <w:rsid w:val="00A31172"/>
    <w:rsid w:val="00A43EEC"/>
    <w:rsid w:val="00A4589B"/>
    <w:rsid w:val="00A64F27"/>
    <w:rsid w:val="00AA03FD"/>
    <w:rsid w:val="00AB10E8"/>
    <w:rsid w:val="00AC0FD6"/>
    <w:rsid w:val="00AD667B"/>
    <w:rsid w:val="00AE2D5A"/>
    <w:rsid w:val="00AF553A"/>
    <w:rsid w:val="00B4485E"/>
    <w:rsid w:val="00BA5816"/>
    <w:rsid w:val="00BC2DF1"/>
    <w:rsid w:val="00BC5181"/>
    <w:rsid w:val="00BE7797"/>
    <w:rsid w:val="00C558BA"/>
    <w:rsid w:val="00C56DD8"/>
    <w:rsid w:val="00C61D56"/>
    <w:rsid w:val="00CB0576"/>
    <w:rsid w:val="00CF5E35"/>
    <w:rsid w:val="00D8339F"/>
    <w:rsid w:val="00D86A22"/>
    <w:rsid w:val="00DA2EF8"/>
    <w:rsid w:val="00DB3A53"/>
    <w:rsid w:val="00E17592"/>
    <w:rsid w:val="00E46E3D"/>
    <w:rsid w:val="00EA25E1"/>
    <w:rsid w:val="00EB2D4C"/>
    <w:rsid w:val="00EC7610"/>
    <w:rsid w:val="00EF52AD"/>
    <w:rsid w:val="00F30883"/>
    <w:rsid w:val="00F6481D"/>
    <w:rsid w:val="00F81B0D"/>
    <w:rsid w:val="00FB7777"/>
    <w:rsid w:val="01017684"/>
    <w:rsid w:val="016657E6"/>
    <w:rsid w:val="01A85D51"/>
    <w:rsid w:val="01E50D53"/>
    <w:rsid w:val="01FA47FF"/>
    <w:rsid w:val="025739FF"/>
    <w:rsid w:val="02936CE4"/>
    <w:rsid w:val="02CF3ED5"/>
    <w:rsid w:val="02DD16B2"/>
    <w:rsid w:val="02E67BA1"/>
    <w:rsid w:val="032F04D8"/>
    <w:rsid w:val="036D1D24"/>
    <w:rsid w:val="039667A9"/>
    <w:rsid w:val="03A83D63"/>
    <w:rsid w:val="03B64756"/>
    <w:rsid w:val="03D270B5"/>
    <w:rsid w:val="03E07A24"/>
    <w:rsid w:val="03EA2651"/>
    <w:rsid w:val="040F20B8"/>
    <w:rsid w:val="044955CA"/>
    <w:rsid w:val="044D1233"/>
    <w:rsid w:val="047A5783"/>
    <w:rsid w:val="04806B11"/>
    <w:rsid w:val="048D0C34"/>
    <w:rsid w:val="04D32D50"/>
    <w:rsid w:val="04D93BF3"/>
    <w:rsid w:val="04F419D9"/>
    <w:rsid w:val="052B554F"/>
    <w:rsid w:val="05383F82"/>
    <w:rsid w:val="056B1570"/>
    <w:rsid w:val="05A36F5B"/>
    <w:rsid w:val="06122E6D"/>
    <w:rsid w:val="06190C26"/>
    <w:rsid w:val="06295B3A"/>
    <w:rsid w:val="06384707"/>
    <w:rsid w:val="064B3934"/>
    <w:rsid w:val="065169B7"/>
    <w:rsid w:val="06532730"/>
    <w:rsid w:val="065A086B"/>
    <w:rsid w:val="06744454"/>
    <w:rsid w:val="06A116ED"/>
    <w:rsid w:val="06C56435"/>
    <w:rsid w:val="07102E58"/>
    <w:rsid w:val="072B44E3"/>
    <w:rsid w:val="073562D9"/>
    <w:rsid w:val="07422D61"/>
    <w:rsid w:val="07602C49"/>
    <w:rsid w:val="07B47158"/>
    <w:rsid w:val="07CB4548"/>
    <w:rsid w:val="07DB0C2F"/>
    <w:rsid w:val="080F08D8"/>
    <w:rsid w:val="082C148A"/>
    <w:rsid w:val="08607386"/>
    <w:rsid w:val="086329D2"/>
    <w:rsid w:val="086A060C"/>
    <w:rsid w:val="08C94F2B"/>
    <w:rsid w:val="08EE37B7"/>
    <w:rsid w:val="09093C92"/>
    <w:rsid w:val="09187C60"/>
    <w:rsid w:val="092B7994"/>
    <w:rsid w:val="09375BB6"/>
    <w:rsid w:val="09465263"/>
    <w:rsid w:val="09722ECD"/>
    <w:rsid w:val="09736615"/>
    <w:rsid w:val="09C869FB"/>
    <w:rsid w:val="09DC2D55"/>
    <w:rsid w:val="0A2E6BE8"/>
    <w:rsid w:val="0A311BDF"/>
    <w:rsid w:val="0A375549"/>
    <w:rsid w:val="0A38475C"/>
    <w:rsid w:val="0A3D110C"/>
    <w:rsid w:val="0A595E3B"/>
    <w:rsid w:val="0A8F5D00"/>
    <w:rsid w:val="0AB00D07"/>
    <w:rsid w:val="0AF938F6"/>
    <w:rsid w:val="0B297F03"/>
    <w:rsid w:val="0B653882"/>
    <w:rsid w:val="0B664CB3"/>
    <w:rsid w:val="0B691F99"/>
    <w:rsid w:val="0B73117E"/>
    <w:rsid w:val="0BE96EEC"/>
    <w:rsid w:val="0C014E95"/>
    <w:rsid w:val="0C48260B"/>
    <w:rsid w:val="0C6A432F"/>
    <w:rsid w:val="0C7451AE"/>
    <w:rsid w:val="0C745A9A"/>
    <w:rsid w:val="0CC656C9"/>
    <w:rsid w:val="0CC9374C"/>
    <w:rsid w:val="0CFF5E31"/>
    <w:rsid w:val="0D2B61B4"/>
    <w:rsid w:val="0D4032E2"/>
    <w:rsid w:val="0D4B23B2"/>
    <w:rsid w:val="0D767B71"/>
    <w:rsid w:val="0D8475E1"/>
    <w:rsid w:val="0E0013EF"/>
    <w:rsid w:val="0E267974"/>
    <w:rsid w:val="0E2D1AB8"/>
    <w:rsid w:val="0E3B28F7"/>
    <w:rsid w:val="0EA10664"/>
    <w:rsid w:val="0EA91DB6"/>
    <w:rsid w:val="0EB775D4"/>
    <w:rsid w:val="0EF80318"/>
    <w:rsid w:val="0F59068B"/>
    <w:rsid w:val="0F6F3AA9"/>
    <w:rsid w:val="0F733789"/>
    <w:rsid w:val="0F917E25"/>
    <w:rsid w:val="0F9A4F2B"/>
    <w:rsid w:val="10152804"/>
    <w:rsid w:val="101C6336"/>
    <w:rsid w:val="10482E63"/>
    <w:rsid w:val="108A2C8E"/>
    <w:rsid w:val="109220A6"/>
    <w:rsid w:val="10A5002C"/>
    <w:rsid w:val="10A54BE4"/>
    <w:rsid w:val="10D920A3"/>
    <w:rsid w:val="10F17D25"/>
    <w:rsid w:val="10F25D7A"/>
    <w:rsid w:val="10F35816"/>
    <w:rsid w:val="111753C0"/>
    <w:rsid w:val="11237191"/>
    <w:rsid w:val="11344FBA"/>
    <w:rsid w:val="11477335"/>
    <w:rsid w:val="117D781C"/>
    <w:rsid w:val="11812847"/>
    <w:rsid w:val="11E9219A"/>
    <w:rsid w:val="120D20C4"/>
    <w:rsid w:val="122A4834"/>
    <w:rsid w:val="122E5DFF"/>
    <w:rsid w:val="12582E7C"/>
    <w:rsid w:val="12771554"/>
    <w:rsid w:val="1288550F"/>
    <w:rsid w:val="12EF7943"/>
    <w:rsid w:val="13085987"/>
    <w:rsid w:val="131D7EB6"/>
    <w:rsid w:val="131E40C5"/>
    <w:rsid w:val="13323BAA"/>
    <w:rsid w:val="133E02C4"/>
    <w:rsid w:val="137410C4"/>
    <w:rsid w:val="138E124B"/>
    <w:rsid w:val="13946135"/>
    <w:rsid w:val="13C935B5"/>
    <w:rsid w:val="13CC1D73"/>
    <w:rsid w:val="13CC30E5"/>
    <w:rsid w:val="13FB7F2B"/>
    <w:rsid w:val="14092680"/>
    <w:rsid w:val="14180B15"/>
    <w:rsid w:val="14373691"/>
    <w:rsid w:val="148F7029"/>
    <w:rsid w:val="14A46DAA"/>
    <w:rsid w:val="14B460BF"/>
    <w:rsid w:val="14B922F8"/>
    <w:rsid w:val="14CD7B51"/>
    <w:rsid w:val="14D62EA9"/>
    <w:rsid w:val="15883A78"/>
    <w:rsid w:val="15B72137"/>
    <w:rsid w:val="15DC620E"/>
    <w:rsid w:val="15E96C0C"/>
    <w:rsid w:val="160550C9"/>
    <w:rsid w:val="161F72B5"/>
    <w:rsid w:val="16330CD4"/>
    <w:rsid w:val="163A1216"/>
    <w:rsid w:val="16571DC8"/>
    <w:rsid w:val="16581B92"/>
    <w:rsid w:val="165C73DE"/>
    <w:rsid w:val="167F14FF"/>
    <w:rsid w:val="16A40F9B"/>
    <w:rsid w:val="16B2308E"/>
    <w:rsid w:val="16C227FB"/>
    <w:rsid w:val="173C182A"/>
    <w:rsid w:val="17504430"/>
    <w:rsid w:val="1777746B"/>
    <w:rsid w:val="179C04B1"/>
    <w:rsid w:val="17A7232C"/>
    <w:rsid w:val="17CC2342"/>
    <w:rsid w:val="182B089B"/>
    <w:rsid w:val="186E164B"/>
    <w:rsid w:val="18AB63FB"/>
    <w:rsid w:val="18B2778A"/>
    <w:rsid w:val="18B51501"/>
    <w:rsid w:val="18D47700"/>
    <w:rsid w:val="190F698A"/>
    <w:rsid w:val="192D6E10"/>
    <w:rsid w:val="192E055A"/>
    <w:rsid w:val="19573039"/>
    <w:rsid w:val="19A1335A"/>
    <w:rsid w:val="19E03E83"/>
    <w:rsid w:val="19F93196"/>
    <w:rsid w:val="1A006704"/>
    <w:rsid w:val="1A084D34"/>
    <w:rsid w:val="1A2C356C"/>
    <w:rsid w:val="1A424C06"/>
    <w:rsid w:val="1A58610F"/>
    <w:rsid w:val="1A7D7923"/>
    <w:rsid w:val="1AD05CA5"/>
    <w:rsid w:val="1AEE0821"/>
    <w:rsid w:val="1B097409"/>
    <w:rsid w:val="1B233D5C"/>
    <w:rsid w:val="1B3B1CB8"/>
    <w:rsid w:val="1BA3785E"/>
    <w:rsid w:val="1BD71A93"/>
    <w:rsid w:val="1BD9502D"/>
    <w:rsid w:val="1C0F0A4F"/>
    <w:rsid w:val="1C224C26"/>
    <w:rsid w:val="1C27223D"/>
    <w:rsid w:val="1C3B0046"/>
    <w:rsid w:val="1C5446B4"/>
    <w:rsid w:val="1CA13D9D"/>
    <w:rsid w:val="1CAE76AA"/>
    <w:rsid w:val="1CB93CF9"/>
    <w:rsid w:val="1CC87F13"/>
    <w:rsid w:val="1CCD3257"/>
    <w:rsid w:val="1CD04682"/>
    <w:rsid w:val="1CE354B1"/>
    <w:rsid w:val="1CEE2D5A"/>
    <w:rsid w:val="1D036806"/>
    <w:rsid w:val="1D097B94"/>
    <w:rsid w:val="1D0B56BA"/>
    <w:rsid w:val="1D0E6F59"/>
    <w:rsid w:val="1D100F23"/>
    <w:rsid w:val="1D836682"/>
    <w:rsid w:val="1D943902"/>
    <w:rsid w:val="1D963572"/>
    <w:rsid w:val="1DB545ED"/>
    <w:rsid w:val="1E0C793C"/>
    <w:rsid w:val="1E1F76FD"/>
    <w:rsid w:val="1E324D9F"/>
    <w:rsid w:val="1E5730FC"/>
    <w:rsid w:val="1E6474A5"/>
    <w:rsid w:val="1E6E5F01"/>
    <w:rsid w:val="1E7828DC"/>
    <w:rsid w:val="1EA825AB"/>
    <w:rsid w:val="1EAB0F03"/>
    <w:rsid w:val="1EAC4C7B"/>
    <w:rsid w:val="1ECC2820"/>
    <w:rsid w:val="1EFD5FB3"/>
    <w:rsid w:val="1F2F1732"/>
    <w:rsid w:val="1F5350F7"/>
    <w:rsid w:val="1F615959"/>
    <w:rsid w:val="1F645C13"/>
    <w:rsid w:val="1F7D64A3"/>
    <w:rsid w:val="1F7F455B"/>
    <w:rsid w:val="1FA672D2"/>
    <w:rsid w:val="1FAF67D1"/>
    <w:rsid w:val="1FEC297E"/>
    <w:rsid w:val="1FF21205"/>
    <w:rsid w:val="1FF266BE"/>
    <w:rsid w:val="202C165D"/>
    <w:rsid w:val="203A1D23"/>
    <w:rsid w:val="20427645"/>
    <w:rsid w:val="204E22F2"/>
    <w:rsid w:val="207B4905"/>
    <w:rsid w:val="20AC4ABE"/>
    <w:rsid w:val="20CB2555"/>
    <w:rsid w:val="20E57FD0"/>
    <w:rsid w:val="213170B6"/>
    <w:rsid w:val="21366D1E"/>
    <w:rsid w:val="214B4CBC"/>
    <w:rsid w:val="215018EE"/>
    <w:rsid w:val="216D06F2"/>
    <w:rsid w:val="218C3D26"/>
    <w:rsid w:val="218E2416"/>
    <w:rsid w:val="21AD7C61"/>
    <w:rsid w:val="21B31E7D"/>
    <w:rsid w:val="223C00C4"/>
    <w:rsid w:val="22626E70"/>
    <w:rsid w:val="226F6400"/>
    <w:rsid w:val="22AA2B9D"/>
    <w:rsid w:val="22E542B8"/>
    <w:rsid w:val="22E60B54"/>
    <w:rsid w:val="23045086"/>
    <w:rsid w:val="23076924"/>
    <w:rsid w:val="23187C33"/>
    <w:rsid w:val="23305E7B"/>
    <w:rsid w:val="23757D31"/>
    <w:rsid w:val="237C2E6E"/>
    <w:rsid w:val="23887A65"/>
    <w:rsid w:val="239256D9"/>
    <w:rsid w:val="239A7054"/>
    <w:rsid w:val="23AD1279"/>
    <w:rsid w:val="23B343B6"/>
    <w:rsid w:val="23C1063A"/>
    <w:rsid w:val="23C6058D"/>
    <w:rsid w:val="23DC1B5F"/>
    <w:rsid w:val="23FA0237"/>
    <w:rsid w:val="23FF584D"/>
    <w:rsid w:val="240D7F6A"/>
    <w:rsid w:val="242D4168"/>
    <w:rsid w:val="24A0493A"/>
    <w:rsid w:val="24CA5E5B"/>
    <w:rsid w:val="24DD5B8E"/>
    <w:rsid w:val="24E329AD"/>
    <w:rsid w:val="25396B3D"/>
    <w:rsid w:val="2564005E"/>
    <w:rsid w:val="25691621"/>
    <w:rsid w:val="25A17CAE"/>
    <w:rsid w:val="25A22934"/>
    <w:rsid w:val="25A34F7D"/>
    <w:rsid w:val="25A978DA"/>
    <w:rsid w:val="25C805EC"/>
    <w:rsid w:val="25EF3DCB"/>
    <w:rsid w:val="263A6F23"/>
    <w:rsid w:val="266B0F78"/>
    <w:rsid w:val="267B565F"/>
    <w:rsid w:val="26804A23"/>
    <w:rsid w:val="26AC79F8"/>
    <w:rsid w:val="26B45AEB"/>
    <w:rsid w:val="273C404C"/>
    <w:rsid w:val="274E68CF"/>
    <w:rsid w:val="275D2FB6"/>
    <w:rsid w:val="2786250D"/>
    <w:rsid w:val="2797304A"/>
    <w:rsid w:val="27AF0E96"/>
    <w:rsid w:val="27F43225"/>
    <w:rsid w:val="27F51441"/>
    <w:rsid w:val="27FF406E"/>
    <w:rsid w:val="28065902"/>
    <w:rsid w:val="280671AA"/>
    <w:rsid w:val="289A0D0D"/>
    <w:rsid w:val="28C606E7"/>
    <w:rsid w:val="28EC62E1"/>
    <w:rsid w:val="29051210"/>
    <w:rsid w:val="29164472"/>
    <w:rsid w:val="29164E0D"/>
    <w:rsid w:val="293E4722"/>
    <w:rsid w:val="29634188"/>
    <w:rsid w:val="29BE79F2"/>
    <w:rsid w:val="2A3D2C2B"/>
    <w:rsid w:val="2AAA4090"/>
    <w:rsid w:val="2AB7478C"/>
    <w:rsid w:val="2AE40CA1"/>
    <w:rsid w:val="2AED4651"/>
    <w:rsid w:val="2B2F3843"/>
    <w:rsid w:val="2B606BD1"/>
    <w:rsid w:val="2B746B21"/>
    <w:rsid w:val="2B885335"/>
    <w:rsid w:val="2B942D1F"/>
    <w:rsid w:val="2BAA2542"/>
    <w:rsid w:val="2BE05C4E"/>
    <w:rsid w:val="2CC969F8"/>
    <w:rsid w:val="2CCD7CE6"/>
    <w:rsid w:val="2CCE5882"/>
    <w:rsid w:val="2CD0422B"/>
    <w:rsid w:val="2CE550C6"/>
    <w:rsid w:val="2D030A47"/>
    <w:rsid w:val="2D0F08AF"/>
    <w:rsid w:val="2D46318E"/>
    <w:rsid w:val="2D500E3D"/>
    <w:rsid w:val="2D5B6E4D"/>
    <w:rsid w:val="2D652BC5"/>
    <w:rsid w:val="2D8B578C"/>
    <w:rsid w:val="2DCF44E2"/>
    <w:rsid w:val="2DD92C6B"/>
    <w:rsid w:val="2DDE33CA"/>
    <w:rsid w:val="2DF6291A"/>
    <w:rsid w:val="2E110E54"/>
    <w:rsid w:val="2E3E1877"/>
    <w:rsid w:val="2E7035CF"/>
    <w:rsid w:val="2ECD0A22"/>
    <w:rsid w:val="2EF66971"/>
    <w:rsid w:val="2F0603E7"/>
    <w:rsid w:val="2F540D6C"/>
    <w:rsid w:val="2F875074"/>
    <w:rsid w:val="2F8A06C1"/>
    <w:rsid w:val="2F926A1F"/>
    <w:rsid w:val="2F9D65E8"/>
    <w:rsid w:val="2FD35B50"/>
    <w:rsid w:val="303201E9"/>
    <w:rsid w:val="30536D05"/>
    <w:rsid w:val="306137FD"/>
    <w:rsid w:val="309D14D3"/>
    <w:rsid w:val="30CD6E71"/>
    <w:rsid w:val="30E20088"/>
    <w:rsid w:val="30F74386"/>
    <w:rsid w:val="30F814F2"/>
    <w:rsid w:val="317C4FEF"/>
    <w:rsid w:val="31A20DC1"/>
    <w:rsid w:val="31A33CBC"/>
    <w:rsid w:val="31C12394"/>
    <w:rsid w:val="31C1333B"/>
    <w:rsid w:val="31C679AA"/>
    <w:rsid w:val="32363316"/>
    <w:rsid w:val="324419E7"/>
    <w:rsid w:val="32513895"/>
    <w:rsid w:val="32805DAB"/>
    <w:rsid w:val="32933D30"/>
    <w:rsid w:val="329415E3"/>
    <w:rsid w:val="32CF6C45"/>
    <w:rsid w:val="32D27253"/>
    <w:rsid w:val="32F318E1"/>
    <w:rsid w:val="32F83B93"/>
    <w:rsid w:val="32FA1BC6"/>
    <w:rsid w:val="32FE389F"/>
    <w:rsid w:val="33CF5217"/>
    <w:rsid w:val="33D34361"/>
    <w:rsid w:val="343C3F54"/>
    <w:rsid w:val="343C6BCD"/>
    <w:rsid w:val="343D03F7"/>
    <w:rsid w:val="34452E08"/>
    <w:rsid w:val="345E051D"/>
    <w:rsid w:val="34733E19"/>
    <w:rsid w:val="3479104D"/>
    <w:rsid w:val="3489363D"/>
    <w:rsid w:val="34A060A7"/>
    <w:rsid w:val="34A12063"/>
    <w:rsid w:val="34B34216"/>
    <w:rsid w:val="34E16FD5"/>
    <w:rsid w:val="34E47B82"/>
    <w:rsid w:val="35633C30"/>
    <w:rsid w:val="358E6A31"/>
    <w:rsid w:val="35D05A62"/>
    <w:rsid w:val="36047377"/>
    <w:rsid w:val="362D624A"/>
    <w:rsid w:val="3630788F"/>
    <w:rsid w:val="3676199F"/>
    <w:rsid w:val="369D6F2B"/>
    <w:rsid w:val="369E6599"/>
    <w:rsid w:val="371024C4"/>
    <w:rsid w:val="373A0C1E"/>
    <w:rsid w:val="374A7131"/>
    <w:rsid w:val="37576D0D"/>
    <w:rsid w:val="379915A3"/>
    <w:rsid w:val="37B26974"/>
    <w:rsid w:val="37D44116"/>
    <w:rsid w:val="37D614E8"/>
    <w:rsid w:val="38074583"/>
    <w:rsid w:val="38325D99"/>
    <w:rsid w:val="385C0D09"/>
    <w:rsid w:val="386046B4"/>
    <w:rsid w:val="38A67EE9"/>
    <w:rsid w:val="38BD1FCE"/>
    <w:rsid w:val="38C033A5"/>
    <w:rsid w:val="38D210E2"/>
    <w:rsid w:val="390562EB"/>
    <w:rsid w:val="391D69F2"/>
    <w:rsid w:val="391E0DD7"/>
    <w:rsid w:val="393671C3"/>
    <w:rsid w:val="394E033A"/>
    <w:rsid w:val="39565AB7"/>
    <w:rsid w:val="396F3A63"/>
    <w:rsid w:val="39C727FF"/>
    <w:rsid w:val="39E66E3B"/>
    <w:rsid w:val="39FA3863"/>
    <w:rsid w:val="3A0B4AF4"/>
    <w:rsid w:val="3A125E82"/>
    <w:rsid w:val="3A3000B7"/>
    <w:rsid w:val="3A6136DA"/>
    <w:rsid w:val="3A7510BF"/>
    <w:rsid w:val="3AC543E6"/>
    <w:rsid w:val="3ACA1CDE"/>
    <w:rsid w:val="3B40257B"/>
    <w:rsid w:val="3B585B17"/>
    <w:rsid w:val="3B605EC0"/>
    <w:rsid w:val="3B72698B"/>
    <w:rsid w:val="3B8A781E"/>
    <w:rsid w:val="3B8C3A12"/>
    <w:rsid w:val="3BC30935"/>
    <w:rsid w:val="3BE23B70"/>
    <w:rsid w:val="3BE41159"/>
    <w:rsid w:val="3C1B7B8B"/>
    <w:rsid w:val="3C3A0B5B"/>
    <w:rsid w:val="3C683B38"/>
    <w:rsid w:val="3C686BF7"/>
    <w:rsid w:val="3C8F52C5"/>
    <w:rsid w:val="3C916ADF"/>
    <w:rsid w:val="3CAB69FC"/>
    <w:rsid w:val="3CB43221"/>
    <w:rsid w:val="3CD124E4"/>
    <w:rsid w:val="3CE448AB"/>
    <w:rsid w:val="3D434F6A"/>
    <w:rsid w:val="3D4F2F4A"/>
    <w:rsid w:val="3D512BBD"/>
    <w:rsid w:val="3D536596"/>
    <w:rsid w:val="3D7C368D"/>
    <w:rsid w:val="3D8D732B"/>
    <w:rsid w:val="3DF80EEB"/>
    <w:rsid w:val="3E2972F7"/>
    <w:rsid w:val="3E512850"/>
    <w:rsid w:val="3E762B30"/>
    <w:rsid w:val="3E7C7D6E"/>
    <w:rsid w:val="3E7E3AE6"/>
    <w:rsid w:val="3E897D45"/>
    <w:rsid w:val="3E976956"/>
    <w:rsid w:val="3ED731F7"/>
    <w:rsid w:val="3EE14075"/>
    <w:rsid w:val="3EE85404"/>
    <w:rsid w:val="3F454604"/>
    <w:rsid w:val="3F4A5777"/>
    <w:rsid w:val="3F5B5BD6"/>
    <w:rsid w:val="3F760C61"/>
    <w:rsid w:val="3FD11FAF"/>
    <w:rsid w:val="3FF43E94"/>
    <w:rsid w:val="40061FE5"/>
    <w:rsid w:val="40175FA1"/>
    <w:rsid w:val="405F5252"/>
    <w:rsid w:val="406867FC"/>
    <w:rsid w:val="407D392A"/>
    <w:rsid w:val="4093314D"/>
    <w:rsid w:val="41036FD9"/>
    <w:rsid w:val="41120516"/>
    <w:rsid w:val="412A1D04"/>
    <w:rsid w:val="413F0199"/>
    <w:rsid w:val="41744D2D"/>
    <w:rsid w:val="41886A2A"/>
    <w:rsid w:val="419A3039"/>
    <w:rsid w:val="419F684B"/>
    <w:rsid w:val="41AA2E44"/>
    <w:rsid w:val="41BE41FA"/>
    <w:rsid w:val="41FD7266"/>
    <w:rsid w:val="42091919"/>
    <w:rsid w:val="425242FA"/>
    <w:rsid w:val="425F3C2F"/>
    <w:rsid w:val="429F6A47"/>
    <w:rsid w:val="42CB3072"/>
    <w:rsid w:val="42ED2FE9"/>
    <w:rsid w:val="42FE6FA4"/>
    <w:rsid w:val="43110EB7"/>
    <w:rsid w:val="437E6337"/>
    <w:rsid w:val="438F40A0"/>
    <w:rsid w:val="440214C7"/>
    <w:rsid w:val="44242A3A"/>
    <w:rsid w:val="44316F05"/>
    <w:rsid w:val="444E3F5B"/>
    <w:rsid w:val="444F55DD"/>
    <w:rsid w:val="4453331F"/>
    <w:rsid w:val="44802B4A"/>
    <w:rsid w:val="44B30262"/>
    <w:rsid w:val="44D279EC"/>
    <w:rsid w:val="451A208F"/>
    <w:rsid w:val="45240818"/>
    <w:rsid w:val="45494580"/>
    <w:rsid w:val="4587169D"/>
    <w:rsid w:val="458F1A14"/>
    <w:rsid w:val="45B82804"/>
    <w:rsid w:val="45DC018A"/>
    <w:rsid w:val="45EE77A4"/>
    <w:rsid w:val="460533F4"/>
    <w:rsid w:val="46271CA2"/>
    <w:rsid w:val="463A6B14"/>
    <w:rsid w:val="465F404D"/>
    <w:rsid w:val="46731A57"/>
    <w:rsid w:val="46853C85"/>
    <w:rsid w:val="46965745"/>
    <w:rsid w:val="46C71E62"/>
    <w:rsid w:val="46D30747"/>
    <w:rsid w:val="472D42FC"/>
    <w:rsid w:val="476451A6"/>
    <w:rsid w:val="47AF4D11"/>
    <w:rsid w:val="47CB141F"/>
    <w:rsid w:val="47EF15B1"/>
    <w:rsid w:val="480709AA"/>
    <w:rsid w:val="48684EBF"/>
    <w:rsid w:val="487321E2"/>
    <w:rsid w:val="48972614"/>
    <w:rsid w:val="489D2DBB"/>
    <w:rsid w:val="48DE1DC6"/>
    <w:rsid w:val="48F14EB5"/>
    <w:rsid w:val="49115557"/>
    <w:rsid w:val="49AE0DB3"/>
    <w:rsid w:val="4A17094B"/>
    <w:rsid w:val="4A443E36"/>
    <w:rsid w:val="4A857FAB"/>
    <w:rsid w:val="4B0F7EFD"/>
    <w:rsid w:val="4B1737B9"/>
    <w:rsid w:val="4B321EE0"/>
    <w:rsid w:val="4B62209A"/>
    <w:rsid w:val="4BB5666E"/>
    <w:rsid w:val="4C520360"/>
    <w:rsid w:val="4CFB4554"/>
    <w:rsid w:val="4D027691"/>
    <w:rsid w:val="4D172FDD"/>
    <w:rsid w:val="4D2274B3"/>
    <w:rsid w:val="4DBA322B"/>
    <w:rsid w:val="4DC808DA"/>
    <w:rsid w:val="4DCB4199"/>
    <w:rsid w:val="4DEA2B5C"/>
    <w:rsid w:val="4E0D2384"/>
    <w:rsid w:val="4E287413"/>
    <w:rsid w:val="4E340AB0"/>
    <w:rsid w:val="4E34797F"/>
    <w:rsid w:val="4E4F2DA9"/>
    <w:rsid w:val="4E6323B1"/>
    <w:rsid w:val="4E7B76FB"/>
    <w:rsid w:val="4E8D742E"/>
    <w:rsid w:val="4EA54365"/>
    <w:rsid w:val="4EB250E6"/>
    <w:rsid w:val="4EC92B5C"/>
    <w:rsid w:val="4EE74D90"/>
    <w:rsid w:val="4EF77F59"/>
    <w:rsid w:val="4EFB6A8D"/>
    <w:rsid w:val="4F2F2C4F"/>
    <w:rsid w:val="4F38383D"/>
    <w:rsid w:val="4F454001"/>
    <w:rsid w:val="4F4B1887"/>
    <w:rsid w:val="4F6665FD"/>
    <w:rsid w:val="4F7C5E20"/>
    <w:rsid w:val="4F7E2C80"/>
    <w:rsid w:val="4F7F6C87"/>
    <w:rsid w:val="4FBA4253"/>
    <w:rsid w:val="4FD35314"/>
    <w:rsid w:val="4FD95020"/>
    <w:rsid w:val="4FE90FDC"/>
    <w:rsid w:val="501527EE"/>
    <w:rsid w:val="50493828"/>
    <w:rsid w:val="50755884"/>
    <w:rsid w:val="507765E7"/>
    <w:rsid w:val="50874A7C"/>
    <w:rsid w:val="509176A9"/>
    <w:rsid w:val="50B82204"/>
    <w:rsid w:val="50E9288E"/>
    <w:rsid w:val="50F43794"/>
    <w:rsid w:val="51060D98"/>
    <w:rsid w:val="51385D77"/>
    <w:rsid w:val="51DE0460"/>
    <w:rsid w:val="51EE28D9"/>
    <w:rsid w:val="51EE7D82"/>
    <w:rsid w:val="51F577C4"/>
    <w:rsid w:val="52067C23"/>
    <w:rsid w:val="521071A3"/>
    <w:rsid w:val="52127220"/>
    <w:rsid w:val="522C710D"/>
    <w:rsid w:val="522D3402"/>
    <w:rsid w:val="523C1B58"/>
    <w:rsid w:val="52576C31"/>
    <w:rsid w:val="52B606E4"/>
    <w:rsid w:val="52B633F7"/>
    <w:rsid w:val="52FC2DD4"/>
    <w:rsid w:val="535E6E9C"/>
    <w:rsid w:val="537A4E6F"/>
    <w:rsid w:val="53AB5C87"/>
    <w:rsid w:val="53B43EF9"/>
    <w:rsid w:val="53C40E0E"/>
    <w:rsid w:val="54180096"/>
    <w:rsid w:val="54227392"/>
    <w:rsid w:val="542C2486"/>
    <w:rsid w:val="54325184"/>
    <w:rsid w:val="5457493F"/>
    <w:rsid w:val="545A24A8"/>
    <w:rsid w:val="54741EC7"/>
    <w:rsid w:val="548C0548"/>
    <w:rsid w:val="54C44DE9"/>
    <w:rsid w:val="54C53927"/>
    <w:rsid w:val="54CE6966"/>
    <w:rsid w:val="54D9517B"/>
    <w:rsid w:val="54F621D1"/>
    <w:rsid w:val="5503357A"/>
    <w:rsid w:val="55230AEC"/>
    <w:rsid w:val="553027F9"/>
    <w:rsid w:val="5539030F"/>
    <w:rsid w:val="55601F12"/>
    <w:rsid w:val="556C2BC0"/>
    <w:rsid w:val="55CC1183"/>
    <w:rsid w:val="567F367E"/>
    <w:rsid w:val="56A1405A"/>
    <w:rsid w:val="56DF0A43"/>
    <w:rsid w:val="57144B90"/>
    <w:rsid w:val="572B3ADE"/>
    <w:rsid w:val="572D17AE"/>
    <w:rsid w:val="57407ABA"/>
    <w:rsid w:val="574170EF"/>
    <w:rsid w:val="57542295"/>
    <w:rsid w:val="57E00F16"/>
    <w:rsid w:val="58755F16"/>
    <w:rsid w:val="589008DD"/>
    <w:rsid w:val="58C12AF6"/>
    <w:rsid w:val="58E04ED5"/>
    <w:rsid w:val="593D0E94"/>
    <w:rsid w:val="59637709"/>
    <w:rsid w:val="596A0147"/>
    <w:rsid w:val="59745DBA"/>
    <w:rsid w:val="597D27E9"/>
    <w:rsid w:val="59851D75"/>
    <w:rsid w:val="59865AF6"/>
    <w:rsid w:val="598E4D65"/>
    <w:rsid w:val="59CE0615"/>
    <w:rsid w:val="59DD3EC6"/>
    <w:rsid w:val="59FE4A39"/>
    <w:rsid w:val="5A2E5F69"/>
    <w:rsid w:val="5A4527C1"/>
    <w:rsid w:val="5AB126F6"/>
    <w:rsid w:val="5AB32912"/>
    <w:rsid w:val="5AB83A84"/>
    <w:rsid w:val="5ACF1DB9"/>
    <w:rsid w:val="5AFA499D"/>
    <w:rsid w:val="5B0373F5"/>
    <w:rsid w:val="5B21162A"/>
    <w:rsid w:val="5B4223F6"/>
    <w:rsid w:val="5B4A6DD2"/>
    <w:rsid w:val="5B56427A"/>
    <w:rsid w:val="5B64404F"/>
    <w:rsid w:val="5BB71F8E"/>
    <w:rsid w:val="5BD90156"/>
    <w:rsid w:val="5C1D6295"/>
    <w:rsid w:val="5C5B05F0"/>
    <w:rsid w:val="5C8B7051"/>
    <w:rsid w:val="5C9A775B"/>
    <w:rsid w:val="5CA70254"/>
    <w:rsid w:val="5CFF3025"/>
    <w:rsid w:val="5D0E3E30"/>
    <w:rsid w:val="5D1D22C5"/>
    <w:rsid w:val="5D720862"/>
    <w:rsid w:val="5D7358D1"/>
    <w:rsid w:val="5D79399F"/>
    <w:rsid w:val="5DAE6325"/>
    <w:rsid w:val="5DCB1D21"/>
    <w:rsid w:val="5E8D715B"/>
    <w:rsid w:val="5EB17168"/>
    <w:rsid w:val="5ED65B32"/>
    <w:rsid w:val="5F08270F"/>
    <w:rsid w:val="5F0E45BB"/>
    <w:rsid w:val="5F0F1AD0"/>
    <w:rsid w:val="5F205AE6"/>
    <w:rsid w:val="5F2B0CC9"/>
    <w:rsid w:val="5F3C4C84"/>
    <w:rsid w:val="5F431FB4"/>
    <w:rsid w:val="5F645E8C"/>
    <w:rsid w:val="5F821413"/>
    <w:rsid w:val="5FB10313"/>
    <w:rsid w:val="5FB703AB"/>
    <w:rsid w:val="5FBF7663"/>
    <w:rsid w:val="5FE01AB3"/>
    <w:rsid w:val="5FE62E42"/>
    <w:rsid w:val="5FFC08B7"/>
    <w:rsid w:val="600734E4"/>
    <w:rsid w:val="600B1C4F"/>
    <w:rsid w:val="601B28E3"/>
    <w:rsid w:val="601C6864"/>
    <w:rsid w:val="604135F9"/>
    <w:rsid w:val="60F90189"/>
    <w:rsid w:val="61011ADD"/>
    <w:rsid w:val="6117377F"/>
    <w:rsid w:val="61243C22"/>
    <w:rsid w:val="612479FF"/>
    <w:rsid w:val="614B11AE"/>
    <w:rsid w:val="616C601A"/>
    <w:rsid w:val="61AE4929"/>
    <w:rsid w:val="61F353FB"/>
    <w:rsid w:val="61F62B25"/>
    <w:rsid w:val="61FC15B0"/>
    <w:rsid w:val="620A0821"/>
    <w:rsid w:val="62270F81"/>
    <w:rsid w:val="62344338"/>
    <w:rsid w:val="623C2E05"/>
    <w:rsid w:val="625642AF"/>
    <w:rsid w:val="62BE3C02"/>
    <w:rsid w:val="63091321"/>
    <w:rsid w:val="6377713A"/>
    <w:rsid w:val="637C7D45"/>
    <w:rsid w:val="63B374DF"/>
    <w:rsid w:val="63C458D6"/>
    <w:rsid w:val="63C87B70"/>
    <w:rsid w:val="641E657E"/>
    <w:rsid w:val="64862C61"/>
    <w:rsid w:val="649451EC"/>
    <w:rsid w:val="64BB2AEF"/>
    <w:rsid w:val="64EB7B44"/>
    <w:rsid w:val="65047B08"/>
    <w:rsid w:val="650B168C"/>
    <w:rsid w:val="65130235"/>
    <w:rsid w:val="65150451"/>
    <w:rsid w:val="651915C4"/>
    <w:rsid w:val="651B7F22"/>
    <w:rsid w:val="65332685"/>
    <w:rsid w:val="6538437B"/>
    <w:rsid w:val="655A2308"/>
    <w:rsid w:val="65620136"/>
    <w:rsid w:val="65CE491E"/>
    <w:rsid w:val="65F7476E"/>
    <w:rsid w:val="65F84F46"/>
    <w:rsid w:val="660960EC"/>
    <w:rsid w:val="66400AA9"/>
    <w:rsid w:val="6664247F"/>
    <w:rsid w:val="666B6A92"/>
    <w:rsid w:val="667D0AE2"/>
    <w:rsid w:val="668533B4"/>
    <w:rsid w:val="66903B07"/>
    <w:rsid w:val="66A7157D"/>
    <w:rsid w:val="66B772E6"/>
    <w:rsid w:val="66C11F13"/>
    <w:rsid w:val="672030DD"/>
    <w:rsid w:val="6767777D"/>
    <w:rsid w:val="679D472E"/>
    <w:rsid w:val="67A01CFD"/>
    <w:rsid w:val="67DA7730"/>
    <w:rsid w:val="686A3F73"/>
    <w:rsid w:val="68856190"/>
    <w:rsid w:val="689B0835"/>
    <w:rsid w:val="689C2C37"/>
    <w:rsid w:val="68C1444C"/>
    <w:rsid w:val="68D36856"/>
    <w:rsid w:val="68E75F4D"/>
    <w:rsid w:val="68EC6827"/>
    <w:rsid w:val="68F16D97"/>
    <w:rsid w:val="68F179AA"/>
    <w:rsid w:val="692F7142"/>
    <w:rsid w:val="699F653B"/>
    <w:rsid w:val="69B55D5F"/>
    <w:rsid w:val="69ED5E0E"/>
    <w:rsid w:val="69EE49D2"/>
    <w:rsid w:val="69F254E3"/>
    <w:rsid w:val="6A25350F"/>
    <w:rsid w:val="6A3818AD"/>
    <w:rsid w:val="6A5E0EA9"/>
    <w:rsid w:val="6AA25B60"/>
    <w:rsid w:val="6ABD796C"/>
    <w:rsid w:val="6AC634A7"/>
    <w:rsid w:val="6AEB755E"/>
    <w:rsid w:val="6AF64881"/>
    <w:rsid w:val="6B0D5727"/>
    <w:rsid w:val="6B1D005F"/>
    <w:rsid w:val="6B2015D0"/>
    <w:rsid w:val="6B286A04"/>
    <w:rsid w:val="6B2C02A3"/>
    <w:rsid w:val="6B3233DF"/>
    <w:rsid w:val="6B457951"/>
    <w:rsid w:val="6B560E7C"/>
    <w:rsid w:val="6B6079AC"/>
    <w:rsid w:val="6BC55537"/>
    <w:rsid w:val="6BE47003"/>
    <w:rsid w:val="6BF16A36"/>
    <w:rsid w:val="6C0B435C"/>
    <w:rsid w:val="6C101972"/>
    <w:rsid w:val="6C3D3BAD"/>
    <w:rsid w:val="6C6475C8"/>
    <w:rsid w:val="6C7517D5"/>
    <w:rsid w:val="6C9A123C"/>
    <w:rsid w:val="6CB71DEE"/>
    <w:rsid w:val="6CB87914"/>
    <w:rsid w:val="6D0B3EE8"/>
    <w:rsid w:val="6D294D4C"/>
    <w:rsid w:val="6D4B0788"/>
    <w:rsid w:val="6D5D7291"/>
    <w:rsid w:val="6D8A5754"/>
    <w:rsid w:val="6D94212F"/>
    <w:rsid w:val="6DB10E69"/>
    <w:rsid w:val="6DC12555"/>
    <w:rsid w:val="6E1B015A"/>
    <w:rsid w:val="6E1F5E9D"/>
    <w:rsid w:val="6E3D27C7"/>
    <w:rsid w:val="6E414065"/>
    <w:rsid w:val="6E7C1B49"/>
    <w:rsid w:val="6E851A78"/>
    <w:rsid w:val="6EE60E50"/>
    <w:rsid w:val="6EFE1F56"/>
    <w:rsid w:val="6F286FD3"/>
    <w:rsid w:val="6F3239AE"/>
    <w:rsid w:val="6F412F73"/>
    <w:rsid w:val="6F450DF5"/>
    <w:rsid w:val="6F547DC8"/>
    <w:rsid w:val="6F662827"/>
    <w:rsid w:val="6F6D2C38"/>
    <w:rsid w:val="6F810491"/>
    <w:rsid w:val="6F87568E"/>
    <w:rsid w:val="70003AAC"/>
    <w:rsid w:val="70A628A5"/>
    <w:rsid w:val="70B227B1"/>
    <w:rsid w:val="70B328CC"/>
    <w:rsid w:val="70CE3BAA"/>
    <w:rsid w:val="70DF7B65"/>
    <w:rsid w:val="70F133F4"/>
    <w:rsid w:val="71256DF2"/>
    <w:rsid w:val="71626C75"/>
    <w:rsid w:val="71713C64"/>
    <w:rsid w:val="71973178"/>
    <w:rsid w:val="71A861A9"/>
    <w:rsid w:val="71B72890"/>
    <w:rsid w:val="71BC1C54"/>
    <w:rsid w:val="71D60F68"/>
    <w:rsid w:val="71E76CD1"/>
    <w:rsid w:val="71EF5B86"/>
    <w:rsid w:val="72057CE1"/>
    <w:rsid w:val="72161365"/>
    <w:rsid w:val="725B321B"/>
    <w:rsid w:val="7284281E"/>
    <w:rsid w:val="729D3834"/>
    <w:rsid w:val="72DF209E"/>
    <w:rsid w:val="72F86CBC"/>
    <w:rsid w:val="731D15B4"/>
    <w:rsid w:val="7338355D"/>
    <w:rsid w:val="73726A6F"/>
    <w:rsid w:val="738847C1"/>
    <w:rsid w:val="73A0182E"/>
    <w:rsid w:val="73AF09FF"/>
    <w:rsid w:val="73CA0659"/>
    <w:rsid w:val="73D03795"/>
    <w:rsid w:val="73E3171A"/>
    <w:rsid w:val="73E6083B"/>
    <w:rsid w:val="740B2A1F"/>
    <w:rsid w:val="746C21E9"/>
    <w:rsid w:val="74806F69"/>
    <w:rsid w:val="74A85DB6"/>
    <w:rsid w:val="74B522CF"/>
    <w:rsid w:val="74D55507"/>
    <w:rsid w:val="74D774D1"/>
    <w:rsid w:val="74E327AF"/>
    <w:rsid w:val="74E67714"/>
    <w:rsid w:val="74EA1CA6"/>
    <w:rsid w:val="7521699E"/>
    <w:rsid w:val="753B10E2"/>
    <w:rsid w:val="7544268D"/>
    <w:rsid w:val="757545F4"/>
    <w:rsid w:val="758807CB"/>
    <w:rsid w:val="75AB227C"/>
    <w:rsid w:val="75B90231"/>
    <w:rsid w:val="75D27C98"/>
    <w:rsid w:val="76124539"/>
    <w:rsid w:val="762B7BEC"/>
    <w:rsid w:val="763B0C2D"/>
    <w:rsid w:val="763B3A90"/>
    <w:rsid w:val="76A07D97"/>
    <w:rsid w:val="76AA651F"/>
    <w:rsid w:val="76D101BA"/>
    <w:rsid w:val="770E2F52"/>
    <w:rsid w:val="771434BB"/>
    <w:rsid w:val="777F5641"/>
    <w:rsid w:val="77DC4DFE"/>
    <w:rsid w:val="786642FA"/>
    <w:rsid w:val="78AB4ECF"/>
    <w:rsid w:val="7904460D"/>
    <w:rsid w:val="79074801"/>
    <w:rsid w:val="793842B6"/>
    <w:rsid w:val="79444A09"/>
    <w:rsid w:val="79677767"/>
    <w:rsid w:val="79937694"/>
    <w:rsid w:val="79943B71"/>
    <w:rsid w:val="79F20909"/>
    <w:rsid w:val="7A1A39BC"/>
    <w:rsid w:val="7A432F13"/>
    <w:rsid w:val="7A656300"/>
    <w:rsid w:val="7A8803CB"/>
    <w:rsid w:val="7A894B1D"/>
    <w:rsid w:val="7A9C2AA4"/>
    <w:rsid w:val="7AF618F1"/>
    <w:rsid w:val="7AFF3B46"/>
    <w:rsid w:val="7B007056"/>
    <w:rsid w:val="7B0D36D8"/>
    <w:rsid w:val="7B217564"/>
    <w:rsid w:val="7B7517F2"/>
    <w:rsid w:val="7BA115A2"/>
    <w:rsid w:val="7BEB5610"/>
    <w:rsid w:val="7BEC3136"/>
    <w:rsid w:val="7C0C478A"/>
    <w:rsid w:val="7C2428D0"/>
    <w:rsid w:val="7C350F81"/>
    <w:rsid w:val="7C3D67F0"/>
    <w:rsid w:val="7C8141C6"/>
    <w:rsid w:val="7CA65CBF"/>
    <w:rsid w:val="7CFE5817"/>
    <w:rsid w:val="7D011163"/>
    <w:rsid w:val="7D3C4FF2"/>
    <w:rsid w:val="7D6C09D3"/>
    <w:rsid w:val="7D982A5D"/>
    <w:rsid w:val="7DDA3B8E"/>
    <w:rsid w:val="7E3C6731"/>
    <w:rsid w:val="7ED408D1"/>
    <w:rsid w:val="7EF50554"/>
    <w:rsid w:val="7F0F1615"/>
    <w:rsid w:val="7F62208D"/>
    <w:rsid w:val="7F8246EC"/>
    <w:rsid w:val="7F89761A"/>
    <w:rsid w:val="7FD0349B"/>
    <w:rsid w:val="7FEC5DFB"/>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qFormat/>
    <w:uiPriority w:val="1"/>
    <w:rPr>
      <w:rFonts w:ascii="仿宋" w:hAnsi="仿宋" w:eastAsia="仿宋" w:cs="仿宋"/>
      <w:sz w:val="32"/>
      <w:szCs w:val="32"/>
      <w:lang w:val="zh-CN" w:bidi="zh-CN"/>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unhideWhenUsed/>
    <w:qFormat/>
    <w:uiPriority w:val="99"/>
    <w:pPr>
      <w:ind w:firstLine="420" w:firstLineChars="200"/>
    </w:pPr>
  </w:style>
  <w:style w:type="character" w:styleId="12">
    <w:name w:val="Strong"/>
    <w:basedOn w:val="11"/>
    <w:qFormat/>
    <w:uiPriority w:val="0"/>
    <w:rPr>
      <w:b/>
    </w:rPr>
  </w:style>
  <w:style w:type="character" w:customStyle="1" w:styleId="13">
    <w:name w:val="font11"/>
    <w:basedOn w:val="11"/>
    <w:qFormat/>
    <w:uiPriority w:val="0"/>
    <w:rPr>
      <w:rFonts w:hint="eastAsia" w:ascii="宋体" w:hAnsi="宋体" w:eastAsia="宋体" w:cs="宋体"/>
      <w:color w:val="000000"/>
      <w:sz w:val="20"/>
      <w:szCs w:val="20"/>
      <w:u w:val="none"/>
    </w:rPr>
  </w:style>
  <w:style w:type="character" w:customStyle="1" w:styleId="14">
    <w:name w:val="font3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4535</Words>
  <Characters>283</Characters>
  <Lines>2</Lines>
  <Paragraphs>9</Paragraphs>
  <TotalTime>127</TotalTime>
  <ScaleCrop>false</ScaleCrop>
  <LinksUpToDate>false</LinksUpToDate>
  <CharactersWithSpaces>4809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2023-10-16T06:39:00Z</dcterms:created>
  <dc:creator>天空的雨点1407633854</dc:creator>
  <cp:lastModifiedBy>汤林军</cp:lastModifiedBy>
  <cp:lastPrinted>2023-11-30T10:41:00Z</cp:lastPrinted>
  <dcterms:modified xsi:type="dcterms:W3CDTF">2023-12-01T07:40:19Z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B55AD9E0D9AE4B4F98C6C3F7402B8CF7_13</vt:lpwstr>
  </property>
</Properties>
</file>