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A0" w:rsidRDefault="00DD22A0" w:rsidP="00DD22A0">
      <w:pPr>
        <w:jc w:val="center"/>
        <w:rPr>
          <w:rFonts w:ascii="方正小标宋_GBK" w:eastAsia="方正小标宋_GBK" w:hint="eastAsia"/>
          <w:color w:val="FF0000"/>
          <w:sz w:val="109"/>
        </w:rPr>
      </w:pPr>
      <w:r>
        <w:rPr>
          <w:rFonts w:ascii="方正小标宋_GBK" w:eastAsia="方正小标宋_GBK" w:hint="eastAsia"/>
          <w:color w:val="FF0000"/>
          <w:spacing w:val="115"/>
          <w:w w:val="50"/>
          <w:kern w:val="0"/>
          <w:sz w:val="109"/>
        </w:rPr>
        <w:t>衡</w:t>
      </w:r>
      <w:r>
        <w:rPr>
          <w:rFonts w:ascii="方正小标宋_GBK" w:eastAsia="方正小标宋_GBK" w:hint="eastAsia"/>
          <w:color w:val="FF0000"/>
          <w:w w:val="50"/>
          <w:kern w:val="0"/>
          <w:sz w:val="109"/>
        </w:rPr>
        <w:t xml:space="preserve">  阳  县  民  政  局</w:t>
      </w:r>
    </w:p>
    <w:p w:rsidR="00DD22A0" w:rsidRDefault="00DD22A0" w:rsidP="00DD22A0">
      <w:pPr>
        <w:rPr>
          <w:rFonts w:hint="eastAsia"/>
        </w:rPr>
      </w:pPr>
      <w:r>
        <w:rPr>
          <w:rFonts w:hint="eastAsia"/>
          <w:lang w:val="en-US" w:eastAsia="zh-CN"/>
        </w:rPr>
        <w:pict>
          <v:line id="直线 12" o:spid="_x0000_s1026" style="position:absolute;left:0;text-align:left;z-index:251660288" from=".65pt,.65pt" to="414.65pt,.65pt" strokecolor="red" strokeweight="2.25pt"/>
        </w:pict>
      </w:r>
    </w:p>
    <w:p w:rsidR="009E2C9C" w:rsidRDefault="00C617E2">
      <w:pPr>
        <w:spacing w:line="600" w:lineRule="exact"/>
        <w:jc w:val="center"/>
        <w:rPr>
          <w:rFonts w:eastAsia="黑体"/>
          <w:b/>
          <w:color w:val="FF0000"/>
          <w:sz w:val="32"/>
          <w:szCs w:val="32"/>
        </w:rPr>
      </w:pPr>
      <w:r>
        <w:rPr>
          <w:rFonts w:eastAsia="方正小标宋简体"/>
          <w:b/>
          <w:sz w:val="44"/>
          <w:szCs w:val="44"/>
        </w:rPr>
        <w:t>20</w:t>
      </w:r>
      <w:r>
        <w:rPr>
          <w:rFonts w:eastAsia="方正小标宋简体" w:hint="eastAsia"/>
          <w:b/>
          <w:sz w:val="44"/>
          <w:szCs w:val="44"/>
        </w:rPr>
        <w:t>22</w:t>
      </w:r>
      <w:r>
        <w:rPr>
          <w:rFonts w:eastAsia="方正小标宋简体"/>
          <w:b/>
          <w:sz w:val="44"/>
          <w:szCs w:val="44"/>
        </w:rPr>
        <w:t>年</w:t>
      </w:r>
      <w:r>
        <w:rPr>
          <w:rFonts w:eastAsia="方正小标宋简体" w:hint="eastAsia"/>
          <w:b/>
          <w:sz w:val="44"/>
          <w:szCs w:val="44"/>
        </w:rPr>
        <w:t>衡阳县残疾人“两项补贴”项目支出绩效自评报告</w:t>
      </w:r>
    </w:p>
    <w:p w:rsidR="009E2C9C" w:rsidRDefault="00C617E2">
      <w:pPr>
        <w:numPr>
          <w:ilvl w:val="0"/>
          <w:numId w:val="1"/>
        </w:num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项目</w:t>
      </w:r>
      <w:r>
        <w:rPr>
          <w:rFonts w:eastAsia="黑体"/>
          <w:sz w:val="32"/>
          <w:szCs w:val="32"/>
        </w:rPr>
        <w:t>支出</w:t>
      </w:r>
      <w:r>
        <w:rPr>
          <w:rFonts w:ascii="黑体" w:eastAsia="黑体" w:hAnsi="黑体" w:cs="黑体" w:hint="eastAsia"/>
          <w:bCs/>
          <w:sz w:val="32"/>
          <w:szCs w:val="32"/>
        </w:rPr>
        <w:t>概况</w:t>
      </w:r>
    </w:p>
    <w:p w:rsidR="009E2C9C" w:rsidRDefault="00C617E2">
      <w:pPr>
        <w:numPr>
          <w:ilvl w:val="0"/>
          <w:numId w:val="2"/>
        </w:numPr>
        <w:adjustRightInd w:val="0"/>
        <w:snapToGrid w:val="0"/>
        <w:spacing w:line="600" w:lineRule="exact"/>
        <w:ind w:firstLineChars="100" w:firstLine="321"/>
        <w:rPr>
          <w:rFonts w:ascii="楷体" w:eastAsia="楷体" w:hAnsi="楷体" w:cs="楷体"/>
          <w:b/>
          <w:sz w:val="32"/>
          <w:szCs w:val="32"/>
        </w:rPr>
      </w:pPr>
      <w:r>
        <w:rPr>
          <w:rFonts w:ascii="楷体" w:eastAsia="楷体" w:hAnsi="楷体" w:cs="楷体" w:hint="eastAsia"/>
          <w:b/>
          <w:sz w:val="32"/>
          <w:szCs w:val="32"/>
        </w:rPr>
        <w:t>项目实施单位基本情况</w:t>
      </w:r>
    </w:p>
    <w:p w:rsidR="009E2C9C" w:rsidRDefault="00C617E2">
      <w:pPr>
        <w:topLinePunct/>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.主要职能。我单位是县政府工作部门，主要负责民间组织管理、社会救助、基层政权和社区建设、地名区划、婚姻登记、殡葬管理、养老服务、社会福利、慈善事业、福利彩票管理等</w:t>
      </w:r>
      <w:r>
        <w:rPr>
          <w:rFonts w:ascii="仿宋" w:eastAsia="仿宋" w:hAnsi="仿宋"/>
          <w:sz w:val="32"/>
          <w:szCs w:val="32"/>
        </w:rPr>
        <w:t>1</w:t>
      </w:r>
      <w:r>
        <w:rPr>
          <w:rFonts w:ascii="仿宋" w:eastAsia="仿宋" w:hAnsi="仿宋" w:hint="eastAsia"/>
          <w:sz w:val="32"/>
          <w:szCs w:val="32"/>
        </w:rPr>
        <w:t>0多项工作。</w:t>
      </w:r>
    </w:p>
    <w:p w:rsidR="009E2C9C" w:rsidRDefault="00C617E2">
      <w:pPr>
        <w:topLinePunct/>
        <w:spacing w:line="600" w:lineRule="exact"/>
        <w:ind w:firstLineChars="200" w:firstLine="640"/>
        <w:rPr>
          <w:rFonts w:ascii="仿宋" w:eastAsia="仿宋" w:hAnsi="仿宋"/>
          <w:sz w:val="32"/>
          <w:szCs w:val="32"/>
        </w:rPr>
      </w:pPr>
      <w:r>
        <w:rPr>
          <w:rFonts w:ascii="仿宋" w:eastAsia="仿宋" w:hAnsi="仿宋" w:cs="仿宋_GB2312" w:hint="eastAsia"/>
          <w:bCs/>
          <w:kern w:val="0"/>
          <w:sz w:val="32"/>
          <w:szCs w:val="32"/>
        </w:rPr>
        <w:t>2.机构情况</w:t>
      </w:r>
    </w:p>
    <w:p w:rsidR="009E2C9C" w:rsidRDefault="00C617E2">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单位内设机构10个：办公室、规划财务股（加挂内部审计股牌子）、人事股（加挂机关党建办公室牌子）、政策法规服务股、基层政权建设和社区治理股（加挂区划地名办公室牌子）、社会事务股、养老服务股、儿童福利股、社会救助股、慈善事业促进和社会工作股；</w:t>
      </w:r>
    </w:p>
    <w:p w:rsidR="009E2C9C" w:rsidRDefault="00C617E2">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所属事业单位</w:t>
      </w:r>
      <w:r w:rsidR="00D9534E">
        <w:rPr>
          <w:rFonts w:ascii="仿宋" w:eastAsia="仿宋" w:hAnsi="仿宋" w:cs="仿宋_GB2312" w:hint="eastAsia"/>
          <w:kern w:val="0"/>
          <w:sz w:val="32"/>
          <w:szCs w:val="32"/>
        </w:rPr>
        <w:t>10</w:t>
      </w:r>
      <w:r>
        <w:rPr>
          <w:rFonts w:ascii="仿宋" w:eastAsia="仿宋" w:hAnsi="仿宋" w:cs="仿宋_GB2312" w:hint="eastAsia"/>
          <w:kern w:val="0"/>
          <w:sz w:val="32"/>
          <w:szCs w:val="32"/>
        </w:rPr>
        <w:t>个：衡阳县城乡社会救助服务中心、衡阳县慈善总会办公室、衡阳县民政事务中心、衡阳县城镇福利院、衡阳县流浪乞讨人员救助管理站、衡阳县社会福利有奖募捐委员会办公室、衡阳县</w:t>
      </w:r>
      <w:r w:rsidR="00D9534E">
        <w:rPr>
          <w:rFonts w:ascii="仿宋" w:eastAsia="仿宋" w:hAnsi="仿宋" w:cs="仿宋_GB2312" w:hint="eastAsia"/>
          <w:kern w:val="0"/>
          <w:sz w:val="32"/>
          <w:szCs w:val="32"/>
        </w:rPr>
        <w:t>婚姻登记服务中心、衡阳县民间组织服务中心、衡阳县革命老区办公室、未成年人保护中心。</w:t>
      </w:r>
    </w:p>
    <w:p w:rsidR="009E2C9C" w:rsidRDefault="00C617E2">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3.人员编制情况</w:t>
      </w:r>
    </w:p>
    <w:p w:rsidR="009E2C9C" w:rsidRDefault="00C617E2">
      <w:pPr>
        <w:spacing w:line="600" w:lineRule="exact"/>
        <w:ind w:firstLineChars="200" w:firstLine="640"/>
        <w:rPr>
          <w:rFonts w:ascii="楷体" w:eastAsia="楷体" w:hAnsi="楷体" w:cs="楷体"/>
          <w:b/>
          <w:sz w:val="32"/>
          <w:szCs w:val="32"/>
        </w:rPr>
      </w:pPr>
      <w:r>
        <w:rPr>
          <w:rFonts w:ascii="仿宋" w:eastAsia="仿宋" w:hAnsi="仿宋" w:cs="仿宋_GB2312" w:hint="eastAsia"/>
          <w:kern w:val="0"/>
          <w:sz w:val="32"/>
          <w:szCs w:val="32"/>
        </w:rPr>
        <w:lastRenderedPageBreak/>
        <w:t>共有人员编制</w:t>
      </w:r>
      <w:r w:rsidR="00C3034A">
        <w:rPr>
          <w:rFonts w:ascii="仿宋" w:eastAsia="仿宋" w:hAnsi="仿宋" w:cs="仿宋_GB2312" w:hint="eastAsia"/>
          <w:kern w:val="0"/>
          <w:sz w:val="32"/>
          <w:szCs w:val="32"/>
        </w:rPr>
        <w:t>143</w:t>
      </w:r>
      <w:r>
        <w:rPr>
          <w:rFonts w:ascii="仿宋" w:eastAsia="仿宋" w:hAnsi="仿宋" w:cs="仿宋_GB2312" w:hint="eastAsia"/>
          <w:kern w:val="0"/>
          <w:sz w:val="32"/>
          <w:szCs w:val="32"/>
        </w:rPr>
        <w:t>人，其中行政编制</w:t>
      </w:r>
      <w:r w:rsidR="001039D7">
        <w:rPr>
          <w:rFonts w:ascii="仿宋" w:eastAsia="仿宋" w:hAnsi="仿宋" w:cs="仿宋_GB2312" w:hint="eastAsia"/>
          <w:kern w:val="0"/>
          <w:sz w:val="32"/>
          <w:szCs w:val="32"/>
        </w:rPr>
        <w:t>15</w:t>
      </w:r>
      <w:r>
        <w:rPr>
          <w:rFonts w:ascii="仿宋" w:eastAsia="仿宋" w:hAnsi="仿宋" w:cs="仿宋_GB2312" w:hint="eastAsia"/>
          <w:kern w:val="0"/>
          <w:sz w:val="32"/>
          <w:szCs w:val="32"/>
        </w:rPr>
        <w:t>人，事业编制</w:t>
      </w:r>
      <w:r w:rsidR="00C3034A">
        <w:rPr>
          <w:rFonts w:ascii="仿宋" w:eastAsia="仿宋" w:hAnsi="仿宋" w:cs="仿宋_GB2312" w:hint="eastAsia"/>
          <w:kern w:val="0"/>
          <w:sz w:val="32"/>
          <w:szCs w:val="32"/>
        </w:rPr>
        <w:t>128</w:t>
      </w:r>
      <w:r>
        <w:rPr>
          <w:rFonts w:ascii="仿宋" w:eastAsia="仿宋" w:hAnsi="仿宋" w:cs="仿宋_GB2312" w:hint="eastAsia"/>
          <w:kern w:val="0"/>
          <w:sz w:val="32"/>
          <w:szCs w:val="32"/>
        </w:rPr>
        <w:t>人。实有在职人员12</w:t>
      </w:r>
      <w:r w:rsidR="001039D7">
        <w:rPr>
          <w:rFonts w:ascii="仿宋" w:eastAsia="仿宋" w:hAnsi="仿宋" w:cs="仿宋_GB2312" w:hint="eastAsia"/>
          <w:kern w:val="0"/>
          <w:sz w:val="32"/>
          <w:szCs w:val="32"/>
        </w:rPr>
        <w:t>7</w:t>
      </w:r>
      <w:r>
        <w:rPr>
          <w:rFonts w:ascii="仿宋" w:eastAsia="仿宋" w:hAnsi="仿宋" w:cs="仿宋_GB2312" w:hint="eastAsia"/>
          <w:kern w:val="0"/>
          <w:sz w:val="32"/>
          <w:szCs w:val="32"/>
        </w:rPr>
        <w:t>人。</w:t>
      </w:r>
    </w:p>
    <w:p w:rsidR="009E2C9C" w:rsidRDefault="00C617E2">
      <w:pPr>
        <w:numPr>
          <w:ilvl w:val="0"/>
          <w:numId w:val="2"/>
        </w:numPr>
        <w:adjustRightInd w:val="0"/>
        <w:snapToGrid w:val="0"/>
        <w:spacing w:line="600" w:lineRule="exact"/>
        <w:ind w:firstLineChars="100" w:firstLine="321"/>
        <w:rPr>
          <w:rFonts w:ascii="楷体" w:eastAsia="楷体" w:hAnsi="楷体" w:cs="楷体"/>
          <w:b/>
          <w:sz w:val="32"/>
          <w:szCs w:val="32"/>
        </w:rPr>
      </w:pPr>
      <w:r>
        <w:rPr>
          <w:rFonts w:ascii="楷体" w:eastAsia="楷体" w:hAnsi="楷体" w:cs="楷体" w:hint="eastAsia"/>
          <w:b/>
          <w:sz w:val="32"/>
          <w:szCs w:val="32"/>
        </w:rPr>
        <w:t>项目资金基本情况</w:t>
      </w:r>
    </w:p>
    <w:p w:rsidR="009E2C9C" w:rsidRDefault="00C617E2">
      <w:pPr>
        <w:widowControl/>
        <w:spacing w:line="600" w:lineRule="exact"/>
        <w:ind w:firstLineChars="200" w:firstLine="640"/>
        <w:rPr>
          <w:rFonts w:eastAsia="仿宋_GB2312"/>
          <w:sz w:val="32"/>
          <w:szCs w:val="32"/>
        </w:rPr>
      </w:pPr>
      <w:r>
        <w:rPr>
          <w:rFonts w:ascii="仿宋" w:eastAsia="仿宋" w:hAnsi="仿宋" w:cs="Arial" w:hint="eastAsia"/>
          <w:kern w:val="0"/>
          <w:sz w:val="32"/>
          <w:szCs w:val="32"/>
        </w:rPr>
        <w:t>残疾人“两项补贴”是指困难残疾人生活补贴和重度残疾人护理补贴。其目的是</w:t>
      </w:r>
      <w:r>
        <w:rPr>
          <w:rFonts w:ascii="仿宋_GB2312" w:eastAsia="仿宋_GB2312" w:hint="eastAsia"/>
          <w:sz w:val="32"/>
          <w:szCs w:val="32"/>
        </w:rPr>
        <w:t>为解决残疾人特殊生活困难和长期照护困难，改善其生活质量，保障其生存发展权益。</w:t>
      </w:r>
      <w:r>
        <w:rPr>
          <w:rFonts w:ascii="仿宋" w:eastAsia="仿宋" w:hAnsi="仿宋" w:cs="Arial" w:hint="eastAsia"/>
          <w:kern w:val="0"/>
          <w:sz w:val="32"/>
          <w:szCs w:val="32"/>
        </w:rPr>
        <w:t>困难残疾人生活补贴发放对象是指：</w:t>
      </w:r>
      <w:r>
        <w:rPr>
          <w:rFonts w:ascii="仿宋_GB2312" w:eastAsia="仿宋_GB2312" w:hAnsi="仿宋_GB2312" w:cs="仿宋_GB2312" w:hint="eastAsia"/>
          <w:sz w:val="32"/>
          <w:szCs w:val="32"/>
        </w:rPr>
        <w:t>具有衡阳县户籍、持有第二代《中华人民共和国残疾人证》（以下简称《残疾人证》），家庭或者本人为最低生活保障对象的残疾人。</w:t>
      </w:r>
      <w:r>
        <w:rPr>
          <w:rFonts w:ascii="仿宋" w:eastAsia="仿宋" w:hAnsi="仿宋" w:cs="Arial" w:hint="eastAsia"/>
          <w:kern w:val="0"/>
          <w:sz w:val="32"/>
          <w:szCs w:val="32"/>
        </w:rPr>
        <w:t>重度残疾人护理补贴发放对象是指：</w:t>
      </w:r>
      <w:r>
        <w:rPr>
          <w:rFonts w:ascii="仿宋_GB2312" w:eastAsia="仿宋_GB2312" w:hAnsi="仿宋_GB2312" w:cs="仿宋_GB2312" w:hint="eastAsia"/>
          <w:sz w:val="32"/>
          <w:szCs w:val="32"/>
        </w:rPr>
        <w:t>具有衡阳县户籍、持有第二代残疾人证且残疾等级为一、二级的残疾人。</w:t>
      </w:r>
    </w:p>
    <w:p w:rsidR="009E2C9C" w:rsidRDefault="00C617E2">
      <w:pPr>
        <w:adjustRightInd w:val="0"/>
        <w:snapToGrid w:val="0"/>
        <w:spacing w:line="600" w:lineRule="exact"/>
        <w:ind w:firstLineChars="200" w:firstLine="643"/>
        <w:rPr>
          <w:rFonts w:eastAsia="仿宋_GB2312"/>
          <w:sz w:val="32"/>
          <w:szCs w:val="32"/>
        </w:rPr>
      </w:pPr>
      <w:r>
        <w:rPr>
          <w:rFonts w:ascii="楷体" w:eastAsia="楷体" w:hAnsi="楷体" w:cs="楷体" w:hint="eastAsia"/>
          <w:b/>
          <w:sz w:val="32"/>
          <w:szCs w:val="32"/>
        </w:rPr>
        <w:t>（三）项目资金绩效目标</w:t>
      </w:r>
    </w:p>
    <w:p w:rsidR="009E2C9C" w:rsidRDefault="00C617E2">
      <w:pPr>
        <w:widowControl/>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 xml:space="preserve">根据衡民发[2022]2号《关于印发&lt;衡阳市 </w:t>
      </w:r>
      <w:r>
        <w:rPr>
          <w:rFonts w:ascii="仿宋" w:eastAsia="仿宋" w:hAnsi="仿宋" w:cs="Arial"/>
          <w:kern w:val="0"/>
          <w:sz w:val="32"/>
          <w:szCs w:val="32"/>
        </w:rPr>
        <w:t>202</w:t>
      </w:r>
      <w:r>
        <w:rPr>
          <w:rFonts w:ascii="仿宋" w:eastAsia="仿宋" w:hAnsi="仿宋" w:cs="Arial" w:hint="eastAsia"/>
          <w:kern w:val="0"/>
          <w:sz w:val="32"/>
          <w:szCs w:val="32"/>
        </w:rPr>
        <w:t>2</w:t>
      </w:r>
      <w:r>
        <w:rPr>
          <w:rFonts w:ascii="仿宋" w:eastAsia="仿宋" w:hAnsi="仿宋" w:cs="Arial"/>
          <w:kern w:val="0"/>
          <w:sz w:val="32"/>
          <w:szCs w:val="32"/>
        </w:rPr>
        <w:t xml:space="preserve"> 年残疾人</w:t>
      </w:r>
      <w:r>
        <w:rPr>
          <w:rFonts w:ascii="仿宋" w:eastAsia="仿宋" w:hAnsi="仿宋" w:cs="Arial" w:hint="eastAsia"/>
          <w:kern w:val="0"/>
          <w:sz w:val="32"/>
          <w:szCs w:val="32"/>
        </w:rPr>
        <w:t>“</w:t>
      </w:r>
      <w:r>
        <w:rPr>
          <w:rFonts w:ascii="仿宋" w:eastAsia="仿宋" w:hAnsi="仿宋" w:cs="Arial"/>
          <w:kern w:val="0"/>
          <w:sz w:val="32"/>
          <w:szCs w:val="32"/>
        </w:rPr>
        <w:t>两项补贴”重点民生实事项目实施方案</w:t>
      </w:r>
      <w:r>
        <w:rPr>
          <w:rFonts w:ascii="仿宋" w:eastAsia="仿宋" w:hAnsi="仿宋" w:cs="Arial" w:hint="eastAsia"/>
          <w:kern w:val="0"/>
          <w:sz w:val="32"/>
          <w:szCs w:val="32"/>
        </w:rPr>
        <w:t>&gt;的通知</w:t>
      </w:r>
      <w:r>
        <w:rPr>
          <w:rFonts w:ascii="仿宋" w:eastAsia="仿宋" w:hAnsi="仿宋" w:cs="Arial"/>
          <w:kern w:val="0"/>
          <w:sz w:val="32"/>
          <w:szCs w:val="32"/>
        </w:rPr>
        <w:t>》</w:t>
      </w:r>
      <w:r>
        <w:rPr>
          <w:rFonts w:ascii="仿宋" w:eastAsia="仿宋" w:hAnsi="仿宋" w:cs="Arial" w:hint="eastAsia"/>
          <w:kern w:val="0"/>
          <w:sz w:val="32"/>
          <w:szCs w:val="32"/>
        </w:rPr>
        <w:t>文件精神，落实湖南省委、省政府重点民生实事考核实施意见，“全市困难残疾人生活补贴和重度残疾人护理补贴发放标准每人每月分别提高到不低于75元”重点民生实事项目。</w:t>
      </w:r>
    </w:p>
    <w:p w:rsidR="009E2C9C" w:rsidRDefault="00C617E2">
      <w:pPr>
        <w:pStyle w:val="p0"/>
        <w:snapToGrid w:val="0"/>
        <w:spacing w:line="600" w:lineRule="exact"/>
        <w:ind w:firstLineChars="200" w:firstLine="640"/>
        <w:rPr>
          <w:rFonts w:ascii="仿宋" w:eastAsia="仿宋" w:hAnsi="仿宋" w:cs="Arial"/>
        </w:rPr>
      </w:pPr>
      <w:r>
        <w:rPr>
          <w:rFonts w:hint="eastAsia"/>
        </w:rPr>
        <w:t>按照衡阳市重点民生事实项目实施意见，县委、县政府的统一部署，衡阳县人民政府督查室下发《关于做好2022年重重点民生实事任务分解的通知》(蒸政督通〔2022〕3号)</w:t>
      </w:r>
      <w:r>
        <w:rPr>
          <w:rFonts w:ascii="仿宋" w:eastAsia="仿宋" w:hAnsi="仿宋" w:hint="eastAsia"/>
        </w:rPr>
        <w:t xml:space="preserve">，2022年我县困难残疾人生活补贴和重度残疾人护理补贴发放标准每人每月提高到75元，从2022年1月1日开始执行。 </w:t>
      </w:r>
      <w:r>
        <w:rPr>
          <w:rFonts w:ascii="仿宋" w:eastAsia="仿宋" w:hAnsi="仿宋" w:cs="Arial" w:hint="eastAsia"/>
        </w:rPr>
        <w:t>提标、补发工作已经完成。补贴发放按照应补尽补原则，按月实施动态管理。</w:t>
      </w:r>
    </w:p>
    <w:p w:rsidR="009E2C9C" w:rsidRDefault="00C617E2">
      <w:pPr>
        <w:widowControl/>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2022年1月到2022年12月，我县重度残疾人护理补贴累计发放 152856 人/次，发放金额 1146.42 万元；困难残疾人生活</w:t>
      </w:r>
      <w:r>
        <w:rPr>
          <w:rFonts w:ascii="仿宋" w:eastAsia="仿宋" w:hAnsi="仿宋" w:cs="Arial" w:hint="eastAsia"/>
          <w:kern w:val="0"/>
          <w:sz w:val="32"/>
          <w:szCs w:val="32"/>
        </w:rPr>
        <w:lastRenderedPageBreak/>
        <w:t>补贴累计发放107968 人/次，发放金额809.76万元；残疾人“两项补贴”累计共发放1956.18万元。我局严格按照上级部门要求，积极筹措发放经费，确保按月按时足额发放。</w:t>
      </w:r>
    </w:p>
    <w:p w:rsidR="009E2C9C" w:rsidRDefault="00C617E2">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二、项目资金使用及管理情况</w:t>
      </w:r>
    </w:p>
    <w:p w:rsidR="009E2C9C" w:rsidRDefault="00C617E2">
      <w:pPr>
        <w:adjustRightInd w:val="0"/>
        <w:snapToGrid w:val="0"/>
        <w:spacing w:line="600" w:lineRule="exact"/>
        <w:ind w:firstLineChars="100" w:firstLine="321"/>
        <w:rPr>
          <w:rFonts w:ascii="仿宋" w:eastAsia="仿宋" w:hAnsi="仿宋"/>
          <w:sz w:val="32"/>
          <w:szCs w:val="32"/>
        </w:rPr>
      </w:pPr>
      <w:r>
        <w:rPr>
          <w:rFonts w:ascii="楷体" w:eastAsia="楷体" w:hAnsi="楷体" w:cs="楷体" w:hint="eastAsia"/>
          <w:b/>
          <w:sz w:val="32"/>
          <w:szCs w:val="32"/>
        </w:rPr>
        <w:t>（一）项目资金及自筹资金的安排落实、总投入情况</w:t>
      </w:r>
      <w:r>
        <w:rPr>
          <w:rFonts w:ascii="仿宋" w:eastAsia="仿宋" w:hAnsi="仿宋" w:cs="楷体" w:hint="eastAsia"/>
          <w:bCs/>
          <w:sz w:val="32"/>
          <w:szCs w:val="32"/>
        </w:rPr>
        <w:t>：</w:t>
      </w:r>
    </w:p>
    <w:p w:rsidR="009E2C9C" w:rsidRDefault="00C617E2">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中央和省财政对全省平均按75元</w:t>
      </w:r>
      <w:r>
        <w:rPr>
          <w:rFonts w:ascii="仿宋" w:eastAsia="仿宋" w:hAnsi="仿宋" w:cs="宋体" w:hint="eastAsia"/>
          <w:sz w:val="32"/>
          <w:szCs w:val="32"/>
        </w:rPr>
        <w:t>/</w:t>
      </w:r>
      <w:r>
        <w:rPr>
          <w:rFonts w:ascii="仿宋" w:eastAsia="仿宋" w:hAnsi="仿宋" w:hint="eastAsia"/>
          <w:sz w:val="32"/>
          <w:szCs w:val="32"/>
        </w:rPr>
        <w:t>月的75</w:t>
      </w:r>
      <w:r>
        <w:rPr>
          <w:rFonts w:ascii="仿宋" w:eastAsia="仿宋" w:hAnsi="仿宋" w:cs="宋体" w:hint="eastAsia"/>
          <w:sz w:val="32"/>
          <w:szCs w:val="32"/>
        </w:rPr>
        <w:t>％</w:t>
      </w:r>
      <w:r>
        <w:rPr>
          <w:rFonts w:ascii="仿宋" w:eastAsia="仿宋" w:hAnsi="仿宋" w:hint="eastAsia"/>
          <w:sz w:val="32"/>
          <w:szCs w:val="32"/>
        </w:rPr>
        <w:t>给予分档补助，采取“预拨</w:t>
      </w:r>
      <w:r>
        <w:rPr>
          <w:rFonts w:ascii="仿宋" w:eastAsia="仿宋" w:hAnsi="仿宋" w:cs="宋体" w:hint="eastAsia"/>
          <w:sz w:val="32"/>
          <w:szCs w:val="32"/>
        </w:rPr>
        <w:t>＋</w:t>
      </w:r>
      <w:r>
        <w:rPr>
          <w:rFonts w:ascii="仿宋" w:eastAsia="仿宋" w:hAnsi="仿宋" w:hint="eastAsia"/>
          <w:sz w:val="32"/>
          <w:szCs w:val="32"/>
        </w:rPr>
        <w:t>结算”的方式下达，其余部分由县本级财政全额负担。</w:t>
      </w:r>
    </w:p>
    <w:p w:rsidR="009E2C9C" w:rsidRDefault="00C617E2">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2022年省级财政安排我县残疾人两项补贴资金1417万元（其中2021年结算资金1003.39万元、2022年预拨资金413.61万元），县财政安排 539.18万元,合计1956.18万元。</w:t>
      </w:r>
    </w:p>
    <w:p w:rsidR="009E2C9C" w:rsidRDefault="00C617E2">
      <w:pPr>
        <w:pStyle w:val="p0"/>
        <w:snapToGrid w:val="0"/>
        <w:spacing w:line="600" w:lineRule="exact"/>
        <w:ind w:firstLineChars="200" w:firstLine="643"/>
        <w:rPr>
          <w:rFonts w:ascii="仿宋" w:eastAsia="仿宋" w:hAnsi="仿宋"/>
        </w:rPr>
      </w:pPr>
      <w:r>
        <w:rPr>
          <w:rFonts w:ascii="楷体" w:eastAsia="楷体" w:hAnsi="楷体" w:cs="楷体" w:hint="eastAsia"/>
          <w:b/>
        </w:rPr>
        <w:t>（二）</w:t>
      </w:r>
      <w:r>
        <w:rPr>
          <w:rFonts w:ascii="楷体" w:eastAsia="楷体" w:hAnsi="楷体" w:cs="楷体" w:hint="eastAsia"/>
          <w:b/>
          <w:kern w:val="2"/>
        </w:rPr>
        <w:t>项目资金实际使用情况</w:t>
      </w:r>
      <w:r>
        <w:rPr>
          <w:rFonts w:ascii="仿宋" w:eastAsia="仿宋" w:hAnsi="仿宋" w:cs="楷体" w:hint="eastAsia"/>
          <w:bCs/>
        </w:rPr>
        <w:t>：</w:t>
      </w:r>
      <w:r>
        <w:rPr>
          <w:rFonts w:ascii="仿宋" w:eastAsia="仿宋" w:hAnsi="仿宋" w:hint="eastAsia"/>
        </w:rPr>
        <w:t>截至2022年12月底止,我县享受重度残疾人护理补贴人数为12696人,全年累计享受人数为152856人次,标准为75元/人/月,全年发放总金额1146.42万元；享受困难残疾人生活补贴人数为5764人,全年累计享受人数为107968人次, 标准为75元/人/月,全年发放总金额809.76万元。两项补贴全年合计共发放1956.18万元。</w:t>
      </w:r>
    </w:p>
    <w:p w:rsidR="009E2C9C" w:rsidRDefault="00C617E2">
      <w:pPr>
        <w:adjustRightInd w:val="0"/>
        <w:snapToGrid w:val="0"/>
        <w:spacing w:line="600" w:lineRule="exact"/>
        <w:ind w:firstLineChars="200" w:firstLine="643"/>
        <w:rPr>
          <w:rFonts w:eastAsia="仿宋_GB2312"/>
          <w:sz w:val="32"/>
          <w:szCs w:val="32"/>
        </w:rPr>
      </w:pPr>
      <w:r>
        <w:rPr>
          <w:rFonts w:ascii="楷体" w:eastAsia="楷体" w:hAnsi="楷体" w:cs="楷体" w:hint="eastAsia"/>
          <w:b/>
          <w:kern w:val="0"/>
          <w:sz w:val="32"/>
          <w:szCs w:val="32"/>
        </w:rPr>
        <w:t>（三）</w:t>
      </w:r>
      <w:r>
        <w:rPr>
          <w:rFonts w:ascii="楷体" w:eastAsia="楷体" w:hAnsi="楷体" w:cs="楷体" w:hint="eastAsia"/>
          <w:b/>
          <w:sz w:val="32"/>
          <w:szCs w:val="32"/>
        </w:rPr>
        <w:t>项目资金管理情况分析</w:t>
      </w:r>
      <w:r>
        <w:rPr>
          <w:rFonts w:ascii="仿宋" w:eastAsia="仿宋" w:hAnsi="仿宋" w:cs="楷体" w:hint="eastAsia"/>
          <w:bCs/>
          <w:sz w:val="32"/>
          <w:szCs w:val="32"/>
        </w:rPr>
        <w:t>：</w:t>
      </w:r>
    </w:p>
    <w:p w:rsidR="009E2C9C" w:rsidRDefault="00C617E2">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两项补贴资金纳入财政预算、专款专用。严格按标准、按月通过惠民补贴“一卡通”（扶贫）存折，将补贴资金及时放到残疾人本人或其监护人账户。</w:t>
      </w:r>
    </w:p>
    <w:p w:rsidR="009E2C9C" w:rsidRDefault="00C617E2">
      <w:pPr>
        <w:adjustRightInd w:val="0"/>
        <w:snapToGrid w:val="0"/>
        <w:spacing w:line="600" w:lineRule="exact"/>
        <w:ind w:firstLineChars="200" w:firstLine="640"/>
        <w:rPr>
          <w:rFonts w:eastAsia="黑体"/>
          <w:sz w:val="32"/>
          <w:szCs w:val="32"/>
        </w:rPr>
      </w:pPr>
      <w:r>
        <w:rPr>
          <w:rFonts w:eastAsia="黑体"/>
          <w:sz w:val="32"/>
          <w:szCs w:val="32"/>
        </w:rPr>
        <w:t>三、</w:t>
      </w:r>
      <w:r>
        <w:rPr>
          <w:rFonts w:eastAsia="黑体" w:hint="eastAsia"/>
          <w:sz w:val="32"/>
          <w:szCs w:val="32"/>
        </w:rPr>
        <w:t>项目</w:t>
      </w:r>
      <w:r>
        <w:rPr>
          <w:rFonts w:eastAsia="黑体"/>
          <w:sz w:val="32"/>
          <w:szCs w:val="32"/>
        </w:rPr>
        <w:t>支出组织实施情况</w:t>
      </w:r>
    </w:p>
    <w:p w:rsidR="009E2C9C" w:rsidRDefault="00C617E2">
      <w:pPr>
        <w:spacing w:line="600" w:lineRule="exact"/>
        <w:ind w:firstLineChars="200" w:firstLine="643"/>
        <w:rPr>
          <w:rFonts w:ascii="仿宋" w:eastAsia="仿宋" w:hAnsi="仿宋"/>
          <w:sz w:val="32"/>
          <w:szCs w:val="32"/>
        </w:rPr>
      </w:pPr>
      <w:r>
        <w:rPr>
          <w:rFonts w:ascii="楷体" w:eastAsia="楷体" w:hAnsi="楷体" w:cs="楷体" w:hint="eastAsia"/>
          <w:b/>
          <w:sz w:val="32"/>
          <w:szCs w:val="32"/>
        </w:rPr>
        <w:t>(一）资金使用管理情况</w:t>
      </w:r>
      <w:r>
        <w:rPr>
          <w:rFonts w:ascii="仿宋" w:eastAsia="仿宋" w:hAnsi="仿宋" w:cs="楷体" w:hint="eastAsia"/>
          <w:bCs/>
          <w:sz w:val="32"/>
          <w:szCs w:val="32"/>
        </w:rPr>
        <w:t>：</w:t>
      </w:r>
      <w:r>
        <w:rPr>
          <w:rFonts w:ascii="仿宋" w:eastAsia="仿宋" w:hAnsi="仿宋" w:hint="eastAsia"/>
          <w:sz w:val="32"/>
          <w:szCs w:val="32"/>
        </w:rPr>
        <w:t>实施动态管理，全面清理领取两项补贴人员，退出最低生活保障、死亡及低保转特困供养的予以取</w:t>
      </w:r>
      <w:r>
        <w:rPr>
          <w:rFonts w:ascii="仿宋" w:eastAsia="仿宋" w:hAnsi="仿宋" w:hint="eastAsia"/>
          <w:sz w:val="32"/>
          <w:szCs w:val="32"/>
        </w:rPr>
        <w:lastRenderedPageBreak/>
        <w:t>消领取资格，截至2022年12月底止，共核减上述对象4699余人。</w:t>
      </w:r>
    </w:p>
    <w:p w:rsidR="009E2C9C" w:rsidRDefault="00C617E2">
      <w:pPr>
        <w:spacing w:line="600" w:lineRule="exact"/>
        <w:ind w:firstLineChars="200" w:firstLine="643"/>
        <w:rPr>
          <w:rFonts w:ascii="仿宋" w:eastAsia="仿宋" w:hAnsi="仿宋"/>
          <w:sz w:val="32"/>
          <w:szCs w:val="32"/>
        </w:rPr>
      </w:pPr>
      <w:r>
        <w:rPr>
          <w:rFonts w:ascii="楷体" w:eastAsia="楷体" w:hAnsi="楷体" w:cs="楷体" w:hint="eastAsia"/>
          <w:b/>
          <w:sz w:val="32"/>
          <w:szCs w:val="32"/>
        </w:rPr>
        <w:t>（二）项目组织实施情况</w:t>
      </w:r>
      <w:r>
        <w:rPr>
          <w:rFonts w:ascii="仿宋" w:eastAsia="仿宋" w:hAnsi="仿宋" w:cs="楷体" w:hint="eastAsia"/>
          <w:bCs/>
          <w:sz w:val="32"/>
          <w:szCs w:val="32"/>
        </w:rPr>
        <w:t>：</w:t>
      </w:r>
      <w:r>
        <w:rPr>
          <w:rFonts w:ascii="仿宋" w:eastAsia="仿宋" w:hAnsi="仿宋" w:hint="eastAsia"/>
          <w:sz w:val="32"/>
          <w:szCs w:val="32"/>
        </w:rPr>
        <w:t>通过2022年省扶贫考核、省民政厅验收合格。</w:t>
      </w:r>
    </w:p>
    <w:p w:rsidR="009E2C9C" w:rsidRDefault="00C617E2">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四、项目</w:t>
      </w:r>
      <w:r>
        <w:rPr>
          <w:rFonts w:eastAsia="黑体"/>
          <w:sz w:val="32"/>
          <w:szCs w:val="32"/>
        </w:rPr>
        <w:t>支出</w:t>
      </w:r>
      <w:r>
        <w:rPr>
          <w:rFonts w:ascii="黑体" w:eastAsia="黑体" w:hAnsi="黑体" w:cs="黑体" w:hint="eastAsia"/>
          <w:bCs/>
          <w:sz w:val="32"/>
          <w:szCs w:val="32"/>
        </w:rPr>
        <w:t>绩效情况</w:t>
      </w:r>
    </w:p>
    <w:p w:rsidR="009E2C9C" w:rsidRDefault="00C617E2">
      <w:pPr>
        <w:adjustRightInd w:val="0"/>
        <w:snapToGrid w:val="0"/>
        <w:spacing w:line="600" w:lineRule="exact"/>
        <w:ind w:firstLineChars="200" w:firstLine="643"/>
        <w:rPr>
          <w:rFonts w:ascii="仿宋" w:eastAsia="仿宋" w:hAnsi="仿宋"/>
          <w:sz w:val="32"/>
          <w:szCs w:val="32"/>
        </w:rPr>
      </w:pPr>
      <w:r>
        <w:rPr>
          <w:rFonts w:ascii="楷体" w:eastAsia="楷体" w:hAnsi="楷体" w:cs="楷体" w:hint="eastAsia"/>
          <w:b/>
          <w:sz w:val="32"/>
          <w:szCs w:val="32"/>
        </w:rPr>
        <w:t>（一）项目支出决策情况</w:t>
      </w:r>
      <w:r>
        <w:rPr>
          <w:rFonts w:ascii="仿宋" w:eastAsia="仿宋" w:hAnsi="仿宋" w:cs="楷体" w:hint="eastAsia"/>
          <w:bCs/>
          <w:sz w:val="32"/>
          <w:szCs w:val="32"/>
        </w:rPr>
        <w:t>：</w:t>
      </w:r>
      <w:r>
        <w:rPr>
          <w:rFonts w:ascii="仿宋" w:eastAsia="仿宋" w:hAnsi="仿宋" w:hint="eastAsia"/>
          <w:sz w:val="32"/>
          <w:szCs w:val="32"/>
        </w:rPr>
        <w:t>通过绩效评价进一步规范残疾人两项补贴资金管理，健全机制，完善制度，严格督查，切实从源头上预防、从根本上纠正、从长远上加强残疾人两项补贴资金管理使用，保证残疾人两项补贴专项资金真正用于救助对象身上。</w:t>
      </w:r>
    </w:p>
    <w:p w:rsidR="009E2C9C" w:rsidRDefault="00C617E2">
      <w:pPr>
        <w:adjustRightInd w:val="0"/>
        <w:snapToGrid w:val="0"/>
        <w:spacing w:line="600" w:lineRule="exact"/>
        <w:ind w:firstLineChars="200" w:firstLine="643"/>
        <w:rPr>
          <w:rFonts w:ascii="仿宋_GB2312" w:eastAsia="仿宋_GB2312"/>
          <w:sz w:val="32"/>
          <w:szCs w:val="32"/>
        </w:rPr>
      </w:pPr>
      <w:r>
        <w:rPr>
          <w:rFonts w:ascii="楷体" w:eastAsia="楷体" w:hAnsi="楷体" w:cs="楷体" w:hint="eastAsia"/>
          <w:b/>
          <w:sz w:val="32"/>
          <w:szCs w:val="32"/>
        </w:rPr>
        <w:t>（二）项目支出过程情况</w:t>
      </w:r>
      <w:r>
        <w:rPr>
          <w:rFonts w:ascii="仿宋" w:eastAsia="仿宋" w:hAnsi="仿宋" w:cs="楷体" w:hint="eastAsia"/>
          <w:bCs/>
          <w:sz w:val="32"/>
          <w:szCs w:val="32"/>
        </w:rPr>
        <w:t>：</w:t>
      </w:r>
      <w:r>
        <w:rPr>
          <w:rFonts w:ascii="仿宋_GB2312" w:eastAsia="仿宋_GB2312" w:hint="eastAsia"/>
          <w:sz w:val="32"/>
          <w:szCs w:val="32"/>
        </w:rPr>
        <w:t>每月20日前，乡镇要将申请资料和异动人员名单实行月报告制度报送至县民民政部门；25日前，县残联要将审核资料报送县民政部门进行审核；30日前，县民政局要将审定资料报送县财政局；县财政局要根据审定的名单及时发放"两项补贴"资金，确保在每月10月以前将本月的"两项补贴"发放到位。</w:t>
      </w:r>
    </w:p>
    <w:p w:rsidR="009E2C9C" w:rsidRDefault="00C617E2">
      <w:pPr>
        <w:widowControl/>
        <w:spacing w:line="600" w:lineRule="exact"/>
        <w:ind w:firstLineChars="200" w:firstLine="643"/>
        <w:rPr>
          <w:rFonts w:ascii="仿宋" w:eastAsia="仿宋" w:hAnsi="仿宋" w:cs="Arial"/>
          <w:kern w:val="0"/>
          <w:sz w:val="32"/>
          <w:szCs w:val="32"/>
        </w:rPr>
      </w:pPr>
      <w:r>
        <w:rPr>
          <w:rFonts w:ascii="楷体" w:eastAsia="楷体" w:hAnsi="楷体" w:cs="楷体" w:hint="eastAsia"/>
          <w:b/>
          <w:sz w:val="32"/>
          <w:szCs w:val="32"/>
        </w:rPr>
        <w:t>（三）项目支出产出情况：</w:t>
      </w:r>
      <w:r>
        <w:rPr>
          <w:rFonts w:ascii="仿宋" w:eastAsia="仿宋" w:hAnsi="仿宋" w:cs="Arial" w:hint="eastAsia"/>
          <w:kern w:val="0"/>
          <w:sz w:val="32"/>
          <w:szCs w:val="32"/>
        </w:rPr>
        <w:t>2022年1月到2022年12月，我县重度残疾人护理补贴累计发放 152856 人/次，发放金额 1146.42 万元；困难残疾人生活补贴累计发放107968 人/次，发放金额809.76万元；残疾人“两项补贴”累计共发放1956.18万元。</w:t>
      </w:r>
    </w:p>
    <w:p w:rsidR="009E2C9C" w:rsidRDefault="00C617E2">
      <w:pPr>
        <w:widowControl/>
        <w:spacing w:line="600" w:lineRule="exact"/>
        <w:ind w:firstLineChars="200" w:firstLine="640"/>
        <w:rPr>
          <w:rFonts w:ascii="楷体" w:eastAsia="楷体" w:hAnsi="楷体" w:cs="楷体"/>
          <w:b/>
          <w:sz w:val="32"/>
          <w:szCs w:val="32"/>
        </w:rPr>
      </w:pPr>
      <w:r>
        <w:rPr>
          <w:rFonts w:ascii="仿宋_GB2312" w:eastAsia="仿宋_GB2312" w:hAnsi="仿宋_GB2312" w:cs="仿宋_GB2312" w:hint="eastAsia"/>
          <w:snapToGrid w:val="0"/>
          <w:kern w:val="0"/>
          <w:sz w:val="32"/>
          <w:szCs w:val="32"/>
        </w:rPr>
        <w:t>为确保残疾人“两项补贴”精准认定落实到位，将“两项补贴”有关政策在村和残疾人家庭进行宣传，按规定公示残疾人“两项补贴”政策和补贴对象信息，公示率达到100%；对所有对象全部入户进行核查，收集台账资料，县民政局、县残联及乡镇(街道)“两项补贴”档案材料齐全，表格填写规范，实行一人一档，设</w:t>
      </w:r>
      <w:r>
        <w:rPr>
          <w:rFonts w:ascii="仿宋_GB2312" w:eastAsia="仿宋_GB2312" w:hAnsi="仿宋_GB2312" w:cs="仿宋_GB2312" w:hint="eastAsia"/>
          <w:snapToGrid w:val="0"/>
          <w:kern w:val="0"/>
          <w:sz w:val="32"/>
          <w:szCs w:val="32"/>
        </w:rPr>
        <w:lastRenderedPageBreak/>
        <w:t>立专柜保存管理，并</w:t>
      </w:r>
      <w:r>
        <w:rPr>
          <w:rFonts w:ascii="仿宋" w:eastAsia="仿宋" w:hAnsi="仿宋" w:hint="eastAsia"/>
          <w:sz w:val="32"/>
          <w:szCs w:val="32"/>
        </w:rPr>
        <w:t>严格按标准、按月通过惠民补贴“一卡通”（扶贫）存折</w:t>
      </w:r>
      <w:r>
        <w:rPr>
          <w:rFonts w:ascii="仿宋" w:eastAsia="仿宋" w:hAnsi="仿宋" w:cs="Arial" w:hint="eastAsia"/>
          <w:kern w:val="0"/>
          <w:sz w:val="32"/>
          <w:szCs w:val="32"/>
        </w:rPr>
        <w:t>发放，2022年我县发放标准分别每人每月75元。</w:t>
      </w:r>
    </w:p>
    <w:p w:rsidR="009E2C9C" w:rsidRDefault="00C617E2">
      <w:pPr>
        <w:adjustRightInd w:val="0"/>
        <w:snapToGrid w:val="0"/>
        <w:spacing w:line="600" w:lineRule="exact"/>
        <w:ind w:firstLineChars="200" w:firstLine="643"/>
        <w:rPr>
          <w:rFonts w:ascii="仿宋" w:eastAsia="仿宋" w:hAnsi="仿宋"/>
          <w:sz w:val="32"/>
          <w:szCs w:val="32"/>
        </w:rPr>
      </w:pPr>
      <w:r>
        <w:rPr>
          <w:rFonts w:ascii="楷体" w:eastAsia="楷体" w:hAnsi="楷体" w:cs="楷体" w:hint="eastAsia"/>
          <w:b/>
          <w:sz w:val="32"/>
          <w:szCs w:val="32"/>
        </w:rPr>
        <w:t>（四）项目支出效益情况：</w:t>
      </w:r>
      <w:r>
        <w:rPr>
          <w:rFonts w:ascii="仿宋" w:eastAsia="仿宋" w:hAnsi="仿宋"/>
          <w:sz w:val="32"/>
          <w:szCs w:val="32"/>
        </w:rPr>
        <w:t>项目实施</w:t>
      </w:r>
      <w:r>
        <w:rPr>
          <w:rFonts w:ascii="仿宋" w:eastAsia="仿宋" w:hAnsi="仿宋" w:hint="eastAsia"/>
          <w:sz w:val="32"/>
          <w:szCs w:val="32"/>
        </w:rPr>
        <w:t>以</w:t>
      </w:r>
      <w:r>
        <w:rPr>
          <w:rFonts w:ascii="仿宋" w:eastAsia="仿宋" w:hAnsi="仿宋"/>
          <w:sz w:val="32"/>
          <w:szCs w:val="32"/>
        </w:rPr>
        <w:t>来，惠及残疾人</w:t>
      </w:r>
      <w:r>
        <w:rPr>
          <w:rFonts w:ascii="仿宋" w:eastAsia="仿宋" w:hAnsi="仿宋" w:hint="eastAsia"/>
          <w:sz w:val="32"/>
          <w:szCs w:val="32"/>
        </w:rPr>
        <w:t>14283</w:t>
      </w:r>
      <w:r>
        <w:rPr>
          <w:rFonts w:ascii="仿宋" w:eastAsia="仿宋" w:hAnsi="仿宋"/>
          <w:sz w:val="32"/>
          <w:szCs w:val="32"/>
        </w:rPr>
        <w:t>余人，体现了党和国家对残疾人这个弱势群体的关怀，同时也得到广大残疾人和社会的高度赞赏，是一件福泽百姓的民生工程。</w:t>
      </w:r>
    </w:p>
    <w:p w:rsidR="009E2C9C" w:rsidRDefault="00C617E2">
      <w:pPr>
        <w:spacing w:line="600" w:lineRule="exact"/>
        <w:ind w:firstLineChars="200" w:firstLine="640"/>
        <w:rPr>
          <w:rFonts w:ascii="仿宋" w:eastAsia="仿宋" w:hAnsi="仿宋"/>
          <w:color w:val="000000"/>
          <w:sz w:val="32"/>
          <w:szCs w:val="32"/>
        </w:rPr>
      </w:pPr>
      <w:r>
        <w:rPr>
          <w:rFonts w:ascii="仿宋" w:eastAsia="仿宋" w:hAnsi="仿宋" w:hint="eastAsia"/>
          <w:bCs/>
          <w:color w:val="000000"/>
          <w:sz w:val="32"/>
          <w:szCs w:val="32"/>
        </w:rPr>
        <w:t>1.经济效益性分析：</w:t>
      </w:r>
      <w:r>
        <w:rPr>
          <w:rFonts w:ascii="仿宋" w:eastAsia="仿宋" w:hAnsi="仿宋" w:hint="eastAsia"/>
          <w:color w:val="000000"/>
          <w:sz w:val="32"/>
          <w:szCs w:val="32"/>
        </w:rPr>
        <w:t>在组织执行预算支出时，按照各级负责、专项支出的原则，始终坚持成本控制、量入为出的原则，原则上按预算执行支出，支出没有超过规定范畴和数量，整体经济效应较好。</w:t>
      </w:r>
    </w:p>
    <w:p w:rsidR="009E2C9C" w:rsidRDefault="00C617E2">
      <w:pPr>
        <w:spacing w:line="600" w:lineRule="exact"/>
        <w:ind w:firstLineChars="200" w:firstLine="640"/>
        <w:rPr>
          <w:rFonts w:ascii="仿宋" w:eastAsia="仿宋" w:hAnsi="仿宋"/>
          <w:color w:val="000000"/>
          <w:sz w:val="32"/>
          <w:szCs w:val="32"/>
        </w:rPr>
      </w:pPr>
      <w:r>
        <w:rPr>
          <w:rFonts w:ascii="仿宋" w:eastAsia="仿宋" w:hAnsi="仿宋" w:hint="eastAsia"/>
          <w:bCs/>
          <w:color w:val="000000"/>
          <w:sz w:val="32"/>
          <w:szCs w:val="32"/>
        </w:rPr>
        <w:t>2.社会效益性分析：</w:t>
      </w:r>
      <w:r>
        <w:rPr>
          <w:rFonts w:ascii="仿宋" w:eastAsia="仿宋" w:hAnsi="仿宋" w:hint="eastAsia"/>
          <w:color w:val="000000"/>
          <w:sz w:val="32"/>
          <w:szCs w:val="32"/>
        </w:rPr>
        <w:t>我县残疾人两项补贴在规定的时间内按步骤开展了项目准备、组织实施、后续跟进等工作，及时落实了项目，项目资金全部用于项目对象，没有挤占挪用等现象。及时、精准发放，取得了较好的社会效应，补助对象对项目的满意度达100</w:t>
      </w:r>
      <w:r>
        <w:rPr>
          <w:rFonts w:ascii="仿宋" w:eastAsia="仿宋" w:hAnsi="仿宋" w:cs="宋体" w:hint="eastAsia"/>
          <w:color w:val="000000"/>
          <w:sz w:val="32"/>
          <w:szCs w:val="32"/>
        </w:rPr>
        <w:t>％</w:t>
      </w:r>
      <w:r>
        <w:rPr>
          <w:rFonts w:ascii="仿宋" w:eastAsia="仿宋" w:hAnsi="仿宋" w:hint="eastAsia"/>
          <w:color w:val="000000"/>
          <w:sz w:val="32"/>
          <w:szCs w:val="32"/>
        </w:rPr>
        <w:t xml:space="preserve">。 </w:t>
      </w:r>
    </w:p>
    <w:p w:rsidR="009E2C9C" w:rsidRDefault="00C617E2">
      <w:pPr>
        <w:adjustRightInd w:val="0"/>
        <w:snapToGrid w:val="0"/>
        <w:spacing w:line="600" w:lineRule="exact"/>
        <w:ind w:firstLineChars="200" w:firstLine="640"/>
        <w:rPr>
          <w:rFonts w:ascii="仿宋" w:eastAsia="仿宋" w:hAnsi="仿宋"/>
          <w:color w:val="000000"/>
          <w:sz w:val="32"/>
          <w:szCs w:val="32"/>
        </w:rPr>
      </w:pPr>
      <w:r>
        <w:rPr>
          <w:rFonts w:ascii="仿宋" w:eastAsia="仿宋" w:hAnsi="仿宋" w:hint="eastAsia"/>
          <w:bCs/>
          <w:color w:val="000000"/>
          <w:sz w:val="32"/>
          <w:szCs w:val="32"/>
        </w:rPr>
        <w:t>3.可持续性分析：</w:t>
      </w:r>
      <w:r>
        <w:rPr>
          <w:rFonts w:ascii="仿宋" w:eastAsia="仿宋" w:hAnsi="仿宋" w:hint="eastAsia"/>
          <w:color w:val="000000"/>
          <w:sz w:val="32"/>
          <w:szCs w:val="32"/>
        </w:rPr>
        <w:t>项目完成后，后续政策仍保持连贯性，资金省厅及县级财政将持续予以保障，具体实施的部门职能仍然没有转变，且进一步出台了相关具体的管理措施。</w:t>
      </w:r>
    </w:p>
    <w:p w:rsidR="009E2C9C" w:rsidRDefault="00C617E2">
      <w:pPr>
        <w:adjustRightInd w:val="0"/>
        <w:snapToGrid w:val="0"/>
        <w:spacing w:line="600" w:lineRule="exact"/>
        <w:ind w:firstLineChars="200" w:firstLine="640"/>
        <w:rPr>
          <w:rFonts w:ascii="仿宋" w:eastAsia="仿宋" w:hAnsi="仿宋"/>
          <w:sz w:val="32"/>
          <w:szCs w:val="32"/>
        </w:rPr>
      </w:pPr>
      <w:r>
        <w:rPr>
          <w:rFonts w:ascii="仿宋" w:eastAsia="仿宋" w:hAnsi="仿宋" w:cs="宋体" w:hint="eastAsia"/>
          <w:color w:val="333333"/>
          <w:sz w:val="32"/>
          <w:szCs w:val="32"/>
        </w:rPr>
        <w:t>经一致认为，2021年度我县残疾人两项补贴项目资金使用合理、效果显著，绩效评价得分为</w:t>
      </w:r>
      <w:r>
        <w:rPr>
          <w:rFonts w:ascii="仿宋" w:eastAsia="仿宋" w:hAnsi="仿宋" w:cs="宋体" w:hint="eastAsia"/>
          <w:sz w:val="32"/>
          <w:szCs w:val="32"/>
        </w:rPr>
        <w:t>99分</w:t>
      </w:r>
      <w:r>
        <w:rPr>
          <w:rFonts w:ascii="仿宋" w:eastAsia="仿宋" w:hAnsi="仿宋" w:hint="eastAsia"/>
          <w:sz w:val="32"/>
          <w:szCs w:val="32"/>
        </w:rPr>
        <w:t>。</w:t>
      </w:r>
    </w:p>
    <w:p w:rsidR="009E2C9C" w:rsidRDefault="00C617E2">
      <w:pPr>
        <w:numPr>
          <w:ilvl w:val="0"/>
          <w:numId w:val="3"/>
        </w:numPr>
        <w:adjustRightInd w:val="0"/>
        <w:snapToGrid w:val="0"/>
        <w:spacing w:line="600" w:lineRule="exact"/>
        <w:ind w:firstLineChars="200" w:firstLine="640"/>
        <w:rPr>
          <w:rFonts w:eastAsia="黑体"/>
          <w:sz w:val="32"/>
          <w:szCs w:val="32"/>
        </w:rPr>
      </w:pPr>
      <w:r>
        <w:rPr>
          <w:rFonts w:eastAsia="黑体"/>
          <w:sz w:val="32"/>
          <w:szCs w:val="32"/>
        </w:rPr>
        <w:t>主要经验做法、存在的问题及原因分析</w:t>
      </w:r>
    </w:p>
    <w:p w:rsidR="009E2C9C" w:rsidRDefault="00C617E2">
      <w:pPr>
        <w:adjustRightInd w:val="0"/>
        <w:snapToGrid w:val="0"/>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（一）经验做法：</w:t>
      </w:r>
      <w:r>
        <w:rPr>
          <w:rFonts w:ascii="仿宋" w:eastAsia="仿宋" w:hAnsi="仿宋" w:cs="Arial" w:hint="eastAsia"/>
          <w:kern w:val="0"/>
          <w:sz w:val="32"/>
          <w:szCs w:val="32"/>
        </w:rPr>
        <w:t>发放残疾人“两项补贴”</w:t>
      </w:r>
      <w:r>
        <w:rPr>
          <w:rFonts w:ascii="仿宋_GB2312" w:eastAsia="仿宋_GB2312" w:hAnsi="仿宋_GB2312" w:cs="仿宋_GB2312" w:hint="eastAsia"/>
          <w:sz w:val="32"/>
          <w:szCs w:val="32"/>
          <w:shd w:val="clear" w:color="auto" w:fill="FFFFFF"/>
        </w:rPr>
        <w:t>，</w:t>
      </w:r>
      <w:r>
        <w:rPr>
          <w:rFonts w:ascii="仿宋" w:eastAsia="仿宋" w:hAnsi="仿宋" w:cs="Arial" w:hint="eastAsia"/>
          <w:kern w:val="0"/>
          <w:sz w:val="32"/>
          <w:szCs w:val="32"/>
        </w:rPr>
        <w:t>其目的是</w:t>
      </w:r>
      <w:r>
        <w:rPr>
          <w:rFonts w:ascii="仿宋_GB2312" w:eastAsia="仿宋_GB2312" w:hint="eastAsia"/>
          <w:sz w:val="32"/>
          <w:szCs w:val="32"/>
        </w:rPr>
        <w:t>为解决残疾人特殊生活困难和长期照护困难，改善其生活质量，保障其生存发展权益。</w:t>
      </w:r>
      <w:r>
        <w:rPr>
          <w:rFonts w:ascii="仿宋" w:eastAsia="仿宋" w:hAnsi="仿宋"/>
          <w:sz w:val="32"/>
          <w:szCs w:val="32"/>
        </w:rPr>
        <w:t>体现党和国家对残疾人这个弱势群体的关怀</w:t>
      </w:r>
      <w:r>
        <w:rPr>
          <w:rFonts w:ascii="仿宋" w:eastAsia="仿宋" w:hAnsi="仿宋" w:hint="eastAsia"/>
          <w:sz w:val="32"/>
          <w:szCs w:val="32"/>
        </w:rPr>
        <w:t>，所以我们要</w:t>
      </w:r>
      <w:r>
        <w:rPr>
          <w:rFonts w:ascii="仿宋_GB2312" w:eastAsia="仿宋_GB2312" w:hAnsi="仿宋_GB2312" w:cs="仿宋_GB2312" w:hint="eastAsia"/>
          <w:sz w:val="32"/>
          <w:szCs w:val="32"/>
        </w:rPr>
        <w:t>加强残疾人残疾等级的鉴定工作，精准认定残疾等级，</w:t>
      </w:r>
      <w:r>
        <w:rPr>
          <w:rFonts w:ascii="仿宋_GB2312" w:eastAsia="仿宋_GB2312" w:hAnsi="仿宋_GB2312" w:cs="仿宋_GB2312" w:hint="eastAsia"/>
          <w:sz w:val="32"/>
          <w:szCs w:val="32"/>
        </w:rPr>
        <w:lastRenderedPageBreak/>
        <w:t>对残疾证到期对象及时下达换发新证通知单，按照现行规定换发新证，对在规定时间内不换发新证的，注销其证件；重点排查叠加享受“两项补贴”对象，及时</w:t>
      </w:r>
      <w:r>
        <w:rPr>
          <w:rFonts w:ascii="仿宋_GB2312" w:eastAsia="仿宋_GB2312" w:hAnsi="仿宋_GB2312" w:cs="仿宋_GB2312" w:hint="eastAsia"/>
          <w:sz w:val="32"/>
          <w:szCs w:val="32"/>
          <w:shd w:val="clear" w:color="auto" w:fill="FFFFFF"/>
        </w:rPr>
        <w:t>对因死亡或迁移、康复脱残、残疾程度与评定等级不符、重复享受政策等不符合相应条件的，向残疾人或其监护人送达“两项补贴”异动告知书，予以清退并即时停发补贴。</w:t>
      </w:r>
    </w:p>
    <w:p w:rsidR="009E2C9C" w:rsidRDefault="00C617E2">
      <w:pPr>
        <w:adjustRightInd w:val="0"/>
        <w:snapToGrid w:val="0"/>
        <w:spacing w:line="600" w:lineRule="exact"/>
        <w:ind w:firstLineChars="200" w:firstLine="643"/>
        <w:rPr>
          <w:rFonts w:eastAsia="黑体"/>
          <w:sz w:val="32"/>
          <w:szCs w:val="32"/>
        </w:rPr>
      </w:pPr>
      <w:r>
        <w:rPr>
          <w:rFonts w:ascii="楷体" w:eastAsia="楷体" w:hAnsi="楷体" w:cs="楷体" w:hint="eastAsia"/>
          <w:b/>
          <w:sz w:val="32"/>
          <w:szCs w:val="32"/>
        </w:rPr>
        <w:t>（二）</w:t>
      </w:r>
      <w:r>
        <w:rPr>
          <w:rFonts w:eastAsia="黑体"/>
          <w:sz w:val="32"/>
          <w:szCs w:val="32"/>
        </w:rPr>
        <w:t>存在的问题及原因分析</w:t>
      </w:r>
      <w:r>
        <w:rPr>
          <w:rFonts w:eastAsia="黑体" w:hint="eastAsia"/>
          <w:sz w:val="32"/>
          <w:szCs w:val="32"/>
        </w:rPr>
        <w:t>：</w:t>
      </w:r>
    </w:p>
    <w:p w:rsidR="009E2C9C" w:rsidRDefault="00C617E2">
      <w:pPr>
        <w:adjustRightInd w:val="0"/>
        <w:snapToGrid w:val="0"/>
        <w:spacing w:line="600" w:lineRule="exact"/>
        <w:ind w:firstLineChars="200" w:firstLine="643"/>
        <w:rPr>
          <w:rFonts w:ascii="仿宋" w:eastAsia="仿宋" w:hAnsi="仿宋" w:cs="Arial"/>
          <w:kern w:val="0"/>
          <w:sz w:val="32"/>
          <w:szCs w:val="32"/>
        </w:rPr>
      </w:pPr>
      <w:r>
        <w:rPr>
          <w:rFonts w:ascii="楷体" w:eastAsia="楷体" w:hAnsi="楷体" w:cs="楷体" w:hint="eastAsia"/>
          <w:b/>
          <w:sz w:val="32"/>
          <w:szCs w:val="32"/>
        </w:rPr>
        <w:t>工作经费不足。</w:t>
      </w:r>
      <w:r>
        <w:rPr>
          <w:rFonts w:ascii="仿宋" w:eastAsia="仿宋" w:hAnsi="仿宋" w:cs="Arial" w:hint="eastAsia"/>
          <w:kern w:val="0"/>
          <w:sz w:val="32"/>
          <w:szCs w:val="32"/>
        </w:rPr>
        <w:t>由于我县财政困难,残疾人两项补贴没有专项工作经费。残疾人两项补贴涉及残联和民政两方面，覆盖面广，工作量大，需要更专业的工作人员和足额的经费保障。</w:t>
      </w:r>
    </w:p>
    <w:p w:rsidR="009E2C9C" w:rsidRDefault="00C617E2">
      <w:pPr>
        <w:adjustRightInd w:val="0"/>
        <w:snapToGrid w:val="0"/>
        <w:spacing w:line="600" w:lineRule="exact"/>
        <w:ind w:firstLineChars="200" w:firstLine="643"/>
        <w:rPr>
          <w:rFonts w:ascii="仿宋" w:eastAsia="仿宋" w:hAnsi="仿宋" w:cs="宋体"/>
          <w:color w:val="333333"/>
          <w:sz w:val="32"/>
          <w:szCs w:val="32"/>
        </w:rPr>
      </w:pPr>
      <w:r>
        <w:rPr>
          <w:rFonts w:ascii="楷体" w:eastAsia="楷体" w:hAnsi="楷体" w:cs="楷体" w:hint="eastAsia"/>
          <w:b/>
          <w:sz w:val="32"/>
          <w:szCs w:val="32"/>
        </w:rPr>
        <w:t>政策宣传不够深入。</w:t>
      </w:r>
      <w:r>
        <w:rPr>
          <w:rFonts w:ascii="仿宋" w:eastAsia="仿宋" w:hAnsi="仿宋" w:cs="宋体" w:hint="eastAsia"/>
          <w:color w:val="333333"/>
          <w:sz w:val="32"/>
          <w:szCs w:val="32"/>
        </w:rPr>
        <w:t>尽管政府和民政部门每年通过媒体和基层工作人员做了大量的宣传工作，群众有一定程度的了解，但从总体来看，宣传工作尚有不足，群众对政策的知晓程度还未能全面，政策宣传面要扩大，政策宣传力度还要深入，政策宣传形式要多样性。</w:t>
      </w:r>
    </w:p>
    <w:p w:rsidR="009E2C9C" w:rsidRDefault="00C617E2">
      <w:pPr>
        <w:adjustRightInd w:val="0"/>
        <w:snapToGrid w:val="0"/>
        <w:spacing w:line="600" w:lineRule="exact"/>
        <w:ind w:firstLineChars="200" w:firstLine="640"/>
        <w:rPr>
          <w:rFonts w:ascii="仿宋" w:eastAsia="仿宋" w:hAnsi="仿宋" w:cs="黑体"/>
          <w:b/>
          <w:sz w:val="32"/>
          <w:szCs w:val="32"/>
        </w:rPr>
      </w:pPr>
      <w:r>
        <w:rPr>
          <w:rFonts w:ascii="黑体" w:eastAsia="黑体" w:hAnsi="黑体" w:cs="黑体" w:hint="eastAsia"/>
          <w:bCs/>
          <w:sz w:val="32"/>
          <w:szCs w:val="32"/>
        </w:rPr>
        <w:t>六、相关建议</w:t>
      </w:r>
    </w:p>
    <w:p w:rsidR="009E2C9C" w:rsidRDefault="00C617E2">
      <w:pPr>
        <w:pStyle w:val="p0"/>
        <w:snapToGrid w:val="0"/>
        <w:spacing w:line="600" w:lineRule="exact"/>
        <w:ind w:firstLineChars="200" w:firstLine="643"/>
        <w:rPr>
          <w:rFonts w:ascii="仿宋" w:eastAsia="仿宋" w:hAnsi="仿宋"/>
        </w:rPr>
      </w:pPr>
      <w:r>
        <w:rPr>
          <w:rFonts w:ascii="楷体" w:eastAsia="楷体" w:hAnsi="楷体" w:cs="楷体" w:hint="eastAsia"/>
          <w:b/>
          <w:kern w:val="2"/>
        </w:rPr>
        <w:t>（一）加大补贴力度。</w:t>
      </w:r>
      <w:r>
        <w:rPr>
          <w:rFonts w:ascii="仿宋" w:eastAsia="仿宋" w:hAnsi="仿宋" w:hint="eastAsia"/>
        </w:rPr>
        <w:t>加大对残疾人两项补贴补贴力度,安排适当工作经费,促进工作能正常有序开展。</w:t>
      </w:r>
    </w:p>
    <w:p w:rsidR="009E2C9C" w:rsidRDefault="00C617E2">
      <w:pPr>
        <w:pStyle w:val="p0"/>
        <w:snapToGrid w:val="0"/>
        <w:spacing w:line="600" w:lineRule="exact"/>
        <w:ind w:firstLineChars="200" w:firstLine="643"/>
        <w:rPr>
          <w:rFonts w:ascii="仿宋" w:eastAsia="仿宋" w:hAnsi="仿宋"/>
        </w:rPr>
      </w:pPr>
      <w:r>
        <w:rPr>
          <w:rFonts w:ascii="楷体" w:eastAsia="楷体" w:hAnsi="楷体" w:cs="楷体" w:hint="eastAsia"/>
          <w:b/>
          <w:kern w:val="2"/>
        </w:rPr>
        <w:t>（二）提高管理水平</w:t>
      </w:r>
      <w:r>
        <w:rPr>
          <w:rFonts w:ascii="仿宋" w:eastAsia="仿宋" w:hAnsi="仿宋" w:hint="eastAsia"/>
        </w:rPr>
        <w:t>。加强队伍建设,开展业务培训,不断提高管理水平。</w:t>
      </w:r>
    </w:p>
    <w:p w:rsidR="009E2C9C" w:rsidRDefault="00C617E2">
      <w:pPr>
        <w:pStyle w:val="p0"/>
        <w:snapToGrid w:val="0"/>
        <w:spacing w:line="600" w:lineRule="exact"/>
        <w:ind w:firstLineChars="200" w:firstLine="643"/>
        <w:rPr>
          <w:rFonts w:ascii="仿宋" w:eastAsia="仿宋" w:hAnsi="仿宋"/>
        </w:rPr>
      </w:pPr>
      <w:r>
        <w:rPr>
          <w:rFonts w:ascii="楷体" w:eastAsia="楷体" w:hAnsi="楷体" w:cs="楷体" w:hint="eastAsia"/>
          <w:b/>
          <w:kern w:val="2"/>
        </w:rPr>
        <w:t>（三）建立统一比对平台。</w:t>
      </w:r>
      <w:r>
        <w:rPr>
          <w:rFonts w:ascii="仿宋" w:eastAsia="仿宋" w:hAnsi="仿宋" w:hint="eastAsia"/>
        </w:rPr>
        <w:t>加强与相关部门信息共享，进行动态监督，对残疾人死亡、不符合享受两项补贴的残疾人及时取消。</w:t>
      </w:r>
    </w:p>
    <w:p w:rsidR="009E2C9C" w:rsidRDefault="00C617E2">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七、其他需要说明的问题:没有</w:t>
      </w:r>
    </w:p>
    <w:p w:rsidR="009E2C9C" w:rsidRDefault="009E2C9C">
      <w:pPr>
        <w:adjustRightInd w:val="0"/>
        <w:snapToGrid w:val="0"/>
        <w:spacing w:line="600" w:lineRule="exact"/>
        <w:ind w:firstLineChars="200" w:firstLine="640"/>
        <w:rPr>
          <w:rFonts w:ascii="黑体" w:eastAsia="黑体" w:hAnsi="黑体" w:cs="黑体"/>
          <w:bCs/>
          <w:sz w:val="32"/>
          <w:szCs w:val="32"/>
        </w:rPr>
      </w:pPr>
    </w:p>
    <w:p w:rsidR="009E2C9C" w:rsidRDefault="009E2C9C">
      <w:pPr>
        <w:adjustRightInd w:val="0"/>
        <w:snapToGrid w:val="0"/>
        <w:spacing w:line="600" w:lineRule="exact"/>
        <w:ind w:firstLineChars="200" w:firstLine="640"/>
        <w:rPr>
          <w:rFonts w:ascii="黑体" w:eastAsia="黑体" w:hAnsi="黑体" w:cs="黑体"/>
          <w:bCs/>
          <w:sz w:val="32"/>
          <w:szCs w:val="32"/>
        </w:rPr>
      </w:pPr>
    </w:p>
    <w:tbl>
      <w:tblPr>
        <w:tblW w:w="9525" w:type="dxa"/>
        <w:tblInd w:w="93" w:type="dxa"/>
        <w:tblLook w:val="04A0"/>
      </w:tblPr>
      <w:tblGrid>
        <w:gridCol w:w="570"/>
        <w:gridCol w:w="315"/>
        <w:gridCol w:w="1080"/>
        <w:gridCol w:w="1080"/>
        <w:gridCol w:w="1080"/>
        <w:gridCol w:w="1080"/>
        <w:gridCol w:w="1080"/>
        <w:gridCol w:w="1080"/>
        <w:gridCol w:w="1080"/>
        <w:gridCol w:w="1080"/>
      </w:tblGrid>
      <w:tr w:rsidR="009E2C9C">
        <w:trPr>
          <w:trHeight w:val="450"/>
        </w:trPr>
        <w:tc>
          <w:tcPr>
            <w:tcW w:w="9525" w:type="dxa"/>
            <w:gridSpan w:val="10"/>
            <w:tcBorders>
              <w:top w:val="nil"/>
              <w:left w:val="nil"/>
              <w:bottom w:val="nil"/>
              <w:right w:val="nil"/>
            </w:tcBorders>
            <w:shd w:val="clear" w:color="auto" w:fill="auto"/>
            <w:noWrap/>
            <w:vAlign w:val="center"/>
          </w:tcPr>
          <w:p w:rsidR="009E2C9C" w:rsidRDefault="00C617E2">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rPr>
              <w:t>项目支出绩效自评表</w:t>
            </w:r>
          </w:p>
        </w:tc>
      </w:tr>
      <w:tr w:rsidR="009E2C9C">
        <w:trPr>
          <w:trHeight w:val="375"/>
        </w:trPr>
        <w:tc>
          <w:tcPr>
            <w:tcW w:w="0" w:type="auto"/>
            <w:gridSpan w:val="10"/>
            <w:tcBorders>
              <w:top w:val="nil"/>
              <w:left w:val="nil"/>
              <w:bottom w:val="nil"/>
              <w:right w:val="nil"/>
            </w:tcBorders>
            <w:shd w:val="clear" w:color="auto" w:fill="auto"/>
            <w:noWrap/>
            <w:vAlign w:val="center"/>
          </w:tcPr>
          <w:p w:rsidR="009E2C9C" w:rsidRDefault="00C617E2">
            <w:pPr>
              <w:widowControl/>
              <w:jc w:val="center"/>
              <w:textAlignment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color w:val="000000"/>
                <w:kern w:val="0"/>
                <w:sz w:val="28"/>
                <w:szCs w:val="28"/>
              </w:rPr>
              <w:t>（   202</w:t>
            </w:r>
            <w:r>
              <w:rPr>
                <w:rFonts w:ascii="方正小标宋_GBK" w:eastAsia="方正小标宋_GBK" w:hAnsi="方正小标宋_GBK" w:cs="方正小标宋_GBK" w:hint="eastAsia"/>
                <w:color w:val="000000"/>
                <w:kern w:val="0"/>
                <w:sz w:val="28"/>
                <w:szCs w:val="28"/>
              </w:rPr>
              <w:t>2</w:t>
            </w:r>
            <w:r>
              <w:rPr>
                <w:rStyle w:val="font101"/>
                <w:rFonts w:hint="default"/>
              </w:rPr>
              <w:t>年度</w:t>
            </w:r>
            <w:r>
              <w:rPr>
                <w:rStyle w:val="font21"/>
              </w:rPr>
              <w:t>）</w:t>
            </w:r>
          </w:p>
        </w:tc>
      </w:tr>
      <w:tr w:rsidR="009E2C9C">
        <w:trPr>
          <w:trHeight w:val="840"/>
        </w:trPr>
        <w:tc>
          <w:tcPr>
            <w:tcW w:w="0" w:type="auto"/>
            <w:gridSpan w:val="10"/>
            <w:tcBorders>
              <w:top w:val="nil"/>
              <w:left w:val="nil"/>
              <w:bottom w:val="nil"/>
              <w:right w:val="nil"/>
            </w:tcBorders>
            <w:shd w:val="clear" w:color="auto" w:fill="auto"/>
            <w:noWrap/>
            <w:vAlign w:val="center"/>
          </w:tcPr>
          <w:p w:rsidR="009E2C9C" w:rsidRDefault="00C617E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填报单位（盖章）：  衡阳县民政局                      填报时间：2023.2.17</w:t>
            </w:r>
          </w:p>
        </w:tc>
      </w:tr>
      <w:tr w:rsidR="009E2C9C">
        <w:trPr>
          <w:trHeight w:val="520"/>
        </w:trPr>
        <w:tc>
          <w:tcPr>
            <w:tcW w:w="19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项目支出名称　</w:t>
            </w:r>
          </w:p>
        </w:tc>
        <w:tc>
          <w:tcPr>
            <w:tcW w:w="75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困难残疾人生活补贴和重度残疾人护理补贴　</w:t>
            </w:r>
          </w:p>
        </w:tc>
      </w:tr>
      <w:tr w:rsidR="009E2C9C">
        <w:trPr>
          <w:trHeight w:val="480"/>
        </w:trPr>
        <w:tc>
          <w:tcPr>
            <w:tcW w:w="19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主管部门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衡阳县民政局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实施单位</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衡阳县民政局</w:t>
            </w:r>
          </w:p>
        </w:tc>
      </w:tr>
      <w:tr w:rsidR="009E2C9C">
        <w:trPr>
          <w:trHeight w:val="540"/>
        </w:trPr>
        <w:tc>
          <w:tcPr>
            <w:tcW w:w="19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                      （万元）</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left"/>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预算执行率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9E2C9C">
        <w:trPr>
          <w:trHeight w:val="600"/>
        </w:trPr>
        <w:tc>
          <w:tcPr>
            <w:tcW w:w="19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1956.18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E02D26">
            <w:pPr>
              <w:jc w:val="left"/>
              <w:rPr>
                <w:rFonts w:ascii="宋体" w:eastAsia="宋体" w:hAnsi="宋体" w:cs="宋体"/>
                <w:color w:val="000000"/>
                <w:szCs w:val="21"/>
              </w:rPr>
            </w:pPr>
            <w:r>
              <w:rPr>
                <w:rFonts w:ascii="宋体" w:eastAsia="宋体" w:hAnsi="宋体" w:cs="宋体" w:hint="eastAsia"/>
                <w:color w:val="00000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F74E68">
            <w:pPr>
              <w:jc w:val="left"/>
              <w:rPr>
                <w:rFonts w:ascii="宋体" w:eastAsia="宋体" w:hAnsi="宋体" w:cs="宋体"/>
                <w:color w:val="000000"/>
                <w:szCs w:val="21"/>
              </w:rPr>
            </w:pPr>
            <w:r>
              <w:rPr>
                <w:rFonts w:ascii="宋体" w:eastAsia="宋体" w:hAnsi="宋体" w:cs="宋体" w:hint="eastAsia"/>
                <w:color w:val="000000"/>
                <w:szCs w:val="21"/>
              </w:rPr>
              <w:t>10</w:t>
            </w:r>
          </w:p>
        </w:tc>
      </w:tr>
      <w:tr w:rsidR="009E2C9C">
        <w:trPr>
          <w:trHeight w:val="525"/>
        </w:trPr>
        <w:tc>
          <w:tcPr>
            <w:tcW w:w="19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其中：一般公共预算拨款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left"/>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left"/>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left"/>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9E2C9C">
        <w:trPr>
          <w:trHeight w:val="300"/>
        </w:trPr>
        <w:tc>
          <w:tcPr>
            <w:tcW w:w="19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其他资金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left"/>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left"/>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left"/>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9E2C9C">
        <w:trPr>
          <w:trHeight w:val="540"/>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总   体   目   标   完   成   情   况</w:t>
            </w:r>
          </w:p>
        </w:tc>
        <w:tc>
          <w:tcPr>
            <w:tcW w:w="46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总体目标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全年实际完成情况　</w:t>
            </w:r>
          </w:p>
        </w:tc>
      </w:tr>
      <w:tr w:rsidR="009E2C9C">
        <w:trPr>
          <w:trHeight w:val="1740"/>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46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两项补贴不低于75元/月/人　　</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1-12月，重度残疾人护理补贴累计发放 152856 人/次，发放金额 1146.42 万元；困难残疾人生活补贴累计发放107968 人/次，发放金额809.76万元；平均75元/月/人</w:t>
            </w:r>
          </w:p>
        </w:tc>
      </w:tr>
      <w:tr w:rsidR="009E2C9C">
        <w:trPr>
          <w:trHeight w:val="315"/>
        </w:trPr>
        <w:tc>
          <w:tcPr>
            <w:tcW w:w="570" w:type="dxa"/>
            <w:vMerge w:val="restart"/>
            <w:tcBorders>
              <w:top w:val="single" w:sz="4" w:space="0" w:color="000000"/>
              <w:left w:val="single" w:sz="4" w:space="0" w:color="000000"/>
              <w:bottom w:val="nil"/>
              <w:right w:val="nil"/>
            </w:tcBorders>
            <w:shd w:val="clear" w:color="auto" w:fill="auto"/>
            <w:vAlign w:val="center"/>
          </w:tcPr>
          <w:p w:rsidR="009E2C9C" w:rsidRDefault="00C617E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    效 指 标</w:t>
            </w:r>
          </w:p>
        </w:tc>
        <w:tc>
          <w:tcPr>
            <w:tcW w:w="315" w:type="dxa"/>
            <w:tcBorders>
              <w:top w:val="single" w:sz="4" w:space="0" w:color="000000"/>
              <w:left w:val="nil"/>
              <w:bottom w:val="nil"/>
              <w:right w:val="single" w:sz="4" w:space="0" w:color="000000"/>
            </w:tcBorders>
            <w:shd w:val="clear" w:color="auto" w:fill="auto"/>
            <w:vAlign w:val="center"/>
          </w:tcPr>
          <w:p w:rsidR="009E2C9C" w:rsidRDefault="009E2C9C">
            <w:pPr>
              <w:rPr>
                <w:rFonts w:ascii="宋体" w:eastAsia="宋体" w:hAnsi="宋体" w:cs="宋体"/>
                <w:color w:val="000000"/>
                <w:sz w:val="24"/>
              </w:rPr>
            </w:pPr>
          </w:p>
        </w:tc>
        <w:tc>
          <w:tcPr>
            <w:tcW w:w="1080" w:type="dxa"/>
            <w:tcBorders>
              <w:top w:val="single" w:sz="4" w:space="0" w:color="000000"/>
              <w:left w:val="single" w:sz="4" w:space="0" w:color="000000"/>
              <w:bottom w:val="nil"/>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9E2C9C">
        <w:trPr>
          <w:trHeight w:val="315"/>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315" w:type="dxa"/>
            <w:tcBorders>
              <w:top w:val="nil"/>
              <w:left w:val="nil"/>
              <w:bottom w:val="nil"/>
              <w:right w:val="single" w:sz="4" w:space="0" w:color="000000"/>
            </w:tcBorders>
            <w:shd w:val="clear" w:color="auto" w:fill="auto"/>
            <w:vAlign w:val="center"/>
          </w:tcPr>
          <w:p w:rsidR="009E2C9C" w:rsidRDefault="009E2C9C">
            <w:pPr>
              <w:rPr>
                <w:rFonts w:ascii="宋体" w:eastAsia="宋体" w:hAnsi="宋体" w:cs="宋体"/>
                <w:color w:val="000000"/>
                <w:sz w:val="24"/>
              </w:rPr>
            </w:pPr>
          </w:p>
        </w:tc>
        <w:tc>
          <w:tcPr>
            <w:tcW w:w="1080" w:type="dxa"/>
            <w:tcBorders>
              <w:top w:val="nil"/>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指标</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r>
      <w:tr w:rsidR="009E2C9C">
        <w:trPr>
          <w:trHeight w:val="64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315" w:type="dxa"/>
            <w:tcBorders>
              <w:top w:val="nil"/>
              <w:left w:val="nil"/>
              <w:bottom w:val="nil"/>
              <w:right w:val="single" w:sz="4" w:space="0" w:color="000000"/>
            </w:tcBorders>
            <w:shd w:val="clear" w:color="auto" w:fill="auto"/>
            <w:vAlign w:val="center"/>
          </w:tcPr>
          <w:p w:rsidR="009E2C9C" w:rsidRDefault="009E2C9C">
            <w:pPr>
              <w:rPr>
                <w:rFonts w:ascii="宋体" w:eastAsia="宋体" w:hAnsi="宋体" w:cs="宋体"/>
                <w:color w:val="000000"/>
                <w:sz w:val="24"/>
              </w:rPr>
            </w:pPr>
          </w:p>
        </w:tc>
        <w:tc>
          <w:tcPr>
            <w:tcW w:w="1080" w:type="dxa"/>
            <w:vMerge w:val="restart"/>
            <w:tcBorders>
              <w:top w:val="single" w:sz="4" w:space="0" w:color="000000"/>
              <w:left w:val="single" w:sz="4" w:space="0" w:color="000000"/>
              <w:bottom w:val="nil"/>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产出    指标(50分)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重度残疾人护理补贴(人）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≧150000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152856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r>
      <w:tr w:rsidR="009E2C9C">
        <w:trPr>
          <w:trHeight w:val="62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315" w:type="dxa"/>
            <w:tcBorders>
              <w:top w:val="nil"/>
              <w:left w:val="nil"/>
              <w:bottom w:val="nil"/>
              <w:right w:val="single" w:sz="4" w:space="0" w:color="000000"/>
            </w:tcBorders>
            <w:shd w:val="clear" w:color="auto" w:fill="auto"/>
            <w:vAlign w:val="center"/>
          </w:tcPr>
          <w:p w:rsidR="009E2C9C" w:rsidRDefault="009E2C9C">
            <w:pPr>
              <w:rPr>
                <w:rFonts w:ascii="宋体" w:eastAsia="宋体" w:hAnsi="宋体" w:cs="宋体"/>
                <w:color w:val="00000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困难残疾人生活补贴（人）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≧100000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107968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r>
      <w:tr w:rsidR="009E2C9C">
        <w:trPr>
          <w:trHeight w:val="30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single" w:sz="4" w:space="0" w:color="000000"/>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入户调查率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r>
      <w:tr w:rsidR="009E2C9C">
        <w:trPr>
          <w:trHeight w:val="30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single" w:sz="4" w:space="0" w:color="000000"/>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公开公示率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r>
      <w:tr w:rsidR="009E2C9C">
        <w:trPr>
          <w:trHeight w:val="30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single" w:sz="4" w:space="0" w:color="000000"/>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两项补贴资料完善率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r>
      <w:tr w:rsidR="009E2C9C">
        <w:trPr>
          <w:trHeight w:val="30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single" w:sz="4" w:space="0" w:color="000000"/>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资金发放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按月发放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按月发放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r>
      <w:tr w:rsidR="009E2C9C">
        <w:trPr>
          <w:trHeight w:val="30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single" w:sz="4" w:space="0" w:color="000000"/>
              <w:right w:val="single" w:sz="4" w:space="0" w:color="000000"/>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补贴标准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75元/月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75元/月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r>
      <w:tr w:rsidR="009E2C9C">
        <w:trPr>
          <w:trHeight w:val="98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效益   指标 （30分）</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经济效益指标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残疾人保健行业发展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基本生活得以改善和提高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基本生活得以改善和提高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r>
      <w:tr w:rsidR="009E2C9C">
        <w:trPr>
          <w:trHeight w:val="60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 w:val="24"/>
              </w:rPr>
            </w:pPr>
          </w:p>
        </w:tc>
        <w:tc>
          <w:tcPr>
            <w:tcW w:w="1080" w:type="dxa"/>
            <w:tcBorders>
              <w:top w:val="single" w:sz="4" w:space="0" w:color="000000"/>
              <w:left w:val="nil"/>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认同度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E02D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w:t>
            </w:r>
          </w:p>
        </w:tc>
      </w:tr>
      <w:tr w:rsidR="009E2C9C">
        <w:trPr>
          <w:trHeight w:val="60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 w:val="24"/>
              </w:rPr>
            </w:pPr>
          </w:p>
        </w:tc>
        <w:tc>
          <w:tcPr>
            <w:tcW w:w="1080" w:type="dxa"/>
            <w:tcBorders>
              <w:top w:val="single" w:sz="4" w:space="0" w:color="000000"/>
              <w:left w:val="nil"/>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可持续影响指标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残疾人福利制度建设情况和动态管理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随时申报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随时申报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r>
      <w:tr w:rsidR="009E2C9C">
        <w:trPr>
          <w:trHeight w:val="54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single" w:sz="4" w:space="0" w:color="000000"/>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val="restart"/>
            <w:tcBorders>
              <w:top w:val="nil"/>
              <w:left w:val="nil"/>
              <w:bottom w:val="nil"/>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  指标  （10分）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服务对象满意度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服务对象满意度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r>
      <w:tr w:rsidR="009E2C9C">
        <w:trPr>
          <w:trHeight w:val="300"/>
        </w:trPr>
        <w:tc>
          <w:tcPr>
            <w:tcW w:w="570" w:type="dxa"/>
            <w:vMerge/>
            <w:tcBorders>
              <w:top w:val="single" w:sz="4" w:space="0" w:color="000000"/>
              <w:left w:val="single" w:sz="4" w:space="0" w:color="000000"/>
              <w:bottom w:val="nil"/>
              <w:right w:val="nil"/>
            </w:tcBorders>
            <w:shd w:val="clear" w:color="auto" w:fill="auto"/>
            <w:vAlign w:val="center"/>
          </w:tcPr>
          <w:p w:rsidR="009E2C9C" w:rsidRDefault="009E2C9C">
            <w:pPr>
              <w:jc w:val="center"/>
              <w:rPr>
                <w:rFonts w:ascii="宋体" w:eastAsia="宋体" w:hAnsi="宋体" w:cs="宋体"/>
                <w:color w:val="000000"/>
                <w:sz w:val="24"/>
              </w:rPr>
            </w:pPr>
          </w:p>
        </w:tc>
        <w:tc>
          <w:tcPr>
            <w:tcW w:w="0" w:type="auto"/>
            <w:tcBorders>
              <w:top w:val="nil"/>
              <w:left w:val="nil"/>
              <w:bottom w:val="nil"/>
              <w:right w:val="single" w:sz="4" w:space="0" w:color="000000"/>
            </w:tcBorders>
            <w:shd w:val="clear" w:color="auto" w:fill="auto"/>
            <w:noWrap/>
            <w:vAlign w:val="center"/>
          </w:tcPr>
          <w:p w:rsidR="009E2C9C" w:rsidRDefault="009E2C9C">
            <w:pPr>
              <w:rPr>
                <w:rFonts w:ascii="宋体" w:eastAsia="宋体" w:hAnsi="宋体" w:cs="宋体"/>
                <w:color w:val="000000"/>
                <w:sz w:val="22"/>
                <w:szCs w:val="22"/>
              </w:rPr>
            </w:pPr>
          </w:p>
        </w:tc>
        <w:tc>
          <w:tcPr>
            <w:tcW w:w="1080" w:type="dxa"/>
            <w:vMerge/>
            <w:tcBorders>
              <w:top w:val="nil"/>
              <w:left w:val="nil"/>
              <w:bottom w:val="nil"/>
              <w:right w:val="single" w:sz="4" w:space="0" w:color="000000"/>
            </w:tcBorders>
            <w:shd w:val="clear" w:color="auto" w:fill="auto"/>
            <w:vAlign w:val="center"/>
          </w:tcPr>
          <w:p w:rsidR="009E2C9C" w:rsidRDefault="009E2C9C">
            <w:pPr>
              <w:jc w:val="center"/>
              <w:rPr>
                <w:rFonts w:ascii="宋体" w:eastAsia="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政策知晓率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r>
      <w:tr w:rsidR="009E2C9C">
        <w:trPr>
          <w:trHeight w:val="520"/>
        </w:trPr>
        <w:tc>
          <w:tcPr>
            <w:tcW w:w="30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综合评定等级</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优秀</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总 </w:t>
            </w:r>
            <w:r>
              <w:rPr>
                <w:rStyle w:val="font61"/>
                <w:rFonts w:hint="default"/>
              </w:rPr>
              <w:t xml:space="preserve"> 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99</w:t>
            </w:r>
          </w:p>
        </w:tc>
      </w:tr>
      <w:tr w:rsidR="009E2C9C">
        <w:trPr>
          <w:trHeight w:val="520"/>
        </w:trPr>
        <w:tc>
          <w:tcPr>
            <w:tcW w:w="57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说  明  及  建  议</w:t>
            </w:r>
          </w:p>
        </w:tc>
        <w:tc>
          <w:tcPr>
            <w:tcW w:w="4635"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下年度专项资金保留或取消建议意见</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保留</w:t>
            </w:r>
          </w:p>
        </w:tc>
      </w:tr>
      <w:tr w:rsidR="009E2C9C">
        <w:trPr>
          <w:trHeight w:val="540"/>
        </w:trPr>
        <w:tc>
          <w:tcPr>
            <w:tcW w:w="57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 w:val="24"/>
              </w:rPr>
            </w:pPr>
          </w:p>
        </w:tc>
        <w:tc>
          <w:tcPr>
            <w:tcW w:w="4635"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偏差原因及分析</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改进措施</w:t>
            </w:r>
          </w:p>
        </w:tc>
      </w:tr>
      <w:tr w:rsidR="009E2C9C">
        <w:trPr>
          <w:trHeight w:val="1600"/>
        </w:trPr>
        <w:tc>
          <w:tcPr>
            <w:tcW w:w="57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9E2C9C" w:rsidRDefault="009E2C9C">
            <w:pPr>
              <w:jc w:val="center"/>
              <w:rPr>
                <w:rFonts w:ascii="宋体" w:eastAsia="宋体" w:hAnsi="宋体" w:cs="宋体"/>
                <w:color w:val="000000"/>
                <w:sz w:val="24"/>
              </w:rPr>
            </w:pPr>
          </w:p>
        </w:tc>
        <w:tc>
          <w:tcPr>
            <w:tcW w:w="4635" w:type="dxa"/>
            <w:gridSpan w:val="5"/>
            <w:tcBorders>
              <w:top w:val="nil"/>
              <w:left w:val="single" w:sz="4" w:space="0" w:color="000000"/>
              <w:bottom w:val="single" w:sz="4" w:space="0" w:color="000000"/>
              <w:right w:val="single" w:sz="8"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1、两项补贴将提标                          2、两项补贴将执行新政策，对符合条件的对象争取100%纳入，对不符合条件的对象进行全面核减</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2C9C" w:rsidRDefault="00C617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 加大工作经费投入，确保工作能有序开展；                                    2、加强政策宣传，让国家政策公开、透明，做到人人知晓。</w:t>
            </w:r>
          </w:p>
        </w:tc>
      </w:tr>
      <w:tr w:rsidR="009E2C9C">
        <w:trPr>
          <w:trHeight w:val="580"/>
        </w:trPr>
        <w:tc>
          <w:tcPr>
            <w:tcW w:w="0" w:type="auto"/>
            <w:gridSpan w:val="10"/>
            <w:tcBorders>
              <w:top w:val="nil"/>
              <w:left w:val="nil"/>
              <w:bottom w:val="nil"/>
              <w:right w:val="nil"/>
            </w:tcBorders>
            <w:shd w:val="clear" w:color="auto" w:fill="auto"/>
            <w:noWrap/>
            <w:vAlign w:val="center"/>
          </w:tcPr>
          <w:p w:rsidR="009E2C9C" w:rsidRDefault="00C617E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填表人：             联系电话：                 单位负责人签字：</w:t>
            </w:r>
          </w:p>
        </w:tc>
      </w:tr>
      <w:tr w:rsidR="009E2C9C">
        <w:trPr>
          <w:trHeight w:val="285"/>
        </w:trPr>
        <w:tc>
          <w:tcPr>
            <w:tcW w:w="0" w:type="auto"/>
            <w:tcBorders>
              <w:top w:val="nil"/>
              <w:left w:val="nil"/>
              <w:bottom w:val="nil"/>
              <w:right w:val="nil"/>
            </w:tcBorders>
            <w:shd w:val="clear" w:color="auto" w:fill="auto"/>
            <w:noWrap/>
            <w:vAlign w:val="center"/>
          </w:tcPr>
          <w:p w:rsidR="009E2C9C" w:rsidRDefault="009E2C9C">
            <w:pPr>
              <w:widowControl/>
              <w:textAlignment w:val="center"/>
              <w:rPr>
                <w:rFonts w:ascii="仿宋_GB2312" w:eastAsia="仿宋_GB2312" w:hAnsi="宋体" w:cs="仿宋_GB2312"/>
                <w:color w:val="000000"/>
                <w:sz w:val="24"/>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r>
      <w:tr w:rsidR="009E2C9C">
        <w:trPr>
          <w:trHeight w:val="285"/>
        </w:trPr>
        <w:tc>
          <w:tcPr>
            <w:tcW w:w="0" w:type="auto"/>
            <w:tcBorders>
              <w:top w:val="nil"/>
              <w:left w:val="nil"/>
              <w:bottom w:val="nil"/>
              <w:right w:val="nil"/>
            </w:tcBorders>
            <w:shd w:val="clear" w:color="auto" w:fill="auto"/>
            <w:noWrap/>
            <w:vAlign w:val="center"/>
          </w:tcPr>
          <w:p w:rsidR="009E2C9C" w:rsidRDefault="009E2C9C">
            <w:pPr>
              <w:widowControl/>
              <w:textAlignment w:val="center"/>
              <w:rPr>
                <w:rFonts w:ascii="仿宋_GB2312" w:eastAsia="仿宋_GB2312" w:hAnsi="宋体" w:cs="仿宋_GB2312"/>
                <w:color w:val="000000"/>
                <w:sz w:val="24"/>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9E2C9C" w:rsidRDefault="009E2C9C">
            <w:pPr>
              <w:rPr>
                <w:rFonts w:ascii="宋体" w:eastAsia="宋体" w:hAnsi="宋体" w:cs="宋体"/>
                <w:color w:val="000000"/>
                <w:sz w:val="22"/>
                <w:szCs w:val="22"/>
              </w:rPr>
            </w:pPr>
          </w:p>
        </w:tc>
      </w:tr>
      <w:tr w:rsidR="009E2C9C">
        <w:trPr>
          <w:trHeight w:val="540"/>
        </w:trPr>
        <w:tc>
          <w:tcPr>
            <w:tcW w:w="9525" w:type="dxa"/>
            <w:gridSpan w:val="10"/>
            <w:tcBorders>
              <w:top w:val="nil"/>
              <w:left w:val="nil"/>
              <w:bottom w:val="nil"/>
              <w:right w:val="nil"/>
            </w:tcBorders>
            <w:shd w:val="clear" w:color="auto" w:fill="auto"/>
            <w:vAlign w:val="center"/>
          </w:tcPr>
          <w:p w:rsidR="009E2C9C" w:rsidRDefault="00C617E2">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说明：1.分值设定100分，其中预算执行率10分、产出指标50分、效益指标30分、满意度指标10分。除预算执行率外的指标应根据权重自行合理设定分值。                                                                              </w:t>
            </w:r>
          </w:p>
        </w:tc>
      </w:tr>
      <w:tr w:rsidR="009E2C9C">
        <w:trPr>
          <w:trHeight w:val="300"/>
        </w:trPr>
        <w:tc>
          <w:tcPr>
            <w:tcW w:w="9525" w:type="dxa"/>
            <w:gridSpan w:val="10"/>
            <w:tcBorders>
              <w:top w:val="nil"/>
              <w:left w:val="nil"/>
              <w:bottom w:val="nil"/>
              <w:right w:val="nil"/>
            </w:tcBorders>
            <w:shd w:val="clear" w:color="auto" w:fill="auto"/>
            <w:vAlign w:val="center"/>
          </w:tcPr>
          <w:p w:rsidR="009E2C9C" w:rsidRDefault="00C617E2">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      2.综合评价等级分为优秀（S</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90）、良好（90＞S</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80）、较差（80＞S</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 xml:space="preserve">60）、 差（S＜60）。               </w:t>
            </w:r>
          </w:p>
        </w:tc>
      </w:tr>
      <w:tr w:rsidR="009E2C9C">
        <w:trPr>
          <w:trHeight w:val="300"/>
        </w:trPr>
        <w:tc>
          <w:tcPr>
            <w:tcW w:w="9525" w:type="dxa"/>
            <w:gridSpan w:val="10"/>
            <w:tcBorders>
              <w:top w:val="nil"/>
              <w:left w:val="nil"/>
              <w:bottom w:val="nil"/>
              <w:right w:val="nil"/>
            </w:tcBorders>
            <w:shd w:val="clear" w:color="auto" w:fill="auto"/>
            <w:vAlign w:val="center"/>
          </w:tcPr>
          <w:p w:rsidR="009E2C9C" w:rsidRDefault="00C617E2">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      3.三级绩效指标按需自行增减行。个别不涉及的二级指标可删除不要。</w:t>
            </w:r>
          </w:p>
        </w:tc>
      </w:tr>
    </w:tbl>
    <w:p w:rsidR="009E2C9C" w:rsidRDefault="009E2C9C"/>
    <w:sectPr w:rsidR="009E2C9C" w:rsidSect="009E2C9C">
      <w:footerReference w:type="default" r:id="rId8"/>
      <w:pgSz w:w="11906" w:h="16838"/>
      <w:pgMar w:top="1100" w:right="1406" w:bottom="930" w:left="140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07E" w:rsidRDefault="0040007E" w:rsidP="009E2C9C">
      <w:r>
        <w:separator/>
      </w:r>
    </w:p>
  </w:endnote>
  <w:endnote w:type="continuationSeparator" w:id="1">
    <w:p w:rsidR="0040007E" w:rsidRDefault="0040007E" w:rsidP="009E2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swiss"/>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9C" w:rsidRDefault="000E373E">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E2C9C" w:rsidRDefault="000E373E">
                <w:pPr>
                  <w:pStyle w:val="a3"/>
                </w:pPr>
                <w:r>
                  <w:rPr>
                    <w:rFonts w:hint="eastAsia"/>
                  </w:rPr>
                  <w:fldChar w:fldCharType="begin"/>
                </w:r>
                <w:r w:rsidR="00C617E2">
                  <w:rPr>
                    <w:rFonts w:hint="eastAsia"/>
                  </w:rPr>
                  <w:instrText xml:space="preserve"> PAGE  \* MERGEFORMAT </w:instrText>
                </w:r>
                <w:r>
                  <w:rPr>
                    <w:rFonts w:hint="eastAsia"/>
                  </w:rPr>
                  <w:fldChar w:fldCharType="separate"/>
                </w:r>
                <w:r w:rsidR="00DD22A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07E" w:rsidRDefault="0040007E" w:rsidP="009E2C9C">
      <w:r>
        <w:separator/>
      </w:r>
    </w:p>
  </w:footnote>
  <w:footnote w:type="continuationSeparator" w:id="1">
    <w:p w:rsidR="0040007E" w:rsidRDefault="0040007E" w:rsidP="009E2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20F45"/>
    <w:multiLevelType w:val="singleLevel"/>
    <w:tmpl w:val="A0720F45"/>
    <w:lvl w:ilvl="0">
      <w:start w:val="1"/>
      <w:numFmt w:val="chineseCounting"/>
      <w:suff w:val="nothing"/>
      <w:lvlText w:val="（%1）"/>
      <w:lvlJc w:val="left"/>
      <w:rPr>
        <w:rFonts w:hint="eastAsia"/>
      </w:rPr>
    </w:lvl>
  </w:abstractNum>
  <w:abstractNum w:abstractNumId="1">
    <w:nsid w:val="F58465F8"/>
    <w:multiLevelType w:val="singleLevel"/>
    <w:tmpl w:val="F58465F8"/>
    <w:lvl w:ilvl="0">
      <w:start w:val="5"/>
      <w:numFmt w:val="chineseCounting"/>
      <w:suff w:val="nothing"/>
      <w:lvlText w:val="%1、"/>
      <w:lvlJc w:val="left"/>
      <w:rPr>
        <w:rFonts w:hint="eastAsia"/>
      </w:rPr>
    </w:lvl>
  </w:abstractNum>
  <w:abstractNum w:abstractNumId="2">
    <w:nsid w:val="31C58AD8"/>
    <w:multiLevelType w:val="singleLevel"/>
    <w:tmpl w:val="31C58AD8"/>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AxMzE3NjJmYzhkZDlkMWVlMTM3M2ZlOTdmZjQzZGEifQ=="/>
  </w:docVars>
  <w:rsids>
    <w:rsidRoot w:val="009E2C9C"/>
    <w:rsid w:val="000E373E"/>
    <w:rsid w:val="001039D7"/>
    <w:rsid w:val="00126FA1"/>
    <w:rsid w:val="00172DEA"/>
    <w:rsid w:val="003133B1"/>
    <w:rsid w:val="00341145"/>
    <w:rsid w:val="0040007E"/>
    <w:rsid w:val="00561E47"/>
    <w:rsid w:val="005E1C5A"/>
    <w:rsid w:val="009D673A"/>
    <w:rsid w:val="009E2C9C"/>
    <w:rsid w:val="00B07427"/>
    <w:rsid w:val="00BD0A17"/>
    <w:rsid w:val="00C3034A"/>
    <w:rsid w:val="00C617E2"/>
    <w:rsid w:val="00D9534E"/>
    <w:rsid w:val="00DD22A0"/>
    <w:rsid w:val="00E02D26"/>
    <w:rsid w:val="00E325F5"/>
    <w:rsid w:val="00EE1710"/>
    <w:rsid w:val="00F74E68"/>
    <w:rsid w:val="082B0DC4"/>
    <w:rsid w:val="09E0150A"/>
    <w:rsid w:val="16E354D6"/>
    <w:rsid w:val="19576B7D"/>
    <w:rsid w:val="1E6C42CC"/>
    <w:rsid w:val="22B65ECC"/>
    <w:rsid w:val="232858A3"/>
    <w:rsid w:val="23FC5D5D"/>
    <w:rsid w:val="25A2609B"/>
    <w:rsid w:val="27731E89"/>
    <w:rsid w:val="2B681F2A"/>
    <w:rsid w:val="2E7806D6"/>
    <w:rsid w:val="2F086488"/>
    <w:rsid w:val="332D2920"/>
    <w:rsid w:val="334C146D"/>
    <w:rsid w:val="33CF3729"/>
    <w:rsid w:val="351501D9"/>
    <w:rsid w:val="3C8C4BDE"/>
    <w:rsid w:val="3D7A5970"/>
    <w:rsid w:val="3E0761A6"/>
    <w:rsid w:val="3F1C0364"/>
    <w:rsid w:val="409B49AA"/>
    <w:rsid w:val="41BA3087"/>
    <w:rsid w:val="48B22F06"/>
    <w:rsid w:val="4B35377F"/>
    <w:rsid w:val="4F461C6C"/>
    <w:rsid w:val="4F904C77"/>
    <w:rsid w:val="4FE319FB"/>
    <w:rsid w:val="506643DA"/>
    <w:rsid w:val="527D1B52"/>
    <w:rsid w:val="52D62705"/>
    <w:rsid w:val="556E4328"/>
    <w:rsid w:val="57F86260"/>
    <w:rsid w:val="5A136A76"/>
    <w:rsid w:val="5DDC6FC0"/>
    <w:rsid w:val="62B31701"/>
    <w:rsid w:val="64DB6CED"/>
    <w:rsid w:val="64EE6A20"/>
    <w:rsid w:val="656C21C8"/>
    <w:rsid w:val="6B3929BF"/>
    <w:rsid w:val="6B7F339A"/>
    <w:rsid w:val="6C2108A9"/>
    <w:rsid w:val="6EBD0C3F"/>
    <w:rsid w:val="700B6A99"/>
    <w:rsid w:val="7A206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
    <w:qFormat/>
    <w:rsid w:val="009E2C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rsid w:val="009E2C9C"/>
    <w:pPr>
      <w:ind w:firstLineChars="200" w:firstLine="200"/>
    </w:pPr>
    <w:rPr>
      <w:rFonts w:ascii="Calibri" w:hAnsi="Calibri"/>
      <w:szCs w:val="22"/>
    </w:rPr>
  </w:style>
  <w:style w:type="paragraph" w:styleId="a3">
    <w:name w:val="footer"/>
    <w:basedOn w:val="a"/>
    <w:qFormat/>
    <w:rsid w:val="009E2C9C"/>
    <w:pPr>
      <w:tabs>
        <w:tab w:val="center" w:pos="4153"/>
        <w:tab w:val="right" w:pos="8306"/>
      </w:tabs>
      <w:snapToGrid w:val="0"/>
      <w:jc w:val="left"/>
    </w:pPr>
    <w:rPr>
      <w:sz w:val="18"/>
    </w:rPr>
  </w:style>
  <w:style w:type="paragraph" w:customStyle="1" w:styleId="p0">
    <w:name w:val="p0"/>
    <w:basedOn w:val="a"/>
    <w:qFormat/>
    <w:rsid w:val="009E2C9C"/>
    <w:pPr>
      <w:widowControl/>
    </w:pPr>
    <w:rPr>
      <w:rFonts w:ascii="仿宋_GB2312" w:eastAsia="仿宋_GB2312" w:hAnsi="宋体" w:cs="宋体"/>
      <w:kern w:val="0"/>
      <w:sz w:val="32"/>
      <w:szCs w:val="32"/>
    </w:rPr>
  </w:style>
  <w:style w:type="character" w:customStyle="1" w:styleId="font101">
    <w:name w:val="font101"/>
    <w:basedOn w:val="a0"/>
    <w:qFormat/>
    <w:rsid w:val="009E2C9C"/>
    <w:rPr>
      <w:rFonts w:ascii="宋体" w:eastAsia="宋体" w:hAnsi="宋体" w:cs="宋体" w:hint="eastAsia"/>
      <w:color w:val="000000"/>
      <w:sz w:val="28"/>
      <w:szCs w:val="28"/>
      <w:u w:val="none"/>
    </w:rPr>
  </w:style>
  <w:style w:type="character" w:customStyle="1" w:styleId="font21">
    <w:name w:val="font21"/>
    <w:basedOn w:val="a0"/>
    <w:qFormat/>
    <w:rsid w:val="009E2C9C"/>
    <w:rPr>
      <w:rFonts w:ascii="方正小标宋_GBK" w:eastAsia="方正小标宋_GBK" w:hAnsi="方正小标宋_GBK" w:cs="方正小标宋_GBK" w:hint="default"/>
      <w:color w:val="000000"/>
      <w:sz w:val="28"/>
      <w:szCs w:val="28"/>
      <w:u w:val="none"/>
    </w:rPr>
  </w:style>
  <w:style w:type="character" w:customStyle="1" w:styleId="font61">
    <w:name w:val="font61"/>
    <w:basedOn w:val="a0"/>
    <w:rsid w:val="009E2C9C"/>
    <w:rPr>
      <w:rFonts w:ascii="宋体" w:eastAsia="宋体" w:hAnsi="宋体" w:cs="宋体" w:hint="eastAsia"/>
      <w:color w:val="000000"/>
      <w:sz w:val="21"/>
      <w:szCs w:val="21"/>
      <w:u w:val="none"/>
    </w:rPr>
  </w:style>
  <w:style w:type="paragraph" w:styleId="a4">
    <w:name w:val="header"/>
    <w:basedOn w:val="a"/>
    <w:link w:val="Char"/>
    <w:rsid w:val="00D95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9534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735</Words>
  <Characters>4191</Characters>
  <Application>Microsoft Office Word</Application>
  <DocSecurity>0</DocSecurity>
  <Lines>34</Lines>
  <Paragraphs>9</Paragraphs>
  <ScaleCrop>false</ScaleCrop>
  <Company>Microsoft</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9</cp:revision>
  <cp:lastPrinted>2023-03-06T08:20:00Z</cp:lastPrinted>
  <dcterms:created xsi:type="dcterms:W3CDTF">2014-10-29T12:08:00Z</dcterms:created>
  <dcterms:modified xsi:type="dcterms:W3CDTF">2023-03-16T07:54:00Z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D42ECD30E7C641F7A15492F27D50A45C</vt:lpwstr>
  </property>
</Properties>
</file>