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消防安全常识二十条</w:t>
      </w:r>
    </w:p>
    <w:p>
      <w:pPr>
        <w:overflowPunct w:val="0"/>
        <w:spacing w:line="579" w:lineRule="exact"/>
        <w:ind w:firstLine="880" w:firstLineChars="200"/>
        <w:rPr>
          <w:rFonts w:eastAsia="方正小标宋_GBK"/>
          <w:sz w:val="44"/>
          <w:szCs w:val="44"/>
        </w:rPr>
      </w:pP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第一条</w:t>
      </w:r>
      <w:r>
        <w:rPr>
          <w:rFonts w:eastAsia="方正仿宋_GBK"/>
          <w:sz w:val="32"/>
          <w:szCs w:val="32"/>
        </w:rPr>
        <w:t>：自觉维护公共消防安全，发现火灾迅速拨打119电话报警，消防救援队出警不收费。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第二条</w:t>
      </w:r>
      <w:r>
        <w:rPr>
          <w:rFonts w:eastAsia="方正仿宋_GBK"/>
          <w:sz w:val="32"/>
          <w:szCs w:val="32"/>
        </w:rPr>
        <w:t>：发现火灾隐患和消防安全违法行为可向当地“12345”热线举报相关线索。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第三条</w:t>
      </w:r>
      <w:r>
        <w:rPr>
          <w:rFonts w:eastAsia="方正仿宋_GBK"/>
          <w:sz w:val="32"/>
          <w:szCs w:val="32"/>
        </w:rPr>
        <w:t>：不埋压、圈占、损坏、挪用、遮挡、私自未经允许使用消防设施和器材。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第四条</w:t>
      </w:r>
      <w:r>
        <w:rPr>
          <w:rFonts w:eastAsia="方正仿宋_GBK"/>
          <w:sz w:val="32"/>
          <w:szCs w:val="32"/>
        </w:rPr>
        <w:t>：不携带易燃易爆危险品进入公共场所、乘坐公共交通工具。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第五条</w:t>
      </w:r>
      <w:r>
        <w:rPr>
          <w:rFonts w:eastAsia="方正仿宋_GBK"/>
          <w:sz w:val="32"/>
          <w:szCs w:val="32"/>
        </w:rPr>
        <w:t>：不在严禁烟火的场所动用明火和吸烟。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第六条</w:t>
      </w:r>
      <w:r>
        <w:rPr>
          <w:rFonts w:eastAsia="方正仿宋_GBK"/>
          <w:sz w:val="32"/>
          <w:szCs w:val="32"/>
        </w:rPr>
        <w:t>：购买合格的烟花爆竹，燃放时遵守安全燃放规定，注意消防安全。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第七条</w:t>
      </w:r>
      <w:r>
        <w:rPr>
          <w:rFonts w:eastAsia="方正仿宋_GBK"/>
          <w:sz w:val="32"/>
          <w:szCs w:val="32"/>
        </w:rPr>
        <w:t>：家庭和单位配备必要的消防器材并掌握正确的使用方法。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第八条</w:t>
      </w:r>
      <w:r>
        <w:rPr>
          <w:rFonts w:eastAsia="方正仿宋_GBK"/>
          <w:sz w:val="32"/>
          <w:szCs w:val="32"/>
        </w:rPr>
        <w:t>：每个家庭都应制定消防安全计划，绘制逃生疏散路线图，及时检查、消除火灾隐患。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第九条</w:t>
      </w:r>
      <w:r>
        <w:rPr>
          <w:rFonts w:eastAsia="方正仿宋_GBK"/>
          <w:sz w:val="32"/>
          <w:szCs w:val="32"/>
        </w:rPr>
        <w:t>：室内装修装饰不应采用易燃材料。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第十条</w:t>
      </w:r>
      <w:r>
        <w:rPr>
          <w:rFonts w:eastAsia="方正仿宋_GBK"/>
          <w:sz w:val="32"/>
          <w:szCs w:val="32"/>
        </w:rPr>
        <w:t>：正确使用电器设备，不乱接电源线，不超负荷用电，及时更换老化电器设备和线路，外出时要关闭电源开关。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第十一条</w:t>
      </w:r>
      <w:r>
        <w:rPr>
          <w:rFonts w:eastAsia="方正仿宋_GBK"/>
          <w:sz w:val="32"/>
          <w:szCs w:val="32"/>
        </w:rPr>
        <w:t>：正确使用、经常检查燃气设施和用具，发现燃气泄漏，迅速关阀门、开门窗，切勿触动电器开关和使用明火。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第十二条</w:t>
      </w:r>
      <w:r>
        <w:rPr>
          <w:rFonts w:eastAsia="方正仿宋_GBK"/>
          <w:sz w:val="32"/>
          <w:szCs w:val="32"/>
        </w:rPr>
        <w:t>：教育儿童不玩火，将打火机和火柴放在儿童拿不到的地方。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第十三条</w:t>
      </w:r>
      <w:r>
        <w:rPr>
          <w:rFonts w:eastAsia="方正仿宋_GBK"/>
          <w:sz w:val="32"/>
          <w:szCs w:val="32"/>
        </w:rPr>
        <w:t>：不占用、堵塞或封闭安全出口、疏散通道和消防车通道，不设置妨碍消防车通行和火灾扑救的障碍物。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第十四条</w:t>
      </w:r>
      <w:r>
        <w:rPr>
          <w:rFonts w:eastAsia="方正仿宋_GBK"/>
          <w:sz w:val="32"/>
          <w:szCs w:val="32"/>
        </w:rPr>
        <w:t>：不躺在床上或沙发上吸烟，不乱扔烟头。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第十五条</w:t>
      </w:r>
      <w:r>
        <w:rPr>
          <w:rFonts w:eastAsia="方正仿宋_GBK"/>
          <w:sz w:val="32"/>
          <w:szCs w:val="32"/>
        </w:rPr>
        <w:t>：学校和单位定期组织逃生疏散演练。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第十六条</w:t>
      </w:r>
      <w:r>
        <w:rPr>
          <w:rFonts w:eastAsia="方正仿宋_GBK"/>
          <w:sz w:val="32"/>
          <w:szCs w:val="32"/>
        </w:rPr>
        <w:t>：进入公共场所注意观察安全出口和疏散通道，记住疏散方向。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第十七条</w:t>
      </w:r>
      <w:r>
        <w:rPr>
          <w:rFonts w:eastAsia="方正仿宋_GBK"/>
          <w:sz w:val="32"/>
          <w:szCs w:val="32"/>
        </w:rPr>
        <w:t>：遇到火灾时沉着、冷静，迅速正确逃生，不贪恋财物、不乘坐电梯、不盲目跳楼。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第十八条</w:t>
      </w:r>
      <w:r>
        <w:rPr>
          <w:rFonts w:eastAsia="方正仿宋_GBK"/>
          <w:sz w:val="32"/>
          <w:szCs w:val="32"/>
        </w:rPr>
        <w:t>：必须穿过浓烟逃生时，尽量用浸湿的衣物保护头部和身体，捂住口鼻，弯腰低姿前行。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第十九条</w:t>
      </w:r>
      <w:r>
        <w:rPr>
          <w:rFonts w:eastAsia="方正仿宋_GBK"/>
          <w:sz w:val="32"/>
          <w:szCs w:val="32"/>
        </w:rPr>
        <w:t>：身上着火，可就地打滚或用厚重衣物覆盖，压灭火苗。</w:t>
      </w:r>
    </w:p>
    <w:p>
      <w:pPr>
        <w:overflowPunct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第二十条</w:t>
      </w:r>
      <w:r>
        <w:rPr>
          <w:rFonts w:eastAsia="方正仿宋_GBK"/>
          <w:sz w:val="32"/>
          <w:szCs w:val="32"/>
        </w:rPr>
        <w:t>：大火封门无法逃生时，可用浸湿的毛巾、衣物等堵塞门缝，发出求救信号等待救援。</w:t>
      </w:r>
    </w:p>
    <w:p>
      <w:pPr>
        <w:overflowPunct w:val="0"/>
        <w:spacing w:line="600" w:lineRule="exact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134" w:gutter="0"/>
          <w:pgNumType w:fmt="numberInDash"/>
          <w:cols w:space="720" w:num="1"/>
          <w:docGrid w:linePitch="312" w:charSpace="0"/>
        </w:sectPr>
      </w:pPr>
    </w:p>
    <w:p>
      <w:pPr>
        <w:pStyle w:val="2"/>
        <w:overflowPunct w:val="0"/>
        <w:autoSpaceDE/>
        <w:autoSpaceDN/>
      </w:pPr>
    </w:p>
    <w:p>
      <w:pPr>
        <w:widowControl/>
        <w:overflowPunct w:val="0"/>
        <w:adjustRightInd w:val="0"/>
        <w:snapToGrid w:val="0"/>
        <w:spacing w:line="579" w:lineRule="exact"/>
        <w:jc w:val="center"/>
        <w:textAlignment w:val="baseline"/>
        <w:rPr>
          <w:rFonts w:eastAsia="方正小标宋_GBK"/>
          <w:bCs/>
          <w:color w:val="000000"/>
          <w:spacing w:val="30"/>
          <w:kern w:val="0"/>
          <w:sz w:val="44"/>
          <w:szCs w:val="44"/>
        </w:rPr>
      </w:pPr>
      <w:r>
        <w:rPr>
          <w:rFonts w:eastAsia="方正小标宋_GBK"/>
          <w:bCs/>
          <w:color w:val="000000"/>
          <w:spacing w:val="30"/>
          <w:kern w:val="0"/>
          <w:sz w:val="44"/>
          <w:szCs w:val="44"/>
        </w:rPr>
        <w:t>“敲门行动”明白卡</w:t>
      </w:r>
    </w:p>
    <w:tbl>
      <w:tblPr>
        <w:tblStyle w:val="5"/>
        <w:tblW w:w="13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color w:val="00000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进室内</w:t>
            </w:r>
          </w:p>
        </w:tc>
        <w:tc>
          <w:tcPr>
            <w:tcW w:w="1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进客厅、卧室、厨房、柴房等。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color w:val="00000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问人员</w:t>
            </w:r>
          </w:p>
        </w:tc>
        <w:tc>
          <w:tcPr>
            <w:tcW w:w="1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问有无孤寡老人、失能（半失能）、留守儿童等老幼病弱等群体；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问取暖方式及采取的安全措施（如燃烧炭火房间是否通风、电暖器具是否与棉被等可燃物分隔开）。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color w:val="00000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查隐患</w:t>
            </w:r>
          </w:p>
        </w:tc>
        <w:tc>
          <w:tcPr>
            <w:tcW w:w="1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查是否熏烤腊肉（是否与周围可燃物保持安全距离，是否有人看守）；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查电气线路铺设（是否私拉乱接电线，是否线路老化，是否超负荷使用电器）；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121" w:right="216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查疏散通道、安全出口（是否畅通，有无堆积杂物、是否安装窗户防盗网、是否有逃生通道）；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121" w:right="216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4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查消防设施（灭火器、疏散指示标志、应急照明灯等消防设施完好情况）；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5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查电动车（电动车是否在室内、楼梯间违规停放或充电）；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6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查燃气（是否使用国家标准灶具、专用软管、液化气钢瓶是否合格等）。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color w:val="00000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登信息</w:t>
            </w:r>
          </w:p>
        </w:tc>
        <w:tc>
          <w:tcPr>
            <w:tcW w:w="1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登记家庭基本情况；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hint="eastAsia" w:eastAsia="方正仿宋_GBK"/>
                <w:color w:val="000000"/>
                <w:kern w:val="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登记安全隐患排查情况；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position w:val="7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3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登记交办整改情况。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color w:val="00000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宣防火</w:t>
            </w:r>
          </w:p>
        </w:tc>
        <w:tc>
          <w:tcPr>
            <w:tcW w:w="1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1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引导居民做到“三清三关”：清走道、清阳台、清厨房，关火源、关电源、关气源；时刻保持通道畅通，做到人离电断，人走火灭；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2</w:t>
            </w:r>
            <w:r>
              <w:rPr>
                <w:rFonts w:hint="eastAsia" w:eastAsia="方正仿宋_GBK"/>
                <w:color w:val="000000"/>
                <w:kern w:val="0"/>
                <w:sz w:val="22"/>
              </w:rPr>
              <w:t>．</w:t>
            </w:r>
            <w:r>
              <w:rPr>
                <w:rFonts w:eastAsia="方正仿宋_GBK"/>
                <w:color w:val="000000"/>
                <w:kern w:val="0"/>
                <w:sz w:val="22"/>
              </w:rPr>
              <w:t>宣传火灾逃生方法，提升自防自救能力。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eastAsia="方正黑体_GBK"/>
                <w:color w:val="000000"/>
                <w:sz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</w:rPr>
              <w:t>勤回访</w:t>
            </w:r>
          </w:p>
        </w:tc>
        <w:tc>
          <w:tcPr>
            <w:tcW w:w="1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121"/>
              <w:textAlignment w:val="baseline"/>
              <w:rPr>
                <w:rFonts w:eastAsia="方正仿宋_GBK"/>
                <w:color w:val="000000"/>
                <w:sz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定期上户回访，对发现的隐患帮助整改到位。</w:t>
            </w:r>
          </w:p>
        </w:tc>
      </w:tr>
    </w:tbl>
    <w:p>
      <w:pPr>
        <w:overflowPunct w:val="0"/>
        <w:sectPr>
          <w:pgSz w:w="16838" w:h="11906" w:orient="landscape"/>
          <w:pgMar w:top="1418" w:right="1418" w:bottom="1418" w:left="1418" w:header="851" w:footer="1134" w:gutter="0"/>
          <w:pgNumType w:fmt="numberInDash"/>
          <w:cols w:space="720" w:num="1"/>
          <w:docGrid w:linePitch="319" w:charSpace="0"/>
        </w:sectPr>
      </w:pPr>
    </w:p>
    <w:p>
      <w:pPr>
        <w:pStyle w:val="2"/>
        <w:spacing w:line="579" w:lineRule="exact"/>
      </w:pPr>
    </w:p>
    <w:p>
      <w:pPr>
        <w:widowControl/>
        <w:overflowPunct w:val="0"/>
        <w:adjustRightInd w:val="0"/>
        <w:snapToGrid w:val="0"/>
        <w:spacing w:line="579" w:lineRule="exact"/>
        <w:jc w:val="center"/>
        <w:textAlignment w:val="baseline"/>
        <w:rPr>
          <w:rFonts w:eastAsia="Arial"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“敲门行动”安全隐患排查清单</w:t>
      </w:r>
    </w:p>
    <w:p>
      <w:pPr>
        <w:widowControl/>
        <w:overflowPunct w:val="0"/>
        <w:adjustRightInd w:val="0"/>
        <w:snapToGrid w:val="0"/>
        <w:spacing w:before="85" w:line="225" w:lineRule="auto"/>
        <w:jc w:val="left"/>
        <w:textAlignment w:val="baseline"/>
        <w:rPr>
          <w:rFonts w:hint="eastAsia" w:ascii="方正楷体_GBK" w:eastAsia="方正楷体_GBK"/>
          <w:color w:val="000000"/>
          <w:szCs w:val="21"/>
        </w:rPr>
      </w:pPr>
      <w:r>
        <w:rPr>
          <w:rFonts w:hint="eastAsia" w:ascii="方正楷体_GBK" w:eastAsia="方正楷体_GBK"/>
          <w:bCs/>
          <w:color w:val="000000"/>
          <w:kern w:val="0"/>
          <w:sz w:val="28"/>
          <w:szCs w:val="28"/>
        </w:rPr>
        <w:t>入户检查人员：</w:t>
      </w:r>
      <w:r>
        <w:rPr>
          <w:rFonts w:hint="eastAsia" w:ascii="方正楷体_GBK" w:eastAsia="方正楷体_GBK"/>
          <w:color w:val="000000"/>
          <w:kern w:val="0"/>
          <w:sz w:val="28"/>
          <w:szCs w:val="28"/>
        </w:rPr>
        <w:t xml:space="preserve">                       填表日期：    年   月   日</w:t>
      </w:r>
    </w:p>
    <w:tbl>
      <w:tblPr>
        <w:tblStyle w:val="5"/>
        <w:tblW w:w="98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2927"/>
        <w:gridCol w:w="2307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户    主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建筑层数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地    址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居住人员总数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人，弱势群体</w:t>
            </w: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场所建筑面积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场所性质（居民住宅、多合一场所）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建筑结构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</w:t>
            </w:r>
            <w:r>
              <w:rPr>
                <w:rFonts w:hint="eastAsia" w:ascii="方正仿宋_GBK" w:eastAsia="方正仿宋_GBK"/>
                <w:color w:val="000000"/>
                <w:kern w:val="0"/>
                <w:position w:val="2"/>
                <w:sz w:val="23"/>
                <w:szCs w:val="23"/>
              </w:rPr>
              <w:t>木结构</w:t>
            </w:r>
            <w:r>
              <w:rPr>
                <w:rFonts w:hint="eastAsia" w:ascii="方正仿宋_GBK" w:eastAsia="方正仿宋_GBK"/>
                <w:color w:val="000000"/>
                <w:spacing w:val="24"/>
                <w:kern w:val="0"/>
                <w:position w:val="2"/>
                <w:sz w:val="23"/>
                <w:szCs w:val="23"/>
              </w:rPr>
              <w:t xml:space="preserve">   </w:t>
            </w: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□砖木结构</w:t>
            </w:r>
          </w:p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□砖混结构  □钢结构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使用层数</w:t>
            </w:r>
          </w:p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（地上、地下）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联 系 人</w:t>
            </w:r>
          </w:p>
        </w:tc>
        <w:tc>
          <w:tcPr>
            <w:tcW w:w="2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1．是否为独居、孤寡老人、留守儿童、病残人员等弱势群体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2．是否安装防盗窗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3．电气线路是否采取穿管、线槽、漏电保护开关等防火保护措施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4．电气线路是否老化、年久失修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5．是否超负荷使用电器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6．是否使用国家标准灶具、专用软管及合格液化气钢瓶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7"/>
                <w:szCs w:val="7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7．燃气管道是否漏气、软管是否破裂损坏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8．燃气钢瓶是否超过安全使用年限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310"/>
              </w:tabs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9．是否存放大量可燃物品或堆放大量杂物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10．住宅内楼道、楼梯、走道等疏散通道是否畅通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11．是否养成良好用火用电习惯，做到人离电断、人走火灭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3"/>
                <w:szCs w:val="23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12．电动车是否在室内、楼道、楼梯等处停放或充电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3"/>
                <w:szCs w:val="23"/>
              </w:rPr>
              <w:t>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13．是否做到“三清三关”（清走道、清阳台、清厨房，关火源、关电 源、关气源）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3"/>
                <w:szCs w:val="23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14．熏腊肉期间是否全程有人看守，是否与可燃物保持安全距离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snapToGrid w:val="0"/>
                <w:color w:val="000000"/>
                <w:kern w:val="0"/>
                <w:sz w:val="23"/>
                <w:szCs w:val="23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15．是否使用炭火取暖且屋内完全封闭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16．是否掌握基本消防安全常识、是否会报火警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□是</w:t>
            </w:r>
            <w:r>
              <w:rPr>
                <w:rFonts w:hint="eastAsia" w:ascii="方正仿宋_GBK" w:eastAsia="方正仿宋_GBK"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17．是否属于含有生产、经营、仓储场所的多合一场所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□否 □是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18．使用瓶装液化气为燃料的热水器是否保证废气直排室外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3"/>
                <w:szCs w:val="23"/>
              </w:rPr>
              <w:t>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9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3"/>
                <w:szCs w:val="23"/>
              </w:rPr>
              <w:t>其他隐患情况；</w:t>
            </w:r>
          </w:p>
        </w:tc>
      </w:tr>
    </w:tbl>
    <w:p>
      <w:pPr>
        <w:overflowPunct w:val="0"/>
        <w:spacing w:line="600" w:lineRule="exact"/>
        <w:rPr>
          <w:rFonts w:eastAsia="方正仿宋_GBK"/>
          <w:sz w:val="32"/>
          <w:szCs w:val="32"/>
        </w:rPr>
        <w:sectPr>
          <w:pgSz w:w="11906" w:h="16838"/>
          <w:pgMar w:top="1701" w:right="1531" w:bottom="1701" w:left="1531" w:header="851" w:footer="1134" w:gutter="0"/>
          <w:pgNumType w:fmt="numberInDash"/>
          <w:cols w:space="720" w:num="1"/>
          <w:docGrid w:linePitch="312" w:charSpace="0"/>
        </w:sectPr>
      </w:pPr>
    </w:p>
    <w:p>
      <w:pPr>
        <w:pStyle w:val="2"/>
        <w:spacing w:line="579" w:lineRule="exact"/>
      </w:pPr>
      <w:bookmarkStart w:id="0" w:name="_GoBack"/>
      <w:bookmarkEnd w:id="0"/>
    </w:p>
    <w:p>
      <w:pPr>
        <w:overflowPunct w:val="0"/>
        <w:spacing w:line="579" w:lineRule="exact"/>
        <w:jc w:val="center"/>
        <w:rPr>
          <w:rFonts w:eastAsia="方正小标宋_GBK"/>
          <w:bCs/>
          <w:color w:val="00000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家庭防火须知</w:t>
      </w:r>
    </w:p>
    <w:p>
      <w:pPr>
        <w:overflowPunct w:val="0"/>
        <w:spacing w:line="579" w:lineRule="exact"/>
        <w:rPr>
          <w:rFonts w:eastAsia="方正小标宋_GBK"/>
          <w:sz w:val="44"/>
          <w:szCs w:val="52"/>
        </w:rPr>
      </w:pP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不要在床上吸烟，不要乱扔烟头，不要乱接乱拉电线，电路中的保险丝切勿用铜丝、铁丝代替。</w:t>
      </w: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家中起火不要惊慌失措，应迅速采取有效措施控制和扑救火灾。例如，油锅着火不能泼水，应先关闭炉灶燃气阀门，然后直接盖上锅盖或用湿抹布覆盖令火窒息。</w:t>
      </w: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正确报警：家中发生火灾时，报警要沉着、冷静，不要惊慌。迅速拨打火警电话119讲清火灾的详细地址，起火部位、着火物质、火势大小、报警人的姓名及电话号码，并派人到路口迎引消防车。</w:t>
      </w: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火场逃生：火场中，人的生命是最重要的。身处险境应尽快撤离，不要因为害怕或顾及贵重物品而把宝贵的逃生时间浪费掉。</w:t>
      </w: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电器和明火管理：大多数火灾都可能与电有关，因此，能产生高温的电器和明火火源请让它们远离一切可燃易燃物品。</w:t>
      </w: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燃气安全：燃气管道和煤气罐是家庭防火的重点，与它们一样危险的还有发胶、空气清新剂、填缝胶、小型燃气炉这些压缩罐装物品。</w:t>
      </w: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储存物品：家中存放汽油、轻质油、酒精、香蕉水等物品，禁止在走廊、楼梯口等处堆放杂物，保证通道畅通。</w:t>
      </w: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烟花爆竹：不要在楼道、阳台、柴草堆等地燃放烟花爆竹。</w:t>
      </w: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谨慎取暖：在家中使用电热器具时，要注意温度调节，避免长时间通电，以防引发火灾。</w:t>
      </w:r>
    </w:p>
    <w:p>
      <w:pPr>
        <w:numPr>
          <w:ilvl w:val="0"/>
          <w:numId w:val="1"/>
        </w:numPr>
        <w:overflowPunct w:val="0"/>
        <w:spacing w:line="579" w:lineRule="exact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日常防范：定期请专业人员检查燃气管道是否老化，以防燃气泄漏。</w:t>
      </w:r>
    </w:p>
    <w:p>
      <w:pPr>
        <w:overflowPunct w:val="0"/>
        <w:spacing w:line="550" w:lineRule="exact"/>
        <w:ind w:left="420" w:leftChars="200" w:firstLine="640" w:firstLineChars="200"/>
        <w:rPr>
          <w:rFonts w:hint="eastAsia" w:eastAsia="方正仿宋_GBK"/>
          <w:color w:val="000000"/>
          <w:sz w:val="32"/>
          <w:szCs w:val="32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>
      <w:pPr>
        <w:rPr>
          <w:rFonts w:hint="eastAsia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超粗黑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eastAsia="宋体"/>
        <w:sz w:val="28"/>
        <w:szCs w:val="28"/>
      </w:rPr>
    </w:pP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PAGE   \* MERGEFORMAT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 w:eastAsia="zh-CN"/>
      </w:rPr>
      <w:t>-</w:t>
    </w:r>
    <w:r>
      <w:rPr>
        <w:rFonts w:ascii="宋体" w:eastAsia="宋体"/>
        <w:sz w:val="28"/>
        <w:szCs w:val="28"/>
        <w:lang w:val="en-US" w:eastAsia="zh-CN"/>
      </w:rPr>
      <w:t xml:space="preserve"> 3 -</w:t>
    </w:r>
    <w:r>
      <w:rPr>
        <w:rFonts w:hint="eastAsia" w:asci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eastAsia="宋体"/>
        <w:sz w:val="28"/>
        <w:szCs w:val="28"/>
      </w:rPr>
    </w:pP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PAGE   \* MERGEFORMAT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 w:eastAsia="zh-CN"/>
      </w:rPr>
      <w:t>-</w:t>
    </w:r>
    <w:r>
      <w:rPr>
        <w:rFonts w:ascii="宋体" w:eastAsia="宋体"/>
        <w:sz w:val="28"/>
        <w:szCs w:val="28"/>
        <w:lang w:val="en-US" w:eastAsia="zh-CN"/>
      </w:rPr>
      <w:t xml:space="preserve"> 2 -</w:t>
    </w:r>
    <w:r>
      <w:rPr>
        <w:rFonts w:hint="eastAsia" w:ascii="宋体" w:eastAsia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F3C32"/>
    <w:multiLevelType w:val="singleLevel"/>
    <w:tmpl w:val="8FEF3C3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95F"/>
    <w:rsid w:val="0024395F"/>
    <w:rsid w:val="78E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方正超粗黑_GBK" w:hAnsi="方正超粗黑_GBK" w:eastAsia="方正仿宋_GBK" w:cs="方正超粗黑_GBK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uiPriority w:val="0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</Words>
  <Characters>56</Characters>
  <Lines>1</Lines>
  <Paragraphs>1</Paragraphs>
  <TotalTime>6</TotalTime>
  <ScaleCrop>false</ScaleCrop>
  <LinksUpToDate>false</LinksUpToDate>
  <CharactersWithSpaces>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2024-02-18T06:37:00Z</dcterms:created>
  <dc:creator>微软用户</dc:creator>
  <cp:lastModifiedBy>Administrator</cp:lastModifiedBy>
  <cp:lastPrinted>2024-02-18T07:23:34Z</cp:lastPrinted>
  <dcterms:modified xsi:type="dcterms:W3CDTF">2024-02-18T07:24:03Z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