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Lines="0" w:line="1100" w:lineRule="exact"/>
        <w:jc w:val="center"/>
        <w:rPr>
          <w:rFonts w:ascii="Times New Roman" w:hAnsi="Times New Roman" w:eastAsia="方正小标宋简体" w:cs="Times New Roman"/>
          <w:color w:val="FF0000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color w:val="FF0000"/>
          <w:sz w:val="72"/>
          <w:szCs w:val="72"/>
        </w:rPr>
        <w:t>湖南省禁毒委员会办公室</w:t>
      </w:r>
    </w:p>
    <w:tbl>
      <w:tblPr>
        <w:tblStyle w:val="4"/>
        <w:tblW w:w="8440" w:type="dxa"/>
        <w:tblInd w:w="246" w:type="dxa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8440" w:type="dxa"/>
          </w:tcPr>
          <w:p>
            <w:pPr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bidi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eastAsia="方正小标宋简体"/>
          <w:bCs/>
          <w:sz w:val="44"/>
        </w:rPr>
      </w:pPr>
      <w:bookmarkStart w:id="1" w:name="_GoBack"/>
      <w:r>
        <w:rPr>
          <w:rFonts w:hint="eastAsia" w:eastAsia="方正小标宋简体"/>
          <w:bCs/>
          <w:sz w:val="44"/>
          <w:lang w:eastAsia="zh-CN"/>
        </w:rPr>
        <w:t>转发国家禁毒委员会办公室《</w:t>
      </w:r>
      <w:r>
        <w:rPr>
          <w:rFonts w:eastAsia="方正小标宋简体"/>
          <w:bCs/>
          <w:sz w:val="44"/>
        </w:rPr>
        <w:t>关于深化吸毒人员“平安关爱”行动的通知</w:t>
      </w:r>
      <w:r>
        <w:rPr>
          <w:rFonts w:hint="eastAsia" w:eastAsia="方正小标宋简体"/>
          <w:bCs/>
          <w:sz w:val="44"/>
          <w:lang w:eastAsia="zh-CN"/>
        </w:rPr>
        <w:t>》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bidi w:val="0"/>
        <w:spacing w:line="540" w:lineRule="exact"/>
        <w:ind w:left="0" w:leftChars="0" w:right="0" w:rightChars="0"/>
        <w:textAlignment w:val="auto"/>
        <w:outlineLvl w:val="9"/>
        <w:rPr>
          <w:rFonts w:eastAsia="楷体_GB2312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bidi w:val="0"/>
        <w:spacing w:line="540" w:lineRule="exact"/>
        <w:ind w:left="0" w:leftChars="0" w:right="0" w:rightChars="0"/>
        <w:textAlignment w:val="auto"/>
        <w:outlineLvl w:val="9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各</w:t>
      </w:r>
      <w:r>
        <w:rPr>
          <w:rFonts w:hint="eastAsia" w:eastAsia="仿宋_GB2312"/>
          <w:snapToGrid w:val="0"/>
          <w:sz w:val="32"/>
          <w:szCs w:val="32"/>
          <w:lang w:eastAsia="zh-CN"/>
        </w:rPr>
        <w:t>市州</w:t>
      </w:r>
      <w:r>
        <w:rPr>
          <w:rFonts w:eastAsia="仿宋_GB2312"/>
          <w:snapToGrid w:val="0"/>
          <w:sz w:val="32"/>
          <w:szCs w:val="32"/>
        </w:rPr>
        <w:t>禁毒委员会办公室：</w:t>
      </w:r>
    </w:p>
    <w:p>
      <w:pPr>
        <w:keepNext w:val="0"/>
        <w:keepLines w:val="0"/>
        <w:pageBreakBefore w:val="0"/>
        <w:widowControl w:val="0"/>
        <w:kinsoku/>
        <w:wordWrap/>
        <w:bidi w:val="0"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2021年7月以来，全</w:t>
      </w:r>
      <w:r>
        <w:rPr>
          <w:rFonts w:hint="eastAsia" w:eastAsia="仿宋_GB2312"/>
          <w:sz w:val="32"/>
          <w:szCs w:val="32"/>
          <w:lang w:eastAsia="zh-CN"/>
        </w:rPr>
        <w:t>省各级各有关部门</w:t>
      </w:r>
      <w:r>
        <w:rPr>
          <w:rFonts w:eastAsia="仿宋_GB2312"/>
          <w:sz w:val="32"/>
          <w:szCs w:val="32"/>
        </w:rPr>
        <w:t>禁毒部门</w:t>
      </w:r>
      <w:r>
        <w:rPr>
          <w:rFonts w:hint="eastAsia" w:eastAsia="仿宋_GB2312"/>
          <w:sz w:val="32"/>
          <w:szCs w:val="32"/>
          <w:lang w:eastAsia="zh-CN"/>
        </w:rPr>
        <w:t>认真贯彻落实</w:t>
      </w:r>
      <w:r>
        <w:rPr>
          <w:rFonts w:eastAsia="仿宋_GB2312"/>
          <w:sz w:val="32"/>
          <w:szCs w:val="32"/>
        </w:rPr>
        <w:t>国家禁毒办</w:t>
      </w:r>
      <w:r>
        <w:rPr>
          <w:rFonts w:hint="eastAsia" w:eastAsia="仿宋_GB2312"/>
          <w:sz w:val="32"/>
          <w:szCs w:val="32"/>
          <w:lang w:eastAsia="zh-CN"/>
        </w:rPr>
        <w:t>安排部署，认真开展</w:t>
      </w:r>
      <w:r>
        <w:rPr>
          <w:rFonts w:eastAsia="仿宋_GB2312"/>
          <w:sz w:val="32"/>
          <w:szCs w:val="32"/>
        </w:rPr>
        <w:t>吸毒人员服务管理工作，</w:t>
      </w:r>
      <w:r>
        <w:rPr>
          <w:rFonts w:hint="eastAsia" w:eastAsia="仿宋_GB2312"/>
          <w:sz w:val="32"/>
          <w:szCs w:val="32"/>
          <w:lang w:eastAsia="zh-CN"/>
        </w:rPr>
        <w:t>扎实推进</w:t>
      </w:r>
      <w:r>
        <w:rPr>
          <w:rFonts w:eastAsia="仿宋_GB2312"/>
          <w:sz w:val="32"/>
          <w:szCs w:val="32"/>
        </w:rPr>
        <w:t>吸毒人员“平安关爱”行动，</w:t>
      </w:r>
      <w:r>
        <w:rPr>
          <w:rFonts w:hint="eastAsia" w:eastAsia="仿宋_GB2312"/>
          <w:sz w:val="32"/>
          <w:szCs w:val="32"/>
          <w:lang w:eastAsia="zh-CN"/>
        </w:rPr>
        <w:t>对遏制毒品危害、促进全省毒情形势持续向好发挥了积极作用。为应对禁毒斗争新形势和毒情变化的新特点，国家禁毒办传发了《关于深化</w:t>
      </w:r>
      <w:r>
        <w:rPr>
          <w:rFonts w:eastAsia="仿宋_GB2312"/>
          <w:sz w:val="32"/>
          <w:szCs w:val="32"/>
        </w:rPr>
        <w:t>吸毒人员“平安关爱”行动</w:t>
      </w:r>
      <w:r>
        <w:rPr>
          <w:rFonts w:hint="eastAsia" w:eastAsia="仿宋_GB2312"/>
          <w:sz w:val="32"/>
          <w:szCs w:val="32"/>
          <w:lang w:eastAsia="zh-CN"/>
        </w:rPr>
        <w:t>的通知》</w:t>
      </w:r>
      <w:bookmarkStart w:id="0" w:name="PO_TELEID"/>
      <w:r>
        <w:rPr>
          <w:rFonts w:hint="eastAsia" w:eastAsia="仿宋_GB2312"/>
          <w:sz w:val="32"/>
          <w:szCs w:val="32"/>
          <w:lang w:eastAsia="zh-CN"/>
        </w:rPr>
        <w:t>（禁毒办传发[2023]107号</w:t>
      </w:r>
      <w:bookmarkEnd w:id="0"/>
      <w:r>
        <w:rPr>
          <w:rFonts w:hint="eastAsia" w:eastAsia="仿宋_GB2312"/>
          <w:sz w:val="32"/>
          <w:szCs w:val="32"/>
          <w:lang w:eastAsia="zh-CN"/>
        </w:rPr>
        <w:t>，以下简称《通知》）。现将《通知》转发给你们，请结合本地禁毒工作实际，认真贯彻落实。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一、深刻认识深化吸毒人员</w:t>
      </w:r>
      <w:r>
        <w:rPr>
          <w:rFonts w:hint="eastAsia" w:ascii="黑体" w:hAnsi="黑体" w:eastAsia="黑体" w:cs="黑体"/>
          <w:sz w:val="32"/>
          <w:szCs w:val="32"/>
        </w:rPr>
        <w:t>“平安关爱”行动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的现实意义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当前，国际国内毒品形势发生新的深刻变化，我省禁毒工作特别是毒品滥用问题整治面临诸多风险挑战，吸毒人员“减存量、控增量”任务艰巨，毒品滥用种类多样，精麻药品、非列管物质替代滥用凸显，吸毒人员肇事肇祸时有发生。各级各部门要克服麻痹松懈情绪，以防毒品滥用问题反弹为目标，准确把握形势，主动担当作为，持续</w:t>
      </w:r>
      <w:r>
        <w:rPr>
          <w:rFonts w:hint="eastAsia" w:eastAsia="仿宋_GB2312"/>
          <w:sz w:val="32"/>
          <w:szCs w:val="32"/>
          <w:lang w:eastAsia="zh-CN"/>
        </w:rPr>
        <w:t>深化吸毒人员</w:t>
      </w:r>
      <w:r>
        <w:rPr>
          <w:rFonts w:eastAsia="仿宋_GB2312"/>
          <w:sz w:val="32"/>
          <w:szCs w:val="32"/>
        </w:rPr>
        <w:t>“平安关爱”行动</w:t>
      </w:r>
      <w:r>
        <w:rPr>
          <w:rFonts w:hint="eastAsia" w:eastAsia="仿宋_GB2312"/>
          <w:sz w:val="32"/>
          <w:szCs w:val="32"/>
          <w:lang w:eastAsia="zh-CN"/>
        </w:rPr>
        <w:t>，切实维护社会和谐稳定。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二、准确把握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吸毒人员</w:t>
      </w:r>
      <w:r>
        <w:rPr>
          <w:rFonts w:hint="eastAsia" w:ascii="黑体" w:hAnsi="黑体" w:eastAsia="黑体" w:cs="黑体"/>
          <w:sz w:val="32"/>
          <w:szCs w:val="32"/>
        </w:rPr>
        <w:t>“平安关爱”行动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的工作要求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eastAsia="zh-CN"/>
        </w:rPr>
        <w:t>吸毒人员</w:t>
      </w:r>
      <w:r>
        <w:rPr>
          <w:rFonts w:eastAsia="仿宋_GB2312"/>
          <w:sz w:val="32"/>
          <w:szCs w:val="32"/>
        </w:rPr>
        <w:t>“平安关爱”行动</w:t>
      </w:r>
      <w:r>
        <w:rPr>
          <w:rFonts w:hint="eastAsia" w:eastAsia="仿宋_GB2312"/>
          <w:sz w:val="32"/>
          <w:szCs w:val="32"/>
          <w:lang w:eastAsia="zh-CN"/>
        </w:rPr>
        <w:t>管理是前提，帮扶救助是保障。各地要借鉴禁毒扶贫的经验做法，结合社会面吸毒人员风险分类评估管控工作，做实</w:t>
      </w:r>
      <w:r>
        <w:rPr>
          <w:rFonts w:hint="eastAsia" w:eastAsia="仿宋_GB2312"/>
          <w:sz w:val="32"/>
          <w:szCs w:val="32"/>
          <w:lang w:val="en-US" w:eastAsia="zh-CN"/>
        </w:rPr>
        <w:t>10类重点关爱对象的常态化、动态摸排工作，建档立卡，专班衔接，因人施策。要加强错误信息删改工作，最大限度消除负面舆情风险。要科学严谨梳理长期低风险人员，探索“无感式管理”。</w:t>
      </w:r>
      <w:r>
        <w:rPr>
          <w:rFonts w:eastAsia="仿宋_GB2312"/>
          <w:sz w:val="32"/>
          <w:szCs w:val="32"/>
        </w:rPr>
        <w:t>要</w:t>
      </w:r>
      <w:r>
        <w:rPr>
          <w:rFonts w:hint="eastAsia" w:eastAsia="仿宋_GB2312"/>
          <w:sz w:val="32"/>
          <w:szCs w:val="32"/>
          <w:lang w:eastAsia="zh-CN"/>
        </w:rPr>
        <w:t>建立多部门参与的</w:t>
      </w:r>
      <w:r>
        <w:rPr>
          <w:rFonts w:eastAsia="仿宋_GB2312"/>
          <w:sz w:val="32"/>
          <w:szCs w:val="32"/>
        </w:rPr>
        <w:t>会商研判</w:t>
      </w:r>
      <w:r>
        <w:rPr>
          <w:rFonts w:hint="eastAsia" w:eastAsia="仿宋_GB2312"/>
          <w:sz w:val="32"/>
          <w:szCs w:val="32"/>
          <w:lang w:eastAsia="zh-CN"/>
        </w:rPr>
        <w:t>制度，落实</w:t>
      </w:r>
      <w:r>
        <w:rPr>
          <w:rFonts w:eastAsia="仿宋_GB2312"/>
          <w:sz w:val="32"/>
          <w:szCs w:val="32"/>
        </w:rPr>
        <w:t>利用公安大数据平台实时</w:t>
      </w:r>
      <w:r>
        <w:rPr>
          <w:rFonts w:hint="eastAsia" w:eastAsia="仿宋_GB2312"/>
          <w:sz w:val="32"/>
          <w:szCs w:val="32"/>
          <w:lang w:eastAsia="zh-CN"/>
        </w:rPr>
        <w:t>对</w:t>
      </w:r>
      <w:r>
        <w:rPr>
          <w:rFonts w:eastAsia="仿宋_GB2312"/>
          <w:sz w:val="32"/>
          <w:szCs w:val="32"/>
        </w:rPr>
        <w:t>高中风险吸毒人员</w:t>
      </w:r>
      <w:r>
        <w:rPr>
          <w:rFonts w:hint="eastAsia" w:eastAsia="仿宋_GB2312"/>
          <w:sz w:val="32"/>
          <w:szCs w:val="32"/>
          <w:lang w:eastAsia="zh-CN"/>
        </w:rPr>
        <w:t>进行</w:t>
      </w:r>
      <w:r>
        <w:rPr>
          <w:rFonts w:eastAsia="仿宋_GB2312"/>
          <w:sz w:val="32"/>
          <w:szCs w:val="32"/>
        </w:rPr>
        <w:t>闭环预警监测</w:t>
      </w:r>
      <w:r>
        <w:rPr>
          <w:rFonts w:hint="eastAsia" w:eastAsia="仿宋_GB2312"/>
          <w:sz w:val="32"/>
          <w:szCs w:val="32"/>
          <w:lang w:eastAsia="zh-CN"/>
        </w:rPr>
        <w:t>，及时化解风险隐患。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三、努力构建吸毒人员服务管理常态化工作机制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各级禁毒委员会办公室要充分发挥组织指导协调职能，严格落实《通知》要求，压实公安、</w:t>
      </w:r>
      <w:r>
        <w:rPr>
          <w:rFonts w:eastAsia="仿宋_GB2312"/>
          <w:sz w:val="32"/>
          <w:szCs w:val="32"/>
        </w:rPr>
        <w:t>卫健、人社、民政、司法、教育、共青团、妇联等部门</w:t>
      </w:r>
      <w:r>
        <w:rPr>
          <w:rFonts w:hint="eastAsia" w:eastAsia="仿宋_GB2312"/>
          <w:sz w:val="32"/>
          <w:szCs w:val="32"/>
          <w:lang w:eastAsia="zh-CN"/>
        </w:rPr>
        <w:t>在吸毒人员服务管理工作中的具体职责任务，</w:t>
      </w:r>
      <w:r>
        <w:rPr>
          <w:rFonts w:hint="eastAsia" w:eastAsia="仿宋_GB2312"/>
          <w:sz w:val="32"/>
          <w:szCs w:val="32"/>
          <w:lang w:val="en-US" w:eastAsia="zh-CN"/>
        </w:rPr>
        <w:t>定期召开联席会议，会商研究解决工作中存在的困难和问题，构建</w:t>
      </w:r>
      <w:r>
        <w:rPr>
          <w:rFonts w:hint="eastAsia" w:eastAsia="仿宋_GB2312"/>
          <w:sz w:val="32"/>
          <w:szCs w:val="32"/>
          <w:lang w:eastAsia="zh-CN"/>
        </w:rPr>
        <w:t>齐抓共管的工作格局。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各地工作</w:t>
      </w:r>
      <w:r>
        <w:rPr>
          <w:rFonts w:hint="eastAsia" w:eastAsia="仿宋_GB2312"/>
          <w:sz w:val="32"/>
          <w:szCs w:val="32"/>
          <w:lang w:eastAsia="zh-CN"/>
        </w:rPr>
        <w:t>部署</w:t>
      </w:r>
      <w:r>
        <w:rPr>
          <w:rFonts w:eastAsia="仿宋_GB2312"/>
          <w:sz w:val="32"/>
          <w:szCs w:val="32"/>
        </w:rPr>
        <w:t>情况</w:t>
      </w:r>
      <w:r>
        <w:rPr>
          <w:rFonts w:hint="eastAsia" w:eastAsia="仿宋_GB2312"/>
          <w:sz w:val="32"/>
          <w:szCs w:val="32"/>
          <w:lang w:eastAsia="zh-CN"/>
        </w:rPr>
        <w:t>及</w:t>
      </w:r>
      <w:r>
        <w:rPr>
          <w:rFonts w:hint="eastAsia" w:eastAsia="仿宋_GB2312"/>
          <w:sz w:val="32"/>
          <w:szCs w:val="32"/>
          <w:lang w:val="en-US" w:eastAsia="zh-CN"/>
        </w:rPr>
        <w:t>10类重点关爱对象摸排情况请于9月21日前报我办。工作进展情况、</w:t>
      </w:r>
      <w:r>
        <w:rPr>
          <w:rFonts w:eastAsia="仿宋_GB2312"/>
          <w:sz w:val="32"/>
          <w:szCs w:val="32"/>
        </w:rPr>
        <w:t>取得成效、帮扶典型案例和</w:t>
      </w:r>
      <w:r>
        <w:rPr>
          <w:rFonts w:hint="eastAsia" w:eastAsia="仿宋_GB2312"/>
          <w:sz w:val="32"/>
          <w:szCs w:val="32"/>
          <w:lang w:eastAsia="zh-CN"/>
        </w:rPr>
        <w:t>工作中遇到的困难</w:t>
      </w:r>
      <w:r>
        <w:rPr>
          <w:rFonts w:eastAsia="仿宋_GB2312"/>
          <w:sz w:val="32"/>
          <w:szCs w:val="32"/>
        </w:rPr>
        <w:t>问题请及时报</w:t>
      </w:r>
      <w:r>
        <w:rPr>
          <w:rFonts w:hint="eastAsia" w:eastAsia="仿宋_GB2312"/>
          <w:sz w:val="32"/>
          <w:szCs w:val="32"/>
          <w:lang w:eastAsia="zh-CN"/>
        </w:rPr>
        <w:t>送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市州经验材料我办将全省通报并择优向国家禁毒办推荐。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附件：</w:t>
      </w:r>
      <w:r>
        <w:rPr>
          <w:rFonts w:hint="eastAsia" w:eastAsia="仿宋_GB2312"/>
          <w:sz w:val="32"/>
          <w:szCs w:val="32"/>
          <w:lang w:val="en-US" w:eastAsia="zh-CN"/>
        </w:rPr>
        <w:t>1.</w:t>
      </w:r>
      <w:r>
        <w:rPr>
          <w:rFonts w:hint="eastAsia" w:eastAsia="仿宋_GB2312"/>
          <w:sz w:val="32"/>
          <w:szCs w:val="32"/>
          <w:lang w:eastAsia="zh-CN"/>
        </w:rPr>
        <w:t>关于深化</w:t>
      </w:r>
      <w:r>
        <w:rPr>
          <w:rFonts w:eastAsia="仿宋_GB2312"/>
          <w:sz w:val="32"/>
          <w:szCs w:val="32"/>
        </w:rPr>
        <w:t>吸毒人员“平安关爱”行动</w:t>
      </w:r>
      <w:r>
        <w:rPr>
          <w:rFonts w:hint="eastAsia" w:eastAsia="仿宋_GB2312"/>
          <w:sz w:val="32"/>
          <w:szCs w:val="32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1600" w:firstLineChars="50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2.10类重点关爱对象摸底表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rFonts w:eastAsia="楷体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省</w:t>
      </w:r>
      <w:r>
        <w:rPr>
          <w:rFonts w:eastAsia="仿宋_GB2312"/>
          <w:sz w:val="32"/>
          <w:szCs w:val="32"/>
        </w:rPr>
        <w:t>禁毒委员会办公室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2023年8月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34F7D"/>
    <w:rsid w:val="047B27E9"/>
    <w:rsid w:val="07DC75C1"/>
    <w:rsid w:val="0D120084"/>
    <w:rsid w:val="11CB3B0D"/>
    <w:rsid w:val="16401CBA"/>
    <w:rsid w:val="1C747C19"/>
    <w:rsid w:val="1F3A1151"/>
    <w:rsid w:val="26D02906"/>
    <w:rsid w:val="3FD676F6"/>
    <w:rsid w:val="441B4C2B"/>
    <w:rsid w:val="55FA70BF"/>
    <w:rsid w:val="56E041D7"/>
    <w:rsid w:val="58332CD8"/>
    <w:rsid w:val="64E82370"/>
    <w:rsid w:val="6E4F23E9"/>
    <w:rsid w:val="7E834F7D"/>
    <w:rsid w:val="FE2E08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widowControl w:val="0"/>
      <w:spacing w:before="20" w:after="20"/>
      <w:jc w:val="both"/>
      <w:outlineLvl w:val="2"/>
    </w:pPr>
    <w:rPr>
      <w:rFonts w:ascii="Calibri" w:hAnsi="Calibri" w:eastAsia="仿宋_GB2312" w:cs="Times New Roman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2023-08-21T11:06:00Z</dcterms:created>
  <dc:creator>方鸿飞</dc:creator>
  <cp:lastModifiedBy>Administrator</cp:lastModifiedBy>
  <cp:lastPrinted>2023-08-29T01:27:32Z</cp:lastPrinted>
  <dcterms:modified xsi:type="dcterms:W3CDTF">2023-08-29T01:28:56Z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