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Times New Roman" w:cs="Times New Roman" w:hAnsiTheme="majorEastAsia" w:eastAsiaTheme="majorEastAsia"/>
          <w:b/>
          <w:sz w:val="28"/>
          <w:szCs w:val="28"/>
        </w:rPr>
      </w:pP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衡阳市新德力交通材料有限公司改建项目</w:t>
      </w:r>
    </w:p>
    <w:p>
      <w:pPr>
        <w:jc w:val="center"/>
        <w:outlineLvl w:val="0"/>
        <w:rPr>
          <w:rFonts w:ascii="Times New Roman" w:cs="Times New Roman" w:hAnsiTheme="majorEastAsia" w:eastAsiaTheme="majorEastAsia"/>
          <w:b/>
          <w:sz w:val="28"/>
          <w:szCs w:val="28"/>
        </w:rPr>
      </w:pP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专家意见修改回应表</w:t>
      </w:r>
    </w:p>
    <w:tbl>
      <w:tblPr>
        <w:tblStyle w:val="11"/>
        <w:tblW w:w="5407" w:type="pct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1276"/>
        <w:gridCol w:w="34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专家意见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修改完善情况</w:t>
            </w:r>
          </w:p>
        </w:tc>
        <w:tc>
          <w:tcPr>
            <w:tcW w:w="184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意见回应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0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1、</w:t>
            </w:r>
            <w:r>
              <w:rPr>
                <w:rFonts w:hint="eastAsia"/>
                <w:sz w:val="21"/>
                <w:szCs w:val="21"/>
              </w:rPr>
              <w:t>加强项目建设背景阐述，完善说明淘汰电加热渗锌炉原因，从加工能力角度细化说明淘汰四车间电加热渗锌设备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、新增2台四方滚筒燃气渗锌炉不增加企业生产产能可行性，说明盐雾试验箱功能用途、减水剂生产现状（停建）；核实改建后天然气消耗量；细化改建后</w:t>
            </w:r>
            <w:r>
              <w:rPr>
                <w:rFonts w:hint="eastAsia"/>
                <w:sz w:val="21"/>
                <w:szCs w:val="21"/>
              </w:rPr>
              <w:t>全厂建设内容；完善主要生产设备规格/型号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按要求修改完善</w:t>
            </w:r>
          </w:p>
        </w:tc>
        <w:tc>
          <w:tcPr>
            <w:tcW w:w="1846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“项目由来”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  <w:p>
            <w:pPr>
              <w:jc w:val="left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23~24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“增设的2台四方滚筒燃气渗锌炉生产能力与替代的4台电加热渗锌设备生产能力匹配性分析”；</w:t>
            </w:r>
          </w:p>
          <w:p>
            <w:pPr>
              <w:jc w:val="left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13~16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“表2-1  项目组成情况一览表”；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20~23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“表2-4  主要生产设备及数量一览表”；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0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2、</w:t>
            </w:r>
            <w:r>
              <w:rPr>
                <w:rFonts w:hint="eastAsia"/>
                <w:sz w:val="21"/>
                <w:szCs w:val="21"/>
              </w:rPr>
              <w:t>完善生产工艺流程及产排污节点图，细化生产工艺相关参数及工艺流程说明，完善标注燃气消耗工序（碳化炉）、盐雾试验工序，细化说明新增1台燃气碳化除油炉原因、需采取盐酸试验的工况条件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按要求修改完善</w:t>
            </w:r>
          </w:p>
        </w:tc>
        <w:tc>
          <w:tcPr>
            <w:tcW w:w="1846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运营期工艺流程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0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3、</w:t>
            </w:r>
            <w:r>
              <w:rPr>
                <w:rFonts w:hint="eastAsia"/>
                <w:sz w:val="21"/>
                <w:szCs w:val="21"/>
              </w:rPr>
              <w:t>核实渗锌炉、碳化炉燃气大气污染物排放量，核实新增总量控制指标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按要求修改完善</w:t>
            </w:r>
          </w:p>
        </w:tc>
        <w:tc>
          <w:tcPr>
            <w:tcW w:w="1846" w:type="pct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49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52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废气源强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P47，详见“表3-13  项目总量控制指标建议值一览表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0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4、</w:t>
            </w:r>
            <w:r>
              <w:rPr>
                <w:rFonts w:hint="eastAsia"/>
                <w:sz w:val="21"/>
                <w:szCs w:val="21"/>
              </w:rPr>
              <w:t>核实</w:t>
            </w:r>
            <w:r>
              <w:rPr>
                <w:sz w:val="21"/>
                <w:szCs w:val="21"/>
              </w:rPr>
              <w:t>环保投资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完善</w:t>
            </w:r>
            <w:r>
              <w:rPr>
                <w:rFonts w:hint="eastAsia"/>
                <w:sz w:val="21"/>
                <w:szCs w:val="21"/>
              </w:rPr>
              <w:t>环保措施监督检查清单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按要求修改完善</w:t>
            </w:r>
          </w:p>
        </w:tc>
        <w:tc>
          <w:tcPr>
            <w:tcW w:w="1846" w:type="pct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86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，详见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“五、环境保护措施监督检查清单”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6FE"/>
    <w:rsid w:val="00023041"/>
    <w:rsid w:val="0003020A"/>
    <w:rsid w:val="00067488"/>
    <w:rsid w:val="00085D56"/>
    <w:rsid w:val="0009472F"/>
    <w:rsid w:val="000A4667"/>
    <w:rsid w:val="000E061B"/>
    <w:rsid w:val="000E5F75"/>
    <w:rsid w:val="001273F7"/>
    <w:rsid w:val="00170F0F"/>
    <w:rsid w:val="001873A2"/>
    <w:rsid w:val="001A3CFA"/>
    <w:rsid w:val="001B23C9"/>
    <w:rsid w:val="00274678"/>
    <w:rsid w:val="00305F56"/>
    <w:rsid w:val="00306ADF"/>
    <w:rsid w:val="003257EB"/>
    <w:rsid w:val="00331658"/>
    <w:rsid w:val="00381E7D"/>
    <w:rsid w:val="0038466A"/>
    <w:rsid w:val="003A7F4C"/>
    <w:rsid w:val="0041327A"/>
    <w:rsid w:val="00430C73"/>
    <w:rsid w:val="00430D18"/>
    <w:rsid w:val="004958A6"/>
    <w:rsid w:val="004A0205"/>
    <w:rsid w:val="004B52F3"/>
    <w:rsid w:val="004C1F9E"/>
    <w:rsid w:val="004C70E7"/>
    <w:rsid w:val="004D0065"/>
    <w:rsid w:val="004D4378"/>
    <w:rsid w:val="00514BB9"/>
    <w:rsid w:val="00515634"/>
    <w:rsid w:val="00553E4C"/>
    <w:rsid w:val="00592276"/>
    <w:rsid w:val="005E3156"/>
    <w:rsid w:val="00601622"/>
    <w:rsid w:val="00603BF8"/>
    <w:rsid w:val="00636BC5"/>
    <w:rsid w:val="006657EA"/>
    <w:rsid w:val="00686DA5"/>
    <w:rsid w:val="0072572A"/>
    <w:rsid w:val="0077176E"/>
    <w:rsid w:val="007E2FDF"/>
    <w:rsid w:val="007F2EBF"/>
    <w:rsid w:val="007F4AA9"/>
    <w:rsid w:val="00831EBF"/>
    <w:rsid w:val="00844CBD"/>
    <w:rsid w:val="00867B4F"/>
    <w:rsid w:val="008B7829"/>
    <w:rsid w:val="008C63B8"/>
    <w:rsid w:val="009047B0"/>
    <w:rsid w:val="00915C9B"/>
    <w:rsid w:val="0092543E"/>
    <w:rsid w:val="00941BCD"/>
    <w:rsid w:val="009B256D"/>
    <w:rsid w:val="009C7A25"/>
    <w:rsid w:val="009E2F74"/>
    <w:rsid w:val="00A12B70"/>
    <w:rsid w:val="00A816A0"/>
    <w:rsid w:val="00AD36FE"/>
    <w:rsid w:val="00AD79DC"/>
    <w:rsid w:val="00AF6094"/>
    <w:rsid w:val="00B4762A"/>
    <w:rsid w:val="00B63555"/>
    <w:rsid w:val="00B76BFB"/>
    <w:rsid w:val="00B91F0E"/>
    <w:rsid w:val="00B94FCD"/>
    <w:rsid w:val="00BB3C72"/>
    <w:rsid w:val="00BB472E"/>
    <w:rsid w:val="00C959A1"/>
    <w:rsid w:val="00CA5999"/>
    <w:rsid w:val="00CA6DBE"/>
    <w:rsid w:val="00CA7CF4"/>
    <w:rsid w:val="00CB7412"/>
    <w:rsid w:val="00CF0950"/>
    <w:rsid w:val="00CF2DB0"/>
    <w:rsid w:val="00D138DE"/>
    <w:rsid w:val="00DA5E9B"/>
    <w:rsid w:val="00DD725E"/>
    <w:rsid w:val="00E122C6"/>
    <w:rsid w:val="00E15ADF"/>
    <w:rsid w:val="00E444F7"/>
    <w:rsid w:val="00E64D1A"/>
    <w:rsid w:val="00E80253"/>
    <w:rsid w:val="00E93D3B"/>
    <w:rsid w:val="00EC2B5E"/>
    <w:rsid w:val="00EF7242"/>
    <w:rsid w:val="00F011A7"/>
    <w:rsid w:val="00F01F06"/>
    <w:rsid w:val="00F33C5C"/>
    <w:rsid w:val="00F35DA1"/>
    <w:rsid w:val="00F81DA7"/>
    <w:rsid w:val="00F845A1"/>
    <w:rsid w:val="2C0853E3"/>
    <w:rsid w:val="3A965BF7"/>
    <w:rsid w:val="44C627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">
    <w:name w:val="caption"/>
    <w:basedOn w:val="1"/>
    <w:next w:val="1"/>
    <w:qFormat/>
    <w:uiPriority w:val="0"/>
    <w:pPr>
      <w:adjustRightInd w:val="0"/>
      <w:snapToGrid w:val="0"/>
      <w:jc w:val="center"/>
    </w:pPr>
    <w:rPr>
      <w:rFonts w:ascii="Calibri" w:hAnsi="Calibri"/>
      <w:b/>
      <w:color w:val="000000"/>
      <w:sz w:val="24"/>
      <w:szCs w:val="21"/>
    </w:r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9"/>
    <w:uiPriority w:val="99"/>
    <w:rPr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Char"/>
    <w:basedOn w:val="12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3 Char"/>
    <w:basedOn w:val="12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516</Words>
  <Characters>557</Characters>
  <Lines>5</Lines>
  <Paragraphs>1</Paragraphs>
  <TotalTime>0</TotalTime>
  <ScaleCrop>false</ScaleCrop>
  <LinksUpToDate>false</LinksUpToDate>
  <CharactersWithSpaces>563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2018-08-11T09:53:00Z</dcterms:created>
  <dc:creator>pijieliang@qq.com</dc:creator>
  <cp:lastModifiedBy>1366033552</cp:lastModifiedBy>
  <cp:lastPrinted>2023-05-21T13:32:00Z</cp:lastPrinted>
  <dcterms:modified xsi:type="dcterms:W3CDTF">2023-10-25T09:45:31Z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