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center"/>
        <w:rPr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u w:val="none"/>
          <w:lang w:bidi="ar"/>
        </w:rPr>
        <w:t>部门整体支出绩效目标表</w:t>
      </w:r>
    </w:p>
    <w:p>
      <w:pPr>
        <w:spacing w:line="420" w:lineRule="exact"/>
        <w:jc w:val="center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2022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年度）</w:t>
      </w:r>
    </w:p>
    <w:p>
      <w:pPr>
        <w:spacing w:line="420" w:lineRule="exact"/>
        <w:ind w:left="840" w:right="-218" w:rightChars="-104" w:hanging="840" w:hangingChars="400"/>
        <w:jc w:val="both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填报单位名称：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衡阳县医疗保障局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金额单位：万元</w:t>
      </w:r>
    </w:p>
    <w:tbl>
      <w:tblPr>
        <w:tblStyle w:val="6"/>
        <w:tblW w:w="1006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780"/>
        <w:gridCol w:w="795"/>
        <w:gridCol w:w="1515"/>
        <w:gridCol w:w="1320"/>
        <w:gridCol w:w="1485"/>
        <w:gridCol w:w="576"/>
        <w:gridCol w:w="444"/>
        <w:gridCol w:w="546"/>
        <w:gridCol w:w="789"/>
        <w:gridCol w:w="11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部门基本信息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人员编制数</w:t>
            </w:r>
          </w:p>
        </w:tc>
        <w:tc>
          <w:tcPr>
            <w:tcW w:w="5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实有在职人数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离退休人数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编制人数合计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行政编人数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事业编人数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编外人数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在职人数合计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行政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4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单位职能概述</w:t>
            </w:r>
          </w:p>
        </w:tc>
        <w:tc>
          <w:tcPr>
            <w:tcW w:w="7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（一）贯彻执行国家、省、市有关医疗保险、生育保险、医疗救助（以下统称医疗保障）的法律法规和政策规定，拟定全县医疗保障相关政策、规划、标准、办法并组织实施。</w:t>
            </w:r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（二）组织拟定并实施全县医疗保障基金监督管理办法，监督管理相关医疗保障基金。建立健全医疗保障基金安全防控机制，推进医疗保障基金支付方式改革。</w:t>
            </w:r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（三）组织拟定全县医疗保障筹资和待遇政策，统筹城乡医疗保障待遇标准，配合上级医疗保障部门建立健全与筹资水平相适应的待遇调整机制。</w:t>
            </w:r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（四）执行上级医疗保障部门制定的城乡统一的药品、医用耗材价格和医疗服务项目、医疗服务设施医保目录和支付标准，配合上级医疗保障部门建立动态调整机制。</w:t>
            </w:r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五）拟定全县定点医药机构协议和支付管理办法并组织实施，建立健全定点医药服务考核评价机制和动态的准入退出机制。监督、管理纳入医保范围内的医疗服务行为和医疗费用，依法查处医疗保障领域违法违规行为。</w:t>
            </w: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（六）完成县委县政府交办的其他工作。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（六）完成县委县政府交办的其他工作。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sz w:val="24"/>
                <w:szCs w:val="24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提供决策服务。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（6）负责拟订全县医疗保险经办工作规程和相关管理办法，并组织实施。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（7）受理医药机构定点申请，参与确定定点医药机构，参与拟订县协议服务医药机构的服务协议，签订服务协议工作，做好费用结算工作，参与对协议服务医药机构履行协议情况的监督、检查和考核。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（8）协同建立、运用医保相关部门、单位之间的信息定期比对共享机制和数据动态管理机制，为医保基金监管和政策调整提供技术支撑。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（9）承担全县医保扶贫政策落实。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（10）完成县医疗保障局交办的其他任务。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年度预算申请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年度收入预算</w:t>
            </w:r>
          </w:p>
        </w:tc>
        <w:tc>
          <w:tcPr>
            <w:tcW w:w="6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年度支出预算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250.64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250.64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压缩一般性支出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250.64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250.64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压缩比例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政府性基金拨款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人员经费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111.28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纳入专户管理的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非税收入拨款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公用经费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139.36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公务用车运行和购置费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因公出国（境）费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整体绩效目标</w:t>
            </w:r>
          </w:p>
        </w:tc>
        <w:tc>
          <w:tcPr>
            <w:tcW w:w="94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在本年度收支预算内，确保完成以下整体目标：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深化医保支付方式改革。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加强医保基金监管。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抓保障，维护参保群众利益。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抓征缴，巩固提高参保率。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年度绩效指标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部门整体支出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指标值及单位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城乡居民医保参保人数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930000人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贫困人员参保人数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45000人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城镇职工医保参保人数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52490人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各项工作完成达标率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对协议医疗机构稽查率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各项工作及时完成率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基本支出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不突破预算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经济效益指标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维持基金收支平衡，略有结余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平衡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通过项目的实施，确保资金使用效率，保障各项工作顺利开展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体现政策导向，长期保障工作平稳进行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长期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社会公众或服务对象满意度指标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年度绩效指标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部门整体支出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指标值及单位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城乡居民医保参保人数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930000人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其他需说明的问题</w:t>
            </w:r>
          </w:p>
        </w:tc>
        <w:tc>
          <w:tcPr>
            <w:tcW w:w="94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单位审核意见</w:t>
            </w:r>
          </w:p>
        </w:tc>
        <w:tc>
          <w:tcPr>
            <w:tcW w:w="3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财政归口业务股室审核意见</w:t>
            </w:r>
          </w:p>
        </w:tc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绩效评价股审核意见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（公章）</w:t>
            </w:r>
          </w:p>
        </w:tc>
        <w:tc>
          <w:tcPr>
            <w:tcW w:w="338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日期：</w:t>
            </w: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日期：</w:t>
            </w:r>
          </w:p>
        </w:tc>
      </w:tr>
    </w:tbl>
    <w:p>
      <w:pPr>
        <w:spacing w:before="63" w:beforeLines="20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填表人：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联系电话：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填报日期：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单位负责人：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项目支出绩效目标表</w:t>
      </w:r>
    </w:p>
    <w:p>
      <w:pPr>
        <w:spacing w:line="42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2022</w:t>
      </w:r>
      <w:r>
        <w:rPr>
          <w:rFonts w:hint="eastAsia" w:ascii="楷体" w:hAnsi="楷体" w:eastAsia="楷体" w:cs="楷体"/>
          <w:sz w:val="28"/>
          <w:szCs w:val="28"/>
        </w:rPr>
        <w:t>年度）</w:t>
      </w:r>
    </w:p>
    <w:p>
      <w:pPr>
        <w:spacing w:line="420" w:lineRule="exact"/>
        <w:ind w:left="6930" w:hanging="6930" w:hangingChars="3300"/>
        <w:rPr>
          <w:rFonts w:hint="eastAsia"/>
        </w:rPr>
      </w:pPr>
      <w:r>
        <w:rPr>
          <w:rFonts w:hint="eastAsia"/>
        </w:rPr>
        <w:t>填报单位（盖章）：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衡阳县医疗保障局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金额单位：万元</w:t>
      </w:r>
    </w:p>
    <w:tbl>
      <w:tblPr>
        <w:tblStyle w:val="6"/>
        <w:tblW w:w="10118" w:type="dxa"/>
        <w:tblInd w:w="-7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286"/>
        <w:gridCol w:w="1535"/>
        <w:gridCol w:w="1523"/>
        <w:gridCol w:w="1553"/>
        <w:gridCol w:w="1388"/>
        <w:gridCol w:w="1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项目支出名称</w:t>
            </w: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预算部门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年度本级预算资金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项目支出实施期</w:t>
            </w: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项目财政资金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资金计划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已到位金额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项目绩效目标</w:t>
            </w: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实施期绩效目标</w:t>
            </w: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本年度绩效目标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本年度绩效指标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指标值及单位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社会公众或服务对象满意度指标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before="63" w:beforeLines="20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填表人：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联系电话：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填报日期：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单位负责人：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before="159" w:beforeLines="50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3" w:bottom="1440" w:left="1803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9" w:charSpace="0"/>
        </w:sect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附件6</w:t>
      </w:r>
    </w:p>
    <w:p>
      <w:pPr>
        <w:spacing w:before="159" w:beforeLines="5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预算绩效管理人员基本信息情况表</w:t>
      </w:r>
    </w:p>
    <w:p>
      <w:pPr>
        <w:spacing w:before="159" w:beforeLines="50"/>
        <w:ind w:firstLine="420" w:firstLineChars="20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/>
          <w:color w:val="000000"/>
          <w:kern w:val="0"/>
          <w:szCs w:val="21"/>
          <w:lang w:bidi="ar"/>
        </w:rPr>
        <w:t>填报单位：（盖章）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衡阳县医疗保障局</w:t>
      </w:r>
    </w:p>
    <w:tbl>
      <w:tblPr>
        <w:tblStyle w:val="6"/>
        <w:tblW w:w="139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655"/>
        <w:gridCol w:w="2868"/>
        <w:gridCol w:w="2099"/>
        <w:gridCol w:w="1608"/>
        <w:gridCol w:w="1546"/>
        <w:gridCol w:w="1801"/>
        <w:gridCol w:w="16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常用联系方式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岗位职务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绩效管理职务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QQ号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预算绩效管理领导小组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唐春晖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书记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总揽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13467748576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王保国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局长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15211415646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邹运庚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原城乡居民医保中心主任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常务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副组长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15116815888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麻少林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副局长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副组长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13707472615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邓华龙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局长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副组长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13575298892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预算绩效管理工作人员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谢显银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办公室主任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成员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13875771996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王娟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规划财务股股长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成员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13875731616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邹才兵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基金监督股股长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成员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13723838258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刘莉君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待遇保障股股长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成员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18674714511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decorative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moder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swiss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6864817">
    <w:nsid w:val="5FC6CFB1"/>
    <w:multiLevelType w:val="singleLevel"/>
    <w:tmpl w:val="5FC6CFB1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000004"/>
    <w:multiLevelType w:val="multilevel"/>
    <w:tmpl w:val="00000004"/>
    <w:lvl w:ilvl="0" w:tentative="1">
      <w:start w:val="2"/>
      <w:numFmt w:val="decimal"/>
      <w:pStyle w:val="7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1">
      <w:start w:val="1"/>
      <w:numFmt w:val="decimal"/>
      <w:lvlText w:val="%2"/>
      <w:lvlJc w:val="left"/>
      <w:pPr>
        <w:tabs>
          <w:tab w:val="left" w:pos="576"/>
        </w:tabs>
        <w:ind w:left="576" w:hanging="576"/>
      </w:pPr>
      <w:rPr>
        <w:rFonts w:ascii="Times New Roman" w:hAnsi="Times New Roman" w:eastAsia="Times New Roman" w:cs="Times New Roman"/>
      </w:rPr>
    </w:lvl>
    <w:lvl w:ilvl="2" w:tentative="1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16068648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62679"/>
    <w:rsid w:val="00556818"/>
    <w:rsid w:val="047C49E9"/>
    <w:rsid w:val="070A2A99"/>
    <w:rsid w:val="08AB21C5"/>
    <w:rsid w:val="093D4FB7"/>
    <w:rsid w:val="09E047C0"/>
    <w:rsid w:val="0B527206"/>
    <w:rsid w:val="0D5C5D7C"/>
    <w:rsid w:val="0E4833FA"/>
    <w:rsid w:val="0ED542E3"/>
    <w:rsid w:val="0F78156E"/>
    <w:rsid w:val="10052457"/>
    <w:rsid w:val="126F15CC"/>
    <w:rsid w:val="139F773F"/>
    <w:rsid w:val="13E02727"/>
    <w:rsid w:val="14A746EE"/>
    <w:rsid w:val="15B83632"/>
    <w:rsid w:val="191A7E6B"/>
    <w:rsid w:val="19ED2454"/>
    <w:rsid w:val="1A487BAE"/>
    <w:rsid w:val="1A826A8E"/>
    <w:rsid w:val="1B795D21"/>
    <w:rsid w:val="1EF15053"/>
    <w:rsid w:val="224131C1"/>
    <w:rsid w:val="22A266DE"/>
    <w:rsid w:val="2303547D"/>
    <w:rsid w:val="238B6C82"/>
    <w:rsid w:val="28C84159"/>
    <w:rsid w:val="2AF8208B"/>
    <w:rsid w:val="2D1C1D90"/>
    <w:rsid w:val="30B01931"/>
    <w:rsid w:val="32F0569E"/>
    <w:rsid w:val="335A72CC"/>
    <w:rsid w:val="35C651C7"/>
    <w:rsid w:val="37746947"/>
    <w:rsid w:val="388D68D4"/>
    <w:rsid w:val="3A4A5930"/>
    <w:rsid w:val="3AE80CB2"/>
    <w:rsid w:val="3B5228DF"/>
    <w:rsid w:val="3FC37C2B"/>
    <w:rsid w:val="43B54EDA"/>
    <w:rsid w:val="44E55C94"/>
    <w:rsid w:val="45B63DEE"/>
    <w:rsid w:val="47B57749"/>
    <w:rsid w:val="47F6211F"/>
    <w:rsid w:val="48EA262C"/>
    <w:rsid w:val="499253C3"/>
    <w:rsid w:val="4CC0557B"/>
    <w:rsid w:val="4D480957"/>
    <w:rsid w:val="4D742AA0"/>
    <w:rsid w:val="514F3F4D"/>
    <w:rsid w:val="518A09D7"/>
    <w:rsid w:val="52D82877"/>
    <w:rsid w:val="536F406F"/>
    <w:rsid w:val="5610333E"/>
    <w:rsid w:val="56E950A6"/>
    <w:rsid w:val="57295110"/>
    <w:rsid w:val="58525E77"/>
    <w:rsid w:val="5A8F7B1E"/>
    <w:rsid w:val="5D350B78"/>
    <w:rsid w:val="5D9F27A5"/>
    <w:rsid w:val="5DF125B0"/>
    <w:rsid w:val="5EF81ADD"/>
    <w:rsid w:val="60BA11F1"/>
    <w:rsid w:val="60CD295D"/>
    <w:rsid w:val="60D57D69"/>
    <w:rsid w:val="6198332B"/>
    <w:rsid w:val="61A23C3A"/>
    <w:rsid w:val="64900E0A"/>
    <w:rsid w:val="65367019"/>
    <w:rsid w:val="65762679"/>
    <w:rsid w:val="66A84CFD"/>
    <w:rsid w:val="67806F5E"/>
    <w:rsid w:val="6AC3543E"/>
    <w:rsid w:val="6FF156B3"/>
    <w:rsid w:val="6FFC72C8"/>
    <w:rsid w:val="764C47E9"/>
    <w:rsid w:val="782D3502"/>
    <w:rsid w:val="78A13CF9"/>
    <w:rsid w:val="7A330C0C"/>
    <w:rsid w:val="7A7B1000"/>
    <w:rsid w:val="7B8514B2"/>
    <w:rsid w:val="7E5747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Char1 Char Char Char"/>
    <w:basedOn w:val="1"/>
    <w:qFormat/>
    <w:uiPriority w:val="0"/>
    <w:pPr>
      <w:numPr>
        <w:ilvl w:val="0"/>
        <w:numId w:val="1"/>
      </w:numPr>
      <w:tabs>
        <w:tab w:val="left" w:pos="432"/>
        <w:tab w:val="left" w:pos="128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2021-05-10T07:48:00Z</dcterms:created>
  <dc:creator>吐司</dc:creator>
  <cp:lastModifiedBy>lenovo</cp:lastModifiedBy>
  <cp:lastPrinted>2021-06-11T11:02:00Z</cp:lastPrinted>
  <dcterms:modified xsi:type="dcterms:W3CDTF">2023-10-30T09:08:44Z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34D1F3B484DD4C85983104A590C1B47F</vt:lpwstr>
  </property>
</Properties>
</file>