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衡阳县部门整体支出绩效自评报告</w:t>
      </w:r>
    </w:p>
    <w:p>
      <w:pPr>
        <w:jc w:val="center"/>
      </w:pPr>
    </w:p>
    <w:p>
      <w:pPr>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 xml:space="preserve"> </w:t>
      </w:r>
      <w:r>
        <w:rPr>
          <w:rFonts w:ascii="仿宋_GB2312" w:eastAsia="仿宋_GB2312"/>
          <w:sz w:val="32"/>
          <w:szCs w:val="32"/>
          <w:u w:val="single"/>
        </w:rPr>
        <w:t>2023</w:t>
      </w:r>
      <w:r>
        <w:rPr>
          <w:rFonts w:hint="eastAsia" w:ascii="仿宋_GB2312" w:eastAsia="仿宋_GB2312"/>
          <w:sz w:val="32"/>
          <w:szCs w:val="32"/>
        </w:rPr>
        <w:t>年度</w:t>
      </w:r>
      <w:r>
        <w:rPr>
          <w:rFonts w:ascii="仿宋_GB2312" w:eastAsia="仿宋_GB2312"/>
          <w:sz w:val="32"/>
          <w:szCs w:val="32"/>
        </w:rPr>
        <w:t xml:space="preserve"> </w:t>
      </w:r>
      <w:r>
        <w:rPr>
          <w:rFonts w:hint="eastAsia" w:ascii="仿宋_GB2312" w:eastAsia="仿宋_GB2312"/>
          <w:sz w:val="32"/>
          <w:szCs w:val="32"/>
        </w:rPr>
        <w:t>）</w:t>
      </w:r>
    </w:p>
    <w:p>
      <w:pPr>
        <w:jc w:val="center"/>
      </w:pPr>
    </w:p>
    <w:p>
      <w:pPr>
        <w:jc w:val="center"/>
      </w:pPr>
    </w:p>
    <w:p>
      <w:pPr>
        <w:jc w:val="center"/>
      </w:pPr>
    </w:p>
    <w:p>
      <w:pPr>
        <w:ind w:firstLine="640" w:firstLineChars="200"/>
        <w:rPr>
          <w:rFonts w:ascii="仿宋_GB2312" w:eastAsia="仿宋_GB2312"/>
          <w:sz w:val="32"/>
          <w:szCs w:val="32"/>
        </w:rPr>
      </w:pPr>
      <w:r>
        <w:rPr>
          <w:rFonts w:hint="eastAsia" w:ascii="仿宋_GB2312" w:eastAsia="仿宋_GB2312"/>
          <w:sz w:val="32"/>
          <w:szCs w:val="32"/>
        </w:rPr>
        <w:t>部门</w:t>
      </w:r>
      <w:r>
        <w:rPr>
          <w:rFonts w:ascii="仿宋_GB2312" w:eastAsia="仿宋_GB2312"/>
          <w:sz w:val="32"/>
          <w:szCs w:val="32"/>
        </w:rPr>
        <w:t>(</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名称：衡阳县商务和粮食局</w:t>
      </w:r>
    </w:p>
    <w:p>
      <w:pPr>
        <w:ind w:firstLine="640" w:firstLineChars="200"/>
        <w:rPr>
          <w:rFonts w:ascii="仿宋_GB2312" w:eastAsia="仿宋_GB2312"/>
          <w:sz w:val="32"/>
          <w:szCs w:val="32"/>
        </w:rPr>
      </w:pPr>
      <w:r>
        <w:rPr>
          <w:rFonts w:hint="eastAsia" w:ascii="仿宋_GB2312" w:eastAsia="仿宋_GB2312"/>
          <w:sz w:val="32"/>
          <w:szCs w:val="32"/>
        </w:rPr>
        <w:t>预算编码：</w:t>
      </w:r>
      <w:r>
        <w:rPr>
          <w:rFonts w:ascii="仿宋_GB2312" w:eastAsia="仿宋_GB2312"/>
          <w:sz w:val="32"/>
          <w:szCs w:val="32"/>
        </w:rPr>
        <w:t>500501</w:t>
      </w:r>
    </w:p>
    <w:p>
      <w:pPr>
        <w:ind w:firstLine="640" w:firstLineChars="200"/>
        <w:rPr>
          <w:rFonts w:ascii="仿宋_GB2312" w:eastAsia="仿宋_GB2312"/>
          <w:sz w:val="32"/>
          <w:szCs w:val="32"/>
        </w:rPr>
      </w:pPr>
      <w:r>
        <w:rPr>
          <w:rFonts w:hint="eastAsia" w:ascii="仿宋_GB2312" w:eastAsia="仿宋_GB2312"/>
          <w:sz w:val="32"/>
          <w:szCs w:val="32"/>
        </w:rPr>
        <w:t>评价方式：部门（单位）自评</w:t>
      </w:r>
      <w:r>
        <w:rPr>
          <w:rFonts w:hint="eastAsia" w:ascii="仿宋_GB2312" w:hAnsi="Wingdings 2" w:eastAsia="仿宋_GB2312"/>
          <w:sz w:val="32"/>
          <w:szCs w:val="32"/>
        </w:rPr>
        <w:sym w:font="Wingdings 2" w:char="F052"/>
      </w:r>
    </w:p>
    <w:p>
      <w:pPr>
        <w:ind w:firstLine="2240" w:firstLineChars="700"/>
        <w:rPr>
          <w:rFonts w:ascii="仿宋_GB2312" w:eastAsia="仿宋_GB2312"/>
          <w:sz w:val="32"/>
          <w:szCs w:val="32"/>
        </w:rPr>
      </w:pPr>
      <w:r>
        <w:rPr>
          <w:rFonts w:hint="eastAsia" w:ascii="仿宋_GB2312" w:eastAsia="仿宋_GB2312"/>
          <w:sz w:val="32"/>
          <w:szCs w:val="32"/>
        </w:rPr>
        <w:t>中介机构评价□</w:t>
      </w:r>
    </w:p>
    <w:p>
      <w:pPr>
        <w:ind w:firstLine="640" w:firstLineChars="200"/>
        <w:rPr>
          <w:rFonts w:ascii="仿宋_GB2312" w:eastAsia="仿宋_GB2312"/>
          <w:sz w:val="32"/>
          <w:szCs w:val="32"/>
        </w:rPr>
      </w:pPr>
      <w:r>
        <w:rPr>
          <w:rFonts w:hint="eastAsia" w:ascii="仿宋_GB2312" w:eastAsia="仿宋_GB2312"/>
          <w:sz w:val="32"/>
          <w:szCs w:val="32"/>
        </w:rPr>
        <w:t>评价机构：部门（单位）评价组</w:t>
      </w:r>
      <w:r>
        <w:rPr>
          <w:rFonts w:hint="eastAsia" w:ascii="仿宋_GB2312" w:hAnsi="Wingdings 2" w:eastAsia="仿宋_GB2312"/>
          <w:sz w:val="32"/>
          <w:szCs w:val="32"/>
        </w:rPr>
        <w:sym w:font="Wingdings 2" w:char="F052"/>
      </w:r>
    </w:p>
    <w:p>
      <w:pPr>
        <w:ind w:firstLine="2240" w:firstLineChars="700"/>
        <w:rPr>
          <w:rFonts w:ascii="仿宋_GB2312" w:eastAsia="仿宋_GB2312"/>
          <w:sz w:val="32"/>
          <w:szCs w:val="32"/>
        </w:rPr>
      </w:pPr>
      <w:r>
        <w:rPr>
          <w:rFonts w:hint="eastAsia" w:ascii="仿宋_GB2312" w:eastAsia="仿宋_GB2312"/>
          <w:sz w:val="32"/>
          <w:szCs w:val="32"/>
        </w:rPr>
        <w:t>中介机构□</w:t>
      </w:r>
    </w:p>
    <w:p/>
    <w:p/>
    <w:p/>
    <w:p>
      <w:r>
        <w:t xml:space="preserve">                        </w:t>
      </w:r>
    </w:p>
    <w:p/>
    <w:p/>
    <w:p>
      <w:pPr>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报告日期：</w:t>
      </w:r>
      <w:r>
        <w:rPr>
          <w:rFonts w:ascii="仿宋_GB2312" w:eastAsia="仿宋_GB2312"/>
          <w:sz w:val="32"/>
          <w:szCs w:val="32"/>
        </w:rPr>
        <w:t xml:space="preserve"> 2023 </w:t>
      </w:r>
      <w:r>
        <w:rPr>
          <w:rFonts w:hint="eastAsia" w:ascii="仿宋_GB2312" w:eastAsia="仿宋_GB2312"/>
          <w:sz w:val="32"/>
          <w:szCs w:val="32"/>
        </w:rPr>
        <w:t>年</w:t>
      </w:r>
      <w:r>
        <w:rPr>
          <w:rFonts w:ascii="仿宋_GB2312" w:eastAsia="仿宋_GB2312"/>
          <w:sz w:val="32"/>
          <w:szCs w:val="32"/>
        </w:rPr>
        <w:t xml:space="preserve"> 2 </w:t>
      </w:r>
      <w:r>
        <w:rPr>
          <w:rFonts w:hint="eastAsia" w:ascii="仿宋_GB2312" w:eastAsia="仿宋_GB2312"/>
          <w:sz w:val="32"/>
          <w:szCs w:val="32"/>
        </w:rPr>
        <w:t>月</w:t>
      </w:r>
      <w:r>
        <w:rPr>
          <w:rFonts w:ascii="仿宋_GB2312" w:eastAsia="仿宋_GB2312"/>
          <w:sz w:val="32"/>
          <w:szCs w:val="32"/>
        </w:rPr>
        <w:t xml:space="preserve"> 20 </w:t>
      </w:r>
      <w:r>
        <w:rPr>
          <w:rFonts w:hint="eastAsia" w:ascii="仿宋_GB2312" w:eastAsia="仿宋_GB2312"/>
          <w:sz w:val="32"/>
          <w:szCs w:val="32"/>
        </w:rPr>
        <w:t>日</w:t>
      </w:r>
    </w:p>
    <w:p>
      <w:pPr>
        <w:rPr>
          <w:rFonts w:ascii="Times New Roman" w:hAnsi="Times New Roman" w:eastAsia="方正小标宋_GBK"/>
          <w:color w:val="FF0000"/>
          <w:spacing w:val="115"/>
          <w:w w:val="50"/>
          <w:kern w:val="0"/>
          <w:sz w:val="109"/>
        </w:rPr>
      </w:pPr>
    </w:p>
    <w:p>
      <w:pPr>
        <w:ind w:firstLine="775" w:firstLineChars="100"/>
        <w:rPr>
          <w:rFonts w:ascii="Times New Roman" w:hAnsi="Times New Roman" w:eastAsia="方正小标宋_GBK"/>
          <w:color w:val="FF0000"/>
          <w:sz w:val="109"/>
        </w:rPr>
      </w:pPr>
      <w:r>
        <w:rPr>
          <w:rFonts w:hint="eastAsia" w:ascii="Times New Roman" w:hAnsi="Times New Roman" w:eastAsia="方正小标宋_GBK"/>
          <w:color w:val="FF0000"/>
          <w:spacing w:val="115"/>
          <w:w w:val="50"/>
          <w:kern w:val="0"/>
          <w:sz w:val="109"/>
        </w:rPr>
        <w:t>衡</w:t>
      </w:r>
      <w:r>
        <w:rPr>
          <w:rFonts w:hint="eastAsia" w:ascii="Times New Roman" w:hAnsi="Times New Roman" w:eastAsia="方正小标宋_GBK"/>
          <w:color w:val="FF0000"/>
          <w:w w:val="50"/>
          <w:kern w:val="0"/>
          <w:sz w:val="109"/>
        </w:rPr>
        <w:t>阳</w:t>
      </w:r>
      <w:r>
        <w:rPr>
          <w:rFonts w:ascii="Times New Roman" w:hAnsi="Times New Roman" w:eastAsia="方正小标宋_GBK"/>
          <w:color w:val="FF0000"/>
          <w:w w:val="50"/>
          <w:kern w:val="0"/>
          <w:sz w:val="109"/>
        </w:rPr>
        <w:t xml:space="preserve"> </w:t>
      </w:r>
      <w:r>
        <w:rPr>
          <w:rFonts w:hint="eastAsia" w:ascii="Times New Roman" w:hAnsi="Times New Roman" w:eastAsia="方正小标宋_GBK"/>
          <w:color w:val="FF0000"/>
          <w:w w:val="50"/>
          <w:kern w:val="0"/>
          <w:sz w:val="109"/>
        </w:rPr>
        <w:t>县</w:t>
      </w:r>
      <w:r>
        <w:rPr>
          <w:rFonts w:ascii="Times New Roman" w:hAnsi="Times New Roman" w:eastAsia="方正小标宋_GBK"/>
          <w:color w:val="FF0000"/>
          <w:w w:val="50"/>
          <w:kern w:val="0"/>
          <w:sz w:val="109"/>
        </w:rPr>
        <w:t xml:space="preserve"> </w:t>
      </w:r>
      <w:r>
        <w:rPr>
          <w:rFonts w:hint="eastAsia" w:ascii="Times New Roman" w:hAnsi="Times New Roman" w:eastAsia="方正小标宋_GBK"/>
          <w:color w:val="FF0000"/>
          <w:w w:val="50"/>
          <w:kern w:val="0"/>
          <w:sz w:val="109"/>
        </w:rPr>
        <w:t>商</w:t>
      </w:r>
      <w:r>
        <w:rPr>
          <w:rFonts w:ascii="Times New Roman" w:hAnsi="Times New Roman" w:eastAsia="方正小标宋_GBK"/>
          <w:color w:val="FF0000"/>
          <w:w w:val="50"/>
          <w:kern w:val="0"/>
          <w:sz w:val="109"/>
        </w:rPr>
        <w:t xml:space="preserve"> </w:t>
      </w:r>
      <w:r>
        <w:rPr>
          <w:rFonts w:hint="eastAsia" w:ascii="Times New Roman" w:hAnsi="Times New Roman" w:eastAsia="方正小标宋_GBK"/>
          <w:color w:val="FF0000"/>
          <w:w w:val="50"/>
          <w:kern w:val="0"/>
          <w:sz w:val="109"/>
        </w:rPr>
        <w:t>务</w:t>
      </w:r>
      <w:r>
        <w:rPr>
          <w:rFonts w:ascii="Times New Roman" w:hAnsi="Times New Roman" w:eastAsia="方正小标宋_GBK"/>
          <w:color w:val="FF0000"/>
          <w:w w:val="50"/>
          <w:kern w:val="0"/>
          <w:sz w:val="109"/>
        </w:rPr>
        <w:t xml:space="preserve"> </w:t>
      </w:r>
      <w:r>
        <w:rPr>
          <w:rFonts w:hint="eastAsia" w:ascii="Times New Roman" w:hAnsi="Times New Roman" w:eastAsia="方正小标宋_GBK"/>
          <w:color w:val="FF0000"/>
          <w:w w:val="50"/>
          <w:kern w:val="0"/>
          <w:sz w:val="109"/>
        </w:rPr>
        <w:t>和</w:t>
      </w:r>
      <w:r>
        <w:rPr>
          <w:rFonts w:ascii="Times New Roman" w:hAnsi="Times New Roman" w:eastAsia="方正小标宋_GBK"/>
          <w:color w:val="FF0000"/>
          <w:w w:val="50"/>
          <w:kern w:val="0"/>
          <w:sz w:val="109"/>
        </w:rPr>
        <w:t xml:space="preserve"> </w:t>
      </w:r>
      <w:r>
        <w:rPr>
          <w:rFonts w:hint="eastAsia" w:ascii="Times New Roman" w:hAnsi="Times New Roman" w:eastAsia="方正小标宋_GBK"/>
          <w:color w:val="FF0000"/>
          <w:w w:val="50"/>
          <w:kern w:val="0"/>
          <w:sz w:val="109"/>
        </w:rPr>
        <w:t>粮</w:t>
      </w:r>
      <w:r>
        <w:rPr>
          <w:rFonts w:ascii="Times New Roman" w:hAnsi="Times New Roman" w:eastAsia="方正小标宋_GBK"/>
          <w:color w:val="FF0000"/>
          <w:w w:val="50"/>
          <w:kern w:val="0"/>
          <w:sz w:val="109"/>
        </w:rPr>
        <w:t xml:space="preserve"> </w:t>
      </w:r>
      <w:r>
        <w:rPr>
          <w:rFonts w:hint="eastAsia" w:ascii="Times New Roman" w:hAnsi="Times New Roman" w:eastAsia="方正小标宋_GBK"/>
          <w:color w:val="FF0000"/>
          <w:w w:val="50"/>
          <w:kern w:val="0"/>
          <w:sz w:val="109"/>
        </w:rPr>
        <w:t>食</w:t>
      </w:r>
      <w:r>
        <w:rPr>
          <w:rFonts w:ascii="Times New Roman" w:hAnsi="Times New Roman" w:eastAsia="方正小标宋_GBK"/>
          <w:color w:val="FF0000"/>
          <w:w w:val="50"/>
          <w:kern w:val="0"/>
          <w:sz w:val="109"/>
        </w:rPr>
        <w:t xml:space="preserve"> </w:t>
      </w:r>
      <w:r>
        <w:rPr>
          <w:rFonts w:hint="eastAsia" w:ascii="Times New Roman" w:hAnsi="Times New Roman" w:eastAsia="方正小标宋_GBK"/>
          <w:color w:val="FF0000"/>
          <w:w w:val="50"/>
          <w:kern w:val="0"/>
          <w:sz w:val="109"/>
        </w:rPr>
        <w:t>局</w:t>
      </w:r>
    </w:p>
    <w:p>
      <w:pPr>
        <w:rPr>
          <w:rFonts w:ascii="Times New Roman" w:hAnsi="Times New Roman"/>
        </w:rPr>
      </w:pPr>
      <w:r>
        <w:pict>
          <v:line id="_x0000_s1026" o:spid="_x0000_s1026" o:spt="20" style="position:absolute;left:0pt;margin-left:0.65pt;margin-top:0.65pt;height:0pt;width:414pt;z-index:251659264;mso-width-relative:page;mso-height-relative:page;" stroked="t" coordsize="21600,21600"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YixXRAAAABQEAAA8AAAAAAAAAAQAgAAAAIgAAAGRycy9kb3ducmV2LnhtbFBLAQIUABQA&#10;AAAIAIdO4kAYeVUz9wEAAOUDAAAOAAAAAAAAAAEAIAAAACABAABkcnMvZTJvRG9jLnhtbFBLBQYA&#10;AAAABgAGAFkBAACJBQAAAAA=&#10;">
            <v:path arrowok="t"/>
            <v:fill focussize="0,0"/>
            <v:stroke weight="2.25pt" color="#FF0000"/>
            <v:imagedata o:title=""/>
            <o:lock v:ext="edit"/>
          </v:line>
        </w:pict>
      </w:r>
    </w:p>
    <w:p>
      <w:pPr>
        <w:spacing w:line="60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部门整体支出绩效自评报告</w:t>
      </w:r>
    </w:p>
    <w:p>
      <w:pPr>
        <w:spacing w:line="600" w:lineRule="exact"/>
        <w:jc w:val="center"/>
        <w:rPr>
          <w:rFonts w:ascii="Times New Roman" w:hAnsi="Times New Roman" w:eastAsia="仿宋_GB2312"/>
          <w:sz w:val="32"/>
          <w:szCs w:val="32"/>
        </w:rPr>
      </w:pPr>
    </w:p>
    <w:p>
      <w:pPr>
        <w:pStyle w:val="8"/>
        <w:widowControl/>
        <w:spacing w:line="600" w:lineRule="exact"/>
        <w:ind w:firstLine="0" w:firstLineChars="0"/>
        <w:rPr>
          <w:rFonts w:ascii="仿宋" w:hAnsi="仿宋" w:eastAsia="仿宋" w:cs="仿宋"/>
          <w:b/>
          <w:bCs/>
          <w:sz w:val="30"/>
          <w:szCs w:val="30"/>
        </w:rPr>
      </w:pPr>
      <w:r>
        <w:rPr>
          <w:rFonts w:hint="eastAsia" w:ascii="仿宋" w:hAnsi="仿宋" w:eastAsia="仿宋" w:cs="仿宋"/>
          <w:b/>
          <w:bCs/>
          <w:sz w:val="32"/>
          <w:szCs w:val="32"/>
        </w:rPr>
        <w:t>一</w:t>
      </w:r>
      <w:r>
        <w:rPr>
          <w:rFonts w:hint="eastAsia" w:ascii="仿宋" w:hAnsi="仿宋" w:eastAsia="仿宋" w:cs="仿宋"/>
          <w:b/>
          <w:bCs/>
          <w:sz w:val="30"/>
          <w:szCs w:val="30"/>
        </w:rPr>
        <w:t>、部门、单位基本情况</w:t>
      </w:r>
    </w:p>
    <w:p>
      <w:pPr>
        <w:pStyle w:val="8"/>
        <w:widowControl/>
        <w:spacing w:line="600" w:lineRule="exact"/>
        <w:ind w:firstLine="31680"/>
        <w:rPr>
          <w:rFonts w:ascii="仿宋" w:hAnsi="仿宋" w:eastAsia="仿宋" w:cs="仿宋"/>
          <w:sz w:val="30"/>
          <w:szCs w:val="30"/>
        </w:rPr>
      </w:pPr>
      <w:r>
        <w:rPr>
          <w:rFonts w:hint="eastAsia" w:ascii="仿宋" w:hAnsi="仿宋" w:eastAsia="仿宋" w:cs="仿宋"/>
          <w:sz w:val="30"/>
          <w:szCs w:val="30"/>
        </w:rPr>
        <w:t>（一）机构设置情况：内设</w:t>
      </w:r>
      <w:r>
        <w:rPr>
          <w:rFonts w:ascii="仿宋" w:hAnsi="仿宋" w:eastAsia="仿宋" w:cs="仿宋"/>
          <w:sz w:val="30"/>
          <w:szCs w:val="30"/>
        </w:rPr>
        <w:t>13</w:t>
      </w:r>
      <w:r>
        <w:rPr>
          <w:rFonts w:hint="eastAsia" w:ascii="仿宋" w:hAnsi="仿宋" w:eastAsia="仿宋" w:cs="仿宋"/>
          <w:sz w:val="30"/>
          <w:szCs w:val="30"/>
        </w:rPr>
        <w:t>个股室：办公室、财务股、招商股、商贸股、电商办、市场股、粮食调控储备股、物资储备股、国有资产管理股、行业管理股、外经外贸股、行政审批服务股、人教老干股。</w:t>
      </w:r>
    </w:p>
    <w:p>
      <w:pPr>
        <w:pStyle w:val="8"/>
        <w:widowControl/>
        <w:spacing w:line="600" w:lineRule="exact"/>
        <w:ind w:firstLine="31680"/>
        <w:rPr>
          <w:rFonts w:ascii="仿宋" w:hAnsi="仿宋" w:eastAsia="仿宋" w:cs="仿宋"/>
          <w:sz w:val="30"/>
          <w:szCs w:val="30"/>
        </w:rPr>
      </w:pPr>
      <w:r>
        <w:rPr>
          <w:rFonts w:hint="eastAsia" w:ascii="仿宋" w:hAnsi="仿宋" w:eastAsia="仿宋" w:cs="仿宋"/>
          <w:sz w:val="30"/>
          <w:szCs w:val="30"/>
        </w:rPr>
        <w:t>（二）人员编制情况：单位现实有在编工作人员</w:t>
      </w:r>
      <w:r>
        <w:rPr>
          <w:rFonts w:ascii="仿宋" w:hAnsi="仿宋" w:eastAsia="仿宋" w:cs="仿宋"/>
          <w:sz w:val="30"/>
          <w:szCs w:val="30"/>
        </w:rPr>
        <w:t>45</w:t>
      </w:r>
      <w:r>
        <w:rPr>
          <w:rFonts w:hint="eastAsia" w:ascii="仿宋" w:hAnsi="仿宋" w:eastAsia="仿宋" w:cs="仿宋"/>
          <w:sz w:val="30"/>
          <w:szCs w:val="30"/>
        </w:rPr>
        <w:t>人，其中：行政编制人员</w:t>
      </w:r>
      <w:r>
        <w:rPr>
          <w:rFonts w:ascii="仿宋" w:hAnsi="仿宋" w:eastAsia="仿宋" w:cs="仿宋"/>
          <w:sz w:val="30"/>
          <w:szCs w:val="30"/>
        </w:rPr>
        <w:t>16</w:t>
      </w:r>
      <w:r>
        <w:rPr>
          <w:rFonts w:hint="eastAsia" w:ascii="仿宋" w:hAnsi="仿宋" w:eastAsia="仿宋" w:cs="仿宋"/>
          <w:sz w:val="30"/>
          <w:szCs w:val="30"/>
        </w:rPr>
        <w:t>人，事业编制人员</w:t>
      </w:r>
      <w:r>
        <w:rPr>
          <w:rFonts w:ascii="仿宋" w:hAnsi="仿宋" w:eastAsia="仿宋" w:cs="仿宋"/>
          <w:sz w:val="30"/>
          <w:szCs w:val="30"/>
        </w:rPr>
        <w:t>27</w:t>
      </w:r>
      <w:r>
        <w:rPr>
          <w:rFonts w:hint="eastAsia" w:ascii="仿宋" w:hAnsi="仿宋" w:eastAsia="仿宋" w:cs="仿宋"/>
          <w:sz w:val="30"/>
          <w:szCs w:val="30"/>
        </w:rPr>
        <w:t>人，编外人员</w:t>
      </w:r>
      <w:r>
        <w:rPr>
          <w:rFonts w:ascii="仿宋" w:hAnsi="仿宋" w:eastAsia="仿宋" w:cs="仿宋"/>
          <w:sz w:val="30"/>
          <w:szCs w:val="30"/>
        </w:rPr>
        <w:t>2</w:t>
      </w:r>
      <w:r>
        <w:rPr>
          <w:rFonts w:hint="eastAsia" w:ascii="仿宋" w:hAnsi="仿宋" w:eastAsia="仿宋" w:cs="仿宋"/>
          <w:sz w:val="30"/>
          <w:szCs w:val="30"/>
        </w:rPr>
        <w:t>人。</w:t>
      </w:r>
    </w:p>
    <w:p>
      <w:pPr>
        <w:pStyle w:val="8"/>
        <w:widowControl/>
        <w:spacing w:line="600" w:lineRule="exact"/>
        <w:ind w:firstLine="31680"/>
        <w:rPr>
          <w:rFonts w:ascii="仿宋" w:hAnsi="仿宋" w:eastAsia="仿宋" w:cs="仿宋"/>
          <w:sz w:val="30"/>
          <w:szCs w:val="30"/>
        </w:rPr>
      </w:pPr>
      <w:r>
        <w:rPr>
          <w:rFonts w:hint="eastAsia" w:ascii="仿宋" w:hAnsi="仿宋" w:eastAsia="仿宋" w:cs="仿宋"/>
          <w:sz w:val="30"/>
          <w:szCs w:val="30"/>
        </w:rPr>
        <w:t>（三）主要职能职责：衡阳县商务和粮食局是县政府工作部门。部门职能职责</w:t>
      </w:r>
      <w:r>
        <w:rPr>
          <w:rFonts w:ascii="仿宋" w:hAnsi="仿宋" w:eastAsia="仿宋" w:cs="仿宋"/>
          <w:sz w:val="30"/>
          <w:szCs w:val="30"/>
        </w:rPr>
        <w:t>:</w:t>
      </w:r>
    </w:p>
    <w:p>
      <w:pPr>
        <w:pStyle w:val="8"/>
        <w:widowControl/>
        <w:spacing w:line="600" w:lineRule="exact"/>
        <w:ind w:firstLine="3168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贯彻执行有关国内外贸易、国际经济合作、区域经济合作和粮食宏观调控的发展战略、政策，拟定全县国内外贸易、招商引资、承接产业转移、对外援助、对外投资、对外经济合作、粮食流通和物资储备的中长期规划、政策措施和实施办法，研究提出经济全球化、区域经济合作、现代流通方式的发展趋势和流通体制改革的建议。</w:t>
      </w:r>
    </w:p>
    <w:p>
      <w:pPr>
        <w:pStyle w:val="8"/>
        <w:widowControl/>
        <w:spacing w:line="600" w:lineRule="exact"/>
        <w:ind w:firstLine="3168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负责推进流通产业结构调整，指导流通企业改革，促进商贸服务业、社区商业和粮食产业发展，研究提出促进商贸中小企业发展的政策建议，推进流通标准化和连锁营、商业特许经营、物流配送、电子商务等现代流通方式的发展。拟定粮食流通和物资储备体制改革方案并组织实施。</w:t>
      </w:r>
    </w:p>
    <w:p>
      <w:pPr>
        <w:pStyle w:val="8"/>
        <w:widowControl/>
        <w:spacing w:line="600" w:lineRule="exact"/>
        <w:ind w:firstLine="3168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负责粮食流通行业管理，制定行业发展规划、政策，拟订粮食流通和物资储备有关标准、粮食质量有关标准，制定有关技术规范并监督执行。负责实施粮食收购行政许可的有关行政管理。负责实施粮食收购行政许可的有关行政管理。负责协调推进粮食产业发展有关工作。负责粮食和物资储备的对外合作与交流。</w:t>
      </w:r>
    </w:p>
    <w:p>
      <w:pPr>
        <w:pStyle w:val="8"/>
        <w:widowControl/>
        <w:spacing w:line="600" w:lineRule="exact"/>
        <w:ind w:firstLine="3168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指导全县招商引资和承接产业转移工作，拟订并组织实施招商引资和承接产业转移政策；依法核准外商投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指导西渡高新技术产业园区和界牌陶瓷工业园有关工作。</w:t>
      </w:r>
    </w:p>
    <w:p>
      <w:pPr>
        <w:pStyle w:val="8"/>
        <w:widowControl/>
        <w:spacing w:line="600" w:lineRule="exact"/>
        <w:ind w:firstLine="3168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完成县委、县政府交办的其他任务。</w:t>
      </w:r>
    </w:p>
    <w:p>
      <w:pPr>
        <w:snapToGrid w:val="0"/>
        <w:spacing w:line="600" w:lineRule="exact"/>
        <w:ind w:firstLine="300" w:firstLineChars="100"/>
        <w:rPr>
          <w:rFonts w:ascii="仿宋" w:hAnsi="仿宋" w:eastAsia="仿宋" w:cs="仿宋"/>
          <w:sz w:val="30"/>
          <w:szCs w:val="30"/>
        </w:rPr>
      </w:pPr>
      <w:r>
        <w:rPr>
          <w:rFonts w:hint="eastAsia" w:ascii="仿宋" w:hAnsi="仿宋" w:eastAsia="仿宋" w:cs="仿宋"/>
          <w:sz w:val="30"/>
          <w:szCs w:val="30"/>
        </w:rPr>
        <w:t>（四）绩效目标设定情况：在本年度收支预算内，确保完成以下整体目标：</w:t>
      </w:r>
    </w:p>
    <w:p>
      <w:pPr>
        <w:snapToGrid w:val="0"/>
        <w:spacing w:line="600" w:lineRule="exact"/>
        <w:ind w:firstLine="600" w:firstLineChars="200"/>
        <w:rPr>
          <w:rFonts w:ascii="仿宋" w:hAnsi="仿宋" w:eastAsia="仿宋" w:cs="仿宋"/>
          <w:color w:val="000000"/>
          <w:sz w:val="30"/>
          <w:szCs w:val="30"/>
        </w:rPr>
      </w:pPr>
      <w:r>
        <w:rPr>
          <w:rFonts w:ascii="仿宋" w:hAnsi="仿宋" w:eastAsia="仿宋" w:cs="仿宋"/>
          <w:sz w:val="30"/>
          <w:szCs w:val="30"/>
        </w:rPr>
        <w:t>1.</w:t>
      </w:r>
      <w:r>
        <w:rPr>
          <w:rFonts w:hint="eastAsia" w:ascii="仿宋" w:hAnsi="仿宋" w:eastAsia="仿宋" w:cs="仿宋"/>
          <w:sz w:val="30"/>
          <w:szCs w:val="30"/>
        </w:rPr>
        <w:t>招商引资项目：</w:t>
      </w:r>
      <w:r>
        <w:rPr>
          <w:rFonts w:hint="eastAsia" w:ascii="仿宋" w:hAnsi="仿宋" w:eastAsia="仿宋" w:cs="仿宋"/>
          <w:color w:val="000000"/>
          <w:sz w:val="30"/>
          <w:szCs w:val="30"/>
        </w:rPr>
        <w:t>引进“三类</w:t>
      </w:r>
      <w:r>
        <w:rPr>
          <w:rFonts w:ascii="仿宋" w:hAnsi="仿宋" w:eastAsia="仿宋" w:cs="仿宋"/>
          <w:color w:val="000000"/>
          <w:sz w:val="30"/>
          <w:szCs w:val="30"/>
        </w:rPr>
        <w:t>500</w:t>
      </w:r>
      <w:r>
        <w:rPr>
          <w:rFonts w:hint="eastAsia" w:ascii="仿宋" w:hAnsi="仿宋" w:eastAsia="仿宋" w:cs="仿宋"/>
          <w:color w:val="000000"/>
          <w:sz w:val="30"/>
          <w:szCs w:val="30"/>
        </w:rPr>
        <w:t>强”项目</w:t>
      </w:r>
      <w:r>
        <w:rPr>
          <w:rFonts w:ascii="仿宋" w:hAnsi="仿宋" w:eastAsia="仿宋" w:cs="仿宋"/>
          <w:color w:val="000000"/>
          <w:sz w:val="30"/>
          <w:szCs w:val="30"/>
        </w:rPr>
        <w:t>2</w:t>
      </w:r>
      <w:r>
        <w:rPr>
          <w:rFonts w:hint="eastAsia" w:ascii="仿宋" w:hAnsi="仿宋" w:eastAsia="仿宋" w:cs="仿宋"/>
          <w:color w:val="000000"/>
          <w:sz w:val="30"/>
          <w:szCs w:val="30"/>
        </w:rPr>
        <w:t>个，当年注册数</w:t>
      </w:r>
      <w:r>
        <w:rPr>
          <w:rFonts w:ascii="仿宋" w:hAnsi="仿宋" w:eastAsia="仿宋" w:cs="仿宋"/>
          <w:color w:val="000000"/>
          <w:sz w:val="30"/>
          <w:szCs w:val="30"/>
        </w:rPr>
        <w:t>1</w:t>
      </w:r>
      <w:r>
        <w:rPr>
          <w:rFonts w:hint="eastAsia" w:ascii="仿宋" w:hAnsi="仿宋" w:eastAsia="仿宋" w:cs="仿宋"/>
          <w:color w:val="000000"/>
          <w:sz w:val="30"/>
          <w:szCs w:val="30"/>
        </w:rPr>
        <w:t>个，产业项目数</w:t>
      </w:r>
      <w:r>
        <w:rPr>
          <w:rFonts w:ascii="仿宋" w:hAnsi="仿宋" w:eastAsia="仿宋" w:cs="仿宋"/>
          <w:color w:val="000000"/>
          <w:sz w:val="30"/>
          <w:szCs w:val="30"/>
        </w:rPr>
        <w:t>1</w:t>
      </w:r>
      <w:r>
        <w:rPr>
          <w:rFonts w:hint="eastAsia" w:ascii="仿宋" w:hAnsi="仿宋" w:eastAsia="仿宋" w:cs="仿宋"/>
          <w:color w:val="000000"/>
          <w:sz w:val="30"/>
          <w:szCs w:val="30"/>
        </w:rPr>
        <w:t>个。</w:t>
      </w:r>
    </w:p>
    <w:p>
      <w:pPr>
        <w:snapToGrid w:val="0"/>
        <w:spacing w:line="600" w:lineRule="exact"/>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外经外贸规模：</w:t>
      </w:r>
      <w:r>
        <w:rPr>
          <w:rFonts w:hint="eastAsia" w:ascii="仿宋" w:hAnsi="仿宋" w:eastAsia="仿宋" w:cs="仿宋"/>
          <w:color w:val="000000"/>
          <w:kern w:val="0"/>
          <w:sz w:val="30"/>
          <w:szCs w:val="30"/>
        </w:rPr>
        <w:t>实际使用外资</w:t>
      </w:r>
      <w:r>
        <w:rPr>
          <w:rFonts w:ascii="仿宋" w:hAnsi="仿宋" w:eastAsia="仿宋" w:cs="仿宋"/>
          <w:color w:val="000000"/>
          <w:kern w:val="0"/>
          <w:sz w:val="30"/>
          <w:szCs w:val="30"/>
        </w:rPr>
        <w:t>480</w:t>
      </w:r>
      <w:r>
        <w:rPr>
          <w:rFonts w:hint="eastAsia" w:ascii="仿宋" w:hAnsi="仿宋" w:eastAsia="仿宋" w:cs="仿宋"/>
          <w:color w:val="000000"/>
          <w:kern w:val="0"/>
          <w:sz w:val="30"/>
          <w:szCs w:val="30"/>
        </w:rPr>
        <w:t>万美元，新注册外资企业</w:t>
      </w: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个；内联引资</w:t>
      </w:r>
      <w:r>
        <w:rPr>
          <w:rFonts w:ascii="仿宋" w:hAnsi="仿宋" w:eastAsia="仿宋" w:cs="仿宋"/>
          <w:color w:val="000000"/>
          <w:kern w:val="0"/>
          <w:sz w:val="30"/>
          <w:szCs w:val="30"/>
        </w:rPr>
        <w:t>96</w:t>
      </w:r>
      <w:r>
        <w:rPr>
          <w:rFonts w:hint="eastAsia" w:ascii="仿宋" w:hAnsi="仿宋" w:eastAsia="仿宋" w:cs="仿宋"/>
          <w:color w:val="000000"/>
          <w:kern w:val="0"/>
          <w:sz w:val="30"/>
          <w:szCs w:val="30"/>
        </w:rPr>
        <w:t>亿元。</w:t>
      </w:r>
    </w:p>
    <w:p>
      <w:pPr>
        <w:snapToGrid w:val="0"/>
        <w:spacing w:line="600" w:lineRule="exact"/>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粮食收储、粮食发展：粮油加工业总产值</w:t>
      </w:r>
      <w:r>
        <w:rPr>
          <w:rFonts w:ascii="仿宋" w:hAnsi="仿宋" w:eastAsia="仿宋" w:cs="仿宋"/>
          <w:sz w:val="30"/>
          <w:szCs w:val="30"/>
        </w:rPr>
        <w:t>19.96</w:t>
      </w:r>
      <w:r>
        <w:rPr>
          <w:rFonts w:hint="eastAsia" w:ascii="仿宋" w:hAnsi="仿宋" w:eastAsia="仿宋" w:cs="仿宋"/>
          <w:sz w:val="30"/>
          <w:szCs w:val="30"/>
        </w:rPr>
        <w:t>亿元。</w:t>
      </w:r>
    </w:p>
    <w:p>
      <w:pPr>
        <w:snapToGrid w:val="0"/>
        <w:spacing w:line="600" w:lineRule="exact"/>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社会消费品零售总额：</w:t>
      </w:r>
      <w:r>
        <w:rPr>
          <w:rStyle w:val="9"/>
          <w:rFonts w:hint="eastAsia" w:ascii="仿宋" w:hAnsi="仿宋" w:eastAsia="仿宋" w:cs="仿宋"/>
          <w:sz w:val="30"/>
          <w:szCs w:val="30"/>
        </w:rPr>
        <w:t>全县社会消费品零售总额完成</w:t>
      </w:r>
      <w:r>
        <w:rPr>
          <w:rStyle w:val="9"/>
          <w:rFonts w:ascii="仿宋" w:hAnsi="仿宋" w:eastAsia="仿宋" w:cs="仿宋"/>
          <w:sz w:val="30"/>
          <w:szCs w:val="30"/>
        </w:rPr>
        <w:t>141.47</w:t>
      </w:r>
      <w:r>
        <w:rPr>
          <w:rStyle w:val="9"/>
          <w:rFonts w:hint="eastAsia" w:ascii="仿宋" w:hAnsi="仿宋" w:eastAsia="仿宋" w:cs="仿宋"/>
          <w:sz w:val="30"/>
          <w:szCs w:val="30"/>
        </w:rPr>
        <w:t>亿元，同比增长</w:t>
      </w:r>
      <w:r>
        <w:rPr>
          <w:rStyle w:val="9"/>
          <w:rFonts w:ascii="仿宋" w:hAnsi="仿宋" w:eastAsia="仿宋" w:cs="仿宋"/>
          <w:sz w:val="30"/>
          <w:szCs w:val="30"/>
        </w:rPr>
        <w:t>12%</w:t>
      </w:r>
      <w:r>
        <w:rPr>
          <w:rStyle w:val="9"/>
          <w:rFonts w:hint="eastAsia" w:ascii="仿宋" w:hAnsi="仿宋" w:eastAsia="仿宋" w:cs="仿宋"/>
          <w:sz w:val="30"/>
          <w:szCs w:val="30"/>
        </w:rPr>
        <w:t>，净增限上商贸流通企业新增</w:t>
      </w:r>
      <w:r>
        <w:rPr>
          <w:rStyle w:val="9"/>
          <w:rFonts w:ascii="仿宋" w:hAnsi="仿宋" w:eastAsia="仿宋" w:cs="仿宋"/>
          <w:sz w:val="30"/>
          <w:szCs w:val="30"/>
        </w:rPr>
        <w:t>30</w:t>
      </w:r>
      <w:r>
        <w:rPr>
          <w:rStyle w:val="9"/>
          <w:rFonts w:hint="eastAsia" w:ascii="仿宋" w:hAnsi="仿宋" w:eastAsia="仿宋" w:cs="仿宋"/>
          <w:sz w:val="30"/>
          <w:szCs w:val="30"/>
        </w:rPr>
        <w:t>家（其中大个体</w:t>
      </w:r>
      <w:r>
        <w:rPr>
          <w:rStyle w:val="9"/>
          <w:rFonts w:ascii="仿宋" w:hAnsi="仿宋" w:eastAsia="仿宋" w:cs="仿宋"/>
          <w:sz w:val="30"/>
          <w:szCs w:val="30"/>
        </w:rPr>
        <w:t>5</w:t>
      </w:r>
      <w:r>
        <w:rPr>
          <w:rStyle w:val="9"/>
          <w:rFonts w:hint="eastAsia" w:ascii="仿宋" w:hAnsi="仿宋" w:eastAsia="仿宋" w:cs="仿宋"/>
          <w:sz w:val="30"/>
          <w:szCs w:val="30"/>
        </w:rPr>
        <w:t>个）。</w:t>
      </w:r>
      <w:r>
        <w:rPr>
          <w:rFonts w:hint="eastAsia" w:ascii="仿宋" w:hAnsi="仿宋" w:eastAsia="仿宋" w:cs="仿宋"/>
          <w:sz w:val="30"/>
          <w:szCs w:val="30"/>
        </w:rPr>
        <w:t>外贸进出口总额达到</w:t>
      </w:r>
      <w:r>
        <w:rPr>
          <w:rFonts w:ascii="仿宋" w:hAnsi="仿宋" w:eastAsia="仿宋" w:cs="仿宋"/>
          <w:sz w:val="30"/>
          <w:szCs w:val="30"/>
        </w:rPr>
        <w:t>59668</w:t>
      </w:r>
      <w:r>
        <w:rPr>
          <w:rFonts w:hint="eastAsia" w:ascii="仿宋" w:hAnsi="仿宋" w:eastAsia="仿宋" w:cs="仿宋"/>
          <w:sz w:val="30"/>
          <w:szCs w:val="30"/>
        </w:rPr>
        <w:t>万元，同比增长</w:t>
      </w:r>
      <w:r>
        <w:rPr>
          <w:rFonts w:ascii="仿宋" w:hAnsi="仿宋" w:eastAsia="仿宋" w:cs="仿宋"/>
          <w:sz w:val="30"/>
          <w:szCs w:val="30"/>
        </w:rPr>
        <w:t>20%</w:t>
      </w:r>
      <w:r>
        <w:rPr>
          <w:rFonts w:hint="eastAsia" w:ascii="仿宋" w:hAnsi="仿宋" w:eastAsia="仿宋" w:cs="仿宋"/>
          <w:sz w:val="30"/>
          <w:szCs w:val="30"/>
        </w:rPr>
        <w:t>。</w:t>
      </w:r>
      <w:r>
        <w:rPr>
          <w:rFonts w:hint="eastAsia" w:ascii="仿宋" w:hAnsi="仿宋" w:eastAsia="仿宋" w:cs="仿宋"/>
          <w:color w:val="000000"/>
          <w:kern w:val="0"/>
          <w:sz w:val="30"/>
          <w:szCs w:val="30"/>
        </w:rPr>
        <w:t>对外实际投资额</w:t>
      </w:r>
      <w:r>
        <w:rPr>
          <w:rFonts w:ascii="仿宋" w:hAnsi="仿宋" w:eastAsia="仿宋" w:cs="仿宋"/>
          <w:color w:val="000000"/>
          <w:kern w:val="0"/>
          <w:sz w:val="30"/>
          <w:szCs w:val="30"/>
        </w:rPr>
        <w:t>300</w:t>
      </w:r>
      <w:r>
        <w:rPr>
          <w:rFonts w:hint="eastAsia" w:ascii="仿宋" w:hAnsi="仿宋" w:eastAsia="仿宋" w:cs="仿宋"/>
          <w:color w:val="000000"/>
          <w:kern w:val="0"/>
          <w:sz w:val="30"/>
          <w:szCs w:val="30"/>
        </w:rPr>
        <w:t>万美元，对外劳务合作派出人数</w:t>
      </w:r>
      <w:r>
        <w:rPr>
          <w:rFonts w:ascii="仿宋" w:hAnsi="仿宋" w:eastAsia="仿宋" w:cs="仿宋"/>
          <w:color w:val="000000"/>
          <w:kern w:val="0"/>
          <w:sz w:val="30"/>
          <w:szCs w:val="30"/>
        </w:rPr>
        <w:t>30</w:t>
      </w:r>
      <w:r>
        <w:rPr>
          <w:rFonts w:hint="eastAsia" w:ascii="仿宋" w:hAnsi="仿宋" w:eastAsia="仿宋" w:cs="仿宋"/>
          <w:color w:val="000000"/>
          <w:kern w:val="0"/>
          <w:sz w:val="30"/>
          <w:szCs w:val="30"/>
        </w:rPr>
        <w:t>人。</w:t>
      </w:r>
    </w:p>
    <w:p>
      <w:pPr>
        <w:snapToGrid w:val="0"/>
        <w:spacing w:line="600" w:lineRule="exact"/>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商贸固定资产投资：商贸领域固定资产投资</w:t>
      </w:r>
      <w:r>
        <w:rPr>
          <w:rFonts w:ascii="仿宋" w:hAnsi="仿宋" w:eastAsia="仿宋" w:cs="仿宋"/>
          <w:sz w:val="30"/>
          <w:szCs w:val="30"/>
        </w:rPr>
        <w:t>14.2</w:t>
      </w:r>
      <w:r>
        <w:rPr>
          <w:rFonts w:hint="eastAsia" w:ascii="仿宋" w:hAnsi="仿宋" w:eastAsia="仿宋" w:cs="仿宋"/>
          <w:sz w:val="30"/>
          <w:szCs w:val="30"/>
        </w:rPr>
        <w:t>亿元以上。</w:t>
      </w:r>
    </w:p>
    <w:p>
      <w:pPr>
        <w:snapToGrid w:val="0"/>
        <w:spacing w:line="600" w:lineRule="exact"/>
        <w:ind w:firstLine="600" w:firstLineChars="200"/>
        <w:rPr>
          <w:rFonts w:ascii="仿宋" w:hAnsi="仿宋" w:eastAsia="仿宋" w:cs="仿宋"/>
          <w:sz w:val="30"/>
          <w:szCs w:val="30"/>
        </w:rPr>
      </w:pPr>
      <w:r>
        <w:rPr>
          <w:rFonts w:ascii="仿宋" w:hAnsi="仿宋" w:eastAsia="仿宋" w:cs="仿宋"/>
          <w:sz w:val="30"/>
          <w:szCs w:val="30"/>
        </w:rPr>
        <w:t>2022</w:t>
      </w:r>
      <w:r>
        <w:rPr>
          <w:rFonts w:hint="eastAsia" w:ascii="仿宋" w:hAnsi="仿宋" w:eastAsia="仿宋" w:cs="仿宋"/>
          <w:sz w:val="30"/>
          <w:szCs w:val="30"/>
        </w:rPr>
        <w:t>年实际完成情况：目标</w:t>
      </w:r>
      <w:r>
        <w:rPr>
          <w:rFonts w:ascii="仿宋" w:hAnsi="仿宋" w:eastAsia="仿宋" w:cs="仿宋"/>
          <w:sz w:val="30"/>
          <w:szCs w:val="30"/>
        </w:rPr>
        <w:t>1</w:t>
      </w:r>
      <w:r>
        <w:rPr>
          <w:rFonts w:hint="eastAsia" w:ascii="仿宋" w:hAnsi="仿宋" w:eastAsia="仿宋" w:cs="仿宋"/>
          <w:sz w:val="30"/>
          <w:szCs w:val="30"/>
        </w:rPr>
        <w:t>、</w:t>
      </w:r>
      <w:r>
        <w:rPr>
          <w:rFonts w:ascii="仿宋" w:hAnsi="仿宋" w:eastAsia="仿宋" w:cs="仿宋"/>
          <w:sz w:val="30"/>
          <w:szCs w:val="30"/>
        </w:rPr>
        <w:t>2</w:t>
      </w:r>
      <w:r>
        <w:rPr>
          <w:rFonts w:hint="eastAsia" w:ascii="仿宋" w:hAnsi="仿宋" w:eastAsia="仿宋" w:cs="仿宋"/>
          <w:sz w:val="30"/>
          <w:szCs w:val="30"/>
        </w:rPr>
        <w:t>、</w:t>
      </w:r>
      <w:r>
        <w:rPr>
          <w:rFonts w:ascii="仿宋" w:hAnsi="仿宋" w:eastAsia="仿宋" w:cs="仿宋"/>
          <w:sz w:val="30"/>
          <w:szCs w:val="30"/>
        </w:rPr>
        <w:t>3</w:t>
      </w:r>
      <w:r>
        <w:rPr>
          <w:rFonts w:hint="eastAsia" w:ascii="仿宋" w:hAnsi="仿宋" w:eastAsia="仿宋" w:cs="仿宋"/>
          <w:sz w:val="30"/>
          <w:szCs w:val="30"/>
        </w:rPr>
        <w:t>、</w:t>
      </w:r>
      <w:r>
        <w:rPr>
          <w:rFonts w:ascii="仿宋" w:hAnsi="仿宋" w:eastAsia="仿宋" w:cs="仿宋"/>
          <w:sz w:val="30"/>
          <w:szCs w:val="30"/>
        </w:rPr>
        <w:t>4</w:t>
      </w:r>
      <w:r>
        <w:rPr>
          <w:rFonts w:hint="eastAsia" w:ascii="仿宋" w:hAnsi="仿宋" w:eastAsia="仿宋" w:cs="仿宋"/>
          <w:sz w:val="30"/>
          <w:szCs w:val="30"/>
        </w:rPr>
        <w:t>、</w:t>
      </w:r>
      <w:r>
        <w:rPr>
          <w:rFonts w:ascii="仿宋" w:hAnsi="仿宋" w:eastAsia="仿宋" w:cs="仿宋"/>
          <w:sz w:val="30"/>
          <w:szCs w:val="30"/>
        </w:rPr>
        <w:t>5</w:t>
      </w:r>
      <w:r>
        <w:rPr>
          <w:rFonts w:hint="eastAsia" w:ascii="仿宋" w:hAnsi="仿宋" w:eastAsia="仿宋" w:cs="仿宋"/>
          <w:sz w:val="30"/>
          <w:szCs w:val="30"/>
        </w:rPr>
        <w:t>全部完成。</w:t>
      </w:r>
    </w:p>
    <w:p>
      <w:pPr>
        <w:snapToGrid w:val="0"/>
        <w:spacing w:line="600" w:lineRule="exact"/>
        <w:rPr>
          <w:rFonts w:ascii="仿宋" w:hAnsi="仿宋" w:eastAsia="仿宋" w:cs="仿宋"/>
          <w:b/>
          <w:bCs/>
          <w:sz w:val="30"/>
          <w:szCs w:val="30"/>
        </w:rPr>
      </w:pPr>
      <w:r>
        <w:rPr>
          <w:rFonts w:hint="eastAsia" w:ascii="仿宋" w:hAnsi="仿宋" w:eastAsia="仿宋" w:cs="仿宋"/>
          <w:b/>
          <w:bCs/>
          <w:sz w:val="30"/>
          <w:szCs w:val="30"/>
        </w:rPr>
        <w:t>二、一般公共预算支出情况</w:t>
      </w:r>
    </w:p>
    <w:p>
      <w:pPr>
        <w:pStyle w:val="8"/>
        <w:widowControl/>
        <w:spacing w:line="600" w:lineRule="exact"/>
        <w:ind w:firstLine="31680"/>
        <w:rPr>
          <w:rFonts w:ascii="仿宋" w:hAnsi="仿宋" w:eastAsia="仿宋" w:cs="仿宋"/>
          <w:sz w:val="30"/>
          <w:szCs w:val="30"/>
        </w:rPr>
      </w:pPr>
      <w:r>
        <w:rPr>
          <w:rFonts w:hint="eastAsia" w:ascii="仿宋" w:hAnsi="仿宋" w:eastAsia="仿宋" w:cs="仿宋"/>
          <w:sz w:val="30"/>
          <w:szCs w:val="30"/>
        </w:rPr>
        <w:t>（一）经批复的预、决算情况：</w:t>
      </w:r>
    </w:p>
    <w:p>
      <w:pPr>
        <w:pStyle w:val="8"/>
        <w:widowControl/>
        <w:spacing w:line="600" w:lineRule="exact"/>
        <w:ind w:firstLine="31680"/>
        <w:rPr>
          <w:rFonts w:ascii="仿宋" w:hAnsi="仿宋" w:eastAsia="仿宋" w:cs="仿宋"/>
          <w:sz w:val="30"/>
          <w:szCs w:val="30"/>
        </w:rPr>
      </w:pPr>
      <w:r>
        <w:rPr>
          <w:rFonts w:ascii="仿宋" w:hAnsi="仿宋" w:eastAsia="仿宋" w:cs="仿宋"/>
          <w:sz w:val="30"/>
          <w:szCs w:val="30"/>
        </w:rPr>
        <w:t>2022</w:t>
      </w:r>
      <w:r>
        <w:rPr>
          <w:rFonts w:hint="eastAsia" w:ascii="仿宋" w:hAnsi="仿宋" w:eastAsia="仿宋" w:cs="仿宋"/>
          <w:sz w:val="30"/>
          <w:szCs w:val="30"/>
        </w:rPr>
        <w:t>年一般公共预算拨款收入</w:t>
      </w:r>
      <w:r>
        <w:rPr>
          <w:rFonts w:ascii="仿宋" w:hAnsi="仿宋" w:eastAsia="仿宋" w:cs="仿宋"/>
          <w:sz w:val="30"/>
          <w:szCs w:val="30"/>
        </w:rPr>
        <w:t>1244.25</w:t>
      </w:r>
      <w:r>
        <w:rPr>
          <w:rFonts w:hint="eastAsia" w:ascii="仿宋" w:hAnsi="仿宋" w:eastAsia="仿宋" w:cs="仿宋"/>
          <w:sz w:val="30"/>
          <w:szCs w:val="30"/>
        </w:rPr>
        <w:t>万元，预算调整</w:t>
      </w:r>
      <w:r>
        <w:rPr>
          <w:rFonts w:ascii="仿宋" w:hAnsi="仿宋" w:eastAsia="仿宋" w:cs="仿宋"/>
          <w:sz w:val="30"/>
          <w:szCs w:val="30"/>
        </w:rPr>
        <w:t>9549.19</w:t>
      </w:r>
      <w:r>
        <w:rPr>
          <w:rFonts w:hint="eastAsia" w:ascii="仿宋" w:hAnsi="仿宋" w:eastAsia="仿宋" w:cs="仿宋"/>
          <w:sz w:val="30"/>
          <w:szCs w:val="30"/>
        </w:rPr>
        <w:t>万元，全年财政拨款共</w:t>
      </w:r>
      <w:r>
        <w:rPr>
          <w:rFonts w:ascii="仿宋" w:hAnsi="仿宋" w:eastAsia="仿宋" w:cs="仿宋"/>
          <w:sz w:val="30"/>
          <w:szCs w:val="30"/>
        </w:rPr>
        <w:t>10793.44</w:t>
      </w:r>
      <w:r>
        <w:rPr>
          <w:rFonts w:hint="eastAsia" w:ascii="仿宋" w:hAnsi="仿宋" w:eastAsia="仿宋" w:cs="仿宋"/>
          <w:sz w:val="30"/>
          <w:szCs w:val="30"/>
        </w:rPr>
        <w:t>万元。</w:t>
      </w:r>
      <w:r>
        <w:rPr>
          <w:rFonts w:ascii="仿宋" w:hAnsi="仿宋" w:eastAsia="仿宋" w:cs="仿宋"/>
          <w:sz w:val="30"/>
          <w:szCs w:val="30"/>
        </w:rPr>
        <w:t>2022</w:t>
      </w:r>
      <w:r>
        <w:rPr>
          <w:rFonts w:hint="eastAsia" w:ascii="仿宋" w:hAnsi="仿宋" w:eastAsia="仿宋" w:cs="仿宋"/>
          <w:sz w:val="30"/>
          <w:szCs w:val="30"/>
        </w:rPr>
        <w:t>年财政支出数</w:t>
      </w:r>
      <w:r>
        <w:rPr>
          <w:rFonts w:ascii="仿宋" w:hAnsi="仿宋" w:eastAsia="仿宋" w:cs="仿宋"/>
          <w:sz w:val="30"/>
          <w:szCs w:val="30"/>
        </w:rPr>
        <w:t>10793.44</w:t>
      </w:r>
      <w:r>
        <w:rPr>
          <w:rFonts w:hint="eastAsia" w:ascii="仿宋" w:hAnsi="仿宋" w:eastAsia="仿宋" w:cs="仿宋"/>
          <w:sz w:val="30"/>
          <w:szCs w:val="30"/>
        </w:rPr>
        <w:t>万元，年末结转数</w:t>
      </w:r>
      <w:r>
        <w:rPr>
          <w:rFonts w:ascii="仿宋" w:hAnsi="仿宋" w:eastAsia="仿宋" w:cs="仿宋"/>
          <w:sz w:val="30"/>
          <w:szCs w:val="30"/>
        </w:rPr>
        <w:t>0</w:t>
      </w:r>
      <w:r>
        <w:rPr>
          <w:rFonts w:hint="eastAsia" w:ascii="仿宋" w:hAnsi="仿宋" w:eastAsia="仿宋" w:cs="仿宋"/>
          <w:sz w:val="30"/>
          <w:szCs w:val="30"/>
        </w:rPr>
        <w:t>万元。</w:t>
      </w:r>
    </w:p>
    <w:p>
      <w:pPr>
        <w:pStyle w:val="8"/>
        <w:widowControl/>
        <w:numPr>
          <w:ilvl w:val="0"/>
          <w:numId w:val="1"/>
        </w:numPr>
        <w:spacing w:line="600" w:lineRule="exact"/>
        <w:ind w:left="630" w:firstLine="0" w:firstLineChars="0"/>
        <w:rPr>
          <w:rFonts w:ascii="仿宋" w:hAnsi="仿宋" w:eastAsia="仿宋" w:cs="仿宋"/>
          <w:sz w:val="30"/>
          <w:szCs w:val="30"/>
        </w:rPr>
      </w:pPr>
      <w:r>
        <w:rPr>
          <w:rFonts w:hint="eastAsia" w:ascii="仿宋" w:hAnsi="仿宋" w:eastAsia="仿宋" w:cs="仿宋"/>
          <w:sz w:val="30"/>
          <w:szCs w:val="30"/>
        </w:rPr>
        <w:t>部门预算执行情况：</w:t>
      </w:r>
    </w:p>
    <w:p>
      <w:pPr>
        <w:pStyle w:val="8"/>
        <w:widowControl/>
        <w:spacing w:line="600" w:lineRule="exact"/>
        <w:ind w:firstLine="31680"/>
        <w:jc w:val="left"/>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基本支出情况共计</w:t>
      </w:r>
      <w:r>
        <w:rPr>
          <w:rFonts w:ascii="仿宋" w:hAnsi="仿宋" w:eastAsia="仿宋" w:cs="仿宋"/>
          <w:sz w:val="30"/>
          <w:szCs w:val="30"/>
        </w:rPr>
        <w:t>670.33</w:t>
      </w:r>
      <w:r>
        <w:rPr>
          <w:rFonts w:hint="eastAsia" w:ascii="仿宋" w:hAnsi="仿宋" w:eastAsia="仿宋" w:cs="仿宋"/>
          <w:sz w:val="30"/>
          <w:szCs w:val="30"/>
        </w:rPr>
        <w:t>万元。具体情况为：（</w:t>
      </w:r>
      <w:r>
        <w:rPr>
          <w:rFonts w:ascii="仿宋" w:hAnsi="仿宋" w:eastAsia="仿宋" w:cs="仿宋"/>
          <w:sz w:val="30"/>
          <w:szCs w:val="30"/>
        </w:rPr>
        <w:t>1)</w:t>
      </w:r>
      <w:r>
        <w:rPr>
          <w:rFonts w:hint="eastAsia" w:ascii="仿宋" w:hAnsi="仿宋" w:eastAsia="仿宋" w:cs="仿宋"/>
          <w:sz w:val="30"/>
          <w:szCs w:val="30"/>
        </w:rPr>
        <w:t>工资福利支出</w:t>
      </w:r>
      <w:r>
        <w:rPr>
          <w:rFonts w:ascii="仿宋" w:hAnsi="仿宋" w:eastAsia="仿宋" w:cs="仿宋"/>
          <w:sz w:val="30"/>
          <w:szCs w:val="30"/>
        </w:rPr>
        <w:t>539.3</w:t>
      </w:r>
      <w:r>
        <w:rPr>
          <w:rFonts w:hint="eastAsia" w:ascii="仿宋" w:hAnsi="仿宋" w:eastAsia="仿宋" w:cs="仿宋"/>
          <w:sz w:val="30"/>
          <w:szCs w:val="30"/>
        </w:rPr>
        <w:t>万元：基本工资</w:t>
      </w:r>
      <w:r>
        <w:rPr>
          <w:rFonts w:ascii="仿宋" w:hAnsi="仿宋" w:eastAsia="仿宋" w:cs="仿宋"/>
          <w:sz w:val="30"/>
          <w:szCs w:val="30"/>
        </w:rPr>
        <w:t>246.18</w:t>
      </w:r>
      <w:r>
        <w:rPr>
          <w:rFonts w:hint="eastAsia" w:ascii="仿宋" w:hAnsi="仿宋" w:eastAsia="仿宋" w:cs="仿宋"/>
          <w:sz w:val="30"/>
          <w:szCs w:val="30"/>
        </w:rPr>
        <w:t>万元，津补贴</w:t>
      </w:r>
      <w:r>
        <w:rPr>
          <w:rFonts w:ascii="仿宋" w:hAnsi="仿宋" w:eastAsia="仿宋" w:cs="仿宋"/>
          <w:sz w:val="30"/>
          <w:szCs w:val="30"/>
        </w:rPr>
        <w:t>92.77</w:t>
      </w:r>
      <w:r>
        <w:rPr>
          <w:rFonts w:hint="eastAsia" w:ascii="仿宋" w:hAnsi="仿宋" w:eastAsia="仿宋" w:cs="仿宋"/>
          <w:sz w:val="30"/>
          <w:szCs w:val="30"/>
        </w:rPr>
        <w:t>万元，绩效工资</w:t>
      </w:r>
      <w:r>
        <w:rPr>
          <w:rFonts w:ascii="仿宋" w:hAnsi="仿宋" w:eastAsia="仿宋" w:cs="仿宋"/>
          <w:sz w:val="30"/>
          <w:szCs w:val="30"/>
        </w:rPr>
        <w:t>76.21</w:t>
      </w:r>
      <w:r>
        <w:rPr>
          <w:rFonts w:hint="eastAsia" w:ascii="仿宋" w:hAnsi="仿宋" w:eastAsia="仿宋" w:cs="仿宋"/>
          <w:sz w:val="30"/>
          <w:szCs w:val="30"/>
        </w:rPr>
        <w:t>万元，伙食补助</w:t>
      </w:r>
      <w:r>
        <w:rPr>
          <w:rFonts w:ascii="仿宋" w:hAnsi="仿宋" w:eastAsia="仿宋" w:cs="仿宋"/>
          <w:sz w:val="30"/>
          <w:szCs w:val="30"/>
        </w:rPr>
        <w:t>14.24</w:t>
      </w:r>
      <w:r>
        <w:rPr>
          <w:rFonts w:hint="eastAsia" w:ascii="仿宋" w:hAnsi="仿宋" w:eastAsia="仿宋" w:cs="仿宋"/>
          <w:sz w:val="30"/>
          <w:szCs w:val="30"/>
        </w:rPr>
        <w:t>万元；养老保险</w:t>
      </w:r>
      <w:r>
        <w:rPr>
          <w:rFonts w:ascii="仿宋" w:hAnsi="仿宋" w:eastAsia="仿宋" w:cs="仿宋"/>
          <w:sz w:val="30"/>
          <w:szCs w:val="30"/>
        </w:rPr>
        <w:t>51.3</w:t>
      </w:r>
      <w:r>
        <w:rPr>
          <w:rFonts w:hint="eastAsia" w:ascii="仿宋" w:hAnsi="仿宋" w:eastAsia="仿宋" w:cs="仿宋"/>
          <w:sz w:val="30"/>
          <w:szCs w:val="30"/>
        </w:rPr>
        <w:t>万元；医疗</w:t>
      </w:r>
      <w:r>
        <w:rPr>
          <w:rFonts w:ascii="仿宋" w:hAnsi="仿宋" w:eastAsia="仿宋" w:cs="仿宋"/>
          <w:sz w:val="30"/>
          <w:szCs w:val="30"/>
        </w:rPr>
        <w:t>23.43</w:t>
      </w:r>
      <w:r>
        <w:rPr>
          <w:rFonts w:hint="eastAsia" w:ascii="仿宋" w:hAnsi="仿宋" w:eastAsia="仿宋" w:cs="仿宋"/>
          <w:sz w:val="30"/>
          <w:szCs w:val="30"/>
        </w:rPr>
        <w:t>万元，住房公积金</w:t>
      </w:r>
      <w:r>
        <w:rPr>
          <w:rFonts w:ascii="仿宋" w:hAnsi="仿宋" w:eastAsia="仿宋" w:cs="仿宋"/>
          <w:sz w:val="30"/>
          <w:szCs w:val="30"/>
        </w:rPr>
        <w:t>35.17</w:t>
      </w:r>
      <w:r>
        <w:rPr>
          <w:rFonts w:hint="eastAsia" w:ascii="仿宋" w:hAnsi="仿宋" w:eastAsia="仿宋" w:cs="仿宋"/>
          <w:sz w:val="30"/>
          <w:szCs w:val="30"/>
        </w:rPr>
        <w:t>万元</w:t>
      </w:r>
      <w:r>
        <w:rPr>
          <w:rFonts w:ascii="仿宋" w:hAnsi="仿宋" w:eastAsia="仿宋" w:cs="仿宋"/>
          <w:sz w:val="30"/>
          <w:szCs w:val="30"/>
        </w:rPr>
        <w:t>.</w:t>
      </w:r>
      <w:r>
        <w:rPr>
          <w:rFonts w:hint="eastAsia" w:ascii="仿宋" w:hAnsi="仿宋" w:eastAsia="仿宋" w:cs="仿宋"/>
          <w:sz w:val="30"/>
          <w:szCs w:val="30"/>
        </w:rPr>
        <w:t>（</w:t>
      </w:r>
      <w:r>
        <w:rPr>
          <w:rFonts w:ascii="仿宋" w:hAnsi="仿宋" w:eastAsia="仿宋" w:cs="仿宋"/>
          <w:sz w:val="30"/>
          <w:szCs w:val="30"/>
        </w:rPr>
        <w:t>2</w:t>
      </w:r>
      <w:r>
        <w:rPr>
          <w:rFonts w:hint="eastAsia" w:ascii="仿宋" w:hAnsi="仿宋" w:eastAsia="仿宋" w:cs="仿宋"/>
          <w:sz w:val="30"/>
          <w:szCs w:val="30"/>
        </w:rPr>
        <w:t>）公用经费支出</w:t>
      </w:r>
      <w:r>
        <w:rPr>
          <w:rFonts w:ascii="仿宋" w:hAnsi="仿宋" w:eastAsia="仿宋" w:cs="仿宋"/>
          <w:sz w:val="30"/>
          <w:szCs w:val="30"/>
        </w:rPr>
        <w:t>44.81</w:t>
      </w:r>
      <w:r>
        <w:rPr>
          <w:rFonts w:hint="eastAsia" w:ascii="仿宋" w:hAnsi="仿宋" w:eastAsia="仿宋" w:cs="仿宋"/>
          <w:sz w:val="30"/>
          <w:szCs w:val="30"/>
        </w:rPr>
        <w:t>万元：办公费</w:t>
      </w:r>
      <w:r>
        <w:rPr>
          <w:rFonts w:ascii="仿宋" w:hAnsi="仿宋" w:eastAsia="仿宋" w:cs="仿宋"/>
          <w:sz w:val="30"/>
          <w:szCs w:val="30"/>
        </w:rPr>
        <w:t>17.74</w:t>
      </w:r>
      <w:r>
        <w:rPr>
          <w:rFonts w:hint="eastAsia" w:ascii="仿宋" w:hAnsi="仿宋" w:eastAsia="仿宋" w:cs="仿宋"/>
          <w:sz w:val="30"/>
          <w:szCs w:val="30"/>
        </w:rPr>
        <w:t>万元，水费</w:t>
      </w:r>
      <w:r>
        <w:rPr>
          <w:rFonts w:ascii="仿宋" w:hAnsi="仿宋" w:eastAsia="仿宋" w:cs="仿宋"/>
          <w:sz w:val="30"/>
          <w:szCs w:val="30"/>
        </w:rPr>
        <w:t>1.33</w:t>
      </w:r>
      <w:r>
        <w:rPr>
          <w:rFonts w:hint="eastAsia" w:ascii="仿宋" w:hAnsi="仿宋" w:eastAsia="仿宋" w:cs="仿宋"/>
          <w:sz w:val="30"/>
          <w:szCs w:val="30"/>
        </w:rPr>
        <w:t>万元，电费</w:t>
      </w:r>
      <w:r>
        <w:rPr>
          <w:rFonts w:ascii="仿宋" w:hAnsi="仿宋" w:eastAsia="仿宋" w:cs="仿宋"/>
          <w:sz w:val="30"/>
          <w:szCs w:val="30"/>
        </w:rPr>
        <w:t>1.8</w:t>
      </w:r>
      <w:r>
        <w:rPr>
          <w:rFonts w:hint="eastAsia" w:ascii="仿宋" w:hAnsi="仿宋" w:eastAsia="仿宋" w:cs="仿宋"/>
          <w:sz w:val="30"/>
          <w:szCs w:val="30"/>
        </w:rPr>
        <w:t>万元，物业管理费</w:t>
      </w:r>
      <w:r>
        <w:rPr>
          <w:rFonts w:ascii="仿宋" w:hAnsi="仿宋" w:eastAsia="仿宋" w:cs="仿宋"/>
          <w:sz w:val="30"/>
          <w:szCs w:val="30"/>
        </w:rPr>
        <w:t>0.16</w:t>
      </w:r>
      <w:r>
        <w:rPr>
          <w:rFonts w:hint="eastAsia" w:ascii="仿宋" w:hAnsi="仿宋" w:eastAsia="仿宋" w:cs="仿宋"/>
          <w:sz w:val="30"/>
          <w:szCs w:val="30"/>
        </w:rPr>
        <w:t>万元，公务接待费</w:t>
      </w:r>
      <w:r>
        <w:rPr>
          <w:rFonts w:ascii="仿宋" w:hAnsi="仿宋" w:eastAsia="仿宋" w:cs="仿宋"/>
          <w:sz w:val="30"/>
          <w:szCs w:val="30"/>
        </w:rPr>
        <w:t>4.16</w:t>
      </w:r>
      <w:r>
        <w:rPr>
          <w:rFonts w:hint="eastAsia" w:ascii="仿宋" w:hAnsi="仿宋" w:eastAsia="仿宋" w:cs="仿宋"/>
          <w:sz w:val="30"/>
          <w:szCs w:val="30"/>
        </w:rPr>
        <w:t>万元，工会经费</w:t>
      </w:r>
      <w:r>
        <w:rPr>
          <w:rFonts w:ascii="仿宋" w:hAnsi="仿宋" w:eastAsia="仿宋" w:cs="仿宋"/>
          <w:sz w:val="30"/>
          <w:szCs w:val="30"/>
        </w:rPr>
        <w:t>1.53</w:t>
      </w:r>
      <w:r>
        <w:rPr>
          <w:rFonts w:hint="eastAsia" w:ascii="仿宋" w:hAnsi="仿宋" w:eastAsia="仿宋" w:cs="仿宋"/>
          <w:sz w:val="30"/>
          <w:szCs w:val="30"/>
        </w:rPr>
        <w:t>万元，其他交通费</w:t>
      </w:r>
      <w:r>
        <w:rPr>
          <w:rFonts w:ascii="仿宋" w:hAnsi="仿宋" w:eastAsia="仿宋" w:cs="仿宋"/>
          <w:sz w:val="30"/>
          <w:szCs w:val="30"/>
        </w:rPr>
        <w:t>17.66</w:t>
      </w:r>
      <w:r>
        <w:rPr>
          <w:rFonts w:hint="eastAsia" w:ascii="仿宋" w:hAnsi="仿宋" w:eastAsia="仿宋" w:cs="仿宋"/>
          <w:sz w:val="30"/>
          <w:szCs w:val="30"/>
        </w:rPr>
        <w:t>万元，其他商品和服务费</w:t>
      </w:r>
      <w:r>
        <w:rPr>
          <w:rFonts w:ascii="仿宋" w:hAnsi="仿宋" w:eastAsia="仿宋" w:cs="仿宋"/>
          <w:sz w:val="30"/>
          <w:szCs w:val="30"/>
        </w:rPr>
        <w:t>0.43</w:t>
      </w:r>
      <w:r>
        <w:rPr>
          <w:rFonts w:hint="eastAsia" w:ascii="仿宋" w:hAnsi="仿宋" w:eastAsia="仿宋" w:cs="仿宋"/>
          <w:sz w:val="30"/>
          <w:szCs w:val="30"/>
        </w:rPr>
        <w:t>万元。（</w:t>
      </w:r>
      <w:r>
        <w:rPr>
          <w:rFonts w:ascii="仿宋" w:hAnsi="仿宋" w:eastAsia="仿宋" w:cs="仿宋"/>
          <w:sz w:val="30"/>
          <w:szCs w:val="30"/>
        </w:rPr>
        <w:t>3</w:t>
      </w:r>
      <w:r>
        <w:rPr>
          <w:rFonts w:hint="eastAsia" w:ascii="仿宋" w:hAnsi="仿宋" w:eastAsia="仿宋" w:cs="仿宋"/>
          <w:sz w:val="30"/>
          <w:szCs w:val="30"/>
        </w:rPr>
        <w:t>）对家庭和个人的补助支出</w:t>
      </w:r>
      <w:r>
        <w:rPr>
          <w:rFonts w:ascii="仿宋" w:hAnsi="仿宋" w:eastAsia="仿宋" w:cs="仿宋"/>
          <w:sz w:val="30"/>
          <w:szCs w:val="30"/>
        </w:rPr>
        <w:t>86.23</w:t>
      </w:r>
      <w:r>
        <w:rPr>
          <w:rFonts w:hint="eastAsia" w:ascii="仿宋" w:hAnsi="仿宋" w:eastAsia="仿宋" w:cs="仿宋"/>
          <w:sz w:val="30"/>
          <w:szCs w:val="30"/>
        </w:rPr>
        <w:t>万元</w:t>
      </w:r>
      <w:r>
        <w:rPr>
          <w:rFonts w:ascii="仿宋" w:hAnsi="仿宋" w:eastAsia="仿宋" w:cs="仿宋"/>
          <w:sz w:val="30"/>
          <w:szCs w:val="30"/>
        </w:rPr>
        <w:t>:</w:t>
      </w:r>
      <w:r>
        <w:rPr>
          <w:rFonts w:hint="eastAsia" w:ascii="仿宋" w:hAnsi="仿宋" w:eastAsia="仿宋" w:cs="仿宋"/>
          <w:sz w:val="30"/>
          <w:szCs w:val="30"/>
        </w:rPr>
        <w:t>抚恤金</w:t>
      </w:r>
      <w:r>
        <w:rPr>
          <w:rFonts w:ascii="仿宋" w:hAnsi="仿宋" w:eastAsia="仿宋" w:cs="仿宋"/>
          <w:sz w:val="30"/>
          <w:szCs w:val="30"/>
        </w:rPr>
        <w:t>31.68</w:t>
      </w:r>
      <w:r>
        <w:rPr>
          <w:rFonts w:hint="eastAsia" w:ascii="仿宋" w:hAnsi="仿宋" w:eastAsia="仿宋" w:cs="仿宋"/>
          <w:sz w:val="30"/>
          <w:szCs w:val="30"/>
        </w:rPr>
        <w:t>万元，生活补助金</w:t>
      </w:r>
      <w:r>
        <w:rPr>
          <w:rFonts w:ascii="仿宋" w:hAnsi="仿宋" w:eastAsia="仿宋" w:cs="仿宋"/>
          <w:sz w:val="30"/>
          <w:szCs w:val="30"/>
        </w:rPr>
        <w:t>54.55</w:t>
      </w:r>
      <w:r>
        <w:rPr>
          <w:rFonts w:hint="eastAsia" w:ascii="仿宋" w:hAnsi="仿宋" w:eastAsia="仿宋" w:cs="仿宋"/>
          <w:sz w:val="30"/>
          <w:szCs w:val="30"/>
        </w:rPr>
        <w:t>万元。</w:t>
      </w:r>
    </w:p>
    <w:p>
      <w:pPr>
        <w:pStyle w:val="8"/>
        <w:widowControl/>
        <w:spacing w:line="600" w:lineRule="exact"/>
        <w:ind w:left="210" w:leftChars="100" w:firstLine="300" w:firstLineChars="1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项目支出情况</w:t>
      </w:r>
      <w:r>
        <w:rPr>
          <w:rFonts w:ascii="仿宋" w:hAnsi="仿宋" w:eastAsia="仿宋" w:cs="仿宋"/>
          <w:sz w:val="30"/>
          <w:szCs w:val="30"/>
        </w:rPr>
        <w:t>:</w:t>
      </w:r>
      <w:r>
        <w:rPr>
          <w:rFonts w:ascii="仿宋" w:hAnsi="仿宋" w:eastAsia="仿宋" w:cs="仿宋"/>
          <w:sz w:val="30"/>
          <w:szCs w:val="30"/>
        </w:rPr>
        <w:tab/>
      </w:r>
    </w:p>
    <w:p>
      <w:pPr>
        <w:widowControl/>
        <w:spacing w:line="600" w:lineRule="exact"/>
        <w:ind w:firstLine="600" w:firstLineChars="200"/>
        <w:jc w:val="left"/>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项目支出情况共计</w:t>
      </w:r>
      <w:r>
        <w:rPr>
          <w:rFonts w:ascii="仿宋" w:hAnsi="仿宋" w:eastAsia="仿宋" w:cs="仿宋"/>
          <w:sz w:val="30"/>
          <w:szCs w:val="30"/>
        </w:rPr>
        <w:t>10383.61</w:t>
      </w:r>
      <w:r>
        <w:rPr>
          <w:rFonts w:hint="eastAsia" w:ascii="仿宋" w:hAnsi="仿宋" w:eastAsia="仿宋" w:cs="仿宋"/>
          <w:sz w:val="30"/>
          <w:szCs w:val="30"/>
        </w:rPr>
        <w:t>万元。具体情况为：（</w:t>
      </w:r>
      <w:r>
        <w:rPr>
          <w:rFonts w:ascii="仿宋" w:hAnsi="仿宋" w:eastAsia="仿宋" w:cs="仿宋"/>
          <w:sz w:val="30"/>
          <w:szCs w:val="30"/>
        </w:rPr>
        <w:t>1</w:t>
      </w:r>
      <w:r>
        <w:rPr>
          <w:rFonts w:hint="eastAsia" w:ascii="仿宋" w:hAnsi="仿宋" w:eastAsia="仿宋" w:cs="仿宋"/>
          <w:sz w:val="30"/>
          <w:szCs w:val="30"/>
        </w:rPr>
        <w:t>）一般公共服务支出商贸事务支出</w:t>
      </w:r>
      <w:r>
        <w:rPr>
          <w:rFonts w:ascii="仿宋" w:hAnsi="仿宋" w:eastAsia="仿宋" w:cs="仿宋"/>
          <w:sz w:val="30"/>
          <w:szCs w:val="30"/>
        </w:rPr>
        <w:t>86.62</w:t>
      </w:r>
      <w:r>
        <w:rPr>
          <w:rFonts w:hint="eastAsia" w:ascii="仿宋" w:hAnsi="仿宋" w:eastAsia="仿宋" w:cs="仿宋"/>
          <w:sz w:val="30"/>
          <w:szCs w:val="30"/>
        </w:rPr>
        <w:t>万元：一般行政管理事务支出</w:t>
      </w:r>
      <w:r>
        <w:rPr>
          <w:rFonts w:ascii="仿宋" w:hAnsi="仿宋" w:eastAsia="仿宋" w:cs="仿宋"/>
          <w:sz w:val="30"/>
          <w:szCs w:val="30"/>
        </w:rPr>
        <w:t>53.06</w:t>
      </w:r>
      <w:r>
        <w:rPr>
          <w:rFonts w:hint="eastAsia" w:ascii="仿宋" w:hAnsi="仿宋" w:eastAsia="仿宋" w:cs="仿宋"/>
          <w:sz w:val="30"/>
          <w:szCs w:val="30"/>
        </w:rPr>
        <w:t>万元，招商引资支出</w:t>
      </w:r>
      <w:r>
        <w:rPr>
          <w:rFonts w:ascii="仿宋" w:hAnsi="仿宋" w:eastAsia="仿宋" w:cs="仿宋"/>
          <w:sz w:val="30"/>
          <w:szCs w:val="30"/>
        </w:rPr>
        <w:t>30.00</w:t>
      </w:r>
      <w:r>
        <w:rPr>
          <w:rFonts w:hint="eastAsia" w:ascii="仿宋" w:hAnsi="仿宋" w:eastAsia="仿宋" w:cs="仿宋"/>
          <w:sz w:val="30"/>
          <w:szCs w:val="30"/>
        </w:rPr>
        <w:t>万元，其他商贸事务支出</w:t>
      </w:r>
      <w:r>
        <w:rPr>
          <w:rFonts w:ascii="仿宋" w:hAnsi="仿宋" w:eastAsia="仿宋" w:cs="仿宋"/>
          <w:sz w:val="30"/>
          <w:szCs w:val="30"/>
        </w:rPr>
        <w:t>3.56</w:t>
      </w:r>
      <w:r>
        <w:rPr>
          <w:rFonts w:hint="eastAsia" w:ascii="仿宋" w:hAnsi="仿宋" w:eastAsia="仿宋" w:cs="仿宋"/>
          <w:sz w:val="30"/>
          <w:szCs w:val="30"/>
        </w:rPr>
        <w:t>万元；（</w:t>
      </w:r>
      <w:r>
        <w:rPr>
          <w:rFonts w:ascii="仿宋" w:hAnsi="仿宋" w:eastAsia="仿宋" w:cs="仿宋"/>
          <w:sz w:val="30"/>
          <w:szCs w:val="30"/>
        </w:rPr>
        <w:t>2</w:t>
      </w:r>
      <w:r>
        <w:rPr>
          <w:rFonts w:hint="eastAsia" w:ascii="仿宋" w:hAnsi="仿宋" w:eastAsia="仿宋" w:cs="仿宋"/>
          <w:sz w:val="30"/>
          <w:szCs w:val="30"/>
        </w:rPr>
        <w:t>）农林水支出农业农村支出</w:t>
      </w:r>
      <w:r>
        <w:rPr>
          <w:rFonts w:ascii="仿宋" w:hAnsi="仿宋" w:eastAsia="仿宋" w:cs="仿宋"/>
          <w:sz w:val="30"/>
          <w:szCs w:val="30"/>
        </w:rPr>
        <w:t>30.00</w:t>
      </w:r>
      <w:r>
        <w:rPr>
          <w:rFonts w:hint="eastAsia" w:ascii="仿宋" w:hAnsi="仿宋" w:eastAsia="仿宋" w:cs="仿宋"/>
          <w:sz w:val="30"/>
          <w:szCs w:val="30"/>
        </w:rPr>
        <w:t>万元；（</w:t>
      </w:r>
      <w:r>
        <w:rPr>
          <w:rFonts w:ascii="仿宋" w:hAnsi="仿宋" w:eastAsia="仿宋" w:cs="仿宋"/>
          <w:sz w:val="30"/>
          <w:szCs w:val="30"/>
        </w:rPr>
        <w:t>3</w:t>
      </w:r>
      <w:r>
        <w:rPr>
          <w:rFonts w:hint="eastAsia" w:ascii="仿宋" w:hAnsi="仿宋" w:eastAsia="仿宋" w:cs="仿宋"/>
          <w:sz w:val="30"/>
          <w:szCs w:val="30"/>
        </w:rPr>
        <w:t>）商业服务业等支出</w:t>
      </w:r>
      <w:r>
        <w:rPr>
          <w:rFonts w:ascii="仿宋" w:hAnsi="仿宋" w:eastAsia="仿宋" w:cs="仿宋"/>
          <w:sz w:val="30"/>
          <w:szCs w:val="30"/>
        </w:rPr>
        <w:t>47.82</w:t>
      </w:r>
      <w:r>
        <w:rPr>
          <w:rFonts w:hint="eastAsia" w:ascii="仿宋" w:hAnsi="仿宋" w:eastAsia="仿宋" w:cs="仿宋"/>
          <w:sz w:val="30"/>
          <w:szCs w:val="30"/>
        </w:rPr>
        <w:t>万元：其他商业流通事务支出</w:t>
      </w:r>
      <w:r>
        <w:rPr>
          <w:rFonts w:ascii="仿宋" w:hAnsi="仿宋" w:eastAsia="仿宋" w:cs="仿宋"/>
          <w:sz w:val="30"/>
          <w:szCs w:val="30"/>
        </w:rPr>
        <w:t>33.29</w:t>
      </w:r>
      <w:r>
        <w:rPr>
          <w:rFonts w:hint="eastAsia" w:ascii="仿宋" w:hAnsi="仿宋" w:eastAsia="仿宋" w:cs="仿宋"/>
          <w:sz w:val="30"/>
          <w:szCs w:val="30"/>
        </w:rPr>
        <w:t>万元，其他涉外发展服务支出</w:t>
      </w:r>
      <w:r>
        <w:rPr>
          <w:rFonts w:ascii="仿宋" w:hAnsi="仿宋" w:eastAsia="仿宋" w:cs="仿宋"/>
          <w:sz w:val="30"/>
          <w:szCs w:val="30"/>
        </w:rPr>
        <w:t>14.53</w:t>
      </w:r>
      <w:r>
        <w:rPr>
          <w:rFonts w:hint="eastAsia" w:ascii="仿宋" w:hAnsi="仿宋" w:eastAsia="仿宋" w:cs="仿宋"/>
          <w:sz w:val="30"/>
          <w:szCs w:val="30"/>
        </w:rPr>
        <w:t>万元；（</w:t>
      </w:r>
      <w:r>
        <w:rPr>
          <w:rFonts w:ascii="仿宋" w:hAnsi="仿宋" w:eastAsia="仿宋" w:cs="仿宋"/>
          <w:sz w:val="30"/>
          <w:szCs w:val="30"/>
        </w:rPr>
        <w:t>4</w:t>
      </w:r>
      <w:r>
        <w:rPr>
          <w:rFonts w:hint="eastAsia" w:ascii="仿宋" w:hAnsi="仿宋" w:eastAsia="仿宋" w:cs="仿宋"/>
          <w:sz w:val="30"/>
          <w:szCs w:val="30"/>
        </w:rPr>
        <w:t>）住房保障老旧小区改造支出</w:t>
      </w:r>
      <w:r>
        <w:rPr>
          <w:rFonts w:ascii="仿宋" w:hAnsi="仿宋" w:eastAsia="仿宋" w:cs="仿宋"/>
          <w:sz w:val="30"/>
          <w:szCs w:val="30"/>
        </w:rPr>
        <w:t>34.00</w:t>
      </w:r>
      <w:r>
        <w:rPr>
          <w:rFonts w:hint="eastAsia" w:ascii="仿宋" w:hAnsi="仿宋" w:eastAsia="仿宋" w:cs="仿宋"/>
          <w:sz w:val="30"/>
          <w:szCs w:val="30"/>
        </w:rPr>
        <w:t>万元；（</w:t>
      </w:r>
      <w:r>
        <w:rPr>
          <w:rFonts w:ascii="仿宋" w:hAnsi="仿宋" w:eastAsia="仿宋" w:cs="仿宋"/>
          <w:sz w:val="30"/>
          <w:szCs w:val="30"/>
        </w:rPr>
        <w:t>5</w:t>
      </w:r>
      <w:r>
        <w:rPr>
          <w:rFonts w:hint="eastAsia" w:ascii="仿宋" w:hAnsi="仿宋" w:eastAsia="仿宋" w:cs="仿宋"/>
          <w:sz w:val="30"/>
          <w:szCs w:val="30"/>
        </w:rPr>
        <w:t>）粮油物资储备支出粮油物资事务支出</w:t>
      </w:r>
      <w:r>
        <w:rPr>
          <w:rFonts w:ascii="仿宋" w:hAnsi="仿宋" w:eastAsia="仿宋" w:cs="仿宋"/>
          <w:sz w:val="30"/>
          <w:szCs w:val="30"/>
        </w:rPr>
        <w:t>9924.68</w:t>
      </w:r>
      <w:r>
        <w:rPr>
          <w:rFonts w:hint="eastAsia" w:ascii="仿宋" w:hAnsi="仿宋" w:eastAsia="仿宋" w:cs="仿宋"/>
          <w:sz w:val="30"/>
          <w:szCs w:val="30"/>
        </w:rPr>
        <w:t>万元：一般行政管理事务支出</w:t>
      </w:r>
      <w:r>
        <w:rPr>
          <w:rFonts w:ascii="仿宋" w:hAnsi="仿宋" w:eastAsia="仿宋" w:cs="仿宋"/>
          <w:sz w:val="30"/>
          <w:szCs w:val="30"/>
        </w:rPr>
        <w:t>36</w:t>
      </w:r>
      <w:r>
        <w:rPr>
          <w:rFonts w:hint="eastAsia" w:ascii="仿宋" w:hAnsi="仿宋" w:eastAsia="仿宋" w:cs="仿宋"/>
          <w:sz w:val="30"/>
          <w:szCs w:val="30"/>
        </w:rPr>
        <w:t>万元，粮食财务挂账利息补贴支出</w:t>
      </w:r>
      <w:r>
        <w:rPr>
          <w:rFonts w:ascii="仿宋" w:hAnsi="仿宋" w:eastAsia="仿宋" w:cs="仿宋"/>
          <w:sz w:val="30"/>
          <w:szCs w:val="30"/>
        </w:rPr>
        <w:t>1035.13</w:t>
      </w:r>
      <w:r>
        <w:rPr>
          <w:rFonts w:hint="eastAsia" w:ascii="仿宋" w:hAnsi="仿宋" w:eastAsia="仿宋" w:cs="仿宋"/>
          <w:sz w:val="30"/>
          <w:szCs w:val="30"/>
        </w:rPr>
        <w:t>万元，粮食财务挂账消化款支出</w:t>
      </w:r>
      <w:r>
        <w:rPr>
          <w:rFonts w:ascii="仿宋" w:hAnsi="仿宋" w:eastAsia="仿宋" w:cs="仿宋"/>
          <w:sz w:val="30"/>
          <w:szCs w:val="30"/>
        </w:rPr>
        <w:t>6.75</w:t>
      </w:r>
      <w:r>
        <w:rPr>
          <w:rFonts w:hint="eastAsia" w:ascii="仿宋" w:hAnsi="仿宋" w:eastAsia="仿宋" w:cs="仿宋"/>
          <w:sz w:val="30"/>
          <w:szCs w:val="30"/>
        </w:rPr>
        <w:t>万元，其他粮油物资事务支出</w:t>
      </w:r>
      <w:r>
        <w:rPr>
          <w:rFonts w:ascii="仿宋" w:hAnsi="仿宋" w:eastAsia="仿宋" w:cs="仿宋"/>
          <w:sz w:val="30"/>
          <w:szCs w:val="30"/>
        </w:rPr>
        <w:t>8846.8</w:t>
      </w:r>
      <w:r>
        <w:rPr>
          <w:rFonts w:hint="eastAsia" w:ascii="仿宋" w:hAnsi="仿宋" w:eastAsia="仿宋" w:cs="仿宋"/>
          <w:sz w:val="30"/>
          <w:szCs w:val="30"/>
        </w:rPr>
        <w:t>万元；（</w:t>
      </w:r>
      <w:r>
        <w:rPr>
          <w:rFonts w:ascii="仿宋" w:hAnsi="仿宋" w:eastAsia="仿宋" w:cs="仿宋"/>
          <w:sz w:val="30"/>
          <w:szCs w:val="30"/>
        </w:rPr>
        <w:t>6</w:t>
      </w:r>
      <w:r>
        <w:rPr>
          <w:rFonts w:hint="eastAsia" w:ascii="仿宋" w:hAnsi="仿宋" w:eastAsia="仿宋" w:cs="仿宋"/>
          <w:sz w:val="30"/>
          <w:szCs w:val="30"/>
        </w:rPr>
        <w:t>）其他支出</w:t>
      </w:r>
      <w:r>
        <w:rPr>
          <w:rFonts w:ascii="仿宋" w:hAnsi="仿宋" w:eastAsia="仿宋" w:cs="仿宋"/>
          <w:sz w:val="30"/>
          <w:szCs w:val="30"/>
        </w:rPr>
        <w:t>260.5</w:t>
      </w:r>
      <w:r>
        <w:rPr>
          <w:rFonts w:hint="eastAsia" w:ascii="仿宋" w:hAnsi="仿宋" w:eastAsia="仿宋" w:cs="仿宋"/>
          <w:sz w:val="30"/>
          <w:szCs w:val="30"/>
        </w:rPr>
        <w:t>万元；</w:t>
      </w:r>
    </w:p>
    <w:p>
      <w:pPr>
        <w:pStyle w:val="8"/>
        <w:widowControl/>
        <w:numPr>
          <w:ilvl w:val="0"/>
          <w:numId w:val="1"/>
        </w:numPr>
        <w:spacing w:line="600" w:lineRule="exact"/>
        <w:ind w:left="630" w:firstLine="0" w:firstLineChars="0"/>
        <w:rPr>
          <w:rFonts w:ascii="仿宋" w:hAnsi="仿宋" w:eastAsia="仿宋" w:cs="仿宋"/>
          <w:bCs/>
          <w:sz w:val="30"/>
          <w:szCs w:val="30"/>
        </w:rPr>
      </w:pPr>
      <w:r>
        <w:rPr>
          <w:rFonts w:hint="eastAsia" w:ascii="仿宋" w:hAnsi="仿宋" w:eastAsia="仿宋" w:cs="仿宋"/>
          <w:bCs/>
          <w:sz w:val="30"/>
          <w:szCs w:val="30"/>
        </w:rPr>
        <w:t>“三公”经费使用和管理情况：</w:t>
      </w:r>
    </w:p>
    <w:p>
      <w:pPr>
        <w:snapToGri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县商务和粮食局“三公经费”预算金额</w:t>
      </w:r>
      <w:r>
        <w:rPr>
          <w:rFonts w:ascii="仿宋" w:hAnsi="仿宋" w:eastAsia="仿宋" w:cs="仿宋"/>
          <w:sz w:val="30"/>
          <w:szCs w:val="30"/>
        </w:rPr>
        <w:t>4.16</w:t>
      </w:r>
      <w:r>
        <w:rPr>
          <w:rFonts w:hint="eastAsia" w:ascii="仿宋" w:hAnsi="仿宋" w:eastAsia="仿宋" w:cs="仿宋"/>
          <w:sz w:val="30"/>
          <w:szCs w:val="30"/>
        </w:rPr>
        <w:t>万元，即公务接待费</w:t>
      </w:r>
      <w:r>
        <w:rPr>
          <w:rFonts w:ascii="仿宋" w:hAnsi="仿宋" w:eastAsia="仿宋" w:cs="仿宋"/>
          <w:sz w:val="30"/>
          <w:szCs w:val="30"/>
        </w:rPr>
        <w:t>4.16</w:t>
      </w:r>
      <w:r>
        <w:rPr>
          <w:rFonts w:hint="eastAsia" w:ascii="仿宋" w:hAnsi="仿宋" w:eastAsia="仿宋" w:cs="仿宋"/>
          <w:sz w:val="30"/>
          <w:szCs w:val="30"/>
        </w:rPr>
        <w:t>万元。</w:t>
      </w:r>
      <w:r>
        <w:rPr>
          <w:rFonts w:ascii="仿宋" w:hAnsi="仿宋" w:eastAsia="仿宋" w:cs="仿宋"/>
          <w:sz w:val="30"/>
          <w:szCs w:val="30"/>
        </w:rPr>
        <w:t>2022</w:t>
      </w:r>
      <w:r>
        <w:rPr>
          <w:rFonts w:hint="eastAsia" w:ascii="仿宋" w:hAnsi="仿宋" w:eastAsia="仿宋" w:cs="仿宋"/>
          <w:sz w:val="30"/>
          <w:szCs w:val="30"/>
        </w:rPr>
        <w:t>年商粮局严格执行上级有关文件精神控制“三公经费”支出，公务接待费同比</w:t>
      </w:r>
      <w:r>
        <w:rPr>
          <w:rFonts w:ascii="仿宋" w:hAnsi="仿宋" w:eastAsia="仿宋" w:cs="仿宋"/>
          <w:sz w:val="30"/>
          <w:szCs w:val="30"/>
        </w:rPr>
        <w:t>2021</w:t>
      </w:r>
      <w:r>
        <w:rPr>
          <w:rFonts w:hint="eastAsia" w:ascii="仿宋" w:hAnsi="仿宋" w:eastAsia="仿宋" w:cs="仿宋"/>
          <w:sz w:val="30"/>
          <w:szCs w:val="30"/>
        </w:rPr>
        <w:t>年增加</w:t>
      </w:r>
      <w:r>
        <w:rPr>
          <w:rFonts w:ascii="仿宋" w:hAnsi="仿宋" w:eastAsia="仿宋" w:cs="仿宋"/>
          <w:sz w:val="30"/>
          <w:szCs w:val="30"/>
        </w:rPr>
        <w:t>0.35</w:t>
      </w:r>
      <w:r>
        <w:rPr>
          <w:rFonts w:hint="eastAsia" w:ascii="仿宋" w:hAnsi="仿宋" w:eastAsia="仿宋" w:cs="仿宋"/>
          <w:sz w:val="30"/>
          <w:szCs w:val="30"/>
        </w:rPr>
        <w:t>万元。</w:t>
      </w:r>
    </w:p>
    <w:p>
      <w:pPr>
        <w:pStyle w:val="8"/>
        <w:widowControl/>
        <w:numPr>
          <w:ilvl w:val="0"/>
          <w:numId w:val="1"/>
        </w:numPr>
        <w:spacing w:line="600" w:lineRule="exact"/>
        <w:ind w:left="630" w:firstLine="0" w:firstLineChars="0"/>
        <w:rPr>
          <w:rFonts w:ascii="仿宋" w:hAnsi="仿宋" w:eastAsia="仿宋" w:cs="仿宋"/>
          <w:bCs/>
          <w:sz w:val="30"/>
          <w:szCs w:val="30"/>
        </w:rPr>
      </w:pPr>
      <w:r>
        <w:rPr>
          <w:rFonts w:hint="eastAsia" w:ascii="仿宋" w:hAnsi="仿宋" w:eastAsia="仿宋" w:cs="仿宋"/>
          <w:bCs/>
          <w:sz w:val="30"/>
          <w:szCs w:val="30"/>
        </w:rPr>
        <w:t>资金结转和结余情况：</w:t>
      </w:r>
    </w:p>
    <w:p>
      <w:pPr>
        <w:snapToGrid w:val="0"/>
        <w:spacing w:line="600" w:lineRule="exact"/>
        <w:ind w:firstLine="600" w:firstLineChars="200"/>
        <w:rPr>
          <w:rFonts w:ascii="仿宋" w:hAnsi="仿宋" w:eastAsia="仿宋" w:cs="仿宋"/>
          <w:sz w:val="30"/>
          <w:szCs w:val="30"/>
        </w:rPr>
      </w:pPr>
      <w:r>
        <w:rPr>
          <w:rFonts w:ascii="仿宋" w:hAnsi="仿宋" w:eastAsia="仿宋" w:cs="仿宋"/>
          <w:bCs/>
          <w:sz w:val="30"/>
          <w:szCs w:val="30"/>
        </w:rPr>
        <w:t xml:space="preserve"> </w:t>
      </w:r>
      <w:r>
        <w:rPr>
          <w:rFonts w:ascii="仿宋" w:hAnsi="仿宋" w:eastAsia="仿宋" w:cs="仿宋"/>
          <w:sz w:val="30"/>
          <w:szCs w:val="30"/>
        </w:rPr>
        <w:t>2022</w:t>
      </w:r>
      <w:r>
        <w:rPr>
          <w:rFonts w:hint="eastAsia" w:ascii="仿宋" w:hAnsi="仿宋" w:eastAsia="仿宋" w:cs="仿宋"/>
          <w:sz w:val="30"/>
          <w:szCs w:val="30"/>
        </w:rPr>
        <w:t>年度县商务和粮食局一般公共预算无结转结余。</w:t>
      </w:r>
    </w:p>
    <w:p>
      <w:pPr>
        <w:numPr>
          <w:ilvl w:val="0"/>
          <w:numId w:val="1"/>
        </w:numPr>
        <w:snapToGrid w:val="0"/>
        <w:spacing w:line="600" w:lineRule="exact"/>
        <w:ind w:left="630"/>
        <w:rPr>
          <w:rFonts w:ascii="仿宋" w:hAnsi="仿宋" w:eastAsia="仿宋" w:cs="仿宋"/>
          <w:bCs/>
          <w:sz w:val="30"/>
          <w:szCs w:val="30"/>
        </w:rPr>
      </w:pPr>
      <w:r>
        <w:rPr>
          <w:rFonts w:hint="eastAsia" w:ascii="仿宋" w:hAnsi="仿宋" w:eastAsia="仿宋" w:cs="仿宋"/>
          <w:bCs/>
          <w:sz w:val="30"/>
          <w:szCs w:val="30"/>
        </w:rPr>
        <w:t>部门整体支出管理与制度建设情况：</w:t>
      </w:r>
    </w:p>
    <w:p>
      <w:pPr>
        <w:snapToGrid w:val="0"/>
        <w:spacing w:line="600" w:lineRule="exact"/>
        <w:rPr>
          <w:rFonts w:ascii="仿宋" w:hAnsi="仿宋" w:eastAsia="仿宋" w:cs="仿宋"/>
          <w:sz w:val="30"/>
          <w:szCs w:val="30"/>
        </w:rPr>
      </w:pPr>
      <w:r>
        <w:rPr>
          <w:rFonts w:ascii="仿宋" w:hAnsi="仿宋" w:eastAsia="仿宋" w:cs="仿宋"/>
          <w:bCs/>
          <w:sz w:val="30"/>
          <w:szCs w:val="30"/>
        </w:rPr>
        <w:t xml:space="preserve">  </w:t>
      </w:r>
      <w:r>
        <w:rPr>
          <w:rFonts w:hint="eastAsia" w:ascii="仿宋" w:hAnsi="仿宋" w:eastAsia="仿宋" w:cs="仿宋"/>
          <w:sz w:val="30"/>
          <w:szCs w:val="30"/>
        </w:rPr>
        <w:t>县商务和粮食局制定相应的资金财务管理制度、政府采购内控制度等，对资金管理、收入管理、支出管理、资产与负债管理、财务报告和监督检查等都作了明确规定，进一步规范了资金的管理。</w:t>
      </w:r>
    </w:p>
    <w:p>
      <w:pPr>
        <w:pStyle w:val="8"/>
        <w:widowControl/>
        <w:numPr>
          <w:ilvl w:val="0"/>
          <w:numId w:val="2"/>
        </w:numPr>
        <w:spacing w:line="600" w:lineRule="exact"/>
        <w:ind w:left="0" w:firstLine="0" w:firstLineChars="0"/>
        <w:jc w:val="left"/>
        <w:rPr>
          <w:rFonts w:ascii="仿宋" w:hAnsi="仿宋" w:eastAsia="仿宋" w:cs="仿宋"/>
          <w:sz w:val="30"/>
          <w:szCs w:val="30"/>
        </w:rPr>
      </w:pPr>
      <w:r>
        <w:rPr>
          <w:rFonts w:hint="eastAsia" w:ascii="仿宋" w:hAnsi="仿宋" w:eastAsia="仿宋" w:cs="仿宋"/>
          <w:b/>
          <w:bCs/>
          <w:sz w:val="30"/>
          <w:szCs w:val="30"/>
        </w:rPr>
        <w:t>政府性基金预算支出情况：</w:t>
      </w:r>
      <w:r>
        <w:rPr>
          <w:rFonts w:hint="eastAsia" w:ascii="仿宋" w:hAnsi="仿宋" w:eastAsia="仿宋" w:cs="仿宋"/>
          <w:sz w:val="30"/>
          <w:szCs w:val="30"/>
        </w:rPr>
        <w:t>无</w:t>
      </w:r>
    </w:p>
    <w:p>
      <w:pPr>
        <w:pStyle w:val="8"/>
        <w:widowControl/>
        <w:numPr>
          <w:ilvl w:val="0"/>
          <w:numId w:val="2"/>
        </w:numPr>
        <w:spacing w:line="600" w:lineRule="exact"/>
        <w:ind w:left="0" w:firstLine="0" w:firstLineChars="0"/>
        <w:jc w:val="left"/>
        <w:rPr>
          <w:rFonts w:ascii="仿宋" w:hAnsi="仿宋" w:eastAsia="仿宋" w:cs="仿宋"/>
          <w:sz w:val="30"/>
          <w:szCs w:val="30"/>
        </w:rPr>
      </w:pPr>
      <w:r>
        <w:rPr>
          <w:rFonts w:hint="eastAsia" w:ascii="仿宋" w:hAnsi="仿宋" w:eastAsia="仿宋" w:cs="仿宋"/>
          <w:b/>
          <w:bCs/>
          <w:sz w:val="30"/>
          <w:szCs w:val="30"/>
        </w:rPr>
        <w:t>国有资本经营预算支出情况：</w:t>
      </w:r>
      <w:r>
        <w:rPr>
          <w:rFonts w:hint="eastAsia" w:ascii="仿宋" w:hAnsi="仿宋" w:eastAsia="仿宋" w:cs="仿宋"/>
          <w:sz w:val="30"/>
          <w:szCs w:val="30"/>
        </w:rPr>
        <w:t>无</w:t>
      </w:r>
    </w:p>
    <w:p>
      <w:pPr>
        <w:pStyle w:val="8"/>
        <w:widowControl/>
        <w:numPr>
          <w:ilvl w:val="0"/>
          <w:numId w:val="2"/>
        </w:numPr>
        <w:spacing w:line="600" w:lineRule="exact"/>
        <w:ind w:left="0" w:firstLine="0" w:firstLineChars="0"/>
        <w:jc w:val="left"/>
        <w:rPr>
          <w:rFonts w:ascii="仿宋" w:hAnsi="仿宋" w:eastAsia="仿宋" w:cs="仿宋"/>
          <w:sz w:val="30"/>
          <w:szCs w:val="30"/>
        </w:rPr>
      </w:pPr>
      <w:r>
        <w:rPr>
          <w:rFonts w:hint="eastAsia" w:ascii="仿宋" w:hAnsi="仿宋" w:eastAsia="仿宋" w:cs="仿宋"/>
          <w:b/>
          <w:bCs/>
          <w:sz w:val="30"/>
          <w:szCs w:val="30"/>
        </w:rPr>
        <w:t>社会保险基金预算支出情况：</w:t>
      </w:r>
      <w:r>
        <w:rPr>
          <w:rFonts w:hint="eastAsia" w:ascii="仿宋" w:hAnsi="仿宋" w:eastAsia="仿宋" w:cs="仿宋"/>
          <w:sz w:val="30"/>
          <w:szCs w:val="30"/>
        </w:rPr>
        <w:t>无</w:t>
      </w:r>
    </w:p>
    <w:p>
      <w:pPr>
        <w:widowControl/>
        <w:spacing w:line="600" w:lineRule="exact"/>
        <w:jc w:val="left"/>
        <w:rPr>
          <w:rFonts w:ascii="仿宋" w:hAnsi="仿宋" w:eastAsia="仿宋" w:cs="仿宋"/>
          <w:b/>
          <w:bCs/>
          <w:sz w:val="30"/>
          <w:szCs w:val="30"/>
        </w:rPr>
      </w:pPr>
      <w:r>
        <w:rPr>
          <w:rFonts w:hint="eastAsia" w:ascii="仿宋" w:hAnsi="仿宋" w:eastAsia="仿宋" w:cs="仿宋"/>
          <w:b/>
          <w:bCs/>
          <w:sz w:val="30"/>
          <w:szCs w:val="30"/>
        </w:rPr>
        <w:t>六、部门整体支出绩效情况</w:t>
      </w:r>
    </w:p>
    <w:p>
      <w:pPr>
        <w:widowControl/>
        <w:spacing w:line="60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（一）综合评价结论：</w:t>
      </w:r>
    </w:p>
    <w:p>
      <w:pPr>
        <w:widowControl/>
        <w:spacing w:line="600" w:lineRule="exact"/>
        <w:ind w:firstLine="645"/>
        <w:jc w:val="left"/>
        <w:rPr>
          <w:rFonts w:ascii="仿宋" w:hAnsi="仿宋" w:eastAsia="仿宋" w:cs="仿宋"/>
          <w:sz w:val="30"/>
          <w:szCs w:val="30"/>
        </w:rPr>
      </w:pPr>
      <w:r>
        <w:rPr>
          <w:rFonts w:ascii="仿宋" w:hAnsi="仿宋" w:eastAsia="仿宋" w:cs="仿宋"/>
          <w:sz w:val="30"/>
          <w:szCs w:val="30"/>
        </w:rPr>
        <w:t>2022</w:t>
      </w:r>
      <w:r>
        <w:rPr>
          <w:rFonts w:hint="eastAsia" w:ascii="仿宋" w:hAnsi="仿宋" w:eastAsia="仿宋" w:cs="仿宋"/>
          <w:sz w:val="30"/>
          <w:szCs w:val="30"/>
        </w:rPr>
        <w:t>年，县商务和粮食局基本能按照省、市、县的相关政策和规章制度实施招商引资、外经外贸、粮食收储、粮食发展、社会消费品零售总额、商贸固定资产投资效果显著，县域经济发展和人民的生活水平不断提升，基础设施条件得到改善，保持着良好的稳定态势。</w:t>
      </w:r>
    </w:p>
    <w:p>
      <w:pPr>
        <w:widowControl/>
        <w:spacing w:line="600" w:lineRule="exact"/>
        <w:ind w:firstLine="645"/>
        <w:jc w:val="left"/>
        <w:rPr>
          <w:rFonts w:ascii="仿宋" w:hAnsi="仿宋" w:eastAsia="仿宋" w:cs="仿宋"/>
          <w:bCs/>
          <w:sz w:val="30"/>
          <w:szCs w:val="30"/>
        </w:rPr>
      </w:pPr>
      <w:r>
        <w:rPr>
          <w:rFonts w:ascii="仿宋" w:hAnsi="仿宋" w:eastAsia="仿宋" w:cs="仿宋"/>
          <w:sz w:val="30"/>
          <w:szCs w:val="30"/>
        </w:rPr>
        <w:t>2022</w:t>
      </w:r>
      <w:r>
        <w:rPr>
          <w:rFonts w:hint="eastAsia" w:ascii="仿宋" w:hAnsi="仿宋" w:eastAsia="仿宋" w:cs="仿宋"/>
          <w:sz w:val="30"/>
          <w:szCs w:val="30"/>
        </w:rPr>
        <w:t>年部门整体支出绩效评价自查自评结果为优秀。</w:t>
      </w:r>
    </w:p>
    <w:p>
      <w:pPr>
        <w:widowControl/>
        <w:numPr>
          <w:ilvl w:val="0"/>
          <w:numId w:val="3"/>
        </w:numPr>
        <w:spacing w:line="600" w:lineRule="exact"/>
        <w:ind w:left="1196" w:leftChars="284" w:hanging="600" w:hangingChars="200"/>
        <w:jc w:val="left"/>
        <w:rPr>
          <w:rFonts w:ascii="仿宋" w:hAnsi="仿宋" w:eastAsia="仿宋" w:cs="仿宋"/>
          <w:bCs/>
          <w:sz w:val="30"/>
          <w:szCs w:val="30"/>
        </w:rPr>
      </w:pPr>
      <w:r>
        <w:rPr>
          <w:rFonts w:hint="eastAsia" w:ascii="仿宋" w:hAnsi="仿宋" w:eastAsia="仿宋" w:cs="仿宋"/>
          <w:bCs/>
          <w:sz w:val="30"/>
          <w:szCs w:val="30"/>
        </w:rPr>
        <w:t>评价指标分析：</w:t>
      </w:r>
      <w:r>
        <w:rPr>
          <w:rFonts w:ascii="仿宋" w:hAnsi="仿宋" w:eastAsia="仿宋" w:cs="仿宋"/>
          <w:bCs/>
          <w:sz w:val="30"/>
          <w:szCs w:val="30"/>
        </w:rPr>
        <w:t xml:space="preserve">                               </w:t>
      </w:r>
    </w:p>
    <w:p>
      <w:pPr>
        <w:widowControl/>
        <w:spacing w:line="600" w:lineRule="exact"/>
        <w:ind w:firstLine="600" w:firstLineChars="200"/>
        <w:jc w:val="left"/>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部门资金情况总分</w:t>
      </w:r>
      <w:r>
        <w:rPr>
          <w:rFonts w:ascii="仿宋" w:hAnsi="仿宋" w:eastAsia="仿宋" w:cs="仿宋"/>
          <w:sz w:val="30"/>
          <w:szCs w:val="30"/>
        </w:rPr>
        <w:t>10</w:t>
      </w:r>
      <w:r>
        <w:rPr>
          <w:rFonts w:hint="eastAsia" w:ascii="仿宋" w:hAnsi="仿宋" w:eastAsia="仿宋" w:cs="仿宋"/>
          <w:sz w:val="30"/>
          <w:szCs w:val="30"/>
        </w:rPr>
        <w:t>分，得分</w:t>
      </w:r>
      <w:r>
        <w:rPr>
          <w:rFonts w:ascii="仿宋" w:hAnsi="仿宋" w:eastAsia="仿宋" w:cs="仿宋"/>
          <w:sz w:val="30"/>
          <w:szCs w:val="30"/>
        </w:rPr>
        <w:t>10</w:t>
      </w:r>
      <w:r>
        <w:rPr>
          <w:rFonts w:hint="eastAsia" w:ascii="仿宋" w:hAnsi="仿宋" w:eastAsia="仿宋" w:cs="仿宋"/>
          <w:sz w:val="30"/>
          <w:szCs w:val="30"/>
        </w:rPr>
        <w:t>分。年度资金金额</w:t>
      </w:r>
      <w:r>
        <w:rPr>
          <w:rFonts w:ascii="仿宋" w:hAnsi="仿宋" w:eastAsia="仿宋" w:cs="仿宋"/>
          <w:sz w:val="30"/>
          <w:szCs w:val="30"/>
        </w:rPr>
        <w:t>10774.47</w:t>
      </w:r>
      <w:r>
        <w:rPr>
          <w:rFonts w:hint="eastAsia" w:ascii="仿宋" w:hAnsi="仿宋" w:eastAsia="仿宋" w:cs="仿宋"/>
          <w:sz w:val="30"/>
          <w:szCs w:val="30"/>
        </w:rPr>
        <w:t>万元，执行率为</w:t>
      </w:r>
      <w:r>
        <w:rPr>
          <w:rFonts w:ascii="仿宋" w:hAnsi="仿宋" w:eastAsia="仿宋" w:cs="仿宋"/>
          <w:sz w:val="30"/>
          <w:szCs w:val="30"/>
        </w:rPr>
        <w:t>100%</w:t>
      </w:r>
      <w:r>
        <w:rPr>
          <w:rFonts w:hint="eastAsia" w:ascii="仿宋" w:hAnsi="仿宋" w:eastAsia="仿宋" w:cs="仿宋"/>
          <w:sz w:val="30"/>
          <w:szCs w:val="30"/>
        </w:rPr>
        <w:t>。</w:t>
      </w:r>
    </w:p>
    <w:p>
      <w:pPr>
        <w:snapToGrid w:val="0"/>
        <w:spacing w:line="600" w:lineRule="exact"/>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产出及效益指标总分为</w:t>
      </w:r>
      <w:r>
        <w:rPr>
          <w:rFonts w:ascii="仿宋" w:hAnsi="仿宋" w:eastAsia="仿宋" w:cs="仿宋"/>
          <w:sz w:val="30"/>
          <w:szCs w:val="30"/>
        </w:rPr>
        <w:t>50</w:t>
      </w:r>
      <w:r>
        <w:rPr>
          <w:rFonts w:hint="eastAsia" w:ascii="仿宋" w:hAnsi="仿宋" w:eastAsia="仿宋" w:cs="仿宋"/>
          <w:sz w:val="30"/>
          <w:szCs w:val="30"/>
        </w:rPr>
        <w:t>分，得分</w:t>
      </w:r>
      <w:r>
        <w:rPr>
          <w:rFonts w:ascii="仿宋" w:hAnsi="仿宋" w:eastAsia="仿宋" w:cs="仿宋"/>
          <w:sz w:val="30"/>
          <w:szCs w:val="30"/>
        </w:rPr>
        <w:t>47</w:t>
      </w:r>
      <w:r>
        <w:rPr>
          <w:rFonts w:hint="eastAsia" w:ascii="仿宋" w:hAnsi="仿宋" w:eastAsia="仿宋" w:cs="仿宋"/>
          <w:sz w:val="30"/>
          <w:szCs w:val="30"/>
        </w:rPr>
        <w:t>分，主要情况如下：</w:t>
      </w:r>
    </w:p>
    <w:p>
      <w:pPr>
        <w:snapToGri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⑴产出指标总分为</w:t>
      </w:r>
      <w:r>
        <w:rPr>
          <w:rFonts w:ascii="仿宋" w:hAnsi="仿宋" w:eastAsia="仿宋" w:cs="仿宋"/>
          <w:sz w:val="30"/>
          <w:szCs w:val="30"/>
        </w:rPr>
        <w:t>50</w:t>
      </w:r>
      <w:r>
        <w:rPr>
          <w:rFonts w:hint="eastAsia" w:ascii="仿宋" w:hAnsi="仿宋" w:eastAsia="仿宋" w:cs="仿宋"/>
          <w:sz w:val="30"/>
          <w:szCs w:val="30"/>
        </w:rPr>
        <w:t>分，得分</w:t>
      </w:r>
      <w:r>
        <w:rPr>
          <w:rFonts w:ascii="仿宋" w:hAnsi="仿宋" w:eastAsia="仿宋" w:cs="仿宋"/>
          <w:sz w:val="30"/>
          <w:szCs w:val="30"/>
        </w:rPr>
        <w:t>47</w:t>
      </w:r>
      <w:r>
        <w:rPr>
          <w:rFonts w:hint="eastAsia" w:ascii="仿宋" w:hAnsi="仿宋" w:eastAsia="仿宋" w:cs="仿宋"/>
          <w:sz w:val="30"/>
          <w:szCs w:val="30"/>
        </w:rPr>
        <w:t>分。一是数量指标</w:t>
      </w:r>
      <w:r>
        <w:rPr>
          <w:rFonts w:ascii="仿宋" w:hAnsi="仿宋" w:eastAsia="仿宋" w:cs="仿宋"/>
          <w:sz w:val="30"/>
          <w:szCs w:val="30"/>
        </w:rPr>
        <w:t>5</w:t>
      </w:r>
      <w:r>
        <w:rPr>
          <w:rFonts w:hint="eastAsia" w:ascii="仿宋" w:hAnsi="仿宋" w:eastAsia="仿宋" w:cs="仿宋"/>
          <w:sz w:val="30"/>
          <w:szCs w:val="30"/>
        </w:rPr>
        <w:t>个完成指标值虽已完成，但离年初目标还有一定的差距，如招商引资、商贸固定资产投资、外经外贸、社会消费品零售总额、粮食收储、粮食发展方面。原因为：因采用集中资金办大事的原则，缩减了项目个数，增加了单个项目资金，改善措施：在年初设定目标时提前考虑到这些因素，确保计划的准确率。；二是质量指标</w:t>
      </w:r>
      <w:r>
        <w:rPr>
          <w:rFonts w:ascii="仿宋" w:hAnsi="仿宋" w:eastAsia="仿宋" w:cs="仿宋"/>
          <w:sz w:val="30"/>
          <w:szCs w:val="30"/>
        </w:rPr>
        <w:t>3</w:t>
      </w:r>
      <w:r>
        <w:rPr>
          <w:rFonts w:hint="eastAsia" w:ascii="仿宋" w:hAnsi="仿宋" w:eastAsia="仿宋" w:cs="仿宋"/>
          <w:sz w:val="30"/>
          <w:szCs w:val="30"/>
        </w:rPr>
        <w:t>个均完成指标值；三是时效指标</w:t>
      </w:r>
      <w:r>
        <w:rPr>
          <w:rFonts w:ascii="仿宋" w:hAnsi="仿宋" w:eastAsia="仿宋" w:cs="仿宋"/>
          <w:sz w:val="30"/>
          <w:szCs w:val="30"/>
        </w:rPr>
        <w:t>1</w:t>
      </w:r>
      <w:r>
        <w:rPr>
          <w:rFonts w:hint="eastAsia" w:ascii="仿宋" w:hAnsi="仿宋" w:eastAsia="仿宋" w:cs="仿宋"/>
          <w:sz w:val="30"/>
          <w:szCs w:val="30"/>
        </w:rPr>
        <w:t>个均完成目标值；四是成本指标</w:t>
      </w:r>
      <w:r>
        <w:rPr>
          <w:rFonts w:ascii="仿宋" w:hAnsi="仿宋" w:eastAsia="仿宋" w:cs="仿宋"/>
          <w:sz w:val="30"/>
          <w:szCs w:val="30"/>
        </w:rPr>
        <w:t>1</w:t>
      </w:r>
      <w:r>
        <w:rPr>
          <w:rFonts w:hint="eastAsia" w:ascii="仿宋" w:hAnsi="仿宋" w:eastAsia="仿宋" w:cs="仿宋"/>
          <w:sz w:val="30"/>
          <w:szCs w:val="30"/>
        </w:rPr>
        <w:t>个均完成目标。</w:t>
      </w:r>
    </w:p>
    <w:p>
      <w:pPr>
        <w:pStyle w:val="10"/>
        <w:spacing w:line="600" w:lineRule="exact"/>
        <w:ind w:firstLine="31680"/>
        <w:rPr>
          <w:rFonts w:ascii="仿宋" w:cs="仿宋"/>
          <w:sz w:val="30"/>
          <w:szCs w:val="30"/>
        </w:rPr>
      </w:pPr>
      <w:r>
        <w:rPr>
          <w:rFonts w:hint="eastAsia" w:ascii="仿宋" w:hAnsi="仿宋" w:cs="仿宋"/>
          <w:sz w:val="30"/>
          <w:szCs w:val="30"/>
        </w:rPr>
        <w:t>⑵效益指标总分</w:t>
      </w:r>
      <w:r>
        <w:rPr>
          <w:rFonts w:ascii="仿宋" w:hAnsi="仿宋" w:cs="仿宋"/>
          <w:sz w:val="30"/>
          <w:szCs w:val="30"/>
        </w:rPr>
        <w:t>30</w:t>
      </w:r>
      <w:r>
        <w:rPr>
          <w:rFonts w:hint="eastAsia" w:ascii="仿宋" w:hAnsi="仿宋" w:cs="仿宋"/>
          <w:sz w:val="30"/>
          <w:szCs w:val="30"/>
        </w:rPr>
        <w:t>分，得分</w:t>
      </w:r>
      <w:r>
        <w:rPr>
          <w:rFonts w:ascii="仿宋" w:hAnsi="仿宋" w:cs="仿宋"/>
          <w:sz w:val="30"/>
          <w:szCs w:val="30"/>
        </w:rPr>
        <w:t>25</w:t>
      </w:r>
      <w:r>
        <w:rPr>
          <w:rFonts w:hint="eastAsia" w:ascii="仿宋" w:hAnsi="仿宋" w:cs="仿宋"/>
          <w:sz w:val="30"/>
          <w:szCs w:val="30"/>
        </w:rPr>
        <w:t>分。</w:t>
      </w:r>
    </w:p>
    <w:p>
      <w:pPr>
        <w:pStyle w:val="10"/>
        <w:spacing w:line="600" w:lineRule="exact"/>
        <w:ind w:firstLine="31680"/>
        <w:rPr>
          <w:rFonts w:ascii="仿宋" w:cs="仿宋"/>
          <w:sz w:val="30"/>
          <w:szCs w:val="30"/>
        </w:rPr>
      </w:pPr>
      <w:r>
        <w:rPr>
          <w:rFonts w:hint="eastAsia" w:ascii="仿宋" w:hAnsi="仿宋" w:cs="仿宋"/>
          <w:sz w:val="30"/>
          <w:szCs w:val="30"/>
        </w:rPr>
        <w:t>①</w:t>
      </w:r>
      <w:r>
        <w:rPr>
          <w:rFonts w:ascii="仿宋" w:cs="仿宋"/>
          <w:sz w:val="30"/>
          <w:szCs w:val="30"/>
        </w:rPr>
        <w:t>.</w:t>
      </w:r>
      <w:r>
        <w:rPr>
          <w:rFonts w:hint="eastAsia" w:ascii="仿宋" w:hAnsi="仿宋" w:cs="仿宋"/>
          <w:sz w:val="30"/>
          <w:szCs w:val="30"/>
        </w:rPr>
        <w:t>经济效益</w:t>
      </w:r>
    </w:p>
    <w:p>
      <w:pPr>
        <w:pStyle w:val="10"/>
        <w:spacing w:line="600" w:lineRule="exact"/>
        <w:ind w:firstLine="31680"/>
        <w:rPr>
          <w:rFonts w:ascii="仿宋" w:cs="仿宋"/>
          <w:sz w:val="30"/>
          <w:szCs w:val="30"/>
        </w:rPr>
      </w:pPr>
      <w:r>
        <w:rPr>
          <w:rFonts w:hint="eastAsia" w:ascii="仿宋" w:hAnsi="仿宋" w:cs="仿宋"/>
          <w:sz w:val="30"/>
          <w:szCs w:val="30"/>
        </w:rPr>
        <w:t>发展实体经济，优化产业结构；对外贸易持续增长；促进内贸流通繁荣。</w:t>
      </w:r>
    </w:p>
    <w:p>
      <w:pPr>
        <w:pStyle w:val="10"/>
        <w:spacing w:line="600" w:lineRule="exact"/>
        <w:ind w:firstLine="31680"/>
        <w:rPr>
          <w:rFonts w:ascii="仿宋" w:cs="仿宋"/>
          <w:kern w:val="2"/>
          <w:sz w:val="30"/>
          <w:szCs w:val="30"/>
        </w:rPr>
      </w:pPr>
      <w:r>
        <w:rPr>
          <w:rFonts w:hint="eastAsia" w:ascii="仿宋" w:hAnsi="仿宋" w:cs="仿宋"/>
          <w:sz w:val="30"/>
          <w:szCs w:val="30"/>
        </w:rPr>
        <w:t>②</w:t>
      </w:r>
      <w:r>
        <w:rPr>
          <w:rFonts w:ascii="仿宋" w:cs="仿宋"/>
          <w:sz w:val="30"/>
          <w:szCs w:val="30"/>
        </w:rPr>
        <w:t>.</w:t>
      </w:r>
      <w:r>
        <w:rPr>
          <w:rFonts w:hint="eastAsia" w:ascii="仿宋" w:hAnsi="仿宋" w:cs="仿宋"/>
          <w:kern w:val="2"/>
          <w:sz w:val="30"/>
          <w:szCs w:val="30"/>
        </w:rPr>
        <w:t>社会效益</w:t>
      </w:r>
    </w:p>
    <w:p>
      <w:pPr>
        <w:pStyle w:val="10"/>
        <w:spacing w:line="600" w:lineRule="exact"/>
        <w:ind w:firstLine="31680"/>
        <w:rPr>
          <w:rFonts w:ascii="仿宋" w:cs="仿宋"/>
          <w:kern w:val="2"/>
          <w:sz w:val="30"/>
          <w:szCs w:val="30"/>
        </w:rPr>
      </w:pPr>
      <w:r>
        <w:rPr>
          <w:rFonts w:hint="eastAsia" w:ascii="仿宋" w:hAnsi="仿宋" w:cs="仿宋"/>
          <w:kern w:val="2"/>
          <w:sz w:val="30"/>
          <w:szCs w:val="30"/>
        </w:rPr>
        <w:t>消费品市场运行平稳有序，全面提升我县粮食安全保障和产业发展能力。</w:t>
      </w:r>
    </w:p>
    <w:p>
      <w:pPr>
        <w:pStyle w:val="10"/>
        <w:spacing w:line="600" w:lineRule="exact"/>
        <w:ind w:firstLine="31680"/>
        <w:rPr>
          <w:rFonts w:ascii="仿宋" w:cs="仿宋"/>
          <w:kern w:val="2"/>
          <w:sz w:val="30"/>
          <w:szCs w:val="30"/>
        </w:rPr>
      </w:pPr>
      <w:r>
        <w:rPr>
          <w:rFonts w:hint="eastAsia" w:ascii="仿宋" w:hAnsi="仿宋" w:cs="仿宋"/>
          <w:kern w:val="2"/>
          <w:sz w:val="30"/>
          <w:szCs w:val="30"/>
        </w:rPr>
        <w:t>③</w:t>
      </w:r>
      <w:r>
        <w:rPr>
          <w:rFonts w:ascii="仿宋" w:cs="仿宋"/>
          <w:kern w:val="2"/>
          <w:sz w:val="30"/>
          <w:szCs w:val="30"/>
        </w:rPr>
        <w:t>.</w:t>
      </w:r>
      <w:r>
        <w:rPr>
          <w:rFonts w:hint="eastAsia" w:ascii="仿宋" w:hAnsi="仿宋" w:cs="仿宋"/>
          <w:kern w:val="2"/>
          <w:sz w:val="30"/>
          <w:szCs w:val="30"/>
        </w:rPr>
        <w:t>可持续影响指标</w:t>
      </w:r>
    </w:p>
    <w:p>
      <w:pPr>
        <w:pStyle w:val="10"/>
        <w:widowControl w:val="0"/>
        <w:spacing w:line="600" w:lineRule="exact"/>
        <w:ind w:firstLine="31680"/>
        <w:rPr>
          <w:rFonts w:ascii="仿宋" w:cs="仿宋"/>
          <w:kern w:val="2"/>
          <w:sz w:val="30"/>
          <w:szCs w:val="30"/>
        </w:rPr>
      </w:pPr>
      <w:r>
        <w:rPr>
          <w:rFonts w:hint="eastAsia" w:ascii="仿宋" w:hAnsi="仿宋" w:cs="仿宋"/>
          <w:color w:val="000000"/>
          <w:sz w:val="30"/>
          <w:szCs w:val="30"/>
        </w:rPr>
        <w:t>引进“三类</w:t>
      </w:r>
      <w:r>
        <w:rPr>
          <w:rFonts w:ascii="仿宋" w:hAnsi="仿宋" w:cs="仿宋"/>
          <w:color w:val="000000"/>
          <w:sz w:val="30"/>
          <w:szCs w:val="30"/>
        </w:rPr>
        <w:t>500</w:t>
      </w:r>
      <w:r>
        <w:rPr>
          <w:rFonts w:hint="eastAsia" w:ascii="仿宋" w:hAnsi="仿宋" w:cs="仿宋"/>
          <w:color w:val="000000"/>
          <w:sz w:val="30"/>
          <w:szCs w:val="30"/>
        </w:rPr>
        <w:t>强”项目</w:t>
      </w:r>
      <w:r>
        <w:rPr>
          <w:rFonts w:ascii="仿宋" w:hAnsi="仿宋" w:cs="仿宋"/>
          <w:color w:val="000000"/>
          <w:sz w:val="30"/>
          <w:szCs w:val="30"/>
        </w:rPr>
        <w:t>2</w:t>
      </w:r>
      <w:r>
        <w:rPr>
          <w:rFonts w:hint="eastAsia" w:ascii="仿宋" w:hAnsi="仿宋" w:cs="仿宋"/>
          <w:color w:val="000000"/>
          <w:sz w:val="30"/>
          <w:szCs w:val="30"/>
        </w:rPr>
        <w:t>个，当年注册数</w:t>
      </w:r>
      <w:r>
        <w:rPr>
          <w:rFonts w:ascii="仿宋" w:hAnsi="仿宋" w:cs="仿宋"/>
          <w:color w:val="000000"/>
          <w:sz w:val="30"/>
          <w:szCs w:val="30"/>
        </w:rPr>
        <w:t>1</w:t>
      </w:r>
      <w:r>
        <w:rPr>
          <w:rFonts w:hint="eastAsia" w:ascii="仿宋" w:hAnsi="仿宋" w:cs="仿宋"/>
          <w:color w:val="000000"/>
          <w:sz w:val="30"/>
          <w:szCs w:val="30"/>
        </w:rPr>
        <w:t>个，产业项目数</w:t>
      </w:r>
      <w:r>
        <w:rPr>
          <w:rFonts w:ascii="仿宋" w:hAnsi="仿宋" w:cs="仿宋"/>
          <w:color w:val="000000"/>
          <w:sz w:val="30"/>
          <w:szCs w:val="30"/>
        </w:rPr>
        <w:t>1</w:t>
      </w:r>
      <w:r>
        <w:rPr>
          <w:rFonts w:hint="eastAsia" w:ascii="仿宋" w:hAnsi="仿宋" w:cs="仿宋"/>
          <w:color w:val="000000"/>
          <w:sz w:val="30"/>
          <w:szCs w:val="30"/>
        </w:rPr>
        <w:t>个；实际使用外资</w:t>
      </w:r>
      <w:r>
        <w:rPr>
          <w:rFonts w:ascii="仿宋" w:hAnsi="仿宋" w:cs="仿宋"/>
          <w:color w:val="000000"/>
          <w:sz w:val="30"/>
          <w:szCs w:val="30"/>
        </w:rPr>
        <w:t>480</w:t>
      </w:r>
      <w:r>
        <w:rPr>
          <w:rFonts w:hint="eastAsia" w:ascii="仿宋" w:hAnsi="仿宋" w:cs="仿宋"/>
          <w:color w:val="000000"/>
          <w:sz w:val="30"/>
          <w:szCs w:val="30"/>
        </w:rPr>
        <w:t>万美元，新注册外资企业</w:t>
      </w:r>
      <w:r>
        <w:rPr>
          <w:rFonts w:ascii="仿宋" w:hAnsi="仿宋" w:cs="仿宋"/>
          <w:color w:val="000000"/>
          <w:sz w:val="30"/>
          <w:szCs w:val="30"/>
        </w:rPr>
        <w:t>2</w:t>
      </w:r>
      <w:r>
        <w:rPr>
          <w:rFonts w:hint="eastAsia" w:ascii="仿宋" w:hAnsi="仿宋" w:cs="仿宋"/>
          <w:color w:val="000000"/>
          <w:sz w:val="30"/>
          <w:szCs w:val="30"/>
        </w:rPr>
        <w:t>个；内联引资</w:t>
      </w:r>
      <w:r>
        <w:rPr>
          <w:rFonts w:ascii="仿宋" w:hAnsi="仿宋" w:cs="仿宋"/>
          <w:color w:val="000000"/>
          <w:sz w:val="30"/>
          <w:szCs w:val="30"/>
        </w:rPr>
        <w:t>96</w:t>
      </w:r>
      <w:r>
        <w:rPr>
          <w:rFonts w:hint="eastAsia" w:ascii="仿宋" w:hAnsi="仿宋" w:cs="仿宋"/>
          <w:color w:val="000000"/>
          <w:sz w:val="30"/>
          <w:szCs w:val="30"/>
        </w:rPr>
        <w:t>亿元。</w:t>
      </w:r>
      <w:r>
        <w:rPr>
          <w:rStyle w:val="9"/>
          <w:rFonts w:hint="eastAsia" w:ascii="仿宋" w:hAnsi="仿宋" w:cs="仿宋"/>
          <w:sz w:val="30"/>
          <w:szCs w:val="30"/>
        </w:rPr>
        <w:t>全县社会消费品零售总额完成</w:t>
      </w:r>
      <w:r>
        <w:rPr>
          <w:rStyle w:val="9"/>
          <w:rFonts w:ascii="仿宋" w:hAnsi="仿宋" w:cs="仿宋"/>
          <w:sz w:val="30"/>
          <w:szCs w:val="30"/>
        </w:rPr>
        <w:t>141.47</w:t>
      </w:r>
      <w:r>
        <w:rPr>
          <w:rStyle w:val="9"/>
          <w:rFonts w:hint="eastAsia" w:ascii="仿宋" w:hAnsi="仿宋" w:cs="仿宋"/>
          <w:sz w:val="30"/>
          <w:szCs w:val="30"/>
        </w:rPr>
        <w:t>亿元，同比增长</w:t>
      </w:r>
      <w:r>
        <w:rPr>
          <w:rStyle w:val="9"/>
          <w:rFonts w:ascii="仿宋" w:hAnsi="仿宋" w:cs="仿宋"/>
          <w:sz w:val="30"/>
          <w:szCs w:val="30"/>
        </w:rPr>
        <w:t>12%</w:t>
      </w:r>
      <w:r>
        <w:rPr>
          <w:rStyle w:val="9"/>
          <w:rFonts w:hint="eastAsia" w:ascii="仿宋" w:hAnsi="仿宋" w:cs="仿宋"/>
          <w:sz w:val="30"/>
          <w:szCs w:val="30"/>
        </w:rPr>
        <w:t>，净增限上商贸流通企业新增</w:t>
      </w:r>
      <w:r>
        <w:rPr>
          <w:rStyle w:val="9"/>
          <w:rFonts w:ascii="仿宋" w:hAnsi="仿宋" w:cs="仿宋"/>
          <w:sz w:val="30"/>
          <w:szCs w:val="30"/>
        </w:rPr>
        <w:t>30</w:t>
      </w:r>
      <w:r>
        <w:rPr>
          <w:rStyle w:val="9"/>
          <w:rFonts w:hint="eastAsia" w:ascii="仿宋" w:hAnsi="仿宋" w:cs="仿宋"/>
          <w:sz w:val="30"/>
          <w:szCs w:val="30"/>
        </w:rPr>
        <w:t>家（其中大个体</w:t>
      </w:r>
      <w:r>
        <w:rPr>
          <w:rStyle w:val="9"/>
          <w:rFonts w:ascii="仿宋" w:hAnsi="仿宋" w:cs="仿宋"/>
          <w:sz w:val="30"/>
          <w:szCs w:val="30"/>
        </w:rPr>
        <w:t>5</w:t>
      </w:r>
      <w:r>
        <w:rPr>
          <w:rStyle w:val="9"/>
          <w:rFonts w:hint="eastAsia" w:ascii="仿宋" w:hAnsi="仿宋" w:cs="仿宋"/>
          <w:sz w:val="30"/>
          <w:szCs w:val="30"/>
        </w:rPr>
        <w:t>个）。</w:t>
      </w:r>
      <w:r>
        <w:rPr>
          <w:rFonts w:hint="eastAsia" w:ascii="仿宋" w:hAnsi="仿宋" w:cs="仿宋"/>
          <w:sz w:val="30"/>
          <w:szCs w:val="30"/>
        </w:rPr>
        <w:t>外贸进出口总额达到</w:t>
      </w:r>
      <w:r>
        <w:rPr>
          <w:rFonts w:ascii="仿宋" w:hAnsi="仿宋" w:cs="仿宋"/>
          <w:sz w:val="30"/>
          <w:szCs w:val="30"/>
        </w:rPr>
        <w:t>59668</w:t>
      </w:r>
      <w:r>
        <w:rPr>
          <w:rFonts w:hint="eastAsia" w:ascii="仿宋" w:hAnsi="仿宋" w:cs="仿宋"/>
          <w:sz w:val="30"/>
          <w:szCs w:val="30"/>
        </w:rPr>
        <w:t>万元，同比增长</w:t>
      </w:r>
      <w:r>
        <w:rPr>
          <w:rFonts w:ascii="仿宋" w:hAnsi="仿宋" w:cs="仿宋"/>
          <w:sz w:val="30"/>
          <w:szCs w:val="30"/>
        </w:rPr>
        <w:t>20%</w:t>
      </w:r>
      <w:r>
        <w:rPr>
          <w:rFonts w:hint="eastAsia" w:ascii="仿宋" w:hAnsi="仿宋" w:cs="仿宋"/>
          <w:sz w:val="30"/>
          <w:szCs w:val="30"/>
        </w:rPr>
        <w:t>。</w:t>
      </w:r>
      <w:r>
        <w:rPr>
          <w:rFonts w:hint="eastAsia" w:ascii="仿宋" w:hAnsi="仿宋" w:cs="仿宋"/>
          <w:color w:val="000000"/>
          <w:sz w:val="30"/>
          <w:szCs w:val="30"/>
        </w:rPr>
        <w:t>对外实际投资额</w:t>
      </w:r>
      <w:r>
        <w:rPr>
          <w:rFonts w:ascii="仿宋" w:hAnsi="仿宋" w:cs="仿宋"/>
          <w:color w:val="000000"/>
          <w:sz w:val="30"/>
          <w:szCs w:val="30"/>
        </w:rPr>
        <w:t>300</w:t>
      </w:r>
      <w:r>
        <w:rPr>
          <w:rFonts w:hint="eastAsia" w:ascii="仿宋" w:hAnsi="仿宋" w:cs="仿宋"/>
          <w:color w:val="000000"/>
          <w:sz w:val="30"/>
          <w:szCs w:val="30"/>
        </w:rPr>
        <w:t>万美元，对外劳务合作派出人数</w:t>
      </w:r>
      <w:r>
        <w:rPr>
          <w:rFonts w:ascii="仿宋" w:hAnsi="仿宋" w:cs="仿宋"/>
          <w:color w:val="000000"/>
          <w:sz w:val="30"/>
          <w:szCs w:val="30"/>
        </w:rPr>
        <w:t>30</w:t>
      </w:r>
      <w:r>
        <w:rPr>
          <w:rFonts w:hint="eastAsia" w:ascii="仿宋" w:hAnsi="仿宋" w:cs="仿宋"/>
          <w:color w:val="000000"/>
          <w:sz w:val="30"/>
          <w:szCs w:val="30"/>
        </w:rPr>
        <w:t>人。</w:t>
      </w:r>
      <w:r>
        <w:rPr>
          <w:rFonts w:hint="eastAsia" w:ascii="仿宋" w:hAnsi="仿宋" w:cs="仿宋"/>
          <w:sz w:val="30"/>
          <w:szCs w:val="30"/>
        </w:rPr>
        <w:t>粮油加工业总产值</w:t>
      </w:r>
      <w:r>
        <w:rPr>
          <w:rFonts w:ascii="仿宋" w:hAnsi="仿宋" w:cs="仿宋"/>
          <w:sz w:val="30"/>
          <w:szCs w:val="30"/>
        </w:rPr>
        <w:t>19.96</w:t>
      </w:r>
      <w:r>
        <w:rPr>
          <w:rFonts w:hint="eastAsia" w:ascii="仿宋" w:hAnsi="仿宋" w:cs="仿宋"/>
          <w:sz w:val="30"/>
          <w:szCs w:val="30"/>
        </w:rPr>
        <w:t>亿元。商贸领域固定资产投资</w:t>
      </w:r>
      <w:r>
        <w:rPr>
          <w:rFonts w:ascii="仿宋" w:hAnsi="仿宋" w:cs="仿宋"/>
          <w:sz w:val="30"/>
          <w:szCs w:val="30"/>
        </w:rPr>
        <w:t>14.2</w:t>
      </w:r>
      <w:r>
        <w:rPr>
          <w:rFonts w:hint="eastAsia" w:ascii="仿宋" w:hAnsi="仿宋" w:cs="仿宋"/>
          <w:sz w:val="30"/>
          <w:szCs w:val="30"/>
        </w:rPr>
        <w:t>亿元以上。</w:t>
      </w:r>
      <w:r>
        <w:rPr>
          <w:rFonts w:hint="eastAsia" w:ascii="仿宋" w:hAnsi="仿宋" w:cs="仿宋"/>
          <w:kern w:val="2"/>
          <w:sz w:val="30"/>
          <w:szCs w:val="30"/>
        </w:rPr>
        <w:t>达成当年绩效目标。</w:t>
      </w:r>
    </w:p>
    <w:p>
      <w:pPr>
        <w:spacing w:line="600" w:lineRule="exact"/>
        <w:ind w:firstLine="600" w:firstLineChars="200"/>
        <w:textAlignment w:val="baseline"/>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满意度指标总分为</w:t>
      </w:r>
      <w:r>
        <w:rPr>
          <w:rFonts w:ascii="仿宋" w:hAnsi="仿宋" w:eastAsia="仿宋" w:cs="仿宋"/>
          <w:sz w:val="30"/>
          <w:szCs w:val="30"/>
        </w:rPr>
        <w:t>10</w:t>
      </w:r>
      <w:r>
        <w:rPr>
          <w:rFonts w:hint="eastAsia" w:ascii="仿宋" w:hAnsi="仿宋" w:eastAsia="仿宋" w:cs="仿宋"/>
          <w:sz w:val="30"/>
          <w:szCs w:val="30"/>
        </w:rPr>
        <w:t>分，得分</w:t>
      </w:r>
      <w:r>
        <w:rPr>
          <w:rFonts w:ascii="仿宋" w:hAnsi="仿宋" w:eastAsia="仿宋" w:cs="仿宋"/>
          <w:sz w:val="30"/>
          <w:szCs w:val="30"/>
        </w:rPr>
        <w:t>10</w:t>
      </w:r>
      <w:r>
        <w:rPr>
          <w:rFonts w:hint="eastAsia" w:ascii="仿宋" w:hAnsi="仿宋" w:eastAsia="仿宋" w:cs="仿宋"/>
          <w:sz w:val="30"/>
          <w:szCs w:val="30"/>
        </w:rPr>
        <w:t>分。县商粮局全面贯彻落实党的二十大精神和习近平总书记重要指示批示，进一步加大对外开放、承接产业转移力度，扩大消费，确保粮食安全，促进县域经济又好又快发展</w:t>
      </w:r>
      <w:bookmarkStart w:id="0" w:name="_GoBack"/>
      <w:bookmarkEnd w:id="0"/>
      <w:r>
        <w:rPr>
          <w:rFonts w:hint="eastAsia" w:ascii="仿宋" w:hAnsi="仿宋" w:eastAsia="仿宋" w:cs="仿宋"/>
          <w:sz w:val="30"/>
          <w:szCs w:val="30"/>
        </w:rPr>
        <w:t>。社会消费品零售总额增长</w:t>
      </w:r>
      <w:r>
        <w:rPr>
          <w:rFonts w:ascii="仿宋" w:hAnsi="仿宋" w:eastAsia="仿宋" w:cs="仿宋"/>
          <w:sz w:val="30"/>
          <w:szCs w:val="30"/>
        </w:rPr>
        <w:t>9%</w:t>
      </w:r>
      <w:r>
        <w:rPr>
          <w:rFonts w:hint="eastAsia" w:ascii="仿宋" w:hAnsi="仿宋" w:eastAsia="仿宋" w:cs="仿宋"/>
          <w:sz w:val="30"/>
          <w:szCs w:val="30"/>
        </w:rPr>
        <w:t>，进出口增长</w:t>
      </w:r>
      <w:r>
        <w:rPr>
          <w:rFonts w:ascii="仿宋" w:hAnsi="仿宋" w:eastAsia="仿宋" w:cs="仿宋"/>
          <w:sz w:val="30"/>
          <w:szCs w:val="30"/>
        </w:rPr>
        <w:t>10%</w:t>
      </w:r>
      <w:r>
        <w:rPr>
          <w:rFonts w:hint="eastAsia" w:ascii="仿宋" w:hAnsi="仿宋" w:eastAsia="仿宋" w:cs="仿宋"/>
          <w:sz w:val="30"/>
          <w:szCs w:val="30"/>
        </w:rPr>
        <w:t>，实际利用外资增长</w:t>
      </w:r>
      <w:r>
        <w:rPr>
          <w:rFonts w:ascii="仿宋" w:hAnsi="仿宋" w:eastAsia="仿宋" w:cs="仿宋"/>
          <w:sz w:val="30"/>
          <w:szCs w:val="30"/>
        </w:rPr>
        <w:t>10%</w:t>
      </w:r>
      <w:r>
        <w:rPr>
          <w:rFonts w:hint="eastAsia" w:ascii="仿宋" w:hAnsi="仿宋" w:eastAsia="仿宋" w:cs="仿宋"/>
          <w:sz w:val="30"/>
          <w:szCs w:val="30"/>
        </w:rPr>
        <w:t>，实际到位内资增长</w:t>
      </w:r>
      <w:r>
        <w:rPr>
          <w:rFonts w:ascii="仿宋" w:hAnsi="仿宋" w:eastAsia="仿宋" w:cs="仿宋"/>
          <w:sz w:val="30"/>
          <w:szCs w:val="30"/>
        </w:rPr>
        <w:t>12%</w:t>
      </w:r>
      <w:r>
        <w:rPr>
          <w:rFonts w:hint="eastAsia" w:ascii="仿宋" w:hAnsi="仿宋" w:eastAsia="仿宋" w:cs="仿宋"/>
          <w:sz w:val="30"/>
          <w:szCs w:val="30"/>
        </w:rPr>
        <w:t>；对外工程承包和劳务合作营业额增长</w:t>
      </w:r>
      <w:r>
        <w:rPr>
          <w:rFonts w:ascii="仿宋" w:hAnsi="仿宋" w:eastAsia="仿宋" w:cs="仿宋"/>
          <w:sz w:val="30"/>
          <w:szCs w:val="30"/>
        </w:rPr>
        <w:t>10%</w:t>
      </w:r>
      <w:r>
        <w:rPr>
          <w:rFonts w:hint="eastAsia" w:ascii="仿宋" w:hAnsi="仿宋" w:eastAsia="仿宋" w:cs="仿宋"/>
          <w:sz w:val="30"/>
          <w:szCs w:val="30"/>
        </w:rPr>
        <w:t>；粮食安全行政首长责任制的各项要求得到落实。营造公平、公正有序的市场环境，促进粮食产业持续健康发展，保障粮食安全。强化粮食流通监管，严肃查处违法违规行为。充分把握涉粮领域专项整治的契机，植优补短，进一步提升我县粮安工作水平。</w:t>
      </w:r>
    </w:p>
    <w:p>
      <w:pPr>
        <w:pStyle w:val="8"/>
        <w:widowControl/>
        <w:spacing w:line="600" w:lineRule="exact"/>
        <w:ind w:firstLine="0" w:firstLineChars="0"/>
        <w:jc w:val="left"/>
        <w:rPr>
          <w:rFonts w:ascii="仿宋" w:hAnsi="仿宋" w:eastAsia="仿宋" w:cs="仿宋"/>
          <w:b/>
          <w:bCs/>
          <w:sz w:val="30"/>
          <w:szCs w:val="30"/>
        </w:rPr>
      </w:pPr>
      <w:r>
        <w:rPr>
          <w:rFonts w:hint="eastAsia" w:ascii="仿宋" w:hAnsi="仿宋" w:eastAsia="仿宋" w:cs="仿宋"/>
          <w:b/>
          <w:bCs/>
          <w:sz w:val="30"/>
          <w:szCs w:val="30"/>
        </w:rPr>
        <w:t>七、存在的问题及原因分析</w:t>
      </w:r>
    </w:p>
    <w:p>
      <w:pPr>
        <w:widowControl/>
        <w:spacing w:line="6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（一）部门预算编制不精细，预算编制粗糙，没有分得明细。</w:t>
      </w:r>
    </w:p>
    <w:p>
      <w:pPr>
        <w:widowControl/>
        <w:spacing w:line="6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（二）绩效管理有待加强，主要业务人员的业务能力有待提高，希望职能部门能加强这方面的培训和学习。</w:t>
      </w:r>
    </w:p>
    <w:p>
      <w:pPr>
        <w:widowControl/>
        <w:spacing w:line="6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（三）支出管理有待加强；</w:t>
      </w:r>
    </w:p>
    <w:p>
      <w:pPr>
        <w:widowControl/>
        <w:spacing w:line="6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（四）经费保障不足。</w:t>
      </w:r>
    </w:p>
    <w:p>
      <w:pPr>
        <w:widowControl/>
        <w:spacing w:line="600" w:lineRule="exact"/>
        <w:jc w:val="left"/>
        <w:rPr>
          <w:rFonts w:ascii="仿宋" w:hAnsi="仿宋" w:eastAsia="仿宋" w:cs="仿宋"/>
          <w:b/>
          <w:bCs/>
          <w:sz w:val="30"/>
          <w:szCs w:val="30"/>
        </w:rPr>
      </w:pPr>
      <w:r>
        <w:rPr>
          <w:rFonts w:hint="eastAsia" w:ascii="仿宋" w:hAnsi="仿宋" w:eastAsia="仿宋" w:cs="仿宋"/>
          <w:b/>
          <w:bCs/>
          <w:sz w:val="30"/>
          <w:szCs w:val="30"/>
        </w:rPr>
        <w:t>八、下一步改进措施</w:t>
      </w:r>
    </w:p>
    <w:p>
      <w:pPr>
        <w:widowControl/>
        <w:spacing w:line="600" w:lineRule="exact"/>
        <w:ind w:firstLine="600" w:firstLineChars="200"/>
        <w:jc w:val="left"/>
        <w:rPr>
          <w:rFonts w:ascii="仿宋" w:hAnsi="仿宋" w:eastAsia="仿宋" w:cs="仿宋"/>
          <w:sz w:val="30"/>
          <w:szCs w:val="30"/>
        </w:rPr>
      </w:pPr>
      <w:r>
        <w:rPr>
          <w:rFonts w:ascii="仿宋" w:hAnsi="仿宋" w:eastAsia="仿宋" w:cs="仿宋"/>
          <w:sz w:val="30"/>
          <w:szCs w:val="30"/>
        </w:rPr>
        <w:t>(</w:t>
      </w:r>
      <w:r>
        <w:rPr>
          <w:rFonts w:hint="eastAsia" w:ascii="仿宋" w:hAnsi="仿宋" w:eastAsia="仿宋" w:cs="仿宋"/>
          <w:sz w:val="30"/>
          <w:szCs w:val="30"/>
        </w:rPr>
        <w:t>一）做好预算编审工作，预算编制和审核部门根据年度工作计划，科学合理编制和审核部门年度预算，更加精细化预算编制。</w:t>
      </w:r>
    </w:p>
    <w:p>
      <w:pPr>
        <w:widowControl/>
        <w:spacing w:line="6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（二）多参加绩效管理方面的培训和学习，提高主要业务人员的业务能力。</w:t>
      </w:r>
    </w:p>
    <w:p>
      <w:pPr>
        <w:widowControl/>
        <w:spacing w:line="6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（三）加强支出管理工作，合理保障资金需要。严格执行支出审批流程，加强对支出性质以及内容的审核，杜绝不符合规定的支出，做到笔笔支出有合规依据，做到有预算才支出，无预算不支出。</w:t>
      </w:r>
    </w:p>
    <w:p>
      <w:pPr>
        <w:widowControl/>
        <w:spacing w:line="6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（四）及时做好年度绩效目标，并且年度量化绩效目标要与年度预算资金相匹配，保障经费的充足。</w:t>
      </w:r>
    </w:p>
    <w:p>
      <w:pPr>
        <w:widowControl/>
        <w:spacing w:line="600" w:lineRule="exact"/>
        <w:jc w:val="left"/>
        <w:rPr>
          <w:rFonts w:ascii="仿宋" w:hAnsi="仿宋" w:eastAsia="仿宋" w:cs="仿宋"/>
          <w:sz w:val="30"/>
          <w:szCs w:val="30"/>
        </w:rPr>
      </w:pPr>
      <w:r>
        <w:rPr>
          <w:rFonts w:hint="eastAsia" w:ascii="仿宋" w:hAnsi="仿宋" w:eastAsia="仿宋" w:cs="仿宋"/>
          <w:b/>
          <w:bCs/>
          <w:sz w:val="30"/>
          <w:szCs w:val="30"/>
        </w:rPr>
        <w:t>九、其他需要说明的情况：</w:t>
      </w:r>
      <w:r>
        <w:rPr>
          <w:rFonts w:hint="eastAsia" w:ascii="仿宋" w:hAnsi="仿宋" w:eastAsia="仿宋" w:cs="仿宋"/>
          <w:sz w:val="30"/>
          <w:szCs w:val="30"/>
        </w:rPr>
        <w:t>无</w:t>
      </w:r>
    </w:p>
    <w:p>
      <w:pPr>
        <w:widowControl/>
        <w:spacing w:line="600" w:lineRule="exact"/>
        <w:ind w:firstLine="645"/>
        <w:jc w:val="left"/>
        <w:rPr>
          <w:rFonts w:ascii="仿宋" w:hAnsi="仿宋" w:eastAsia="仿宋" w:cs="仿宋"/>
          <w:sz w:val="30"/>
          <w:szCs w:val="30"/>
        </w:rPr>
      </w:pPr>
      <w:r>
        <w:rPr>
          <w:rFonts w:hint="eastAsia" w:ascii="仿宋" w:hAnsi="仿宋" w:eastAsia="仿宋" w:cs="仿宋"/>
          <w:sz w:val="30"/>
          <w:szCs w:val="30"/>
        </w:rPr>
        <w:t>报告应包括以下附件：</w:t>
      </w:r>
    </w:p>
    <w:p>
      <w:pPr>
        <w:widowControl/>
        <w:spacing w:line="600" w:lineRule="exact"/>
        <w:ind w:firstLine="645"/>
        <w:jc w:val="left"/>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部门整体支出绩效评价基础数据表</w:t>
      </w:r>
    </w:p>
    <w:p>
      <w:pPr>
        <w:widowControl/>
        <w:spacing w:line="600" w:lineRule="exact"/>
        <w:ind w:firstLine="600" w:firstLineChars="200"/>
        <w:jc w:val="left"/>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部门整体支出绩效自评表</w:t>
      </w:r>
    </w:p>
    <w:p>
      <w:pPr>
        <w:rPr>
          <w:rFonts w:ascii="Times New Roman" w:hAnsi="Times New Roman"/>
          <w:sz w:val="32"/>
          <w:szCs w:val="32"/>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ascii="Times New Roman" w:hAnsi="Times New Roman" w:eastAsia="仿宋"/>
          <w:color w:val="000000"/>
          <w:kern w:val="0"/>
          <w:sz w:val="32"/>
          <w:szCs w:val="32"/>
        </w:rPr>
        <w:t xml:space="preserve">1-1      </w:t>
      </w:r>
    </w:p>
    <w:p>
      <w:pPr>
        <w:widowControl/>
        <w:jc w:val="center"/>
        <w:rPr>
          <w:rFonts w:ascii="Times New Roman" w:hAnsi="Times New Roman" w:eastAsia="仿宋"/>
          <w:color w:val="000000"/>
          <w:kern w:val="0"/>
          <w:sz w:val="32"/>
          <w:szCs w:val="32"/>
        </w:rPr>
      </w:pPr>
      <w:r>
        <w:rPr>
          <w:rFonts w:hint="eastAsia" w:ascii="Times New Roman" w:hAnsi="Times New Roman" w:eastAsia="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ascii="Times New Roman" w:hAnsi="Times New Roman" w:eastAsia="仿宋_GB2312"/>
          <w:kern w:val="0"/>
          <w:sz w:val="24"/>
        </w:rPr>
      </w:pPr>
      <w:r>
        <w:rPr>
          <w:rFonts w:hint="eastAsia" w:ascii="Times New Roman" w:hAnsi="Times New Roman"/>
          <w:kern w:val="0"/>
          <w:sz w:val="24"/>
        </w:rPr>
        <w:t>填报单位：衡阳县商务和粮食局</w:t>
      </w:r>
      <w:r>
        <w:rPr>
          <w:rFonts w:ascii="Times New Roman" w:hAnsi="Times New Roman" w:eastAsia="PMingLiUfalt"/>
          <w:kern w:val="0"/>
          <w:sz w:val="24"/>
        </w:rPr>
        <w:tab/>
      </w:r>
      <w:r>
        <w:rPr>
          <w:rFonts w:ascii="Times New Roman" w:hAnsi="Times New Roman" w:eastAsia="PMingLiUfalt"/>
          <w:kern w:val="0"/>
          <w:sz w:val="24"/>
        </w:rPr>
        <w:tab/>
      </w:r>
      <w:r>
        <w:rPr>
          <w:rFonts w:hint="eastAsia" w:ascii="Times New Roman" w:hAnsi="Times New Roman"/>
          <w:kern w:val="0"/>
          <w:sz w:val="24"/>
        </w:rPr>
        <w:t>填报时间：</w:t>
      </w:r>
      <w:r>
        <w:rPr>
          <w:rFonts w:ascii="Times New Roman" w:hAnsi="Times New Roman"/>
          <w:kern w:val="0"/>
          <w:sz w:val="24"/>
        </w:rPr>
        <w:t>2023</w:t>
      </w:r>
      <w:r>
        <w:rPr>
          <w:rFonts w:hint="eastAsia" w:ascii="Times New Roman" w:hAnsi="Times New Roman"/>
          <w:kern w:val="0"/>
          <w:sz w:val="24"/>
        </w:rPr>
        <w:t>年</w:t>
      </w:r>
      <w:r>
        <w:rPr>
          <w:rFonts w:ascii="Times New Roman" w:hAnsi="Times New Roman"/>
          <w:kern w:val="0"/>
          <w:sz w:val="24"/>
        </w:rPr>
        <w:t>2</w:t>
      </w:r>
      <w:r>
        <w:rPr>
          <w:rFonts w:hint="eastAsia" w:ascii="Times New Roman" w:hAnsi="Times New Roman"/>
          <w:kern w:val="0"/>
          <w:sz w:val="24"/>
        </w:rPr>
        <w:t>月</w:t>
      </w:r>
      <w:r>
        <w:rPr>
          <w:rFonts w:ascii="Times New Roman" w:hAnsi="Times New Roman"/>
          <w:kern w:val="0"/>
          <w:sz w:val="24"/>
        </w:rPr>
        <w:t>20</w:t>
      </w:r>
      <w:r>
        <w:rPr>
          <w:rFonts w:hint="eastAsia" w:ascii="Times New Roman" w:hAnsi="Times New Roman"/>
          <w:kern w:val="0"/>
          <w:sz w:val="24"/>
        </w:rPr>
        <w:t>日</w:t>
      </w:r>
      <w:r>
        <w:rPr>
          <w:rFonts w:ascii="Times New Roman" w:hAnsi="Times New Roman" w:eastAsia="PMingLiUfalt"/>
          <w:kern w:val="0"/>
          <w:sz w:val="24"/>
        </w:rPr>
        <w:tab/>
      </w:r>
    </w:p>
    <w:tbl>
      <w:tblPr>
        <w:tblStyle w:val="4"/>
        <w:tblW w:w="0" w:type="auto"/>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kern w:val="0"/>
                <w:szCs w:val="21"/>
              </w:rPr>
              <w:t>74</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　</w:t>
            </w:r>
            <w:r>
              <w:rPr>
                <w:rFonts w:ascii="Times New Roman" w:hAnsi="Times New Roman"/>
                <w:kern w:val="0"/>
                <w:szCs w:val="21"/>
              </w:rPr>
              <w:t>50</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kern w:val="0"/>
                <w:szCs w:val="21"/>
              </w:rPr>
              <w:t>77%</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670.33</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464.25</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637.95</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、三公经费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ascii="Times New Roman" w:hAnsi="Times New Roman"/>
                <w:kern w:val="0"/>
                <w:szCs w:val="21"/>
              </w:rPr>
              <w:t>4.16</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4.16</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ascii="Times New Roman" w:hAnsi="Times New Roman"/>
                <w:kern w:val="0"/>
                <w:szCs w:val="21"/>
              </w:rPr>
              <w:t>3.81</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公务用车购置和维护经费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其中：公车购置</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公车运行维护</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公务接待</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ascii="Times New Roman" w:hAnsi="Times New Roman"/>
                <w:kern w:val="0"/>
                <w:szCs w:val="21"/>
              </w:rPr>
              <w:t>4.16</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ascii="Times New Roman" w:hAnsi="Times New Roman"/>
                <w:kern w:val="0"/>
                <w:szCs w:val="21"/>
              </w:rPr>
              <w:t>4.16</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ascii="Times New Roman" w:hAnsi="Times New Roman"/>
                <w:kern w:val="0"/>
                <w:szCs w:val="21"/>
              </w:rPr>
              <w:t>3.81</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出国（境）经费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Cs w:val="21"/>
              </w:rPr>
            </w:pPr>
            <w:r>
              <w:rPr>
                <w:rFonts w:ascii="Times New Roman" w:hAnsi="Times New Roman"/>
                <w:kern w:val="0"/>
                <w:szCs w:val="21"/>
              </w:rPr>
              <w:t xml:space="preserve">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ascii="Times New Roman" w:hAnsi="Times New Roman"/>
                <w:kern w:val="0"/>
                <w:szCs w:val="21"/>
              </w:rPr>
              <w:t>49.12</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ascii="Times New Roman" w:hAnsi="Times New Roman"/>
                <w:kern w:val="0"/>
                <w:szCs w:val="21"/>
              </w:rPr>
              <w:t>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138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bl>
    <w:p>
      <w:pPr>
        <w:spacing w:beforeLines="20"/>
        <w:rPr>
          <w:rFonts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Lines="50" w:line="300" w:lineRule="exact"/>
        <w:rPr>
          <w:rFonts w:ascii="Times New Roman" w:hAnsi="Times New Roman"/>
          <w:kern w:val="0"/>
          <w:sz w:val="24"/>
        </w:rPr>
        <w:sectPr>
          <w:head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sz w:val="24"/>
        </w:rPr>
        <w:t>填表人：凌勇</w:t>
      </w:r>
      <w:r>
        <w:rPr>
          <w:rFonts w:ascii="Times New Roman" w:hAnsi="Times New Roman"/>
          <w:sz w:val="24"/>
        </w:rPr>
        <w:t xml:space="preserve">   </w:t>
      </w:r>
      <w:r>
        <w:rPr>
          <w:rFonts w:hint="eastAsia" w:ascii="Times New Roman" w:hAnsi="Times New Roman"/>
          <w:sz w:val="24"/>
        </w:rPr>
        <w:t>联系电话：</w:t>
      </w:r>
      <w:r>
        <w:rPr>
          <w:rFonts w:ascii="Times New Roman" w:hAnsi="Times New Roman"/>
          <w:sz w:val="24"/>
        </w:rPr>
        <w:t xml:space="preserve">15116813989       </w:t>
      </w:r>
      <w:r>
        <w:rPr>
          <w:rFonts w:hint="eastAsia" w:ascii="Times New Roman" w:hAnsi="Times New Roman"/>
          <w:sz w:val="24"/>
        </w:rPr>
        <w:t>单位负责人签字：</w:t>
      </w:r>
      <w:r>
        <w:rPr>
          <w:rFonts w:hint="eastAsia" w:ascii="Times New Roman" w:hAnsi="Times New Roman"/>
          <w:kern w:val="0"/>
          <w:sz w:val="24"/>
        </w:rPr>
        <w:t>彭文辉</w:t>
      </w:r>
    </w:p>
    <w:p>
      <w:pPr>
        <w:spacing w:beforeLines="2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
          <w:color w:val="000000"/>
          <w:kern w:val="0"/>
          <w:sz w:val="32"/>
          <w:szCs w:val="32"/>
        </w:rPr>
        <w:t xml:space="preserve">1-2 </w:t>
      </w:r>
    </w:p>
    <w:p>
      <w:pPr>
        <w:jc w:val="center"/>
        <w:rPr>
          <w:rFonts w:ascii="Times New Roman" w:hAnsi="Times New Roman" w:eastAsia="方正小标宋_GBK"/>
          <w:sz w:val="36"/>
          <w:szCs w:val="36"/>
        </w:rPr>
      </w:pPr>
      <w:r>
        <w:rPr>
          <w:rFonts w:hint="eastAsia" w:ascii="Times New Roman" w:hAnsi="Times New Roman" w:eastAsia="方正小标宋_GBK"/>
          <w:sz w:val="36"/>
          <w:szCs w:val="36"/>
        </w:rPr>
        <w:t>部门整体支出绩效自评表</w:t>
      </w:r>
    </w:p>
    <w:p>
      <w:pPr>
        <w:spacing w:line="320" w:lineRule="exact"/>
        <w:jc w:val="center"/>
        <w:rPr>
          <w:rFonts w:ascii="Times New Roman" w:hAnsi="Times New Roman" w:eastAsia="方正小标宋_GBK"/>
          <w:sz w:val="28"/>
          <w:szCs w:val="28"/>
        </w:rPr>
      </w:pPr>
      <w:r>
        <w:rPr>
          <w:rFonts w:hint="eastAsia" w:ascii="Times New Roman" w:hAnsi="Times New Roman" w:eastAsia="方正小标宋_GBK"/>
          <w:sz w:val="28"/>
          <w:szCs w:val="28"/>
        </w:rPr>
        <w:t>（</w:t>
      </w:r>
      <w:r>
        <w:rPr>
          <w:rFonts w:ascii="Times New Roman" w:hAnsi="Times New Roman" w:eastAsia="方正小标宋_GBK"/>
          <w:sz w:val="28"/>
          <w:szCs w:val="28"/>
        </w:rPr>
        <w:t>2022</w:t>
      </w:r>
      <w:r>
        <w:rPr>
          <w:rFonts w:hint="eastAsia" w:ascii="Times New Roman" w:hAnsi="Times New Roman"/>
          <w:sz w:val="28"/>
          <w:szCs w:val="28"/>
        </w:rPr>
        <w:t>年度</w:t>
      </w:r>
      <w:r>
        <w:rPr>
          <w:rFonts w:hint="eastAsia" w:ascii="Times New Roman" w:hAnsi="Times New Roman" w:eastAsia="方正小标宋_GBK"/>
          <w:sz w:val="28"/>
          <w:szCs w:val="28"/>
        </w:rPr>
        <w:t>）</w:t>
      </w:r>
    </w:p>
    <w:p>
      <w:pPr>
        <w:spacing w:line="320" w:lineRule="exact"/>
        <w:jc w:val="center"/>
        <w:rPr>
          <w:rFonts w:ascii="Times New Roman" w:hAnsi="Times New Roman"/>
          <w:sz w:val="24"/>
        </w:rPr>
      </w:pPr>
      <w:r>
        <w:rPr>
          <w:rFonts w:hint="eastAsia" w:ascii="Times New Roman" w:hAnsi="Times New Roman"/>
          <w:sz w:val="24"/>
        </w:rPr>
        <w:t>填报单位（盖章）：衡阳县商务和粮食局</w:t>
      </w:r>
      <w:r>
        <w:rPr>
          <w:rFonts w:ascii="Times New Roman" w:hAnsi="Times New Roman"/>
          <w:sz w:val="24"/>
        </w:rPr>
        <w:t xml:space="preserve">         </w:t>
      </w:r>
      <w:r>
        <w:rPr>
          <w:rFonts w:hint="eastAsia" w:ascii="Times New Roman" w:hAnsi="Times New Roman"/>
          <w:sz w:val="24"/>
        </w:rPr>
        <w:t>填报时间：</w:t>
      </w:r>
      <w:r>
        <w:rPr>
          <w:rFonts w:ascii="Times New Roman" w:hAnsi="Times New Roman"/>
          <w:sz w:val="24"/>
        </w:rPr>
        <w:t>2023</w:t>
      </w:r>
      <w:r>
        <w:rPr>
          <w:rFonts w:hint="eastAsia" w:ascii="Times New Roman" w:hAnsi="Times New Roman"/>
          <w:sz w:val="24"/>
        </w:rPr>
        <w:t>年</w:t>
      </w:r>
      <w:r>
        <w:rPr>
          <w:rFonts w:ascii="Times New Roman" w:hAnsi="Times New Roman"/>
          <w:sz w:val="24"/>
        </w:rPr>
        <w:t>2</w:t>
      </w:r>
      <w:r>
        <w:rPr>
          <w:rFonts w:hint="eastAsia" w:ascii="Times New Roman" w:hAnsi="Times New Roman"/>
          <w:sz w:val="24"/>
        </w:rPr>
        <w:t>月</w:t>
      </w:r>
      <w:r>
        <w:rPr>
          <w:rFonts w:ascii="Times New Roman" w:hAnsi="Times New Roman"/>
          <w:sz w:val="24"/>
        </w:rPr>
        <w:t>20</w:t>
      </w:r>
      <w:r>
        <w:rPr>
          <w:rFonts w:hint="eastAsia" w:ascii="Times New Roman" w:hAnsi="Times New Roman"/>
          <w:sz w:val="24"/>
        </w:rPr>
        <w:t>日</w:t>
      </w:r>
    </w:p>
    <w:tbl>
      <w:tblPr>
        <w:tblStyle w:val="4"/>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1050"/>
        <w:gridCol w:w="1005"/>
        <w:gridCol w:w="1695"/>
        <w:gridCol w:w="1521"/>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widowControl/>
              <w:ind w:left="113" w:right="113"/>
              <w:jc w:val="center"/>
              <w:rPr>
                <w:rFonts w:ascii="Times New Roman" w:hAnsi="Times New Roman"/>
                <w:color w:val="000000"/>
                <w:kern w:val="0"/>
                <w:sz w:val="24"/>
              </w:rPr>
            </w:pPr>
            <w:r>
              <w:rPr>
                <w:rFonts w:hint="eastAsia" w:ascii="Times New Roman" w:hAnsi="Times New Roman"/>
                <w:color w:val="000000"/>
                <w:kern w:val="0"/>
                <w:sz w:val="24"/>
              </w:rPr>
              <w:t>部门资金（万元）</w:t>
            </w:r>
          </w:p>
        </w:tc>
        <w:tc>
          <w:tcPr>
            <w:tcW w:w="2955" w:type="dxa"/>
            <w:gridSpan w:val="4"/>
            <w:vAlign w:val="center"/>
          </w:tcPr>
          <w:p>
            <w:pPr>
              <w:widowControl/>
              <w:jc w:val="center"/>
              <w:rPr>
                <w:rFonts w:ascii="Times New Roman" w:hAnsi="Times New Roman"/>
                <w:color w:val="000000"/>
                <w:kern w:val="0"/>
                <w:szCs w:val="21"/>
              </w:rPr>
            </w:pPr>
          </w:p>
        </w:tc>
        <w:tc>
          <w:tcPr>
            <w:tcW w:w="1695"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全年预算数</w:t>
            </w:r>
          </w:p>
        </w:tc>
        <w:tc>
          <w:tcPr>
            <w:tcW w:w="1521"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全年执行数</w:t>
            </w:r>
          </w:p>
        </w:tc>
        <w:tc>
          <w:tcPr>
            <w:tcW w:w="1358"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预算执行率</w:t>
            </w:r>
          </w:p>
        </w:tc>
        <w:tc>
          <w:tcPr>
            <w:tcW w:w="840"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分值</w:t>
            </w:r>
          </w:p>
        </w:tc>
        <w:tc>
          <w:tcPr>
            <w:tcW w:w="931"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Times New Roman" w:hAnsi="Times New Roman"/>
                <w:color w:val="000000"/>
                <w:kern w:val="0"/>
                <w:sz w:val="24"/>
              </w:rPr>
            </w:pPr>
          </w:p>
        </w:tc>
        <w:tc>
          <w:tcPr>
            <w:tcW w:w="2955" w:type="dxa"/>
            <w:gridSpan w:val="4"/>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年度资金总额　</w:t>
            </w:r>
          </w:p>
        </w:tc>
        <w:tc>
          <w:tcPr>
            <w:tcW w:w="169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1446.70</w:t>
            </w:r>
          </w:p>
        </w:tc>
        <w:tc>
          <w:tcPr>
            <w:tcW w:w="1521"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11053.94</w:t>
            </w:r>
          </w:p>
        </w:tc>
        <w:tc>
          <w:tcPr>
            <w:tcW w:w="1358"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100%</w:t>
            </w:r>
            <w:r>
              <w:rPr>
                <w:rFonts w:hint="eastAsia" w:ascii="Times New Roman" w:hAnsi="Times New Roman"/>
                <w:color w:val="000000"/>
                <w:kern w:val="0"/>
                <w:szCs w:val="21"/>
              </w:rPr>
              <w:t>　</w:t>
            </w:r>
          </w:p>
        </w:tc>
        <w:tc>
          <w:tcPr>
            <w:tcW w:w="840"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931"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Times New Roman" w:hAnsi="Times New Roman"/>
                <w:color w:val="000000"/>
                <w:kern w:val="0"/>
                <w:sz w:val="24"/>
              </w:rPr>
            </w:pPr>
          </w:p>
        </w:tc>
        <w:tc>
          <w:tcPr>
            <w:tcW w:w="4650" w:type="dxa"/>
            <w:gridSpan w:val="5"/>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按收入性质分类</w:t>
            </w:r>
          </w:p>
        </w:tc>
        <w:tc>
          <w:tcPr>
            <w:tcW w:w="4650" w:type="dxa"/>
            <w:gridSpan w:val="4"/>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Times New Roman" w:hAnsi="Times New Roman"/>
                <w:color w:val="000000"/>
                <w:kern w:val="0"/>
                <w:sz w:val="24"/>
              </w:rPr>
            </w:pPr>
          </w:p>
        </w:tc>
        <w:tc>
          <w:tcPr>
            <w:tcW w:w="2955" w:type="dxa"/>
            <w:gridSpan w:val="4"/>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一般公共预算拨款</w:t>
            </w:r>
          </w:p>
        </w:tc>
        <w:tc>
          <w:tcPr>
            <w:tcW w:w="169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10793.44</w:t>
            </w:r>
          </w:p>
        </w:tc>
        <w:tc>
          <w:tcPr>
            <w:tcW w:w="2879" w:type="dxa"/>
            <w:gridSpan w:val="2"/>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基本支出</w:t>
            </w:r>
          </w:p>
        </w:tc>
        <w:tc>
          <w:tcPr>
            <w:tcW w:w="1771" w:type="dxa"/>
            <w:gridSpan w:val="2"/>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670.33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Times New Roman" w:hAnsi="Times New Roman"/>
                <w:color w:val="000000"/>
                <w:kern w:val="0"/>
                <w:sz w:val="24"/>
              </w:rPr>
            </w:pPr>
          </w:p>
        </w:tc>
        <w:tc>
          <w:tcPr>
            <w:tcW w:w="2955" w:type="dxa"/>
            <w:gridSpan w:val="4"/>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政府性基金拨款</w:t>
            </w:r>
          </w:p>
        </w:tc>
        <w:tc>
          <w:tcPr>
            <w:tcW w:w="169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2879" w:type="dxa"/>
            <w:gridSpan w:val="2"/>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1.</w:t>
            </w:r>
            <w:r>
              <w:rPr>
                <w:rFonts w:hint="eastAsia" w:ascii="Times New Roman" w:hAnsi="Times New Roman"/>
                <w:color w:val="000000"/>
                <w:kern w:val="0"/>
                <w:szCs w:val="21"/>
              </w:rPr>
              <w:t>人员经费</w:t>
            </w:r>
          </w:p>
        </w:tc>
        <w:tc>
          <w:tcPr>
            <w:tcW w:w="1771" w:type="dxa"/>
            <w:gridSpan w:val="2"/>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625.53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Times New Roman" w:hAnsi="Times New Roman"/>
                <w:color w:val="000000"/>
                <w:kern w:val="0"/>
                <w:sz w:val="24"/>
              </w:rPr>
            </w:pPr>
          </w:p>
        </w:tc>
        <w:tc>
          <w:tcPr>
            <w:tcW w:w="2955" w:type="dxa"/>
            <w:gridSpan w:val="4"/>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纳入管理的非税收入拨款</w:t>
            </w:r>
          </w:p>
        </w:tc>
        <w:tc>
          <w:tcPr>
            <w:tcW w:w="169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w:t>
            </w:r>
            <w:r>
              <w:rPr>
                <w:rFonts w:hint="eastAsia" w:ascii="Times New Roman" w:hAnsi="Times New Roman"/>
                <w:color w:val="000000"/>
                <w:kern w:val="0"/>
                <w:szCs w:val="21"/>
              </w:rPr>
              <w:t>　</w:t>
            </w:r>
          </w:p>
        </w:tc>
        <w:tc>
          <w:tcPr>
            <w:tcW w:w="2879" w:type="dxa"/>
            <w:gridSpan w:val="2"/>
            <w:vAlign w:val="center"/>
          </w:tcPr>
          <w:p>
            <w:pPr>
              <w:widowControl/>
              <w:ind w:firstLine="420" w:firstLineChars="200"/>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2.</w:t>
            </w:r>
            <w:r>
              <w:rPr>
                <w:rFonts w:hint="eastAsia" w:ascii="Times New Roman" w:hAnsi="Times New Roman"/>
                <w:color w:val="000000"/>
                <w:kern w:val="0"/>
                <w:szCs w:val="21"/>
              </w:rPr>
              <w:t>公用经费</w:t>
            </w:r>
          </w:p>
        </w:tc>
        <w:tc>
          <w:tcPr>
            <w:tcW w:w="1771" w:type="dxa"/>
            <w:gridSpan w:val="2"/>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Times New Roman" w:hAnsi="Times New Roman"/>
                <w:color w:val="000000"/>
                <w:kern w:val="0"/>
                <w:sz w:val="24"/>
              </w:rPr>
            </w:pPr>
          </w:p>
        </w:tc>
        <w:tc>
          <w:tcPr>
            <w:tcW w:w="2955" w:type="dxa"/>
            <w:gridSpan w:val="4"/>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拨款</w:t>
            </w:r>
          </w:p>
        </w:tc>
        <w:tc>
          <w:tcPr>
            <w:tcW w:w="1695" w:type="dxa"/>
            <w:vAlign w:val="center"/>
          </w:tcPr>
          <w:p>
            <w:pPr>
              <w:widowControl/>
              <w:jc w:val="center"/>
              <w:rPr>
                <w:rFonts w:ascii="Times New Roman" w:hAnsi="Times New Roman"/>
                <w:color w:val="000000"/>
                <w:kern w:val="0"/>
                <w:szCs w:val="21"/>
              </w:rPr>
            </w:pPr>
          </w:p>
        </w:tc>
        <w:tc>
          <w:tcPr>
            <w:tcW w:w="2879" w:type="dxa"/>
            <w:gridSpan w:val="2"/>
            <w:vAlign w:val="center"/>
          </w:tcPr>
          <w:p>
            <w:pPr>
              <w:widowControl/>
              <w:jc w:val="right"/>
              <w:rPr>
                <w:rFonts w:ascii="Times New Roman" w:hAnsi="Times New Roman"/>
                <w:color w:val="000000"/>
                <w:kern w:val="0"/>
                <w:szCs w:val="21"/>
              </w:rPr>
            </w:pPr>
            <w:r>
              <w:rPr>
                <w:rFonts w:hint="eastAsia" w:ascii="Times New Roman" w:hAnsi="Times New Roman"/>
                <w:color w:val="000000"/>
                <w:kern w:val="0"/>
                <w:szCs w:val="21"/>
              </w:rPr>
              <w:t>其中：三公经费</w:t>
            </w:r>
          </w:p>
        </w:tc>
        <w:tc>
          <w:tcPr>
            <w:tcW w:w="1771" w:type="dxa"/>
            <w:gridSpan w:val="2"/>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Times New Roman" w:hAnsi="Times New Roman"/>
                <w:color w:val="000000"/>
                <w:kern w:val="0"/>
                <w:sz w:val="24"/>
              </w:rPr>
            </w:pPr>
          </w:p>
        </w:tc>
        <w:tc>
          <w:tcPr>
            <w:tcW w:w="2955" w:type="dxa"/>
            <w:gridSpan w:val="4"/>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其他收入</w:t>
            </w:r>
          </w:p>
        </w:tc>
        <w:tc>
          <w:tcPr>
            <w:tcW w:w="169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260.5</w:t>
            </w:r>
          </w:p>
        </w:tc>
        <w:tc>
          <w:tcPr>
            <w:tcW w:w="2879" w:type="dxa"/>
            <w:gridSpan w:val="2"/>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项目支出</w:t>
            </w:r>
          </w:p>
        </w:tc>
        <w:tc>
          <w:tcPr>
            <w:tcW w:w="1771" w:type="dxa"/>
            <w:gridSpan w:val="2"/>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10383.61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widowControl/>
              <w:ind w:left="113" w:right="113"/>
              <w:jc w:val="center"/>
              <w:rPr>
                <w:rFonts w:ascii="Times New Roman" w:hAnsi="Times New Roman"/>
                <w:color w:val="000000"/>
                <w:kern w:val="0"/>
                <w:sz w:val="24"/>
              </w:rPr>
            </w:pPr>
            <w:r>
              <w:rPr>
                <w:rFonts w:hint="eastAsia" w:ascii="Times New Roman" w:hAnsi="Times New Roman"/>
                <w:color w:val="000000"/>
                <w:kern w:val="0"/>
                <w:sz w:val="24"/>
              </w:rPr>
              <w:t>年度总体目标</w:t>
            </w:r>
          </w:p>
        </w:tc>
        <w:tc>
          <w:tcPr>
            <w:tcW w:w="4650" w:type="dxa"/>
            <w:gridSpan w:val="5"/>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年初预期（设定）目标　</w:t>
            </w:r>
          </w:p>
        </w:tc>
        <w:tc>
          <w:tcPr>
            <w:tcW w:w="4650" w:type="dxa"/>
            <w:gridSpan w:val="4"/>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89" w:hRule="atLeast"/>
          <w:jc w:val="center"/>
        </w:trPr>
        <w:tc>
          <w:tcPr>
            <w:tcW w:w="612" w:type="dxa"/>
            <w:vMerge w:val="continue"/>
            <w:textDirection w:val="tbRlV"/>
            <w:vAlign w:val="center"/>
          </w:tcPr>
          <w:p>
            <w:pPr>
              <w:widowControl/>
              <w:ind w:left="113" w:right="113"/>
              <w:jc w:val="left"/>
              <w:rPr>
                <w:rFonts w:ascii="Times New Roman" w:hAnsi="Times New Roman"/>
                <w:color w:val="000000"/>
                <w:kern w:val="0"/>
                <w:sz w:val="24"/>
              </w:rPr>
            </w:pPr>
          </w:p>
        </w:tc>
        <w:tc>
          <w:tcPr>
            <w:tcW w:w="4650" w:type="dxa"/>
            <w:gridSpan w:val="5"/>
            <w:vAlign w:val="center"/>
          </w:tcPr>
          <w:p>
            <w:pPr>
              <w:widowControl/>
              <w:rPr>
                <w:rFonts w:ascii="Times New Roman" w:hAnsi="Times New Roman"/>
                <w:color w:val="000000"/>
                <w:kern w:val="0"/>
                <w:szCs w:val="21"/>
              </w:rPr>
            </w:pPr>
            <w:r>
              <w:rPr>
                <w:rFonts w:hint="eastAsia" w:ascii="Times New Roman" w:hAnsi="Times New Roman"/>
                <w:color w:val="000000"/>
                <w:kern w:val="0"/>
                <w:szCs w:val="21"/>
              </w:rPr>
              <w:t>　</w:t>
            </w:r>
            <w:r>
              <w:rPr>
                <w:rFonts w:hint="eastAsia" w:ascii="宋体" w:hAnsi="宋体" w:cs="宋体"/>
                <w:color w:val="000000"/>
                <w:kern w:val="0"/>
                <w:szCs w:val="21"/>
              </w:rPr>
              <w:t>　</w:t>
            </w:r>
            <w:r>
              <w:rPr>
                <w:rFonts w:ascii="宋体" w:hAnsi="宋体" w:cs="宋体"/>
                <w:color w:val="000000"/>
                <w:kern w:val="0"/>
                <w:szCs w:val="21"/>
              </w:rPr>
              <w:t>1.</w:t>
            </w:r>
            <w:r>
              <w:rPr>
                <w:rFonts w:hint="eastAsia" w:ascii="宋体" w:hAnsi="宋体" w:cs="宋体"/>
                <w:color w:val="000000"/>
                <w:kern w:val="0"/>
                <w:szCs w:val="21"/>
              </w:rPr>
              <w:t>建立内部控制制度，按规定及时公开预决算信息，财政资金实行国库集中支付，做到资金拨付有完整的审批程序和手续；</w:t>
            </w:r>
            <w:r>
              <w:rPr>
                <w:rFonts w:ascii="宋体" w:hAnsi="宋体" w:cs="宋体"/>
                <w:color w:val="000000"/>
                <w:kern w:val="0"/>
                <w:szCs w:val="21"/>
              </w:rPr>
              <w:t>2.</w:t>
            </w:r>
            <w:r>
              <w:rPr>
                <w:rFonts w:hint="eastAsia" w:ascii="宋体" w:hAnsi="宋体" w:cs="宋体"/>
                <w:color w:val="000000"/>
                <w:kern w:val="0"/>
                <w:szCs w:val="21"/>
              </w:rPr>
              <w:t>加强经费管理，提高行政效率，降低行政成本，制订严格的岗位责任制；</w:t>
            </w:r>
            <w:r>
              <w:rPr>
                <w:rFonts w:ascii="宋体" w:hAnsi="宋体" w:cs="宋体"/>
                <w:color w:val="000000"/>
                <w:kern w:val="0"/>
                <w:szCs w:val="21"/>
              </w:rPr>
              <w:t>3.</w:t>
            </w:r>
            <w:r>
              <w:rPr>
                <w:rFonts w:hint="eastAsia" w:ascii="宋体" w:hAnsi="宋体" w:cs="宋体"/>
                <w:color w:val="000000"/>
                <w:kern w:val="0"/>
                <w:szCs w:val="21"/>
              </w:rPr>
              <w:t>加大招商引资力度，促进商贸和市场流通，加强粮食和物资储运流通市场监管，确保粮食和物资保供稳价，保障生产生活必需品供应，满足市场需求。</w:t>
            </w:r>
          </w:p>
        </w:tc>
        <w:tc>
          <w:tcPr>
            <w:tcW w:w="4650" w:type="dxa"/>
            <w:gridSpan w:val="4"/>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p>
            <w:pPr>
              <w:widowControl/>
              <w:rPr>
                <w:rFonts w:ascii="宋体" w:cs="宋体"/>
                <w:color w:val="000000"/>
                <w:kern w:val="0"/>
                <w:szCs w:val="21"/>
              </w:rPr>
            </w:pPr>
            <w:r>
              <w:rPr>
                <w:rFonts w:hint="eastAsia" w:ascii="宋体" w:hAnsi="宋体" w:cs="宋体"/>
                <w:color w:val="000000"/>
                <w:kern w:val="0"/>
                <w:szCs w:val="21"/>
              </w:rPr>
              <w:t>已完成年度总体目标</w:t>
            </w:r>
          </w:p>
          <w:p>
            <w:pPr>
              <w:widowControl/>
              <w:jc w:val="center"/>
              <w:rPr>
                <w:rFonts w:ascii="Times New Roman" w:hAnsi="Times New Roman"/>
                <w:color w:val="000000"/>
                <w:kern w:val="0"/>
                <w:szCs w:val="21"/>
              </w:rPr>
            </w:pPr>
            <w:r>
              <w:rPr>
                <w:rFonts w:ascii="Times New Roman" w:hAnsi="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textDirection w:val="tbRlV"/>
            <w:vAlign w:val="center"/>
          </w:tcPr>
          <w:p>
            <w:pPr>
              <w:jc w:val="center"/>
              <w:rPr>
                <w:rFonts w:ascii="Times New Roman" w:hAnsi="Times New Roman"/>
                <w:color w:val="000000"/>
                <w:kern w:val="0"/>
                <w:sz w:val="24"/>
              </w:rPr>
            </w:pPr>
            <w:r>
              <w:rPr>
                <w:rFonts w:hint="eastAsia" w:ascii="Times New Roman" w:hAnsi="Times New Roman"/>
                <w:color w:val="000000"/>
                <w:kern w:val="0"/>
                <w:sz w:val="24"/>
              </w:rPr>
              <w:t>绩效指标</w:t>
            </w:r>
          </w:p>
        </w:tc>
        <w:tc>
          <w:tcPr>
            <w:tcW w:w="900" w:type="dxa"/>
            <w:gridSpan w:val="2"/>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一级</w:t>
            </w:r>
          </w:p>
          <w:p>
            <w:pPr>
              <w:widowControl/>
              <w:jc w:val="center"/>
              <w:rPr>
                <w:rFonts w:ascii="Times New Roman" w:hAnsi="Times New Roman"/>
                <w:color w:val="000000"/>
                <w:kern w:val="0"/>
                <w:szCs w:val="21"/>
              </w:rPr>
            </w:pPr>
            <w:r>
              <w:rPr>
                <w:rFonts w:hint="eastAsia" w:ascii="Times New Roman" w:hAnsi="Times New Roman"/>
                <w:color w:val="000000"/>
                <w:kern w:val="0"/>
                <w:szCs w:val="21"/>
              </w:rPr>
              <w:t>指标</w:t>
            </w:r>
          </w:p>
        </w:tc>
        <w:tc>
          <w:tcPr>
            <w:tcW w:w="1050"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二级指标</w:t>
            </w:r>
          </w:p>
        </w:tc>
        <w:tc>
          <w:tcPr>
            <w:tcW w:w="2700" w:type="dxa"/>
            <w:gridSpan w:val="2"/>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三级指标　</w:t>
            </w:r>
          </w:p>
        </w:tc>
        <w:tc>
          <w:tcPr>
            <w:tcW w:w="1521"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年度指标值</w:t>
            </w:r>
          </w:p>
        </w:tc>
        <w:tc>
          <w:tcPr>
            <w:tcW w:w="1358"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实际完成值</w:t>
            </w:r>
          </w:p>
        </w:tc>
        <w:tc>
          <w:tcPr>
            <w:tcW w:w="840"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分值</w:t>
            </w:r>
          </w:p>
        </w:tc>
        <w:tc>
          <w:tcPr>
            <w:tcW w:w="931"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52" w:hRule="atLeast"/>
          <w:jc w:val="center"/>
        </w:trPr>
        <w:tc>
          <w:tcPr>
            <w:tcW w:w="612" w:type="dxa"/>
            <w:vMerge w:val="continue"/>
            <w:vAlign w:val="center"/>
          </w:tcPr>
          <w:p>
            <w:pPr>
              <w:widowControl/>
              <w:jc w:val="left"/>
              <w:rPr>
                <w:rFonts w:ascii="Times New Roman" w:hAnsi="Times New Roman"/>
                <w:color w:val="000000"/>
                <w:kern w:val="0"/>
                <w:szCs w:val="21"/>
              </w:rPr>
            </w:pPr>
          </w:p>
        </w:tc>
        <w:tc>
          <w:tcPr>
            <w:tcW w:w="900" w:type="dxa"/>
            <w:gridSpan w:val="2"/>
            <w:vMerge w:val="restart"/>
            <w:vAlign w:val="center"/>
          </w:tcPr>
          <w:p>
            <w:pPr>
              <w:widowControl/>
              <w:jc w:val="center"/>
              <w:rPr>
                <w:rFonts w:ascii="Times New Roman" w:hAnsi="Times New Roman"/>
                <w:color w:val="000000"/>
                <w:kern w:val="0"/>
                <w:sz w:val="22"/>
                <w:szCs w:val="22"/>
              </w:rPr>
            </w:pPr>
            <w:r>
              <w:rPr>
                <w:rFonts w:hint="eastAsia" w:ascii="Times New Roman" w:hAnsi="Times New Roman"/>
                <w:color w:val="000000"/>
                <w:kern w:val="0"/>
                <w:sz w:val="22"/>
                <w:szCs w:val="22"/>
              </w:rPr>
              <w:t>产出</w:t>
            </w:r>
          </w:p>
          <w:p>
            <w:pPr>
              <w:widowControl/>
              <w:jc w:val="center"/>
              <w:rPr>
                <w:rFonts w:ascii="Times New Roman" w:hAnsi="Times New Roman"/>
                <w:color w:val="000000"/>
                <w:kern w:val="0"/>
                <w:sz w:val="22"/>
                <w:szCs w:val="22"/>
              </w:rPr>
            </w:pPr>
            <w:r>
              <w:rPr>
                <w:rFonts w:hint="eastAsia" w:ascii="Times New Roman" w:hAnsi="Times New Roman"/>
                <w:color w:val="000000"/>
                <w:kern w:val="0"/>
                <w:sz w:val="22"/>
                <w:szCs w:val="22"/>
              </w:rPr>
              <w:t>指标</w:t>
            </w:r>
          </w:p>
          <w:p>
            <w:pPr>
              <w:widowControl/>
              <w:jc w:val="center"/>
              <w:rPr>
                <w:rFonts w:ascii="Times New Roman" w:hAnsi="Times New Roman"/>
                <w:color w:val="000000"/>
                <w:kern w:val="0"/>
                <w:szCs w:val="21"/>
              </w:rPr>
            </w:pPr>
            <w:r>
              <w:rPr>
                <w:rFonts w:hint="eastAsia" w:ascii="Times New Roman" w:hAnsi="Times New Roman"/>
                <w:color w:val="000000"/>
                <w:kern w:val="0"/>
                <w:sz w:val="18"/>
                <w:szCs w:val="18"/>
              </w:rPr>
              <w:t>（</w:t>
            </w:r>
            <w:r>
              <w:rPr>
                <w:rFonts w:ascii="Times New Roman" w:hAnsi="Times New Roman"/>
                <w:color w:val="000000"/>
                <w:kern w:val="0"/>
                <w:sz w:val="18"/>
                <w:szCs w:val="18"/>
              </w:rPr>
              <w:t>50</w:t>
            </w:r>
            <w:r>
              <w:rPr>
                <w:rFonts w:hint="eastAsia" w:ascii="Times New Roman" w:hAnsi="Times New Roman"/>
                <w:color w:val="000000"/>
                <w:kern w:val="0"/>
                <w:sz w:val="18"/>
                <w:szCs w:val="18"/>
              </w:rPr>
              <w:t>分）</w:t>
            </w:r>
          </w:p>
        </w:tc>
        <w:tc>
          <w:tcPr>
            <w:tcW w:w="1050" w:type="dxa"/>
            <w:vMerge w:val="restart"/>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数量指标</w:t>
            </w:r>
          </w:p>
        </w:tc>
        <w:tc>
          <w:tcPr>
            <w:tcW w:w="2700" w:type="dxa"/>
            <w:gridSpan w:val="2"/>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招商引资项目</w:t>
            </w:r>
          </w:p>
        </w:tc>
        <w:tc>
          <w:tcPr>
            <w:tcW w:w="1521" w:type="dxa"/>
            <w:vAlign w:val="center"/>
          </w:tcPr>
          <w:p>
            <w:pPr>
              <w:widowControl/>
              <w:jc w:val="center"/>
              <w:rPr>
                <w:rFonts w:ascii="宋体" w:cs="宋体"/>
                <w:color w:val="262626"/>
                <w:sz w:val="18"/>
                <w:szCs w:val="18"/>
                <w:shd w:val="clear" w:color="auto" w:fill="FFFFFF"/>
              </w:rPr>
            </w:pPr>
            <w:r>
              <w:rPr>
                <w:rFonts w:hint="eastAsia" w:ascii="宋体" w:hAnsi="宋体" w:cs="宋体"/>
                <w:color w:val="262626"/>
                <w:sz w:val="18"/>
                <w:szCs w:val="18"/>
                <w:shd w:val="clear" w:color="auto" w:fill="FFFFFF"/>
              </w:rPr>
              <w:t>签约项目</w:t>
            </w:r>
            <w:r>
              <w:rPr>
                <w:rFonts w:ascii="宋体" w:hAnsi="宋体" w:cs="宋体"/>
                <w:color w:val="262626"/>
                <w:sz w:val="18"/>
                <w:szCs w:val="18"/>
                <w:shd w:val="clear" w:color="auto" w:fill="FFFFFF"/>
              </w:rPr>
              <w:t>14</w:t>
            </w:r>
            <w:r>
              <w:rPr>
                <w:rFonts w:hint="eastAsia" w:ascii="宋体" w:hAnsi="宋体" w:cs="宋体"/>
                <w:color w:val="262626"/>
                <w:sz w:val="18"/>
                <w:szCs w:val="18"/>
                <w:shd w:val="clear" w:color="auto" w:fill="FFFFFF"/>
              </w:rPr>
              <w:t>个</w:t>
            </w:r>
          </w:p>
        </w:tc>
        <w:tc>
          <w:tcPr>
            <w:tcW w:w="1358"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亿元以上项目</w:t>
            </w:r>
            <w:r>
              <w:rPr>
                <w:rFonts w:ascii="宋体" w:hAnsi="宋体" w:cs="宋体"/>
                <w:color w:val="000000"/>
                <w:kern w:val="0"/>
                <w:sz w:val="18"/>
                <w:szCs w:val="18"/>
              </w:rPr>
              <w:t>10</w:t>
            </w:r>
            <w:r>
              <w:rPr>
                <w:rFonts w:hint="eastAsia" w:ascii="宋体" w:hAnsi="宋体" w:cs="宋体"/>
                <w:color w:val="000000"/>
                <w:kern w:val="0"/>
                <w:sz w:val="18"/>
                <w:szCs w:val="18"/>
              </w:rPr>
              <w:t>个，实际到位内资</w:t>
            </w:r>
            <w:r>
              <w:rPr>
                <w:rFonts w:ascii="宋体" w:hAnsi="宋体" w:cs="宋体"/>
                <w:color w:val="000000"/>
                <w:kern w:val="0"/>
                <w:sz w:val="18"/>
                <w:szCs w:val="18"/>
              </w:rPr>
              <w:t>64.8</w:t>
            </w:r>
            <w:r>
              <w:rPr>
                <w:rFonts w:hint="eastAsia" w:ascii="宋体" w:hAnsi="宋体" w:cs="宋体"/>
                <w:color w:val="000000"/>
                <w:kern w:val="0"/>
                <w:sz w:val="18"/>
                <w:szCs w:val="18"/>
              </w:rPr>
              <w:t>亿元，引进</w:t>
            </w:r>
            <w:r>
              <w:rPr>
                <w:rFonts w:ascii="宋体" w:hAnsi="宋体" w:cs="宋体"/>
                <w:color w:val="000000"/>
                <w:kern w:val="0"/>
                <w:sz w:val="18"/>
                <w:szCs w:val="18"/>
              </w:rPr>
              <w:t>500</w:t>
            </w:r>
            <w:r>
              <w:rPr>
                <w:rFonts w:hint="eastAsia" w:ascii="宋体" w:hAnsi="宋体" w:cs="宋体"/>
                <w:color w:val="000000"/>
                <w:kern w:val="0"/>
                <w:sz w:val="18"/>
                <w:szCs w:val="18"/>
              </w:rPr>
              <w:t>强项目</w:t>
            </w:r>
            <w:r>
              <w:rPr>
                <w:rFonts w:ascii="宋体" w:hAnsi="宋体" w:cs="宋体"/>
                <w:color w:val="000000"/>
                <w:kern w:val="0"/>
                <w:sz w:val="18"/>
                <w:szCs w:val="18"/>
              </w:rPr>
              <w:t>1</w:t>
            </w:r>
            <w:r>
              <w:rPr>
                <w:rFonts w:hint="eastAsia" w:ascii="宋体" w:hAnsi="宋体" w:cs="宋体"/>
                <w:color w:val="000000"/>
                <w:kern w:val="0"/>
                <w:sz w:val="18"/>
                <w:szCs w:val="18"/>
              </w:rPr>
              <w:t>个</w:t>
            </w:r>
          </w:p>
        </w:tc>
        <w:tc>
          <w:tcPr>
            <w:tcW w:w="840"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931"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52" w:hRule="atLeast"/>
          <w:jc w:val="center"/>
        </w:trPr>
        <w:tc>
          <w:tcPr>
            <w:tcW w:w="612" w:type="dxa"/>
            <w:vMerge w:val="continue"/>
            <w:vAlign w:val="center"/>
          </w:tcPr>
          <w:p>
            <w:pPr>
              <w:widowControl/>
              <w:jc w:val="center"/>
            </w:pPr>
          </w:p>
        </w:tc>
        <w:tc>
          <w:tcPr>
            <w:tcW w:w="900" w:type="dxa"/>
            <w:gridSpan w:val="2"/>
            <w:vMerge w:val="continue"/>
            <w:vAlign w:val="center"/>
          </w:tcPr>
          <w:p>
            <w:pPr>
              <w:widowControl/>
              <w:jc w:val="center"/>
            </w:pPr>
          </w:p>
        </w:tc>
        <w:tc>
          <w:tcPr>
            <w:tcW w:w="1050" w:type="dxa"/>
            <w:vMerge w:val="continue"/>
            <w:vAlign w:val="center"/>
          </w:tcPr>
          <w:p>
            <w:pPr>
              <w:widowControl/>
              <w:jc w:val="center"/>
            </w:pPr>
          </w:p>
        </w:tc>
        <w:tc>
          <w:tcPr>
            <w:tcW w:w="2700" w:type="dxa"/>
            <w:gridSpan w:val="2"/>
            <w:vAlign w:val="center"/>
          </w:tcPr>
          <w:p>
            <w:pPr>
              <w:widowControl/>
              <w:jc w:val="center"/>
              <w:rPr>
                <w:rFonts w:ascii="宋体" w:cs="宋体"/>
                <w:sz w:val="18"/>
                <w:szCs w:val="18"/>
              </w:rPr>
            </w:pPr>
            <w:r>
              <w:rPr>
                <w:rFonts w:hint="eastAsia" w:ascii="宋体" w:hAnsi="宋体" w:cs="宋体"/>
                <w:sz w:val="18"/>
                <w:szCs w:val="18"/>
              </w:rPr>
              <w:t>部门资金情况</w:t>
            </w:r>
          </w:p>
        </w:tc>
        <w:tc>
          <w:tcPr>
            <w:tcW w:w="1521" w:type="dxa"/>
            <w:vAlign w:val="center"/>
          </w:tcPr>
          <w:p>
            <w:pPr>
              <w:widowControl/>
              <w:jc w:val="center"/>
              <w:rPr>
                <w:rFonts w:ascii="宋体" w:cs="宋体"/>
                <w:sz w:val="18"/>
                <w:szCs w:val="18"/>
              </w:rPr>
            </w:pPr>
            <w:r>
              <w:rPr>
                <w:rFonts w:ascii="宋体" w:hAnsi="宋体" w:cs="宋体"/>
                <w:sz w:val="18"/>
                <w:szCs w:val="18"/>
              </w:rPr>
              <w:t>10794.47</w:t>
            </w:r>
            <w:r>
              <w:rPr>
                <w:rFonts w:hint="eastAsia" w:ascii="宋体" w:hAnsi="宋体" w:cs="宋体"/>
                <w:sz w:val="18"/>
                <w:szCs w:val="18"/>
              </w:rPr>
              <w:t>万元</w:t>
            </w:r>
          </w:p>
        </w:tc>
        <w:tc>
          <w:tcPr>
            <w:tcW w:w="1358" w:type="dxa"/>
            <w:vAlign w:val="center"/>
          </w:tcPr>
          <w:p>
            <w:pPr>
              <w:widowControl/>
              <w:jc w:val="center"/>
              <w:rPr>
                <w:rFonts w:ascii="宋体" w:hAnsi="宋体" w:cs="宋体"/>
                <w:sz w:val="18"/>
                <w:szCs w:val="18"/>
              </w:rPr>
            </w:pPr>
            <w:r>
              <w:rPr>
                <w:rFonts w:ascii="宋体" w:hAnsi="宋体" w:cs="宋体"/>
                <w:sz w:val="18"/>
                <w:szCs w:val="18"/>
              </w:rPr>
              <w:t>100%</w:t>
            </w:r>
          </w:p>
        </w:tc>
        <w:tc>
          <w:tcPr>
            <w:tcW w:w="840" w:type="dxa"/>
            <w:vAlign w:val="center"/>
          </w:tcPr>
          <w:p>
            <w:pPr>
              <w:widowControl/>
              <w:jc w:val="center"/>
              <w:rPr>
                <w:rFonts w:ascii="宋体" w:hAnsi="宋体" w:cs="宋体"/>
                <w:sz w:val="18"/>
                <w:szCs w:val="18"/>
              </w:rPr>
            </w:pPr>
            <w:r>
              <w:rPr>
                <w:rFonts w:ascii="宋体" w:hAnsi="宋体" w:cs="宋体"/>
                <w:sz w:val="18"/>
                <w:szCs w:val="18"/>
              </w:rPr>
              <w:t>10</w:t>
            </w:r>
          </w:p>
        </w:tc>
        <w:tc>
          <w:tcPr>
            <w:tcW w:w="931" w:type="dxa"/>
            <w:vAlign w:val="center"/>
          </w:tcPr>
          <w:p>
            <w:pPr>
              <w:widowControl/>
              <w:jc w:val="center"/>
              <w:rPr>
                <w:rFonts w:ascii="宋体" w:hAnsi="宋体" w:cs="宋体"/>
                <w:sz w:val="18"/>
                <w:szCs w:val="18"/>
              </w:rPr>
            </w:pPr>
            <w:r>
              <w:rPr>
                <w:rFonts w:ascii="宋体" w:hAnsi="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99" w:hRule="exact"/>
          <w:jc w:val="center"/>
        </w:trPr>
        <w:tc>
          <w:tcPr>
            <w:tcW w:w="612" w:type="dxa"/>
            <w:vMerge w:val="continue"/>
            <w:vAlign w:val="center"/>
          </w:tcPr>
          <w:p>
            <w:pPr>
              <w:widowControl/>
              <w:jc w:val="left"/>
              <w:rPr>
                <w:rFonts w:ascii="Times New Roman" w:hAnsi="Times New Roman"/>
                <w:color w:val="000000"/>
                <w:kern w:val="0"/>
                <w:szCs w:val="21"/>
              </w:rPr>
            </w:pPr>
          </w:p>
        </w:tc>
        <w:tc>
          <w:tcPr>
            <w:tcW w:w="900" w:type="dxa"/>
            <w:gridSpan w:val="2"/>
            <w:vMerge w:val="continue"/>
            <w:vAlign w:val="center"/>
          </w:tcPr>
          <w:p>
            <w:pPr>
              <w:widowControl/>
              <w:jc w:val="left"/>
              <w:rPr>
                <w:rFonts w:ascii="Times New Roman" w:hAnsi="Times New Roman"/>
                <w:color w:val="000000"/>
                <w:kern w:val="0"/>
                <w:szCs w:val="21"/>
              </w:rPr>
            </w:pPr>
          </w:p>
        </w:tc>
        <w:tc>
          <w:tcPr>
            <w:tcW w:w="1050" w:type="dxa"/>
            <w:vMerge w:val="continue"/>
            <w:vAlign w:val="center"/>
          </w:tcPr>
          <w:p>
            <w:pPr>
              <w:widowControl/>
              <w:jc w:val="left"/>
              <w:rPr>
                <w:rFonts w:ascii="Times New Roman" w:hAnsi="Times New Roman"/>
                <w:color w:val="000000"/>
                <w:kern w:val="0"/>
                <w:szCs w:val="21"/>
              </w:rPr>
            </w:pPr>
          </w:p>
        </w:tc>
        <w:tc>
          <w:tcPr>
            <w:tcW w:w="2700" w:type="dxa"/>
            <w:gridSpan w:val="2"/>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粮食收储、粮油发展</w:t>
            </w:r>
          </w:p>
        </w:tc>
        <w:tc>
          <w:tcPr>
            <w:tcW w:w="1521"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全县完成早中晚稻收购</w:t>
            </w:r>
            <w:r>
              <w:rPr>
                <w:rFonts w:ascii="宋体" w:hAnsi="宋体" w:cs="宋体"/>
                <w:color w:val="000000"/>
                <w:kern w:val="0"/>
                <w:sz w:val="18"/>
                <w:szCs w:val="18"/>
              </w:rPr>
              <w:t>18.3469</w:t>
            </w:r>
            <w:r>
              <w:rPr>
                <w:rFonts w:hint="eastAsia" w:ascii="宋体" w:hAnsi="宋体" w:cs="宋体"/>
                <w:color w:val="000000"/>
                <w:kern w:val="0"/>
                <w:sz w:val="18"/>
                <w:szCs w:val="18"/>
              </w:rPr>
              <w:t>万吨</w:t>
            </w:r>
          </w:p>
        </w:tc>
        <w:tc>
          <w:tcPr>
            <w:tcW w:w="1358"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完成年初目标</w:t>
            </w:r>
          </w:p>
        </w:tc>
        <w:tc>
          <w:tcPr>
            <w:tcW w:w="840"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931"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04" w:hRule="exact"/>
          <w:jc w:val="center"/>
        </w:trPr>
        <w:tc>
          <w:tcPr>
            <w:tcW w:w="612" w:type="dxa"/>
            <w:vMerge w:val="continue"/>
            <w:vAlign w:val="center"/>
          </w:tcPr>
          <w:p>
            <w:pPr>
              <w:widowControl/>
              <w:jc w:val="left"/>
              <w:rPr>
                <w:rFonts w:ascii="Times New Roman" w:hAnsi="Times New Roman"/>
                <w:color w:val="000000"/>
                <w:kern w:val="0"/>
                <w:szCs w:val="21"/>
              </w:rPr>
            </w:pPr>
          </w:p>
        </w:tc>
        <w:tc>
          <w:tcPr>
            <w:tcW w:w="900" w:type="dxa"/>
            <w:gridSpan w:val="2"/>
            <w:vMerge w:val="continue"/>
            <w:vAlign w:val="center"/>
          </w:tcPr>
          <w:p>
            <w:pPr>
              <w:widowControl/>
              <w:jc w:val="left"/>
              <w:rPr>
                <w:rFonts w:ascii="Times New Roman" w:hAnsi="Times New Roman"/>
                <w:color w:val="000000"/>
                <w:kern w:val="0"/>
                <w:szCs w:val="21"/>
              </w:rPr>
            </w:pPr>
          </w:p>
        </w:tc>
        <w:tc>
          <w:tcPr>
            <w:tcW w:w="1050" w:type="dxa"/>
            <w:vMerge w:val="continue"/>
            <w:vAlign w:val="center"/>
          </w:tcPr>
          <w:p>
            <w:pPr>
              <w:widowControl/>
              <w:jc w:val="left"/>
              <w:rPr>
                <w:rFonts w:ascii="Times New Roman" w:hAnsi="Times New Roman"/>
                <w:color w:val="000000"/>
                <w:kern w:val="0"/>
                <w:szCs w:val="21"/>
              </w:rPr>
            </w:pPr>
          </w:p>
        </w:tc>
        <w:tc>
          <w:tcPr>
            <w:tcW w:w="2700" w:type="dxa"/>
            <w:gridSpan w:val="2"/>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社会消费品零售总额、商贸固定资产投资、外经外贸规模</w:t>
            </w:r>
          </w:p>
        </w:tc>
        <w:tc>
          <w:tcPr>
            <w:tcW w:w="1521"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分别是：</w:t>
            </w:r>
            <w:r>
              <w:rPr>
                <w:rFonts w:hint="eastAsia" w:ascii="宋体" w:hAnsi="宋体" w:cs="宋体"/>
                <w:color w:val="000000"/>
                <w:sz w:val="18"/>
                <w:szCs w:val="18"/>
              </w:rPr>
              <w:t>增速≥</w:t>
            </w:r>
            <w:r>
              <w:rPr>
                <w:rFonts w:ascii="宋体" w:hAnsi="宋体" w:cs="宋体"/>
                <w:color w:val="000000"/>
                <w:sz w:val="18"/>
                <w:szCs w:val="18"/>
              </w:rPr>
              <w:t>2.7%</w:t>
            </w:r>
            <w:r>
              <w:rPr>
                <w:rFonts w:hint="eastAsia" w:ascii="宋体" w:hAnsi="宋体" w:cs="宋体"/>
                <w:color w:val="000000"/>
                <w:sz w:val="18"/>
                <w:szCs w:val="18"/>
              </w:rPr>
              <w:t>、≥</w:t>
            </w:r>
            <w:r>
              <w:rPr>
                <w:rFonts w:ascii="宋体" w:hAnsi="宋体" w:cs="宋体"/>
                <w:color w:val="000000"/>
                <w:sz w:val="18"/>
                <w:szCs w:val="18"/>
              </w:rPr>
              <w:t>14</w:t>
            </w:r>
            <w:r>
              <w:rPr>
                <w:rFonts w:hint="eastAsia" w:ascii="宋体" w:hAnsi="宋体" w:cs="宋体"/>
                <w:color w:val="000000"/>
                <w:sz w:val="18"/>
                <w:szCs w:val="18"/>
              </w:rPr>
              <w:t>亿元、≥</w:t>
            </w:r>
            <w:r>
              <w:rPr>
                <w:rFonts w:ascii="宋体" w:hAnsi="宋体" w:cs="宋体"/>
                <w:color w:val="000000"/>
                <w:sz w:val="18"/>
                <w:szCs w:val="18"/>
              </w:rPr>
              <w:t>5.75</w:t>
            </w:r>
            <w:r>
              <w:rPr>
                <w:rFonts w:hint="eastAsia" w:ascii="宋体" w:hAnsi="宋体" w:cs="宋体"/>
                <w:color w:val="000000"/>
                <w:sz w:val="18"/>
                <w:szCs w:val="18"/>
              </w:rPr>
              <w:t>亿元</w:t>
            </w:r>
          </w:p>
        </w:tc>
        <w:tc>
          <w:tcPr>
            <w:tcW w:w="1358"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完成年初目标</w:t>
            </w:r>
          </w:p>
        </w:tc>
        <w:tc>
          <w:tcPr>
            <w:tcW w:w="840"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931"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18" w:hRule="exact"/>
          <w:jc w:val="center"/>
        </w:trPr>
        <w:tc>
          <w:tcPr>
            <w:tcW w:w="612" w:type="dxa"/>
            <w:vMerge w:val="continue"/>
            <w:vAlign w:val="center"/>
          </w:tcPr>
          <w:p>
            <w:pPr>
              <w:widowControl/>
              <w:jc w:val="left"/>
              <w:rPr>
                <w:rFonts w:ascii="Times New Roman" w:hAnsi="Times New Roman"/>
                <w:color w:val="000000"/>
                <w:kern w:val="0"/>
                <w:szCs w:val="21"/>
              </w:rPr>
            </w:pPr>
          </w:p>
        </w:tc>
        <w:tc>
          <w:tcPr>
            <w:tcW w:w="900" w:type="dxa"/>
            <w:gridSpan w:val="2"/>
            <w:vMerge w:val="continue"/>
            <w:vAlign w:val="center"/>
          </w:tcPr>
          <w:p>
            <w:pPr>
              <w:widowControl/>
              <w:jc w:val="left"/>
              <w:rPr>
                <w:rFonts w:ascii="Times New Roman" w:hAnsi="Times New Roman"/>
                <w:color w:val="000000"/>
                <w:kern w:val="0"/>
                <w:szCs w:val="21"/>
              </w:rPr>
            </w:pPr>
          </w:p>
        </w:tc>
        <w:tc>
          <w:tcPr>
            <w:tcW w:w="1050"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质量指标</w:t>
            </w:r>
          </w:p>
        </w:tc>
        <w:tc>
          <w:tcPr>
            <w:tcW w:w="2700" w:type="dxa"/>
            <w:gridSpan w:val="2"/>
            <w:vAlign w:val="center"/>
          </w:tcPr>
          <w:p>
            <w:pPr>
              <w:widowControl/>
              <w:jc w:val="center"/>
              <w:rPr>
                <w:rFonts w:ascii="宋体" w:cs="宋体"/>
                <w:color w:val="000000"/>
                <w:sz w:val="18"/>
                <w:szCs w:val="18"/>
              </w:rPr>
            </w:pPr>
            <w:r>
              <w:rPr>
                <w:rFonts w:hint="eastAsia" w:ascii="宋体" w:hAnsi="宋体" w:cs="宋体"/>
                <w:color w:val="000000"/>
                <w:sz w:val="18"/>
                <w:szCs w:val="18"/>
              </w:rPr>
              <w:t>引资项目优质化完成率、</w:t>
            </w:r>
          </w:p>
          <w:p>
            <w:pPr>
              <w:widowControl/>
              <w:jc w:val="center"/>
              <w:rPr>
                <w:rFonts w:ascii="宋体" w:cs="宋体"/>
                <w:color w:val="000000"/>
                <w:kern w:val="0"/>
                <w:sz w:val="18"/>
                <w:szCs w:val="18"/>
              </w:rPr>
            </w:pPr>
            <w:r>
              <w:rPr>
                <w:rFonts w:hint="eastAsia" w:ascii="宋体" w:hAnsi="宋体" w:cs="宋体"/>
                <w:color w:val="000000"/>
                <w:sz w:val="18"/>
                <w:szCs w:val="18"/>
              </w:rPr>
              <w:t>外资实际资金到位率</w:t>
            </w:r>
          </w:p>
        </w:tc>
        <w:tc>
          <w:tcPr>
            <w:tcW w:w="1521" w:type="dxa"/>
            <w:vAlign w:val="center"/>
          </w:tcPr>
          <w:p>
            <w:pPr>
              <w:widowControl/>
              <w:jc w:val="center"/>
              <w:rPr>
                <w:rFonts w:ascii="宋体" w:cs="宋体"/>
                <w:color w:val="000000"/>
                <w:kern w:val="0"/>
                <w:sz w:val="18"/>
                <w:szCs w:val="18"/>
              </w:rPr>
            </w:pPr>
            <w:r>
              <w:rPr>
                <w:rFonts w:hint="eastAsia" w:ascii="宋体" w:hAnsi="宋体" w:cs="宋体"/>
                <w:color w:val="000000"/>
                <w:sz w:val="18"/>
                <w:szCs w:val="18"/>
              </w:rPr>
              <w:t>≥</w:t>
            </w:r>
            <w:r>
              <w:rPr>
                <w:rFonts w:ascii="宋体" w:hAnsi="宋体" w:cs="宋体"/>
                <w:color w:val="000000"/>
                <w:sz w:val="18"/>
                <w:szCs w:val="18"/>
              </w:rPr>
              <w:t>20%</w:t>
            </w:r>
            <w:r>
              <w:rPr>
                <w:rFonts w:hint="eastAsia" w:ascii="宋体" w:hAnsi="宋体" w:cs="宋体"/>
                <w:color w:val="000000"/>
                <w:sz w:val="18"/>
                <w:szCs w:val="18"/>
              </w:rPr>
              <w:t>、≥</w:t>
            </w:r>
            <w:r>
              <w:rPr>
                <w:rFonts w:ascii="宋体" w:hAnsi="宋体" w:cs="宋体"/>
                <w:color w:val="000000"/>
                <w:sz w:val="18"/>
                <w:szCs w:val="18"/>
              </w:rPr>
              <w:t>193%</w:t>
            </w:r>
          </w:p>
        </w:tc>
        <w:tc>
          <w:tcPr>
            <w:tcW w:w="1358"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完成年初目标</w:t>
            </w:r>
          </w:p>
        </w:tc>
        <w:tc>
          <w:tcPr>
            <w:tcW w:w="840"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931"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302" w:hRule="exact"/>
          <w:jc w:val="center"/>
        </w:trPr>
        <w:tc>
          <w:tcPr>
            <w:tcW w:w="612" w:type="dxa"/>
            <w:vMerge w:val="continue"/>
            <w:vAlign w:val="center"/>
          </w:tcPr>
          <w:p>
            <w:pPr>
              <w:widowControl/>
              <w:jc w:val="left"/>
              <w:rPr>
                <w:rFonts w:ascii="Times New Roman" w:hAnsi="Times New Roman"/>
                <w:color w:val="000000"/>
                <w:kern w:val="0"/>
                <w:szCs w:val="21"/>
              </w:rPr>
            </w:pPr>
          </w:p>
        </w:tc>
        <w:tc>
          <w:tcPr>
            <w:tcW w:w="900" w:type="dxa"/>
            <w:gridSpan w:val="2"/>
            <w:vMerge w:val="continue"/>
            <w:vAlign w:val="center"/>
          </w:tcPr>
          <w:p>
            <w:pPr>
              <w:widowControl/>
              <w:jc w:val="left"/>
              <w:rPr>
                <w:rFonts w:ascii="Times New Roman" w:hAnsi="Times New Roman"/>
                <w:color w:val="000000"/>
                <w:kern w:val="0"/>
                <w:szCs w:val="21"/>
              </w:rPr>
            </w:pPr>
          </w:p>
        </w:tc>
        <w:tc>
          <w:tcPr>
            <w:tcW w:w="1050"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时效指标</w:t>
            </w:r>
          </w:p>
        </w:tc>
        <w:tc>
          <w:tcPr>
            <w:tcW w:w="2700" w:type="dxa"/>
            <w:gridSpan w:val="2"/>
            <w:vAlign w:val="center"/>
          </w:tcPr>
          <w:p>
            <w:pPr>
              <w:widowControl/>
              <w:textAlignment w:val="center"/>
              <w:rPr>
                <w:rFonts w:ascii="宋体" w:cs="宋体"/>
                <w:color w:val="000000"/>
                <w:kern w:val="0"/>
                <w:sz w:val="18"/>
                <w:szCs w:val="18"/>
              </w:rPr>
            </w:pPr>
            <w:r>
              <w:rPr>
                <w:rFonts w:hint="eastAsia" w:ascii="宋体" w:hAnsi="宋体" w:cs="宋体"/>
                <w:color w:val="000000"/>
                <w:sz w:val="18"/>
                <w:szCs w:val="18"/>
              </w:rPr>
              <w:t>资金兑现及时性</w:t>
            </w:r>
            <w:r>
              <w:rPr>
                <w:rFonts w:hint="eastAsia" w:ascii="宋体" w:hAnsi="宋体" w:cs="宋体"/>
                <w:color w:val="000000"/>
                <w:kern w:val="0"/>
                <w:sz w:val="18"/>
                <w:szCs w:val="18"/>
              </w:rPr>
              <w:t>、粮油产业转型升级、资金到位时效</w:t>
            </w:r>
          </w:p>
        </w:tc>
        <w:tc>
          <w:tcPr>
            <w:tcW w:w="1521"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sz w:val="18"/>
                <w:szCs w:val="18"/>
              </w:rPr>
              <w:t>≤</w:t>
            </w:r>
            <w:r>
              <w:rPr>
                <w:rFonts w:ascii="宋体" w:hAnsi="宋体" w:cs="宋体"/>
                <w:color w:val="000000"/>
                <w:sz w:val="18"/>
                <w:szCs w:val="18"/>
              </w:rPr>
              <w:t>365</w:t>
            </w:r>
            <w:r>
              <w:rPr>
                <w:rFonts w:hint="eastAsia" w:ascii="宋体" w:hAnsi="宋体" w:cs="宋体"/>
                <w:color w:val="000000"/>
                <w:sz w:val="18"/>
                <w:szCs w:val="18"/>
              </w:rPr>
              <w:t>天、按月及时兑现、≤</w:t>
            </w:r>
            <w:r>
              <w:rPr>
                <w:rFonts w:ascii="宋体" w:hAnsi="宋体" w:cs="宋体"/>
                <w:color w:val="000000"/>
                <w:sz w:val="18"/>
                <w:szCs w:val="18"/>
              </w:rPr>
              <w:t>12</w:t>
            </w:r>
            <w:r>
              <w:rPr>
                <w:rFonts w:hint="eastAsia" w:ascii="宋体" w:hAnsi="宋体" w:cs="宋体"/>
                <w:color w:val="000000"/>
                <w:sz w:val="18"/>
                <w:szCs w:val="18"/>
              </w:rPr>
              <w:t>个月</w:t>
            </w:r>
          </w:p>
          <w:p>
            <w:pPr>
              <w:widowControl/>
              <w:rPr>
                <w:rFonts w:ascii="宋体" w:cs="宋体"/>
                <w:color w:val="000000"/>
                <w:kern w:val="0"/>
                <w:sz w:val="18"/>
                <w:szCs w:val="18"/>
              </w:rPr>
            </w:pPr>
            <w:r>
              <w:rPr>
                <w:rFonts w:hint="eastAsia" w:ascii="宋体" w:hAnsi="宋体" w:cs="宋体"/>
                <w:color w:val="000000"/>
                <w:kern w:val="0"/>
                <w:sz w:val="18"/>
                <w:szCs w:val="18"/>
              </w:rPr>
              <w:t>　</w:t>
            </w:r>
          </w:p>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358"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完成年初目标</w:t>
            </w:r>
          </w:p>
        </w:tc>
        <w:tc>
          <w:tcPr>
            <w:tcW w:w="840"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931"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62" w:hRule="exact"/>
          <w:jc w:val="center"/>
        </w:trPr>
        <w:tc>
          <w:tcPr>
            <w:tcW w:w="612" w:type="dxa"/>
            <w:vMerge w:val="continue"/>
            <w:vAlign w:val="center"/>
          </w:tcPr>
          <w:p>
            <w:pPr>
              <w:widowControl/>
              <w:jc w:val="left"/>
              <w:rPr>
                <w:rFonts w:ascii="Times New Roman" w:hAnsi="Times New Roman"/>
                <w:color w:val="000000"/>
                <w:kern w:val="0"/>
                <w:szCs w:val="21"/>
              </w:rPr>
            </w:pPr>
          </w:p>
        </w:tc>
        <w:tc>
          <w:tcPr>
            <w:tcW w:w="900" w:type="dxa"/>
            <w:gridSpan w:val="2"/>
            <w:vMerge w:val="continue"/>
            <w:vAlign w:val="center"/>
          </w:tcPr>
          <w:p>
            <w:pPr>
              <w:widowControl/>
              <w:jc w:val="left"/>
              <w:rPr>
                <w:rFonts w:ascii="Times New Roman" w:hAnsi="Times New Roman"/>
                <w:color w:val="000000"/>
                <w:kern w:val="0"/>
                <w:szCs w:val="21"/>
              </w:rPr>
            </w:pPr>
          </w:p>
        </w:tc>
        <w:tc>
          <w:tcPr>
            <w:tcW w:w="1050"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成本指标</w:t>
            </w:r>
          </w:p>
        </w:tc>
        <w:tc>
          <w:tcPr>
            <w:tcW w:w="2700" w:type="dxa"/>
            <w:gridSpan w:val="2"/>
            <w:vAlign w:val="center"/>
          </w:tcPr>
          <w:p>
            <w:pPr>
              <w:widowControl/>
              <w:spacing w:line="720" w:lineRule="auto"/>
              <w:jc w:val="center"/>
              <w:rPr>
                <w:rFonts w:ascii="宋体" w:cs="宋体"/>
                <w:color w:val="000000"/>
                <w:kern w:val="0"/>
                <w:sz w:val="18"/>
                <w:szCs w:val="18"/>
              </w:rPr>
            </w:pPr>
            <w:r>
              <w:rPr>
                <w:rFonts w:hint="eastAsia" w:ascii="宋体" w:hAnsi="宋体" w:cs="宋体"/>
                <w:color w:val="000000"/>
                <w:sz w:val="18"/>
                <w:szCs w:val="18"/>
              </w:rPr>
              <w:t>整体支出成本</w:t>
            </w:r>
          </w:p>
          <w:p>
            <w:pPr>
              <w:widowControl/>
              <w:spacing w:line="720" w:lineRule="auto"/>
              <w:jc w:val="center"/>
              <w:rPr>
                <w:rFonts w:ascii="宋体" w:cs="宋体"/>
                <w:color w:val="000000"/>
                <w:kern w:val="0"/>
                <w:sz w:val="18"/>
                <w:szCs w:val="18"/>
              </w:rPr>
            </w:pPr>
          </w:p>
          <w:p>
            <w:pPr>
              <w:widowControl/>
              <w:spacing w:line="720" w:lineRule="auto"/>
              <w:jc w:val="center"/>
              <w:rPr>
                <w:rFonts w:ascii="宋体" w:cs="宋体"/>
                <w:color w:val="000000"/>
                <w:kern w:val="0"/>
                <w:sz w:val="18"/>
                <w:szCs w:val="18"/>
              </w:rPr>
            </w:pPr>
          </w:p>
        </w:tc>
        <w:tc>
          <w:tcPr>
            <w:tcW w:w="1521" w:type="dxa"/>
            <w:vAlign w:val="center"/>
          </w:tcPr>
          <w:p>
            <w:pPr>
              <w:widowControl/>
              <w:spacing w:line="720" w:lineRule="auto"/>
              <w:jc w:val="center"/>
              <w:rPr>
                <w:rFonts w:ascii="宋体" w:cs="宋体"/>
                <w:color w:val="000000"/>
                <w:sz w:val="18"/>
                <w:szCs w:val="18"/>
              </w:rPr>
            </w:pPr>
            <w:r>
              <w:rPr>
                <w:rFonts w:hint="eastAsia" w:ascii="宋体" w:hAnsi="宋体" w:cs="宋体"/>
                <w:color w:val="000000"/>
                <w:sz w:val="18"/>
                <w:szCs w:val="18"/>
              </w:rPr>
              <w:t>不突破预算</w:t>
            </w:r>
          </w:p>
          <w:p>
            <w:pPr>
              <w:widowControl/>
              <w:spacing w:line="720" w:lineRule="auto"/>
              <w:jc w:val="center"/>
              <w:rPr>
                <w:rFonts w:ascii="宋体" w:cs="宋体"/>
                <w:color w:val="000000"/>
                <w:kern w:val="0"/>
                <w:sz w:val="18"/>
                <w:szCs w:val="18"/>
              </w:rPr>
            </w:pPr>
          </w:p>
          <w:p>
            <w:pPr>
              <w:widowControl/>
              <w:spacing w:line="720" w:lineRule="auto"/>
              <w:jc w:val="center"/>
              <w:rPr>
                <w:rFonts w:ascii="宋体" w:cs="宋体"/>
                <w:color w:val="000000"/>
                <w:kern w:val="0"/>
                <w:sz w:val="18"/>
                <w:szCs w:val="18"/>
              </w:rPr>
            </w:pPr>
          </w:p>
        </w:tc>
        <w:tc>
          <w:tcPr>
            <w:tcW w:w="1358" w:type="dxa"/>
            <w:vAlign w:val="center"/>
          </w:tcPr>
          <w:p>
            <w:pPr>
              <w:widowControl/>
              <w:jc w:val="center"/>
              <w:rPr>
                <w:rFonts w:ascii="宋体" w:cs="宋体"/>
                <w:color w:val="000000"/>
                <w:kern w:val="0"/>
                <w:sz w:val="18"/>
                <w:szCs w:val="18"/>
              </w:rPr>
            </w:pPr>
            <w:r>
              <w:rPr>
                <w:rFonts w:hint="eastAsia" w:ascii="宋体" w:hAnsi="宋体" w:cs="宋体"/>
                <w:color w:val="000000"/>
                <w:sz w:val="18"/>
                <w:szCs w:val="18"/>
              </w:rPr>
              <w:t>不突破预算</w:t>
            </w:r>
          </w:p>
        </w:tc>
        <w:tc>
          <w:tcPr>
            <w:tcW w:w="840"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931"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342" w:hRule="exact"/>
          <w:jc w:val="center"/>
        </w:trPr>
        <w:tc>
          <w:tcPr>
            <w:tcW w:w="612" w:type="dxa"/>
            <w:vMerge w:val="restart"/>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 w:val="24"/>
              </w:rPr>
              <w:t>绩效指标</w:t>
            </w:r>
          </w:p>
        </w:tc>
        <w:tc>
          <w:tcPr>
            <w:tcW w:w="900" w:type="dxa"/>
            <w:gridSpan w:val="2"/>
            <w:vMerge w:val="restart"/>
            <w:vAlign w:val="center"/>
          </w:tcPr>
          <w:p>
            <w:pPr>
              <w:widowControl/>
              <w:jc w:val="center"/>
              <w:rPr>
                <w:rFonts w:ascii="Times New Roman" w:hAnsi="Times New Roman"/>
                <w:color w:val="000000"/>
                <w:kern w:val="0"/>
                <w:sz w:val="24"/>
              </w:rPr>
            </w:pPr>
            <w:r>
              <w:rPr>
                <w:rFonts w:hint="eastAsia" w:ascii="Times New Roman" w:hAnsi="Times New Roman"/>
                <w:color w:val="000000"/>
                <w:kern w:val="0"/>
                <w:sz w:val="22"/>
                <w:szCs w:val="22"/>
              </w:rPr>
              <w:t>效益</w:t>
            </w:r>
          </w:p>
          <w:p>
            <w:pPr>
              <w:widowControl/>
              <w:jc w:val="center"/>
              <w:rPr>
                <w:rFonts w:ascii="Times New Roman" w:hAnsi="Times New Roman"/>
                <w:color w:val="000000"/>
                <w:kern w:val="0"/>
                <w:sz w:val="22"/>
                <w:szCs w:val="22"/>
              </w:rPr>
            </w:pPr>
            <w:r>
              <w:rPr>
                <w:rFonts w:hint="eastAsia" w:ascii="Times New Roman" w:hAnsi="Times New Roman"/>
                <w:color w:val="000000"/>
                <w:kern w:val="0"/>
                <w:sz w:val="22"/>
                <w:szCs w:val="22"/>
              </w:rPr>
              <w:t>指标</w:t>
            </w:r>
          </w:p>
          <w:p>
            <w:pPr>
              <w:widowControl/>
              <w:jc w:val="center"/>
              <w:rPr>
                <w:rFonts w:ascii="Times New Roman" w:hAnsi="Times New Roman"/>
                <w:color w:val="000000"/>
                <w:kern w:val="0"/>
                <w:szCs w:val="21"/>
              </w:rPr>
            </w:pPr>
            <w:r>
              <w:rPr>
                <w:rFonts w:hint="eastAsia" w:ascii="Times New Roman" w:hAnsi="Times New Roman"/>
                <w:color w:val="000000"/>
                <w:kern w:val="0"/>
                <w:sz w:val="18"/>
                <w:szCs w:val="18"/>
              </w:rPr>
              <w:t>（</w:t>
            </w:r>
            <w:r>
              <w:rPr>
                <w:rFonts w:ascii="Times New Roman" w:hAnsi="Times New Roman"/>
                <w:color w:val="000000"/>
                <w:kern w:val="0"/>
                <w:sz w:val="18"/>
                <w:szCs w:val="18"/>
              </w:rPr>
              <w:t>30</w:t>
            </w:r>
            <w:r>
              <w:rPr>
                <w:rFonts w:hint="eastAsia" w:ascii="Times New Roman" w:hAnsi="Times New Roman"/>
                <w:color w:val="000000"/>
                <w:kern w:val="0"/>
                <w:sz w:val="18"/>
                <w:szCs w:val="18"/>
              </w:rPr>
              <w:t>分）</w:t>
            </w:r>
          </w:p>
        </w:tc>
        <w:tc>
          <w:tcPr>
            <w:tcW w:w="1050"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经济效益指标</w:t>
            </w:r>
          </w:p>
        </w:tc>
        <w:tc>
          <w:tcPr>
            <w:tcW w:w="2700" w:type="dxa"/>
            <w:gridSpan w:val="2"/>
            <w:vAlign w:val="center"/>
          </w:tcPr>
          <w:p>
            <w:pPr>
              <w:widowControl/>
              <w:rPr>
                <w:rFonts w:ascii="宋体" w:cs="宋体"/>
                <w:color w:val="000000"/>
                <w:kern w:val="0"/>
                <w:sz w:val="18"/>
                <w:szCs w:val="18"/>
              </w:rPr>
            </w:pPr>
            <w:r>
              <w:rPr>
                <w:rFonts w:hint="eastAsia" w:ascii="宋体" w:hAnsi="宋体" w:cs="宋体"/>
                <w:color w:val="000000"/>
                <w:sz w:val="18"/>
                <w:szCs w:val="18"/>
              </w:rPr>
              <w:t>发展实体经济，优化产业结构；对外贸易持续增长；促进内贸流通繁荣</w:t>
            </w:r>
            <w:r>
              <w:rPr>
                <w:rFonts w:hint="eastAsia" w:ascii="宋体" w:hAnsi="宋体" w:cs="宋体"/>
                <w:color w:val="000000"/>
                <w:kern w:val="0"/>
                <w:sz w:val="18"/>
                <w:szCs w:val="18"/>
              </w:rPr>
              <w:t>　</w:t>
            </w:r>
          </w:p>
          <w:p>
            <w:pPr>
              <w:widowControl/>
              <w:rPr>
                <w:rFonts w:ascii="宋体" w:cs="宋体"/>
                <w:color w:val="000000"/>
                <w:kern w:val="0"/>
                <w:sz w:val="18"/>
                <w:szCs w:val="18"/>
              </w:rPr>
            </w:pPr>
            <w:r>
              <w:rPr>
                <w:rFonts w:hint="eastAsia" w:ascii="宋体" w:hAnsi="宋体" w:cs="宋体"/>
                <w:color w:val="000000"/>
                <w:kern w:val="0"/>
                <w:sz w:val="18"/>
                <w:szCs w:val="18"/>
              </w:rPr>
              <w:t>　　</w:t>
            </w:r>
          </w:p>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521"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sz w:val="18"/>
                <w:szCs w:val="18"/>
              </w:rPr>
              <w:t>有所发展、有所优化、持续增长、有所促进</w:t>
            </w:r>
          </w:p>
          <w:p>
            <w:pPr>
              <w:widowControl/>
              <w:rPr>
                <w:rFonts w:ascii="宋体" w:cs="宋体"/>
                <w:color w:val="000000"/>
                <w:kern w:val="0"/>
                <w:sz w:val="18"/>
                <w:szCs w:val="18"/>
              </w:rPr>
            </w:pPr>
            <w:r>
              <w:rPr>
                <w:rFonts w:hint="eastAsia" w:ascii="宋体" w:hAnsi="宋体" w:cs="宋体"/>
                <w:color w:val="000000"/>
                <w:kern w:val="0"/>
                <w:sz w:val="18"/>
                <w:szCs w:val="18"/>
              </w:rPr>
              <w:t>　</w:t>
            </w:r>
          </w:p>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358" w:type="dxa"/>
            <w:vAlign w:val="center"/>
          </w:tcPr>
          <w:p>
            <w:pPr>
              <w:widowControl/>
              <w:jc w:val="center"/>
              <w:rPr>
                <w:rFonts w:ascii="宋体" w:cs="宋体"/>
                <w:color w:val="000000"/>
                <w:kern w:val="0"/>
                <w:sz w:val="18"/>
                <w:szCs w:val="18"/>
              </w:rPr>
            </w:pPr>
          </w:p>
        </w:tc>
        <w:tc>
          <w:tcPr>
            <w:tcW w:w="840"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931"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302" w:hRule="exact"/>
          <w:jc w:val="center"/>
        </w:trPr>
        <w:tc>
          <w:tcPr>
            <w:tcW w:w="612" w:type="dxa"/>
            <w:vMerge w:val="continue"/>
            <w:vAlign w:val="center"/>
          </w:tcPr>
          <w:p>
            <w:pPr>
              <w:jc w:val="left"/>
              <w:rPr>
                <w:rFonts w:ascii="Times New Roman" w:hAnsi="Times New Roman"/>
                <w:color w:val="000000"/>
                <w:kern w:val="0"/>
                <w:szCs w:val="21"/>
              </w:rPr>
            </w:pPr>
          </w:p>
        </w:tc>
        <w:tc>
          <w:tcPr>
            <w:tcW w:w="900" w:type="dxa"/>
            <w:gridSpan w:val="2"/>
            <w:vMerge w:val="continue"/>
            <w:vAlign w:val="center"/>
          </w:tcPr>
          <w:p>
            <w:pPr>
              <w:jc w:val="left"/>
              <w:rPr>
                <w:rFonts w:ascii="Times New Roman" w:hAnsi="Times New Roman"/>
                <w:color w:val="000000"/>
                <w:kern w:val="0"/>
                <w:szCs w:val="21"/>
              </w:rPr>
            </w:pPr>
          </w:p>
        </w:tc>
        <w:tc>
          <w:tcPr>
            <w:tcW w:w="1050"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社会效益指标</w:t>
            </w:r>
          </w:p>
        </w:tc>
        <w:tc>
          <w:tcPr>
            <w:tcW w:w="2700" w:type="dxa"/>
            <w:gridSpan w:val="2"/>
            <w:vAlign w:val="center"/>
          </w:tcPr>
          <w:p>
            <w:pPr>
              <w:widowControl/>
              <w:rPr>
                <w:rFonts w:ascii="宋体" w:cs="宋体"/>
                <w:color w:val="000000"/>
                <w:kern w:val="0"/>
                <w:sz w:val="18"/>
                <w:szCs w:val="18"/>
              </w:rPr>
            </w:pPr>
            <w:r>
              <w:rPr>
                <w:rFonts w:hint="eastAsia" w:ascii="宋体" w:hAnsi="宋体" w:cs="宋体"/>
                <w:color w:val="000000"/>
                <w:sz w:val="18"/>
                <w:szCs w:val="18"/>
              </w:rPr>
              <w:t>消费品市场运行平稳有序、全面提升我县粮食安全保障和产业发展能力</w:t>
            </w:r>
          </w:p>
        </w:tc>
        <w:tc>
          <w:tcPr>
            <w:tcW w:w="1521" w:type="dxa"/>
            <w:vAlign w:val="center"/>
          </w:tcPr>
          <w:p>
            <w:pPr>
              <w:widowControl/>
              <w:rPr>
                <w:rFonts w:ascii="宋体" w:cs="宋体"/>
                <w:color w:val="000000"/>
                <w:kern w:val="0"/>
                <w:sz w:val="18"/>
                <w:szCs w:val="18"/>
              </w:rPr>
            </w:pPr>
            <w:r>
              <w:rPr>
                <w:rFonts w:hint="eastAsia" w:ascii="宋体" w:hAnsi="宋体" w:cs="宋体"/>
                <w:color w:val="000000"/>
                <w:sz w:val="18"/>
                <w:szCs w:val="18"/>
              </w:rPr>
              <w:t>稳中有序、全面保障</w:t>
            </w:r>
          </w:p>
        </w:tc>
        <w:tc>
          <w:tcPr>
            <w:tcW w:w="1358" w:type="dxa"/>
            <w:vAlign w:val="center"/>
          </w:tcPr>
          <w:p>
            <w:pPr>
              <w:widowControl/>
              <w:jc w:val="center"/>
              <w:rPr>
                <w:rFonts w:ascii="宋体" w:cs="宋体"/>
                <w:color w:val="000000"/>
                <w:kern w:val="0"/>
                <w:sz w:val="18"/>
                <w:szCs w:val="18"/>
              </w:rPr>
            </w:pPr>
          </w:p>
        </w:tc>
        <w:tc>
          <w:tcPr>
            <w:tcW w:w="840"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931"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302" w:hRule="exact"/>
          <w:jc w:val="center"/>
        </w:trPr>
        <w:tc>
          <w:tcPr>
            <w:tcW w:w="612" w:type="dxa"/>
            <w:vMerge w:val="continue"/>
            <w:vAlign w:val="center"/>
          </w:tcPr>
          <w:p>
            <w:pPr>
              <w:widowControl/>
              <w:jc w:val="left"/>
              <w:rPr>
                <w:rFonts w:ascii="Times New Roman" w:hAnsi="Times New Roman"/>
                <w:color w:val="000000"/>
                <w:kern w:val="0"/>
                <w:szCs w:val="21"/>
              </w:rPr>
            </w:pPr>
          </w:p>
        </w:tc>
        <w:tc>
          <w:tcPr>
            <w:tcW w:w="900" w:type="dxa"/>
            <w:gridSpan w:val="2"/>
            <w:vAlign w:val="center"/>
          </w:tcPr>
          <w:p>
            <w:pPr>
              <w:widowControl/>
              <w:jc w:val="center"/>
              <w:rPr>
                <w:rFonts w:ascii="Times New Roman" w:hAnsi="Times New Roman"/>
                <w:color w:val="000000"/>
                <w:kern w:val="0"/>
                <w:sz w:val="22"/>
                <w:szCs w:val="22"/>
              </w:rPr>
            </w:pPr>
            <w:r>
              <w:rPr>
                <w:rFonts w:hint="eastAsia" w:ascii="Times New Roman" w:hAnsi="Times New Roman"/>
                <w:color w:val="000000"/>
                <w:kern w:val="0"/>
                <w:sz w:val="22"/>
                <w:szCs w:val="22"/>
              </w:rPr>
              <w:t>满意度</w:t>
            </w:r>
          </w:p>
          <w:p>
            <w:pPr>
              <w:widowControl/>
              <w:jc w:val="center"/>
              <w:rPr>
                <w:rFonts w:ascii="Times New Roman" w:hAnsi="Times New Roman"/>
                <w:color w:val="000000"/>
                <w:kern w:val="0"/>
                <w:sz w:val="22"/>
                <w:szCs w:val="22"/>
              </w:rPr>
            </w:pPr>
            <w:r>
              <w:rPr>
                <w:rFonts w:hint="eastAsia" w:ascii="Times New Roman" w:hAnsi="Times New Roman"/>
                <w:color w:val="000000"/>
                <w:kern w:val="0"/>
                <w:sz w:val="22"/>
                <w:szCs w:val="22"/>
              </w:rPr>
              <w:t>指标</w:t>
            </w:r>
          </w:p>
          <w:p>
            <w:pPr>
              <w:widowControl/>
              <w:jc w:val="center"/>
              <w:rPr>
                <w:rFonts w:ascii="Times New Roman" w:hAnsi="Times New Roman"/>
                <w:color w:val="000000"/>
                <w:kern w:val="0"/>
                <w:szCs w:val="21"/>
              </w:rPr>
            </w:pPr>
            <w:r>
              <w:rPr>
                <w:rFonts w:hint="eastAsia" w:ascii="Times New Roman" w:hAnsi="Times New Roman"/>
                <w:color w:val="000000"/>
                <w:kern w:val="0"/>
                <w:sz w:val="18"/>
                <w:szCs w:val="18"/>
              </w:rPr>
              <w:t>（</w:t>
            </w:r>
            <w:r>
              <w:rPr>
                <w:rFonts w:ascii="Times New Roman" w:hAnsi="Times New Roman"/>
                <w:color w:val="000000"/>
                <w:kern w:val="0"/>
                <w:sz w:val="18"/>
                <w:szCs w:val="18"/>
              </w:rPr>
              <w:t>10</w:t>
            </w:r>
            <w:r>
              <w:rPr>
                <w:rFonts w:hint="eastAsia" w:ascii="Times New Roman" w:hAnsi="Times New Roman"/>
                <w:color w:val="000000"/>
                <w:kern w:val="0"/>
                <w:sz w:val="18"/>
                <w:szCs w:val="18"/>
              </w:rPr>
              <w:t>分）</w:t>
            </w:r>
          </w:p>
        </w:tc>
        <w:tc>
          <w:tcPr>
            <w:tcW w:w="1050"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社会公众或服务对象满意度指标</w:t>
            </w:r>
          </w:p>
        </w:tc>
        <w:tc>
          <w:tcPr>
            <w:tcW w:w="2700" w:type="dxa"/>
            <w:gridSpan w:val="2"/>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sz w:val="18"/>
                <w:szCs w:val="18"/>
              </w:rPr>
              <w:t>群众满意度，</w:t>
            </w:r>
            <w:r>
              <w:rPr>
                <w:rFonts w:hint="eastAsia" w:ascii="宋体" w:hAnsi="宋体" w:cs="宋体"/>
                <w:color w:val="000000"/>
                <w:kern w:val="0"/>
                <w:sz w:val="18"/>
                <w:szCs w:val="18"/>
              </w:rPr>
              <w:t>职工满意度</w:t>
            </w:r>
          </w:p>
        </w:tc>
        <w:tc>
          <w:tcPr>
            <w:tcW w:w="1521"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　</w:t>
            </w:r>
          </w:p>
          <w:p>
            <w:pPr>
              <w:widowControl/>
              <w:rPr>
                <w:rFonts w:asci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sz w:val="18"/>
                <w:szCs w:val="18"/>
              </w:rPr>
              <w:t>≥</w:t>
            </w:r>
            <w:r>
              <w:rPr>
                <w:rFonts w:ascii="宋体" w:hAnsi="宋体" w:cs="宋体"/>
                <w:color w:val="000000"/>
                <w:sz w:val="18"/>
                <w:szCs w:val="18"/>
              </w:rPr>
              <w:t>95%</w:t>
            </w:r>
          </w:p>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358" w:type="dxa"/>
            <w:vAlign w:val="center"/>
          </w:tcPr>
          <w:p>
            <w:pPr>
              <w:widowControl/>
              <w:jc w:val="center"/>
              <w:rPr>
                <w:rFonts w:ascii="宋体" w:cs="宋体"/>
                <w:color w:val="000000"/>
                <w:kern w:val="0"/>
                <w:sz w:val="18"/>
                <w:szCs w:val="18"/>
              </w:rPr>
            </w:pPr>
          </w:p>
        </w:tc>
        <w:tc>
          <w:tcPr>
            <w:tcW w:w="840"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931"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2562" w:type="dxa"/>
            <w:gridSpan w:val="4"/>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综合评定等级</w:t>
            </w:r>
          </w:p>
        </w:tc>
        <w:tc>
          <w:tcPr>
            <w:tcW w:w="2700" w:type="dxa"/>
            <w:gridSpan w:val="2"/>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优秀</w:t>
            </w:r>
          </w:p>
        </w:tc>
        <w:tc>
          <w:tcPr>
            <w:tcW w:w="2879" w:type="dxa"/>
            <w:gridSpan w:val="2"/>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总</w:t>
            </w:r>
            <w:r>
              <w:rPr>
                <w:rFonts w:ascii="Times New Roman" w:hAnsi="Times New Roman"/>
                <w:color w:val="000000"/>
                <w:kern w:val="0"/>
                <w:szCs w:val="21"/>
              </w:rPr>
              <w:t xml:space="preserve">  </w:t>
            </w:r>
            <w:r>
              <w:rPr>
                <w:rFonts w:hint="eastAsia" w:ascii="Times New Roman" w:hAnsi="Times New Roman"/>
                <w:color w:val="000000"/>
                <w:kern w:val="0"/>
                <w:szCs w:val="21"/>
              </w:rPr>
              <w:t>分</w:t>
            </w:r>
          </w:p>
        </w:tc>
        <w:tc>
          <w:tcPr>
            <w:tcW w:w="840"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100</w:t>
            </w:r>
          </w:p>
        </w:tc>
        <w:tc>
          <w:tcPr>
            <w:tcW w:w="931"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0" w:hRule="atLeast"/>
          <w:jc w:val="center"/>
        </w:trPr>
        <w:tc>
          <w:tcPr>
            <w:tcW w:w="1218" w:type="dxa"/>
            <w:gridSpan w:val="2"/>
            <w:vMerge w:val="restart"/>
            <w:vAlign w:val="center"/>
          </w:tcPr>
          <w:p>
            <w:pPr>
              <w:widowControl/>
              <w:snapToGrid w:val="0"/>
              <w:jc w:val="center"/>
              <w:rPr>
                <w:rFonts w:ascii="Times New Roman" w:hAnsi="Times New Roman"/>
                <w:color w:val="000000"/>
                <w:kern w:val="0"/>
                <w:szCs w:val="21"/>
              </w:rPr>
            </w:pPr>
            <w:r>
              <w:rPr>
                <w:rFonts w:hint="eastAsia" w:ascii="Times New Roman" w:hAnsi="Times New Roman"/>
                <w:color w:val="000000"/>
                <w:kern w:val="0"/>
                <w:szCs w:val="21"/>
              </w:rPr>
              <w:t>说明</w:t>
            </w:r>
          </w:p>
        </w:tc>
        <w:tc>
          <w:tcPr>
            <w:tcW w:w="4044" w:type="dxa"/>
            <w:gridSpan w:val="4"/>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偏差及原因分析</w:t>
            </w:r>
          </w:p>
        </w:tc>
        <w:tc>
          <w:tcPr>
            <w:tcW w:w="4650" w:type="dxa"/>
            <w:gridSpan w:val="4"/>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841" w:hRule="atLeast"/>
          <w:jc w:val="center"/>
        </w:trPr>
        <w:tc>
          <w:tcPr>
            <w:tcW w:w="1218" w:type="dxa"/>
            <w:gridSpan w:val="2"/>
            <w:vMerge w:val="continue"/>
            <w:vAlign w:val="center"/>
          </w:tcPr>
          <w:p>
            <w:pPr>
              <w:widowControl/>
              <w:jc w:val="center"/>
              <w:rPr>
                <w:rFonts w:ascii="Times New Roman" w:hAnsi="Times New Roman"/>
                <w:szCs w:val="21"/>
              </w:rPr>
            </w:pPr>
          </w:p>
        </w:tc>
        <w:tc>
          <w:tcPr>
            <w:tcW w:w="4044" w:type="dxa"/>
            <w:gridSpan w:val="4"/>
            <w:vAlign w:val="center"/>
          </w:tcPr>
          <w:p>
            <w:pPr>
              <w:widowControl/>
              <w:jc w:val="left"/>
              <w:rPr>
                <w:rFonts w:ascii="Times New Roman" w:hAnsi="Times New Roman"/>
                <w:color w:val="000000"/>
                <w:kern w:val="0"/>
                <w:szCs w:val="21"/>
              </w:rPr>
            </w:pPr>
            <w:r>
              <w:rPr>
                <w:rFonts w:hint="eastAsia" w:ascii="宋体" w:hAnsi="宋体" w:cs="宋体"/>
                <w:color w:val="000000"/>
                <w:kern w:val="0"/>
                <w:szCs w:val="21"/>
              </w:rPr>
              <w:t>因采用集中资金办大事的原则，缩减了项目个数，增加了单个项目资金。</w:t>
            </w:r>
          </w:p>
        </w:tc>
        <w:tc>
          <w:tcPr>
            <w:tcW w:w="4650" w:type="dxa"/>
            <w:gridSpan w:val="4"/>
            <w:vAlign w:val="center"/>
          </w:tcPr>
          <w:p>
            <w:pPr>
              <w:widowControl/>
              <w:jc w:val="left"/>
              <w:rPr>
                <w:rFonts w:ascii="Times New Roman" w:hAnsi="Times New Roman"/>
                <w:color w:val="000000"/>
                <w:kern w:val="0"/>
                <w:szCs w:val="21"/>
              </w:rPr>
            </w:pPr>
            <w:r>
              <w:rPr>
                <w:rFonts w:hint="eastAsia" w:ascii="宋体" w:hAnsi="宋体" w:cs="宋体"/>
                <w:color w:val="000000"/>
                <w:kern w:val="0"/>
                <w:szCs w:val="21"/>
              </w:rPr>
              <w:t>在年初设定目标时提前考虑到这些因素，确保计划的准确率。</w:t>
            </w:r>
          </w:p>
        </w:tc>
      </w:tr>
    </w:tbl>
    <w:p>
      <w:pPr>
        <w:spacing w:beforeLines="50" w:line="300" w:lineRule="exact"/>
        <w:rPr>
          <w:rFonts w:ascii="Times New Roman" w:hAnsi="Times New Roman"/>
          <w:sz w:val="24"/>
        </w:rPr>
      </w:pPr>
      <w:r>
        <w:rPr>
          <w:rFonts w:hint="eastAsia" w:ascii="Times New Roman" w:hAnsi="Times New Roman"/>
          <w:sz w:val="22"/>
          <w:szCs w:val="22"/>
        </w:rPr>
        <w:t>填表人：凌</w:t>
      </w:r>
      <w:r>
        <w:rPr>
          <w:rFonts w:ascii="Times New Roman" w:hAnsi="Times New Roman"/>
          <w:sz w:val="22"/>
          <w:szCs w:val="22"/>
        </w:rPr>
        <w:t xml:space="preserve"> </w:t>
      </w:r>
      <w:r>
        <w:rPr>
          <w:rFonts w:hint="eastAsia" w:ascii="Times New Roman" w:hAnsi="Times New Roman"/>
          <w:sz w:val="22"/>
          <w:szCs w:val="22"/>
        </w:rPr>
        <w:t>勇</w:t>
      </w:r>
      <w:r>
        <w:rPr>
          <w:rFonts w:ascii="Times New Roman" w:hAnsi="Times New Roman"/>
          <w:sz w:val="22"/>
          <w:szCs w:val="22"/>
        </w:rPr>
        <w:t xml:space="preserve">       </w:t>
      </w:r>
      <w:r>
        <w:rPr>
          <w:rFonts w:hint="eastAsia" w:ascii="Times New Roman" w:hAnsi="Times New Roman"/>
          <w:sz w:val="22"/>
          <w:szCs w:val="22"/>
        </w:rPr>
        <w:t>联系电话：</w:t>
      </w:r>
      <w:r>
        <w:rPr>
          <w:rFonts w:ascii="Times New Roman" w:hAnsi="Times New Roman"/>
          <w:sz w:val="22"/>
          <w:szCs w:val="22"/>
        </w:rPr>
        <w:t xml:space="preserve">15116813989            </w:t>
      </w:r>
      <w:r>
        <w:rPr>
          <w:rFonts w:hint="eastAsia" w:ascii="Times New Roman" w:hAnsi="Times New Roman"/>
          <w:sz w:val="22"/>
          <w:szCs w:val="22"/>
        </w:rPr>
        <w:t>单位负责人签字</w:t>
      </w:r>
      <w:r>
        <w:rPr>
          <w:rFonts w:hint="eastAsia" w:ascii="Times New Roman" w:hAnsi="Times New Roman"/>
          <w:sz w:val="24"/>
        </w:rPr>
        <w:t>：彭文辉</w:t>
      </w:r>
    </w:p>
    <w:p>
      <w:pPr>
        <w:spacing w:line="300" w:lineRule="exact"/>
        <w:rPr>
          <w:rFonts w:ascii="Times New Roman" w:hAnsi="Times New Roman" w:eastAsia="仿宋_GB2312"/>
          <w:sz w:val="24"/>
        </w:rPr>
      </w:pPr>
    </w:p>
    <w:p>
      <w:pPr>
        <w:spacing w:line="300" w:lineRule="exact"/>
        <w:rPr>
          <w:rFonts w:ascii="Times New Roman" w:hAnsi="Times New Roman" w:eastAsia="仿宋_GB2312"/>
          <w:sz w:val="24"/>
        </w:rPr>
      </w:pPr>
    </w:p>
    <w:p>
      <w:pPr>
        <w:spacing w:line="320" w:lineRule="exact"/>
        <w:rPr>
          <w:rFonts w:ascii="Times New Roman" w:hAnsi="Times New Roman" w:eastAsia="仿宋_GB2312"/>
          <w:sz w:val="24"/>
        </w:rPr>
      </w:pPr>
      <w:r>
        <w:rPr>
          <w:rFonts w:hint="eastAsia" w:ascii="Times New Roman" w:hAnsi="Times New Roman" w:eastAsia="仿宋_GB2312"/>
          <w:sz w:val="24"/>
        </w:rPr>
        <w:t>说明：</w:t>
      </w:r>
      <w:r>
        <w:rPr>
          <w:rFonts w:ascii="Times New Roman" w:hAnsi="Times New Roman" w:eastAsia="仿宋_GB2312"/>
          <w:sz w:val="24"/>
        </w:rPr>
        <w:t>1.</w:t>
      </w:r>
      <w:r>
        <w:rPr>
          <w:rFonts w:hint="eastAsia" w:ascii="Times New Roman" w:hAnsi="Times New Roman" w:eastAsia="仿宋_GB2312"/>
          <w:sz w:val="24"/>
        </w:rPr>
        <w:t>分值设定</w:t>
      </w:r>
      <w:r>
        <w:rPr>
          <w:rFonts w:ascii="Times New Roman" w:hAnsi="Times New Roman" w:eastAsia="仿宋_GB2312"/>
          <w:sz w:val="24"/>
        </w:rPr>
        <w:t>100</w:t>
      </w:r>
      <w:r>
        <w:rPr>
          <w:rFonts w:hint="eastAsia" w:ascii="Times New Roman" w:hAnsi="Times New Roman" w:eastAsia="仿宋_GB2312"/>
          <w:sz w:val="24"/>
        </w:rPr>
        <w:t>分，其中预算执行率</w:t>
      </w:r>
      <w:r>
        <w:rPr>
          <w:rFonts w:ascii="Times New Roman" w:hAnsi="Times New Roman" w:eastAsia="仿宋_GB2312"/>
          <w:sz w:val="24"/>
        </w:rPr>
        <w:t>10</w:t>
      </w:r>
      <w:r>
        <w:rPr>
          <w:rFonts w:hint="eastAsia" w:ascii="Times New Roman" w:hAnsi="Times New Roman" w:eastAsia="仿宋_GB2312"/>
          <w:sz w:val="24"/>
        </w:rPr>
        <w:t>分、产出指标</w:t>
      </w:r>
      <w:r>
        <w:rPr>
          <w:rFonts w:ascii="Times New Roman" w:hAnsi="Times New Roman" w:eastAsia="仿宋_GB2312"/>
          <w:sz w:val="24"/>
        </w:rPr>
        <w:t>50</w:t>
      </w:r>
      <w:r>
        <w:rPr>
          <w:rFonts w:hint="eastAsia" w:ascii="Times New Roman" w:hAnsi="Times New Roman" w:eastAsia="仿宋_GB2312"/>
          <w:sz w:val="24"/>
        </w:rPr>
        <w:t>分、效益指标</w:t>
      </w:r>
      <w:r>
        <w:rPr>
          <w:rFonts w:ascii="Times New Roman" w:hAnsi="Times New Roman" w:eastAsia="仿宋_GB2312"/>
          <w:sz w:val="24"/>
        </w:rPr>
        <w:t>30</w:t>
      </w:r>
      <w:r>
        <w:rPr>
          <w:rFonts w:hint="eastAsia" w:ascii="Times New Roman" w:hAnsi="Times New Roman" w:eastAsia="仿宋_GB2312"/>
          <w:sz w:val="24"/>
        </w:rPr>
        <w:t>分、满意度指标</w:t>
      </w:r>
      <w:r>
        <w:rPr>
          <w:rFonts w:ascii="Times New Roman" w:hAnsi="Times New Roman" w:eastAsia="仿宋_GB2312"/>
          <w:sz w:val="24"/>
        </w:rPr>
        <w:t>10</w:t>
      </w:r>
      <w:r>
        <w:rPr>
          <w:rFonts w:hint="eastAsia" w:ascii="Times New Roman" w:hAnsi="Times New Roman" w:eastAsia="仿宋_GB2312"/>
          <w:sz w:val="24"/>
        </w:rPr>
        <w:t>分。除预算执行率外的指标应根据权重自行合理设定分值。</w:t>
      </w:r>
    </w:p>
    <w:p>
      <w:pPr>
        <w:spacing w:line="320" w:lineRule="exact"/>
        <w:rPr>
          <w:rFonts w:ascii="Times New Roman" w:hAnsi="Times New Roman" w:eastAsia="仿宋_GB2312"/>
          <w:sz w:val="24"/>
        </w:rPr>
      </w:pPr>
      <w:r>
        <w:rPr>
          <w:rFonts w:ascii="Times New Roman" w:hAnsi="Times New Roman" w:eastAsia="仿宋_GB2312"/>
          <w:sz w:val="24"/>
        </w:rPr>
        <w:t xml:space="preserve">      2.</w:t>
      </w:r>
      <w:r>
        <w:rPr>
          <w:rFonts w:hint="eastAsia" w:ascii="Times New Roman" w:hAnsi="Times New Roman" w:eastAsia="仿宋_GB2312"/>
          <w:sz w:val="24"/>
        </w:rPr>
        <w:t>综合评价等级分为优秀（</w:t>
      </w:r>
      <w:r>
        <w:rPr>
          <w:rFonts w:ascii="Times New Roman" w:hAnsi="Times New Roman" w:eastAsia="仿宋_GB2312"/>
          <w:sz w:val="24"/>
        </w:rPr>
        <w:t>S=90</w:t>
      </w:r>
      <w:r>
        <w:rPr>
          <w:rFonts w:hint="eastAsia" w:ascii="Times New Roman" w:hAnsi="Times New Roman" w:eastAsia="仿宋_GB2312"/>
          <w:sz w:val="24"/>
        </w:rPr>
        <w:t>）、良好（</w:t>
      </w:r>
      <w:r>
        <w:rPr>
          <w:rFonts w:ascii="Times New Roman" w:hAnsi="Times New Roman" w:eastAsia="仿宋_GB2312"/>
          <w:sz w:val="24"/>
        </w:rPr>
        <w:t>90</w:t>
      </w:r>
      <w:r>
        <w:rPr>
          <w:rFonts w:hint="eastAsia" w:ascii="Times New Roman" w:hAnsi="Times New Roman" w:eastAsia="仿宋_GB2312"/>
          <w:sz w:val="24"/>
        </w:rPr>
        <w:t>＞</w:t>
      </w:r>
      <w:r>
        <w:rPr>
          <w:rFonts w:ascii="Times New Roman" w:hAnsi="Times New Roman" w:eastAsia="仿宋_GB2312"/>
          <w:sz w:val="24"/>
        </w:rPr>
        <w:t>S=80</w:t>
      </w:r>
      <w:r>
        <w:rPr>
          <w:rFonts w:hint="eastAsia" w:ascii="Times New Roman" w:hAnsi="Times New Roman" w:eastAsia="仿宋_GB2312"/>
          <w:sz w:val="24"/>
        </w:rPr>
        <w:t>）、较差（</w:t>
      </w:r>
      <w:r>
        <w:rPr>
          <w:rFonts w:ascii="Times New Roman" w:hAnsi="Times New Roman" w:eastAsia="仿宋_GB2312"/>
          <w:sz w:val="24"/>
        </w:rPr>
        <w:t>80</w:t>
      </w:r>
      <w:r>
        <w:rPr>
          <w:rFonts w:hint="eastAsia" w:ascii="Times New Roman" w:hAnsi="Times New Roman" w:eastAsia="仿宋_GB2312"/>
          <w:sz w:val="24"/>
        </w:rPr>
        <w:t>＞</w:t>
      </w:r>
      <w:r>
        <w:rPr>
          <w:rFonts w:ascii="Times New Roman" w:hAnsi="Times New Roman" w:eastAsia="仿宋_GB2312"/>
          <w:sz w:val="24"/>
        </w:rPr>
        <w:t>S=60</w:t>
      </w:r>
      <w:r>
        <w:rPr>
          <w:rFonts w:hint="eastAsia" w:ascii="Times New Roman" w:hAnsi="Times New Roman" w:eastAsia="仿宋_GB2312"/>
          <w:sz w:val="24"/>
        </w:rPr>
        <w:t>）、</w:t>
      </w:r>
      <w:r>
        <w:rPr>
          <w:rFonts w:ascii="Times New Roman" w:hAnsi="Times New Roman" w:eastAsia="仿宋_GB2312"/>
          <w:sz w:val="24"/>
        </w:rPr>
        <w:t xml:space="preserve"> </w:t>
      </w:r>
      <w:r>
        <w:rPr>
          <w:rFonts w:hint="eastAsia" w:ascii="Times New Roman" w:hAnsi="Times New Roman" w:eastAsia="仿宋_GB2312"/>
          <w:sz w:val="24"/>
        </w:rPr>
        <w:t>差（</w:t>
      </w:r>
      <w:r>
        <w:rPr>
          <w:rFonts w:ascii="Times New Roman" w:hAnsi="Times New Roman" w:eastAsia="仿宋_GB2312"/>
          <w:sz w:val="24"/>
        </w:rPr>
        <w:t>S</w:t>
      </w:r>
      <w:r>
        <w:rPr>
          <w:rFonts w:hint="eastAsia" w:ascii="Times New Roman" w:hAnsi="Times New Roman" w:eastAsia="仿宋_GB2312"/>
          <w:sz w:val="24"/>
        </w:rPr>
        <w:t>＜</w:t>
      </w:r>
      <w:r>
        <w:rPr>
          <w:rFonts w:ascii="Times New Roman" w:hAnsi="Times New Roman" w:eastAsia="仿宋_GB2312"/>
          <w:sz w:val="24"/>
        </w:rPr>
        <w:t>60</w:t>
      </w:r>
      <w:r>
        <w:rPr>
          <w:rFonts w:hint="eastAsia" w:ascii="Times New Roman" w:hAnsi="Times New Roman" w:eastAsia="仿宋_GB2312"/>
          <w:sz w:val="24"/>
        </w:rPr>
        <w:t>）。</w:t>
      </w:r>
    </w:p>
    <w:p>
      <w:pPr>
        <w:spacing w:line="320" w:lineRule="exact"/>
        <w:rPr>
          <w:rFonts w:ascii="Times New Roman" w:hAnsi="Times New Roman" w:eastAsia="仿宋_GB2312"/>
          <w:sz w:val="24"/>
        </w:rPr>
      </w:pPr>
      <w:r>
        <w:rPr>
          <w:rFonts w:ascii="Times New Roman" w:hAnsi="Times New Roman" w:eastAsia="仿宋_GB2312"/>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PMingLiUfalt">
    <w:altName w:val="Microsoft JhengHei"/>
    <w:panose1 w:val="00000000000000000000"/>
    <w:charset w:val="88"/>
    <w:family w:val="roma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68C6B"/>
    <w:multiLevelType w:val="singleLevel"/>
    <w:tmpl w:val="A1468C6B"/>
    <w:lvl w:ilvl="0" w:tentative="0">
      <w:start w:val="2"/>
      <w:numFmt w:val="chineseCounting"/>
      <w:suff w:val="nothing"/>
      <w:lvlText w:val="（%1）"/>
      <w:lvlJc w:val="left"/>
      <w:rPr>
        <w:rFonts w:hint="eastAsia" w:cs="Times New Roman"/>
      </w:rPr>
    </w:lvl>
  </w:abstractNum>
  <w:abstractNum w:abstractNumId="1">
    <w:nsid w:val="D6AB60AE"/>
    <w:multiLevelType w:val="singleLevel"/>
    <w:tmpl w:val="D6AB60AE"/>
    <w:lvl w:ilvl="0" w:tentative="0">
      <w:start w:val="2"/>
      <w:numFmt w:val="chineseCounting"/>
      <w:suff w:val="nothing"/>
      <w:lvlText w:val="（%1）"/>
      <w:lvlJc w:val="left"/>
      <w:pPr>
        <w:ind w:left="-10"/>
      </w:pPr>
      <w:rPr>
        <w:rFonts w:hint="eastAsia" w:cs="Times New Roman"/>
      </w:rPr>
    </w:lvl>
  </w:abstractNum>
  <w:abstractNum w:abstractNumId="2">
    <w:nsid w:val="54D1D373"/>
    <w:multiLevelType w:val="singleLevel"/>
    <w:tmpl w:val="54D1D373"/>
    <w:lvl w:ilvl="0" w:tentative="0">
      <w:start w:val="3"/>
      <w:numFmt w:val="chineseCounting"/>
      <w:suff w:val="nothing"/>
      <w:lvlText w:val="%1、"/>
      <w:lvlJc w:val="left"/>
      <w:pPr>
        <w:ind w:left="-640"/>
      </w:pPr>
      <w:rPr>
        <w:rFonts w:hint="eastAsia" w:cs="Times New Roman"/>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lYjY2ZmI1ZDA3MzAwNGE1MWQ2ZmRmOGY5M2FjMjcifQ=="/>
  </w:docVars>
  <w:rsids>
    <w:rsidRoot w:val="00815EC2"/>
    <w:rsid w:val="00001762"/>
    <w:rsid w:val="0022489A"/>
    <w:rsid w:val="00815EC2"/>
    <w:rsid w:val="00D50055"/>
    <w:rsid w:val="00D8468A"/>
    <w:rsid w:val="036B197D"/>
    <w:rsid w:val="060E2509"/>
    <w:rsid w:val="07044546"/>
    <w:rsid w:val="07D454BE"/>
    <w:rsid w:val="0EE4281A"/>
    <w:rsid w:val="119B4F8B"/>
    <w:rsid w:val="1895762A"/>
    <w:rsid w:val="1F2C0313"/>
    <w:rsid w:val="242857F2"/>
    <w:rsid w:val="24B02758"/>
    <w:rsid w:val="267A1DFF"/>
    <w:rsid w:val="285D241C"/>
    <w:rsid w:val="2B275079"/>
    <w:rsid w:val="2E76495E"/>
    <w:rsid w:val="30A12166"/>
    <w:rsid w:val="30E81B43"/>
    <w:rsid w:val="34036C94"/>
    <w:rsid w:val="352E7D40"/>
    <w:rsid w:val="382D3F9A"/>
    <w:rsid w:val="3A95616C"/>
    <w:rsid w:val="4A345ED9"/>
    <w:rsid w:val="4BDA4326"/>
    <w:rsid w:val="4C77756E"/>
    <w:rsid w:val="4F4E2359"/>
    <w:rsid w:val="530A729F"/>
    <w:rsid w:val="590C2A11"/>
    <w:rsid w:val="5B2716BF"/>
    <w:rsid w:val="5E636858"/>
    <w:rsid w:val="60C211B9"/>
    <w:rsid w:val="63DC345F"/>
    <w:rsid w:val="6D753C91"/>
    <w:rsid w:val="6E0C6169"/>
    <w:rsid w:val="702C48A1"/>
    <w:rsid w:val="725974A3"/>
    <w:rsid w:val="74CA4688"/>
    <w:rsid w:val="75D237F5"/>
    <w:rsid w:val="79C30024"/>
    <w:rsid w:val="7CD407D3"/>
    <w:rsid w:val="7FAB56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uiPriority w:val="99"/>
    <w:rPr>
      <w:sz w:val="18"/>
      <w:szCs w:val="18"/>
    </w:rPr>
  </w:style>
  <w:style w:type="character" w:customStyle="1" w:styleId="7">
    <w:name w:val="Header Char"/>
    <w:basedOn w:val="5"/>
    <w:link w:val="3"/>
    <w:semiHidden/>
    <w:qFormat/>
    <w:uiPriority w:val="99"/>
    <w:rPr>
      <w:sz w:val="18"/>
      <w:szCs w:val="18"/>
    </w:rPr>
  </w:style>
  <w:style w:type="paragraph" w:customStyle="1" w:styleId="8">
    <w:name w:val="List Paragraph1"/>
    <w:basedOn w:val="1"/>
    <w:qFormat/>
    <w:uiPriority w:val="99"/>
    <w:pPr>
      <w:ind w:firstLine="420" w:firstLineChars="200"/>
    </w:pPr>
    <w:rPr>
      <w:rFonts w:ascii="Times New Roman" w:hAnsi="Times New Roman"/>
    </w:rPr>
  </w:style>
  <w:style w:type="character" w:customStyle="1" w:styleId="9">
    <w:name w:val="15"/>
    <w:basedOn w:val="5"/>
    <w:qFormat/>
    <w:uiPriority w:val="99"/>
    <w:rPr>
      <w:rFonts w:ascii="Calibri" w:hAnsi="Calibri" w:cs="Times New Roman"/>
    </w:rPr>
  </w:style>
  <w:style w:type="paragraph" w:customStyle="1" w:styleId="10">
    <w:name w:val="04正文"/>
    <w:basedOn w:val="1"/>
    <w:uiPriority w:val="99"/>
    <w:pPr>
      <w:widowControl/>
      <w:adjustRightInd w:val="0"/>
      <w:snapToGrid w:val="0"/>
      <w:spacing w:line="360" w:lineRule="auto"/>
      <w:ind w:firstLine="200" w:firstLineChars="200"/>
    </w:pPr>
    <w:rPr>
      <w:rFonts w:ascii="Times New Roman" w:hAnsi="Times New Roman" w:eastAsia="仿宋"/>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4710</Words>
  <Characters>5255</Characters>
  <Lines>0</Lines>
  <Paragraphs>0</Paragraphs>
  <TotalTime>2</TotalTime>
  <ScaleCrop>false</ScaleCrop>
  <LinksUpToDate>false</LinksUpToDate>
  <CharactersWithSpaces>6467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2023-10-17T01:34:00Z</dcterms:created>
  <dc:creator>Administrator</dc:creator>
  <cp:lastModifiedBy>✎aye</cp:lastModifiedBy>
  <dcterms:modified xsi:type="dcterms:W3CDTF">2023-10-19T01:30:41Z</dcterms:modified>
  <dc:title>衡阳县部门整体支出绩效自评报告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EFF33DBF921243D8BB40A5E4039060EA</vt:lpwstr>
  </property>
</Properties>
</file>