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/>
        <w:jc w:val="center"/>
        <w:rPr>
          <w:rFonts w:hint="eastAsia" w:ascii="黑体" w:hAnsi="黑体" w:eastAsia="黑体"/>
          <w:sz w:val="40"/>
          <w:szCs w:val="32"/>
        </w:rPr>
      </w:pPr>
      <w:bookmarkStart w:id="0" w:name="_GoBack"/>
      <w:bookmarkEnd w:id="0"/>
    </w:p>
    <w:p>
      <w:pPr>
        <w:pStyle w:val="2"/>
        <w:ind w:left="0" w:leftChars="0" w:firstLine="0"/>
        <w:jc w:val="center"/>
        <w:rPr>
          <w:rFonts w:ascii="黑体" w:hAnsi="黑体" w:eastAsia="黑体"/>
          <w:sz w:val="40"/>
          <w:szCs w:val="32"/>
        </w:rPr>
      </w:pPr>
      <w:r>
        <w:rPr>
          <w:rFonts w:hint="eastAsia" w:ascii="黑体" w:hAnsi="黑体" w:eastAsia="黑体"/>
          <w:sz w:val="40"/>
          <w:szCs w:val="32"/>
        </w:rPr>
        <w:t>衡阳县</w:t>
      </w:r>
      <w:r>
        <w:rPr>
          <w:rFonts w:hint="eastAsia" w:ascii="黑体" w:hAnsi="黑体" w:eastAsia="黑体"/>
          <w:sz w:val="40"/>
          <w:szCs w:val="32"/>
          <w:lang w:val="en-US" w:eastAsia="zh-CN"/>
        </w:rPr>
        <w:t>第一中学</w:t>
      </w:r>
      <w:r>
        <w:rPr>
          <w:rFonts w:hint="eastAsia" w:ascii="黑体" w:hAnsi="黑体" w:eastAsia="黑体"/>
          <w:sz w:val="40"/>
          <w:szCs w:val="32"/>
        </w:rPr>
        <w:t>2021年整体支出绩效</w:t>
      </w:r>
    </w:p>
    <w:p>
      <w:pPr>
        <w:pStyle w:val="2"/>
        <w:ind w:left="0" w:leftChars="0" w:firstLine="0"/>
        <w:jc w:val="center"/>
        <w:rPr>
          <w:rFonts w:ascii="黑体" w:hAnsi="黑体" w:eastAsia="黑体"/>
          <w:sz w:val="40"/>
          <w:szCs w:val="32"/>
        </w:rPr>
      </w:pPr>
      <w:r>
        <w:rPr>
          <w:rFonts w:hint="eastAsia" w:ascii="黑体" w:hAnsi="黑体" w:eastAsia="黑体"/>
          <w:sz w:val="40"/>
          <w:szCs w:val="32"/>
        </w:rPr>
        <w:t>自评报告</w:t>
      </w:r>
    </w:p>
    <w:p>
      <w:pPr>
        <w:pStyle w:val="2"/>
        <w:ind w:left="0" w:leftChars="0" w:firstLine="0"/>
        <w:jc w:val="center"/>
        <w:rPr>
          <w:rFonts w:ascii="黑体" w:hAnsi="黑体" w:eastAsia="黑体"/>
          <w:sz w:val="36"/>
          <w:szCs w:val="32"/>
        </w:rPr>
      </w:pPr>
    </w:p>
    <w:p>
      <w:pPr>
        <w:pStyle w:val="2"/>
        <w:ind w:left="0" w:leftChars="0" w:firstLine="578" w:firstLineChars="18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一、部门基本情况</w:t>
      </w:r>
    </w:p>
    <w:p>
      <w:pPr>
        <w:pStyle w:val="2"/>
        <w:ind w:left="0" w:leftChars="0" w:firstLine="424" w:firstLineChars="132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1.部门职责</w:t>
      </w:r>
    </w:p>
    <w:p>
      <w:pPr>
        <w:ind w:firstLine="643" w:firstLineChars="200"/>
        <w:jc w:val="left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一、单位情况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1、工作职能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（一）贯彻落实国家教育工作的方针、政策和法律、法规、规章，结合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黑体" w:eastAsia="仿宋_GB2312"/>
          <w:sz w:val="32"/>
          <w:szCs w:val="32"/>
        </w:rPr>
        <w:t>拟定具体实施办法和管理制度，并监督实施；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（二）研究拟定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黑体" w:eastAsia="仿宋_GB2312"/>
          <w:sz w:val="32"/>
          <w:szCs w:val="32"/>
        </w:rPr>
        <w:t>教育改革与发展战略和教育事业发展规划、年度计划及教育发展的重点、结构、速度和步骤，指导并协调实施；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（三）管理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黑体" w:eastAsia="仿宋_GB2312"/>
          <w:sz w:val="32"/>
          <w:szCs w:val="32"/>
        </w:rPr>
        <w:t>的基础教育，负责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黑体" w:eastAsia="仿宋_GB2312"/>
          <w:sz w:val="32"/>
          <w:szCs w:val="32"/>
        </w:rPr>
        <w:t>办学的管理工作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指导、协调各部门等有关教育的工作；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（四）组织实施教育综合改革，拟定教育体制及教育教学方法改革的实施办法，指导学校内部管理体制的改革，组织开展教研活动，提高教育教学管理水平；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（五）统筹管理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黑体" w:eastAsia="仿宋_GB2312"/>
          <w:sz w:val="32"/>
          <w:szCs w:val="32"/>
        </w:rPr>
        <w:t>教育经费；完善教育经费管理制度；检查监督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黑体" w:eastAsia="仿宋_GB2312"/>
          <w:sz w:val="32"/>
          <w:szCs w:val="32"/>
        </w:rPr>
        <w:t>经费的投入和使用情况；监管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黑体" w:eastAsia="仿宋_GB2312"/>
          <w:sz w:val="32"/>
          <w:szCs w:val="32"/>
        </w:rPr>
        <w:t>国有资产；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（六）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制订学校的</w:t>
      </w:r>
      <w:r>
        <w:rPr>
          <w:rFonts w:hint="eastAsia" w:ascii="仿宋_GB2312" w:hAnsi="黑体" w:eastAsia="仿宋_GB2312"/>
          <w:sz w:val="32"/>
          <w:szCs w:val="32"/>
        </w:rPr>
        <w:t>教师工作，制定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学校师</w:t>
      </w:r>
      <w:r>
        <w:rPr>
          <w:rFonts w:hint="eastAsia" w:ascii="仿宋_GB2312" w:hAnsi="黑体" w:eastAsia="仿宋_GB2312"/>
          <w:sz w:val="32"/>
          <w:szCs w:val="32"/>
        </w:rPr>
        <w:t>资建设发展规划、教职工管理制度和培训计划，并组织实施；负责全面实施素质教育，规划并指导学校的思想政治工作、德育工作、体育卫生与艺术教育及国防教育等工作；统筹管理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黑体" w:eastAsia="仿宋_GB2312"/>
          <w:sz w:val="32"/>
          <w:szCs w:val="32"/>
        </w:rPr>
        <w:t>招生考试工作和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高考学考</w:t>
      </w:r>
      <w:r>
        <w:rPr>
          <w:rFonts w:hint="eastAsia" w:ascii="仿宋_GB2312" w:hAnsi="黑体" w:eastAsia="仿宋_GB2312"/>
          <w:sz w:val="32"/>
          <w:szCs w:val="32"/>
        </w:rPr>
        <w:t>考试工作；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（七）管理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黑体" w:eastAsia="仿宋_GB2312"/>
          <w:sz w:val="32"/>
          <w:szCs w:val="32"/>
        </w:rPr>
        <w:t>勤工俭学、教育技术装备和图书建设工作；负责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黑体" w:eastAsia="仿宋_GB2312"/>
          <w:sz w:val="32"/>
          <w:szCs w:val="32"/>
        </w:rPr>
        <w:t>教育基本信息的统计、分析和发布；指导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黑体" w:eastAsia="仿宋_GB2312"/>
          <w:sz w:val="32"/>
          <w:szCs w:val="32"/>
        </w:rPr>
        <w:t>教育行政执法工作和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黑体" w:eastAsia="仿宋_GB2312"/>
          <w:sz w:val="32"/>
          <w:szCs w:val="32"/>
        </w:rPr>
        <w:t>教育系统的纪检、监察、内部审计、计划生育等工作；指导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黑体" w:eastAsia="仿宋_GB2312"/>
          <w:sz w:val="32"/>
          <w:szCs w:val="32"/>
        </w:rPr>
        <w:t>工委、退（离）协会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妇委和团委</w:t>
      </w:r>
      <w:r>
        <w:rPr>
          <w:rFonts w:hint="eastAsia" w:ascii="仿宋_GB2312" w:hAnsi="黑体" w:eastAsia="仿宋_GB2312"/>
          <w:sz w:val="32"/>
          <w:szCs w:val="32"/>
        </w:rPr>
        <w:t>等社团组织的工作；依照干部管理权限和程序，呈报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黑体" w:eastAsia="仿宋_GB2312"/>
          <w:sz w:val="32"/>
          <w:szCs w:val="32"/>
        </w:rPr>
        <w:t>领导干部；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（八）完成县委、县政府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及上级主管部门</w:t>
      </w:r>
      <w:r>
        <w:rPr>
          <w:rFonts w:hint="eastAsia" w:ascii="仿宋_GB2312" w:hAnsi="黑体" w:eastAsia="仿宋_GB2312"/>
          <w:sz w:val="32"/>
          <w:szCs w:val="32"/>
        </w:rPr>
        <w:t>交办的其他事项。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2、机构情况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根据编委核定，我校设置编制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341</w:t>
      </w:r>
      <w:r>
        <w:rPr>
          <w:rFonts w:hint="eastAsia" w:ascii="仿宋_GB2312" w:hAnsi="黑体" w:eastAsia="仿宋_GB2312"/>
          <w:sz w:val="32"/>
          <w:szCs w:val="32"/>
        </w:rPr>
        <w:t>个，在校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341</w:t>
      </w:r>
      <w:r>
        <w:rPr>
          <w:rFonts w:hint="eastAsia" w:ascii="仿宋_GB2312" w:hAnsi="黑体" w:eastAsia="仿宋_GB2312"/>
          <w:sz w:val="32"/>
          <w:szCs w:val="32"/>
        </w:rPr>
        <w:t>人，全部纳入2021年部门预算编制范围。</w:t>
      </w:r>
    </w:p>
    <w:p>
      <w:pPr>
        <w:pStyle w:val="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内设股室分别是下设办公室、德育处、教务科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总务处、教研室、团委、工会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妇委</w:t>
      </w:r>
      <w:r>
        <w:rPr>
          <w:rFonts w:hint="eastAsia" w:ascii="仿宋" w:hAnsi="仿宋" w:eastAsia="仿宋"/>
          <w:sz w:val="32"/>
          <w:szCs w:val="32"/>
        </w:rPr>
        <w:t>等。</w:t>
      </w:r>
    </w:p>
    <w:p>
      <w:pPr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</w:p>
    <w:p>
      <w:pPr>
        <w:pStyle w:val="2"/>
        <w:ind w:left="0" w:leftChars="0" w:firstLine="320" w:firstLineChars="1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" w:eastAsia="仿宋_GB2312"/>
          <w:sz w:val="32"/>
          <w:szCs w:val="32"/>
        </w:rPr>
        <w:t>部门主要工作任务及实施情况。</w:t>
      </w:r>
    </w:p>
    <w:p>
      <w:pPr>
        <w:ind w:firstLine="736" w:firstLineChars="23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一是积极做好教育迎检、评估工作。二是大力夯实教育发展基础，不断扩大教育资源。三是着力激发基础教育办学活力，不断提升教育办学水平。四是以履职评价为抓手，推进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主高中</w:t>
      </w:r>
      <w:r>
        <w:rPr>
          <w:rFonts w:hint="eastAsia" w:ascii="仿宋_GB2312" w:hAnsi="仿宋" w:eastAsia="仿宋_GB2312"/>
          <w:sz w:val="32"/>
          <w:szCs w:val="32"/>
        </w:rPr>
        <w:t>教育优质发展。五是进一步提升教育服务经济社会的能力，推进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高中教学</w:t>
      </w:r>
      <w:r>
        <w:rPr>
          <w:rFonts w:hint="eastAsia" w:ascii="仿宋_GB2312" w:hAnsi="仿宋" w:eastAsia="仿宋_GB2312"/>
          <w:sz w:val="32"/>
          <w:szCs w:val="32"/>
        </w:rPr>
        <w:t>质量发展。六是抓好师教、高教和语言文字工作。七是深化教师队伍建设，搞好教师管理和培训工作。八是加快推进教育信息化建设，加强信息技术与教育教学深度融合。</w:t>
      </w:r>
    </w:p>
    <w:p>
      <w:pPr>
        <w:pStyle w:val="2"/>
        <w:ind w:left="0" w:leftChars="0" w:firstLine="585" w:firstLineChars="182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二、部门整体支出管理及使用情况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（一）部门预算收支情况（含公共财政拨款、政府性基金拨款、纳入专户管理的非税收入拨款及其他资金）及部门决算情况。</w:t>
      </w:r>
    </w:p>
    <w:p>
      <w:pPr>
        <w:pStyle w:val="2"/>
        <w:ind w:left="0" w:leftChars="0" w:firstLine="585" w:firstLineChars="183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1、2021年度预算收支基本情况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2021年度财政拨款支出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3658.97</w:t>
      </w:r>
      <w:r>
        <w:rPr>
          <w:rFonts w:hint="eastAsia" w:ascii="仿宋_GB2312" w:hAnsi="华文仿宋" w:eastAsia="仿宋_GB2312"/>
          <w:sz w:val="32"/>
          <w:szCs w:val="32"/>
        </w:rPr>
        <w:t>万元，全部用于普通教育。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教育系统年初部门预算安排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3658.97</w:t>
      </w:r>
      <w:r>
        <w:rPr>
          <w:rFonts w:hint="eastAsia" w:ascii="仿宋_GB2312" w:hAnsi="仿宋" w:eastAsia="仿宋_GB2312"/>
          <w:sz w:val="32"/>
          <w:szCs w:val="32"/>
        </w:rPr>
        <w:t>万元（其中人员支出安排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3471.68</w:t>
      </w:r>
      <w:r>
        <w:rPr>
          <w:rFonts w:hint="eastAsia" w:ascii="仿宋_GB2312" w:hAnsi="仿宋" w:eastAsia="仿宋_GB2312"/>
          <w:sz w:val="32"/>
          <w:szCs w:val="32"/>
        </w:rPr>
        <w:t>万元，公用经费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187.29</w:t>
      </w:r>
      <w:r>
        <w:rPr>
          <w:rFonts w:hint="eastAsia" w:ascii="仿宋_GB2312" w:hAnsi="仿宋" w:eastAsia="仿宋_GB2312"/>
          <w:sz w:val="32"/>
          <w:szCs w:val="32"/>
        </w:rPr>
        <w:t>万元，财政拨款支出占总支出的100%。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2、2021年度部门决算情况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（1）2021年度收入决算情况</w:t>
      </w:r>
    </w:p>
    <w:p>
      <w:pPr>
        <w:pStyle w:val="2"/>
        <w:ind w:left="0" w:leftChars="0" w:firstLine="426"/>
        <w:rPr>
          <w:rFonts w:ascii="仿宋_GB2312" w:hAnsi="华文仿宋" w:eastAsia="仿宋_GB2312" w:cs="黑体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黑体"/>
          <w:color w:val="000000"/>
          <w:kern w:val="0"/>
          <w:sz w:val="32"/>
          <w:szCs w:val="32"/>
        </w:rPr>
        <w:t>2021年度收入合计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4775.5</w:t>
      </w:r>
      <w:r>
        <w:rPr>
          <w:rFonts w:hint="eastAsia" w:ascii="仿宋_GB2312" w:hAnsi="华文仿宋" w:eastAsia="仿宋_GB2312" w:cs="黑体"/>
          <w:color w:val="000000"/>
          <w:kern w:val="0"/>
          <w:sz w:val="32"/>
          <w:szCs w:val="32"/>
        </w:rPr>
        <w:t>万元，实际收到的一般公共预算财政拨款收入</w:t>
      </w:r>
      <w:r>
        <w:rPr>
          <w:rFonts w:hint="eastAsia" w:ascii="仿宋_GB2312" w:hAnsi="华文仿宋" w:eastAsia="仿宋_GB2312" w:cs="黑体"/>
          <w:color w:val="000000"/>
          <w:kern w:val="0"/>
          <w:sz w:val="32"/>
          <w:szCs w:val="32"/>
          <w:lang w:val="en-US" w:eastAsia="zh-CN"/>
        </w:rPr>
        <w:t>3658.97</w:t>
      </w:r>
      <w:r>
        <w:rPr>
          <w:rFonts w:hint="eastAsia" w:ascii="仿宋_GB2312" w:hAnsi="华文仿宋" w:eastAsia="仿宋_GB2312" w:cs="黑体"/>
          <w:color w:val="000000"/>
          <w:kern w:val="0"/>
          <w:sz w:val="32"/>
          <w:szCs w:val="32"/>
        </w:rPr>
        <w:t>万元，占</w:t>
      </w:r>
      <w:r>
        <w:rPr>
          <w:rFonts w:hint="eastAsia" w:ascii="仿宋_GB2312" w:hAnsi="华文仿宋" w:eastAsia="仿宋_GB2312" w:cs="黑体"/>
          <w:color w:val="000000"/>
          <w:kern w:val="0"/>
          <w:sz w:val="32"/>
          <w:szCs w:val="32"/>
          <w:lang w:val="en-US" w:eastAsia="zh-CN"/>
        </w:rPr>
        <w:t>76.62</w:t>
      </w:r>
      <w:r>
        <w:rPr>
          <w:rFonts w:hint="eastAsia" w:ascii="仿宋_GB2312" w:hAnsi="华文仿宋" w:eastAsia="仿宋_GB2312" w:cs="黑体"/>
          <w:color w:val="000000"/>
          <w:kern w:val="0"/>
          <w:sz w:val="32"/>
          <w:szCs w:val="32"/>
        </w:rPr>
        <w:t>%；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（2）2021年度支出决算情况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2021年决算支出金额为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4775.5</w:t>
      </w:r>
      <w:r>
        <w:rPr>
          <w:rFonts w:hint="eastAsia" w:ascii="仿宋_GB2312" w:hAnsi="仿宋" w:eastAsia="仿宋_GB2312"/>
          <w:sz w:val="32"/>
          <w:szCs w:val="32"/>
        </w:rPr>
        <w:t>万元，按资金来源分类其中财政拨款支出</w:t>
      </w:r>
      <w:r>
        <w:rPr>
          <w:rFonts w:hint="eastAsia" w:ascii="仿宋_GB2312" w:hAnsi="华文仿宋" w:eastAsia="仿宋_GB2312" w:cs="黑体"/>
          <w:color w:val="000000"/>
          <w:kern w:val="0"/>
          <w:sz w:val="32"/>
          <w:szCs w:val="32"/>
          <w:lang w:val="en-US" w:eastAsia="zh-CN"/>
        </w:rPr>
        <w:t>3658.97</w:t>
      </w:r>
      <w:r>
        <w:rPr>
          <w:rFonts w:hint="eastAsia" w:ascii="仿宋_GB2312" w:hAnsi="仿宋" w:eastAsia="仿宋_GB2312"/>
          <w:sz w:val="32"/>
          <w:szCs w:val="32"/>
        </w:rPr>
        <w:t>万元，占总支出的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76.62</w:t>
      </w:r>
      <w:r>
        <w:rPr>
          <w:rFonts w:hint="eastAsia" w:ascii="仿宋_GB2312" w:hAnsi="仿宋" w:eastAsia="仿宋_GB2312"/>
          <w:sz w:val="32"/>
          <w:szCs w:val="32"/>
        </w:rPr>
        <w:t>%；按支出性质分类其中基本支出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4775.5</w:t>
      </w:r>
      <w:r>
        <w:rPr>
          <w:rFonts w:hint="eastAsia" w:ascii="仿宋_GB2312" w:hAnsi="仿宋" w:eastAsia="仿宋_GB2312"/>
          <w:sz w:val="32"/>
          <w:szCs w:val="32"/>
        </w:rPr>
        <w:t>万元，占总支出的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财政拨款支出按支出经济分类其中工资福利支出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3299.24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财政拨款</w:t>
      </w:r>
      <w:r>
        <w:rPr>
          <w:rFonts w:hint="eastAsia" w:ascii="仿宋_GB2312" w:hAnsi="仿宋" w:eastAsia="仿宋_GB2312"/>
          <w:sz w:val="32"/>
          <w:szCs w:val="32"/>
        </w:rPr>
        <w:t>支出的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90.17</w:t>
      </w:r>
      <w:r>
        <w:rPr>
          <w:rFonts w:hint="eastAsia" w:ascii="仿宋_GB2312" w:hAnsi="仿宋" w:eastAsia="仿宋_GB2312"/>
          <w:sz w:val="32"/>
          <w:szCs w:val="32"/>
        </w:rPr>
        <w:t>%，对个人补助支出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172.44</w:t>
      </w:r>
      <w:r>
        <w:rPr>
          <w:rFonts w:hint="eastAsia" w:ascii="仿宋_GB2312" w:hAnsi="仿宋" w:eastAsia="仿宋_GB2312"/>
          <w:sz w:val="32"/>
          <w:szCs w:val="32"/>
        </w:rPr>
        <w:t>万元,占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财政拨款</w:t>
      </w:r>
      <w:r>
        <w:rPr>
          <w:rFonts w:hint="eastAsia" w:ascii="仿宋_GB2312" w:hAnsi="仿宋" w:eastAsia="仿宋_GB2312"/>
          <w:sz w:val="32"/>
          <w:szCs w:val="32"/>
        </w:rPr>
        <w:t>支出的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4.70%</w:t>
      </w:r>
      <w:r>
        <w:rPr>
          <w:rFonts w:hint="eastAsia" w:ascii="仿宋_GB2312" w:hAnsi="仿宋" w:eastAsia="仿宋_GB2312"/>
          <w:sz w:val="32"/>
          <w:szCs w:val="32"/>
        </w:rPr>
        <w:t>,商品和服务支出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156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财政拨款</w:t>
      </w:r>
      <w:r>
        <w:rPr>
          <w:rFonts w:hint="eastAsia" w:ascii="仿宋_GB2312" w:hAnsi="仿宋" w:eastAsia="仿宋_GB2312"/>
          <w:sz w:val="32"/>
          <w:szCs w:val="32"/>
        </w:rPr>
        <w:t>支出的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4.25</w:t>
      </w:r>
      <w:r>
        <w:rPr>
          <w:rFonts w:hint="eastAsia"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公用经费支出31.29万元，占财政拨款支出0.88%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（二）支出分类情况。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1.基本支出，基本支出用于为保障机构正常运转、完成日常工作任务而发生的支出，包括人员经费和公用经费。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（1）基本支出情况</w:t>
      </w:r>
    </w:p>
    <w:p>
      <w:pPr>
        <w:pStyle w:val="2"/>
        <w:ind w:left="0" w:leftChars="0" w:firstLine="426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2021年基本支出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4775.5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（2）“三公经费”支出情况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衡阳县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" w:eastAsia="仿宋_GB2312"/>
          <w:sz w:val="32"/>
          <w:szCs w:val="32"/>
        </w:rPr>
        <w:t>中2021年“三公”经费预算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0.5</w:t>
      </w:r>
      <w:r>
        <w:rPr>
          <w:rFonts w:hint="eastAsia" w:ascii="仿宋_GB2312" w:hAnsi="仿宋" w:eastAsia="仿宋_GB2312"/>
          <w:sz w:val="32"/>
          <w:szCs w:val="32"/>
        </w:rPr>
        <w:t>万元（其中公务接待0万元，因公出国费用0万元，公务用车0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.5</w:t>
      </w:r>
      <w:r>
        <w:rPr>
          <w:rFonts w:hint="eastAsia" w:ascii="仿宋_GB2312" w:hAnsi="仿宋" w:eastAsia="仿宋_GB2312"/>
          <w:sz w:val="32"/>
          <w:szCs w:val="32"/>
        </w:rPr>
        <w:t>万元）。</w:t>
      </w:r>
    </w:p>
    <w:p>
      <w:pPr>
        <w:pStyle w:val="8"/>
        <w:ind w:firstLine="640" w:firstLineChars="200"/>
        <w:rPr>
          <w:rFonts w:ascii="仿宋_GB2312" w:hAnsi="华文仿宋" w:eastAsia="仿宋_GB2312" w:cs="Times New Roman"/>
          <w:color w:val="auto"/>
          <w:kern w:val="2"/>
          <w:sz w:val="32"/>
          <w:szCs w:val="32"/>
        </w:rPr>
      </w:pP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（3）整体支出组织管理情况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是加强内部控制。根据财政相关文件的要求，我校召开了内部控制工作专题会议、并进行了专题培训，成立了内部控制领导小组。加强财务管理，强化财务监督，增强法纪观念，遵守规章制度。对历年来的内部控制资料进行了整理并做好内控报告。为保证财务管理工作规范有序进行，2021年我校修改完善了相关财务管理的制度，加强了内部控制和监督。对各项资金的管理、经费收支审批等均作了明确规定，正确组织资金的筹集和使用，债权债务及时结算、结清。二是强化制度执行。严格贯彻落实中央八项规定， “三公经费”较好地控制在预算范围之内。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部门（单位）专项组织实施情况。在实施过程中，对照年初设定指标逐项进行评价，按照“谁花钱、谁负责”的原则，每个项目都有专人负责，重大项目有工作领导小组实施，明确规定了各个项目的目标任务，为各项目工作实施提供了保障。项目实施过程中，遵守各项法律法规制度，使各项年初设定的计划和方案得到了有效实施。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3.资产管理情况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按照财政要求开展资产月报及年报编制工作，动态了解国有资产变动情况，及时发现管理中存在的问题，对于进一步夯实行政事业性国有资产报告、加强行政事业单位国有资产管理具有重要意义。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三、部门整体支出绩效评价情况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，我校强化管理，较好的完成了年度工作目标任务。通过加强预算收支管理，不断建立健全内部管理制度，梳理内部管理流程，整体支出管理水平得到提升。根据部门整体支出绩效评价指标体系，我校2021年度部门整体支出绩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评分为优秀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四、绩效评价工作情况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（一）绩效评价目的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绩效评价的目的是全面加强经费管理，使财政资金的使用趋于科学化、精细化管理，着力提高财政资金使用效率，提升财政资金的社会经济效益和生态效益。通过绩效评价所反馈的信息，更好的为整体支出、项目支出的开展提供改进措施，提高工作质量和工作效率，同时，有助领导正确决策有关事项，有助更好的履行工作职能。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（二）绩效评价过程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加强预算绩效管理，不断提高财政资金配置和使用效益，根据《衡阳县财政局关于开展2021年度财政支出绩效自评工作的能知》（蒸财绩〔2021〕1号）文件，我单位成立了绩效管理工作领导小组，领导小组在做好前期调研工作、收集查阅与评价项目有关政策的基础上，坚持以绩效考核的各项文件精神为指导、采取座谈等方式听取情况，检查基本支出有关账目，收集整理支出相关资料，以整体绩效支出为内容，对各项支出的质量、数量等指标，对指标内容进行一一的评价考核打分，对绩效自评材料进行分析，形成评价结论。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（三）综合评价结论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根据我单位制定的《部门整体支出绩效评价自评分值表》评分，得分9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分，财政支出绩效评价等级为“优秀”。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五、存在的主要问题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1.提高上级专项资金使用效益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进一步编实项目年初预算，细化项目年初目标，规范项目管理，强化项目监督，提高专项资金使用效益，让每一分钱都花在刀刃上，让每一笔支出都产出成果，建立绩效评价结果与项目预算分配挂钩机制，对于支出进度慢、存量资金多、评价结果低的项目，适当核减资金分配。</w:t>
      </w:r>
    </w:p>
    <w:p>
      <w:pPr>
        <w:pStyle w:val="2"/>
        <w:ind w:left="0" w:leftChars="0" w:firstLine="320" w:firstLineChars="1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六、改进措施及建议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细化预算编制工作，认真做好预算的编制。进一步加强内设机构的预算管理意识，严格按照预算编制的相关制度和要求进行预算编制。对相关人员加强培训，特别是针对《预算法》、《行政事业单位会计制度》等学习培训，规范部门预算收支核算，切实提高部门预算收支管理水平。</w:t>
      </w: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pStyle w:val="2"/>
        <w:ind w:left="0" w:leftChars="0" w:firstLine="426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3、进一步深化国库集中支付制度改革，规范财务管理，提高公务支出透明度，减少现金支付预算，结合我校实际情况，制定公务卡管理制度，加强公务卡管理。</w:t>
      </w:r>
    </w:p>
    <w:p>
      <w:pPr>
        <w:ind w:firstLine="640" w:firstLineChars="200"/>
        <w:jc w:val="left"/>
        <w:rPr>
          <w:rFonts w:ascii="宋体" w:cs="黑体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426"/>
        <w:rPr>
          <w:rFonts w:ascii="仿宋_GB2312" w:hAnsi="仿宋" w:eastAsia="仿宋_GB2312"/>
          <w:sz w:val="32"/>
          <w:szCs w:val="32"/>
        </w:rPr>
      </w:pPr>
    </w:p>
    <w:p/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YzZiYzE0ZmVlY2M2OWI4MTBhMDE4YTVhMTEyOTIifQ=="/>
  </w:docVars>
  <w:rsids>
    <w:rsidRoot w:val="00CE525C"/>
    <w:rsid w:val="000529DC"/>
    <w:rsid w:val="00194667"/>
    <w:rsid w:val="00CE525C"/>
    <w:rsid w:val="04380DDC"/>
    <w:rsid w:val="08FE0D19"/>
    <w:rsid w:val="0C827D50"/>
    <w:rsid w:val="12FC27FD"/>
    <w:rsid w:val="18A32929"/>
    <w:rsid w:val="22DB78DD"/>
    <w:rsid w:val="2E00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7"/>
    <w:uiPriority w:val="99"/>
    <w:pPr>
      <w:ind w:firstLine="210"/>
    </w:pPr>
  </w:style>
  <w:style w:type="paragraph" w:styleId="3">
    <w:name w:val="Body Text Indent"/>
    <w:basedOn w:val="1"/>
    <w:link w:val="6"/>
    <w:semiHidden/>
    <w:unhideWhenUsed/>
    <w:uiPriority w:val="99"/>
    <w:pPr>
      <w:spacing w:after="120"/>
      <w:ind w:left="420" w:leftChars="200"/>
    </w:pPr>
  </w:style>
  <w:style w:type="character" w:customStyle="1" w:styleId="6">
    <w:name w:val="正文文本缩进 Char"/>
    <w:basedOn w:val="5"/>
    <w:link w:val="3"/>
    <w:semiHidden/>
    <w:uiPriority w:val="99"/>
    <w:rPr>
      <w:rFonts w:ascii="Calibri" w:hAnsi="Calibri" w:eastAsia="宋体" w:cs="Times New Roman"/>
    </w:rPr>
  </w:style>
  <w:style w:type="character" w:customStyle="1" w:styleId="7">
    <w:name w:val="正文首行缩进 2 Char"/>
    <w:basedOn w:val="6"/>
    <w:link w:val="2"/>
    <w:qFormat/>
    <w:uiPriority w:val="99"/>
  </w:style>
  <w:style w:type="paragraph" w:customStyle="1" w:styleId="8">
    <w:name w:val="Default"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3499</Words>
  <Characters>3722</Characters>
  <Lines>24</Lines>
  <Paragraphs>6</Paragraphs>
  <TotalTime>3</TotalTime>
  <ScaleCrop>false</ScaleCrop>
  <LinksUpToDate>false</LinksUpToDate>
  <CharactersWithSpaces>3725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2022-09-29T11:15:00Z</dcterms:created>
  <dc:creator>Administrator</dc:creator>
  <cp:lastModifiedBy>浅笑</cp:lastModifiedBy>
  <dcterms:modified xsi:type="dcterms:W3CDTF">2023-10-07T01:04:52Z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9B9D9FD22A4246EB8746D5AEE1EC05CA_13</vt:lpwstr>
  </property>
</Properties>
</file>