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B31415" w:rsidP="00B31415">
      <w:pPr>
        <w:spacing w:line="800" w:lineRule="exact"/>
        <w:rPr>
          <w:rFonts w:ascii="仿宋_GB2312" w:eastAsia="仿宋_GB2312" w:hAnsi="宋体"/>
          <w:sz w:val="32"/>
          <w:szCs w:val="32"/>
        </w:rPr>
      </w:pPr>
    </w:p>
    <w:p w:rsidR="00B31415" w:rsidRDefault="00B31415" w:rsidP="00B31415">
      <w:pPr>
        <w:spacing w:line="800" w:lineRule="exact"/>
        <w:rPr>
          <w:rFonts w:ascii="仿宋_GB2312" w:eastAsia="仿宋_GB2312" w:hAnsi="宋体"/>
          <w:sz w:val="32"/>
          <w:szCs w:val="32"/>
        </w:rPr>
      </w:pPr>
    </w:p>
    <w:p w:rsidR="00B31415" w:rsidRDefault="00B31415" w:rsidP="00B31415">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蒸环评函[2023]</w:t>
      </w:r>
      <w:r w:rsidR="00D249C0">
        <w:rPr>
          <w:rFonts w:ascii="仿宋_GB2312" w:eastAsia="仿宋_GB2312" w:hAnsi="宋体" w:hint="eastAsia"/>
          <w:sz w:val="32"/>
          <w:szCs w:val="32"/>
        </w:rPr>
        <w:t>17</w:t>
      </w:r>
      <w:r>
        <w:rPr>
          <w:rFonts w:ascii="仿宋_GB2312" w:eastAsia="仿宋_GB2312" w:hAnsi="宋体" w:hint="eastAsia"/>
          <w:sz w:val="32"/>
          <w:szCs w:val="32"/>
        </w:rPr>
        <w:t>号</w:t>
      </w:r>
    </w:p>
    <w:p w:rsidR="00B31415" w:rsidRDefault="00B31415" w:rsidP="00B31415">
      <w:pPr>
        <w:spacing w:line="400" w:lineRule="exact"/>
        <w:jc w:val="center"/>
        <w:rPr>
          <w:rFonts w:ascii="黑体" w:eastAsia="黑体" w:hAnsi="宋体"/>
          <w:b/>
          <w:sz w:val="44"/>
          <w:szCs w:val="44"/>
        </w:rPr>
      </w:pPr>
    </w:p>
    <w:p w:rsidR="00B31415" w:rsidRPr="00C1783B" w:rsidRDefault="00B31415" w:rsidP="00B31415">
      <w:pPr>
        <w:jc w:val="center"/>
        <w:rPr>
          <w:rFonts w:ascii="黑体" w:eastAsia="黑体" w:hAnsi="宋体"/>
          <w:b/>
          <w:sz w:val="36"/>
          <w:szCs w:val="36"/>
        </w:rPr>
      </w:pPr>
      <w:r w:rsidRPr="00C1783B">
        <w:rPr>
          <w:rFonts w:ascii="黑体" w:eastAsia="黑体" w:hAnsi="宋体" w:hint="eastAsia"/>
          <w:b/>
          <w:sz w:val="36"/>
          <w:szCs w:val="36"/>
        </w:rPr>
        <w:t>衡阳市生态环境局</w:t>
      </w:r>
    </w:p>
    <w:p w:rsidR="00B31415" w:rsidRDefault="00B31415" w:rsidP="005C1D0E">
      <w:pPr>
        <w:jc w:val="center"/>
        <w:rPr>
          <w:rFonts w:ascii="黑体" w:eastAsia="黑体" w:hAnsi="宋体"/>
          <w:b/>
          <w:bCs/>
          <w:sz w:val="36"/>
          <w:szCs w:val="36"/>
        </w:rPr>
      </w:pPr>
      <w:r>
        <w:rPr>
          <w:rFonts w:ascii="黑体" w:eastAsia="黑体" w:hAnsi="宋体" w:hint="eastAsia"/>
          <w:b/>
          <w:bCs/>
          <w:sz w:val="36"/>
          <w:szCs w:val="36"/>
        </w:rPr>
        <w:t>关于</w:t>
      </w:r>
      <w:r w:rsidR="00D249C0">
        <w:rPr>
          <w:rFonts w:ascii="黑体" w:eastAsia="黑体" w:hAnsi="宋体" w:hint="eastAsia"/>
          <w:b/>
          <w:bCs/>
          <w:sz w:val="36"/>
          <w:szCs w:val="36"/>
        </w:rPr>
        <w:t>湖南坚利美超硬材料有限公司</w:t>
      </w:r>
      <w:r w:rsidR="005C1D0E" w:rsidRPr="005C1D0E">
        <w:rPr>
          <w:rFonts w:ascii="黑体" w:eastAsia="黑体" w:hAnsi="宋体" w:hint="eastAsia"/>
          <w:b/>
          <w:bCs/>
          <w:sz w:val="36"/>
          <w:szCs w:val="36"/>
        </w:rPr>
        <w:t>坚利美超硬材料建设项目</w:t>
      </w:r>
      <w:r w:rsidRPr="00B31415">
        <w:rPr>
          <w:rFonts w:ascii="黑体" w:eastAsia="黑体" w:hAnsi="宋体" w:hint="eastAsia"/>
          <w:b/>
          <w:bCs/>
          <w:sz w:val="36"/>
          <w:szCs w:val="36"/>
        </w:rPr>
        <w:t>环境影响</w:t>
      </w:r>
      <w:r w:rsidR="00D249C0">
        <w:rPr>
          <w:rFonts w:ascii="黑体" w:eastAsia="黑体" w:hAnsi="宋体" w:hint="eastAsia"/>
          <w:b/>
          <w:bCs/>
          <w:sz w:val="36"/>
          <w:szCs w:val="36"/>
        </w:rPr>
        <w:t>报告表</w:t>
      </w:r>
      <w:r>
        <w:rPr>
          <w:rFonts w:ascii="黑体" w:eastAsia="黑体" w:hAnsi="宋体" w:hint="eastAsia"/>
          <w:b/>
          <w:bCs/>
          <w:sz w:val="36"/>
          <w:szCs w:val="36"/>
        </w:rPr>
        <w:t>的批复</w:t>
      </w:r>
    </w:p>
    <w:p w:rsidR="00975F42" w:rsidRPr="00BD6BB7" w:rsidRDefault="00D249C0" w:rsidP="0050650D">
      <w:pPr>
        <w:spacing w:line="360" w:lineRule="auto"/>
        <w:rPr>
          <w:rFonts w:ascii="仿宋_GB2312" w:eastAsia="仿宋_GB2312"/>
          <w:sz w:val="32"/>
          <w:szCs w:val="32"/>
        </w:rPr>
      </w:pPr>
      <w:r w:rsidRPr="00BD6BB7">
        <w:rPr>
          <w:rFonts w:ascii="仿宋_GB2312" w:eastAsia="仿宋_GB2312" w:hint="eastAsia"/>
          <w:kern w:val="0"/>
          <w:sz w:val="32"/>
          <w:szCs w:val="32"/>
        </w:rPr>
        <w:t>湖南坚利美超硬材料有限公司</w:t>
      </w:r>
      <w:r w:rsidR="000A1DA3" w:rsidRPr="00BD6BB7">
        <w:rPr>
          <w:rFonts w:ascii="仿宋_GB2312" w:eastAsia="仿宋_GB2312" w:hint="eastAsia"/>
          <w:sz w:val="32"/>
          <w:szCs w:val="32"/>
        </w:rPr>
        <w:t>：</w:t>
      </w:r>
    </w:p>
    <w:p w:rsidR="00E27674" w:rsidRPr="00BD6BB7" w:rsidRDefault="00E27674" w:rsidP="001B746F">
      <w:pPr>
        <w:spacing w:line="360" w:lineRule="auto"/>
        <w:ind w:firstLineChars="200" w:firstLine="640"/>
        <w:rPr>
          <w:rFonts w:ascii="仿宋_GB2312" w:eastAsia="仿宋_GB2312" w:hAnsi="Times New Roman"/>
          <w:sz w:val="32"/>
          <w:szCs w:val="32"/>
        </w:rPr>
      </w:pPr>
      <w:r w:rsidRPr="00BD6BB7">
        <w:rPr>
          <w:rFonts w:ascii="仿宋_GB2312" w:eastAsia="仿宋_GB2312" w:hAnsi="Times New Roman" w:hint="eastAsia"/>
          <w:sz w:val="32"/>
          <w:szCs w:val="32"/>
        </w:rPr>
        <w:t>你公司《</w:t>
      </w:r>
      <w:r w:rsidR="00B31415" w:rsidRPr="00BD6BB7">
        <w:rPr>
          <w:rFonts w:ascii="仿宋_GB2312" w:eastAsia="仿宋_GB2312" w:hAnsi="Times New Roman" w:hint="eastAsia"/>
          <w:sz w:val="32"/>
          <w:szCs w:val="32"/>
        </w:rPr>
        <w:t>关于</w:t>
      </w:r>
      <w:r w:rsidR="00D249C0" w:rsidRPr="00BD6BB7">
        <w:rPr>
          <w:rFonts w:ascii="仿宋_GB2312" w:eastAsia="仿宋_GB2312" w:hAnsi="Times New Roman" w:hint="eastAsia"/>
          <w:sz w:val="32"/>
          <w:szCs w:val="32"/>
        </w:rPr>
        <w:t>湖南坚利美超硬材料有限公司坚利美超硬材料建设项目</w:t>
      </w:r>
      <w:r w:rsidRPr="00BD6BB7">
        <w:rPr>
          <w:rFonts w:ascii="仿宋_GB2312" w:eastAsia="仿宋_GB2312" w:hAnsi="Times New Roman" w:hint="eastAsia"/>
          <w:sz w:val="32"/>
          <w:szCs w:val="32"/>
        </w:rPr>
        <w:t>环境影响</w:t>
      </w:r>
      <w:r w:rsidR="00D249C0" w:rsidRPr="00BD6BB7">
        <w:rPr>
          <w:rFonts w:ascii="仿宋_GB2312" w:eastAsia="仿宋_GB2312" w:hAnsi="Times New Roman" w:hint="eastAsia"/>
          <w:sz w:val="32"/>
          <w:szCs w:val="32"/>
        </w:rPr>
        <w:t>报告表</w:t>
      </w:r>
      <w:r w:rsidRPr="00BD6BB7">
        <w:rPr>
          <w:rFonts w:ascii="仿宋_GB2312" w:eastAsia="仿宋_GB2312" w:hAnsi="Times New Roman" w:hint="eastAsia"/>
          <w:sz w:val="32"/>
          <w:szCs w:val="32"/>
        </w:rPr>
        <w:t>进行批复的请示》和</w:t>
      </w:r>
      <w:r w:rsidR="00D249C0" w:rsidRPr="00BD6BB7">
        <w:rPr>
          <w:rFonts w:ascii="仿宋_GB2312" w:eastAsia="仿宋_GB2312" w:hAnsi="Times New Roman" w:hint="eastAsia"/>
          <w:sz w:val="32"/>
          <w:szCs w:val="32"/>
        </w:rPr>
        <w:t>利康环保科技（深圳）有限公司</w:t>
      </w:r>
      <w:r w:rsidRPr="00BD6BB7">
        <w:rPr>
          <w:rFonts w:ascii="仿宋_GB2312" w:eastAsia="仿宋_GB2312" w:hAnsi="Times New Roman" w:hint="eastAsia"/>
          <w:sz w:val="32"/>
          <w:szCs w:val="32"/>
        </w:rPr>
        <w:t>编制的《</w:t>
      </w:r>
      <w:r w:rsidR="00D249C0" w:rsidRPr="00BD6BB7">
        <w:rPr>
          <w:rFonts w:ascii="仿宋_GB2312" w:eastAsia="仿宋_GB2312" w:hAnsi="Times New Roman" w:hint="eastAsia"/>
          <w:sz w:val="32"/>
          <w:szCs w:val="32"/>
        </w:rPr>
        <w:t>湖南坚利美超硬材料有限公司坚利美超硬材料建设项目</w:t>
      </w:r>
      <w:r w:rsidRPr="00BD6BB7">
        <w:rPr>
          <w:rFonts w:ascii="仿宋_GB2312" w:eastAsia="仿宋_GB2312" w:hAnsi="Times New Roman" w:hint="eastAsia"/>
          <w:sz w:val="32"/>
          <w:szCs w:val="32"/>
        </w:rPr>
        <w:t>环境影响</w:t>
      </w:r>
      <w:r w:rsidR="00D249C0" w:rsidRPr="00BD6BB7">
        <w:rPr>
          <w:rFonts w:ascii="仿宋_GB2312" w:eastAsia="仿宋_GB2312" w:hAnsi="Times New Roman" w:hint="eastAsia"/>
          <w:sz w:val="32"/>
          <w:szCs w:val="32"/>
        </w:rPr>
        <w:t>报告表</w:t>
      </w:r>
      <w:r w:rsidRPr="00BD6BB7">
        <w:rPr>
          <w:rFonts w:ascii="仿宋_GB2312" w:eastAsia="仿宋_GB2312" w:hAnsi="Times New Roman" w:hint="eastAsia"/>
          <w:sz w:val="32"/>
          <w:szCs w:val="32"/>
        </w:rPr>
        <w:t>》</w:t>
      </w:r>
      <w:r w:rsidR="00B31415" w:rsidRPr="00BD6BB7">
        <w:rPr>
          <w:rFonts w:ascii="仿宋_GB2312" w:eastAsia="仿宋_GB2312" w:hAnsi="Times New Roman" w:hint="eastAsia"/>
          <w:sz w:val="32"/>
          <w:szCs w:val="32"/>
        </w:rPr>
        <w:t>（报批稿）</w:t>
      </w:r>
      <w:r w:rsidRPr="00BD6BB7">
        <w:rPr>
          <w:rFonts w:ascii="仿宋_GB2312" w:eastAsia="仿宋_GB2312" w:hAnsi="Times New Roman" w:hint="eastAsia"/>
          <w:sz w:val="32"/>
          <w:szCs w:val="32"/>
        </w:rPr>
        <w:t>及专家组评审意见均收悉，经研究，批复如下:</w:t>
      </w:r>
    </w:p>
    <w:p w:rsidR="002C4BF7" w:rsidRPr="00BD6BB7" w:rsidRDefault="00D13B6C" w:rsidP="00563DF5">
      <w:pPr>
        <w:rPr>
          <w:rFonts w:ascii="仿宋_GB2312" w:eastAsia="仿宋_GB2312" w:hAnsi="宋体" w:cs="宋体"/>
          <w:kern w:val="0"/>
          <w:sz w:val="32"/>
          <w:szCs w:val="32"/>
        </w:rPr>
      </w:pPr>
      <w:r w:rsidRPr="00BD6BB7">
        <w:rPr>
          <w:rFonts w:ascii="仿宋_GB2312" w:eastAsia="仿宋_GB2312" w:hAnsi="Times New Roman" w:hint="eastAsia"/>
          <w:sz w:val="32"/>
          <w:szCs w:val="32"/>
        </w:rPr>
        <w:t xml:space="preserve">    </w:t>
      </w:r>
      <w:r w:rsidR="00E27674" w:rsidRPr="00BD6BB7">
        <w:rPr>
          <w:rFonts w:ascii="仿宋_GB2312" w:eastAsia="仿宋_GB2312" w:hAnsi="Times New Roman" w:hint="eastAsia"/>
          <w:sz w:val="32"/>
          <w:szCs w:val="32"/>
        </w:rPr>
        <w:t>一、</w:t>
      </w:r>
      <w:r w:rsidR="00D249C0" w:rsidRPr="00BD6BB7">
        <w:rPr>
          <w:rFonts w:ascii="仿宋_GB2312" w:eastAsia="仿宋_GB2312" w:hAnsi="Times New Roman" w:hint="eastAsia"/>
          <w:sz w:val="32"/>
          <w:szCs w:val="32"/>
        </w:rPr>
        <w:t>湖南坚利美超硬材料有限公司</w:t>
      </w:r>
      <w:r w:rsidR="00A2680B" w:rsidRPr="00BD6BB7">
        <w:rPr>
          <w:rFonts w:ascii="仿宋_GB2312" w:eastAsia="仿宋_GB2312" w:hAnsi="Times New Roman" w:hint="eastAsia"/>
          <w:sz w:val="32"/>
          <w:szCs w:val="32"/>
        </w:rPr>
        <w:t>总投资</w:t>
      </w:r>
      <w:r w:rsidR="00156000" w:rsidRPr="00BD6BB7">
        <w:rPr>
          <w:rFonts w:ascii="仿宋_GB2312" w:eastAsia="仿宋_GB2312" w:hAnsi="Times New Roman" w:cs="Times New Roman" w:hint="eastAsia"/>
          <w:sz w:val="32"/>
          <w:szCs w:val="32"/>
        </w:rPr>
        <w:t xml:space="preserve">15000 </w:t>
      </w:r>
      <w:r w:rsidR="00A2680B" w:rsidRPr="00BD6BB7">
        <w:rPr>
          <w:rFonts w:ascii="仿宋_GB2312" w:eastAsia="仿宋_GB2312" w:hAnsi="Times New Roman" w:hint="eastAsia"/>
          <w:sz w:val="32"/>
          <w:szCs w:val="32"/>
        </w:rPr>
        <w:t>万元在</w:t>
      </w:r>
      <w:r w:rsidR="00156000" w:rsidRPr="00BD6BB7">
        <w:rPr>
          <w:rFonts w:ascii="仿宋_GB2312" w:eastAsia="仿宋_GB2312" w:hint="eastAsia"/>
          <w:sz w:val="32"/>
          <w:szCs w:val="32"/>
        </w:rPr>
        <w:t>衡阳县西渡高新区内清江北路与船山西路交汇处东南角地段</w:t>
      </w:r>
      <w:r w:rsidR="00A2680B" w:rsidRPr="00BD6BB7">
        <w:rPr>
          <w:rFonts w:ascii="仿宋_GB2312" w:eastAsia="仿宋_GB2312" w:hAnsi="Times New Roman" w:hint="eastAsia"/>
          <w:sz w:val="32"/>
          <w:szCs w:val="32"/>
        </w:rPr>
        <w:t>建设</w:t>
      </w:r>
      <w:r w:rsidR="00156000" w:rsidRPr="00BD6BB7">
        <w:rPr>
          <w:rFonts w:ascii="仿宋_GB2312" w:eastAsia="仿宋_GB2312" w:hAnsi="Times New Roman" w:hint="eastAsia"/>
          <w:sz w:val="32"/>
          <w:szCs w:val="32"/>
        </w:rPr>
        <w:t>坚利美超硬材料项目。</w:t>
      </w:r>
      <w:r w:rsidR="00563DF5" w:rsidRPr="00BD6BB7">
        <w:rPr>
          <w:rFonts w:ascii="仿宋_GB2312" w:eastAsia="仿宋_GB2312" w:hAnsi="Calibri" w:cs="Times New Roman" w:hint="eastAsia"/>
          <w:sz w:val="32"/>
          <w:szCs w:val="32"/>
        </w:rPr>
        <w:t>项目总用地面积约73.7亩，建设用地面积约50亩，建筑总面积约50000平方米，其中包括2栋标准厂房、1栋综合楼、1栋成品仓库及展厅、1栋生产研发楼、1栋酸处理环保车间（酸洗车间）位于船山钟表小镇内、1栋成品仓库及展厅</w:t>
      </w:r>
      <w:r w:rsidR="00563DF5" w:rsidRPr="00BD6BB7">
        <w:rPr>
          <w:rFonts w:ascii="仿宋_GB2312" w:eastAsia="仿宋_GB2312" w:hAnsi="宋体" w:cs="宋体" w:hint="eastAsia"/>
          <w:kern w:val="0"/>
          <w:sz w:val="32"/>
          <w:szCs w:val="32"/>
        </w:rPr>
        <w:t>，其中：（1）</w:t>
      </w:r>
      <w:r w:rsidR="00563DF5" w:rsidRPr="00BD6BB7">
        <w:rPr>
          <w:rFonts w:ascii="仿宋_GB2312" w:eastAsia="仿宋_GB2312" w:hAnsi="Times New Roman" w:cs="Times New Roman" w:hint="eastAsia"/>
          <w:sz w:val="32"/>
          <w:szCs w:val="32"/>
        </w:rPr>
        <w:t>1#</w:t>
      </w:r>
      <w:r w:rsidR="00563DF5" w:rsidRPr="00BD6BB7">
        <w:rPr>
          <w:rFonts w:ascii="仿宋_GB2312" w:eastAsia="仿宋_GB2312" w:hint="eastAsia"/>
          <w:sz w:val="32"/>
          <w:szCs w:val="32"/>
        </w:rPr>
        <w:t>厂房：</w:t>
      </w:r>
      <w:r w:rsidR="00563DF5" w:rsidRPr="00BD6BB7">
        <w:rPr>
          <w:rFonts w:ascii="仿宋_GB2312" w:eastAsia="仿宋_GB2312" w:hAnsi="Times New Roman" w:cs="Times New Roman" w:hint="eastAsia"/>
          <w:sz w:val="32"/>
          <w:szCs w:val="32"/>
        </w:rPr>
        <w:t>建筑面积10096.64m</w:t>
      </w:r>
      <w:r w:rsidR="00563DF5" w:rsidRPr="00BD6BB7">
        <w:rPr>
          <w:rFonts w:ascii="仿宋_GB2312" w:eastAsia="仿宋_GB2312" w:hAnsi="Times New Roman" w:cs="Times New Roman" w:hint="eastAsia"/>
          <w:sz w:val="32"/>
          <w:szCs w:val="32"/>
          <w:vertAlign w:val="superscript"/>
        </w:rPr>
        <w:t>2</w:t>
      </w:r>
      <w:r w:rsidR="00563DF5" w:rsidRPr="00BD6BB7">
        <w:rPr>
          <w:rFonts w:ascii="仿宋_GB2312" w:eastAsia="仿宋_GB2312" w:hAnsi="Times New Roman" w:cs="Times New Roman" w:hint="eastAsia"/>
          <w:sz w:val="32"/>
          <w:szCs w:val="32"/>
        </w:rPr>
        <w:t>，</w:t>
      </w:r>
      <w:r w:rsidR="00563DF5" w:rsidRPr="00BD6BB7">
        <w:rPr>
          <w:rFonts w:ascii="仿宋_GB2312" w:eastAsia="仿宋_GB2312" w:hAnsi="宋体" w:cs="宋体" w:hint="eastAsia"/>
          <w:kern w:val="0"/>
          <w:sz w:val="32"/>
          <w:szCs w:val="32"/>
        </w:rPr>
        <w:t>主要用于配混料、造粒、压制、烘烤还原、原辅材料组装；（2）</w:t>
      </w:r>
      <w:r w:rsidR="00563DF5" w:rsidRPr="00BD6BB7">
        <w:rPr>
          <w:rFonts w:ascii="仿宋_GB2312" w:eastAsia="仿宋_GB2312" w:hAnsi="Times New Roman" w:cs="Times New Roman" w:hint="eastAsia"/>
          <w:sz w:val="32"/>
          <w:szCs w:val="32"/>
        </w:rPr>
        <w:t>2#</w:t>
      </w:r>
      <w:r w:rsidR="00563DF5" w:rsidRPr="00BD6BB7">
        <w:rPr>
          <w:rFonts w:ascii="仿宋_GB2312" w:eastAsia="仿宋_GB2312" w:hint="eastAsia"/>
          <w:sz w:val="32"/>
          <w:szCs w:val="32"/>
        </w:rPr>
        <w:t>厂房：</w:t>
      </w:r>
      <w:r w:rsidR="00563DF5" w:rsidRPr="00BD6BB7">
        <w:rPr>
          <w:rFonts w:ascii="仿宋_GB2312" w:eastAsia="仿宋_GB2312" w:hAnsi="Times New Roman" w:cs="Times New Roman" w:hint="eastAsia"/>
          <w:sz w:val="32"/>
          <w:szCs w:val="32"/>
        </w:rPr>
        <w:t>建筑面积11586.72m</w:t>
      </w:r>
      <w:r w:rsidR="00563DF5" w:rsidRPr="00BD6BB7">
        <w:rPr>
          <w:rFonts w:ascii="仿宋_GB2312" w:eastAsia="仿宋_GB2312" w:hAnsi="Times New Roman" w:cs="Times New Roman" w:hint="eastAsia"/>
          <w:sz w:val="32"/>
          <w:szCs w:val="32"/>
          <w:vertAlign w:val="superscript"/>
        </w:rPr>
        <w:t>2</w:t>
      </w:r>
      <w:r w:rsidR="00563DF5" w:rsidRPr="00BD6BB7">
        <w:rPr>
          <w:rFonts w:ascii="仿宋_GB2312" w:eastAsia="仿宋_GB2312" w:hint="eastAsia"/>
          <w:sz w:val="32"/>
          <w:szCs w:val="32"/>
        </w:rPr>
        <w:t>，</w:t>
      </w:r>
      <w:r w:rsidR="00563DF5" w:rsidRPr="00BD6BB7">
        <w:rPr>
          <w:rFonts w:ascii="仿宋_GB2312" w:eastAsia="仿宋_GB2312" w:hAnsi="Calibri" w:cs="Times New Roman" w:hint="eastAsia"/>
          <w:sz w:val="32"/>
          <w:szCs w:val="32"/>
        </w:rPr>
        <w:t>主要</w:t>
      </w:r>
      <w:r w:rsidR="00563DF5" w:rsidRPr="00BD6BB7">
        <w:rPr>
          <w:rFonts w:ascii="仿宋_GB2312" w:eastAsia="仿宋_GB2312" w:hAnsi="Calibri" w:cs="Times New Roman" w:hint="eastAsia"/>
          <w:sz w:val="32"/>
          <w:szCs w:val="32"/>
        </w:rPr>
        <w:lastRenderedPageBreak/>
        <w:t>用于压制、烘烤还原、原辅材料组装、高压</w:t>
      </w:r>
      <w:r w:rsidR="00563DF5" w:rsidRPr="00BD6BB7">
        <w:rPr>
          <w:rFonts w:ascii="仿宋_GB2312" w:eastAsia="仿宋_GB2312" w:hAnsi="Times New Roman" w:cs="Times New Roman" w:hint="eastAsia"/>
          <w:sz w:val="32"/>
          <w:szCs w:val="32"/>
        </w:rPr>
        <w:t>合成、破碎；（3）</w:t>
      </w:r>
      <w:r w:rsidR="006217E2" w:rsidRPr="00BD6BB7">
        <w:rPr>
          <w:rFonts w:ascii="仿宋_GB2312" w:eastAsia="仿宋_GB2312" w:hAnsi="Times New Roman" w:cs="Times New Roman" w:hint="eastAsia"/>
          <w:sz w:val="32"/>
          <w:szCs w:val="32"/>
        </w:rPr>
        <w:t>提纯（</w:t>
      </w:r>
      <w:r w:rsidR="00563DF5" w:rsidRPr="00BD6BB7">
        <w:rPr>
          <w:rFonts w:ascii="仿宋_GB2312" w:eastAsia="仿宋_GB2312" w:hAnsi="Calibri" w:cs="Times New Roman" w:hint="eastAsia"/>
          <w:sz w:val="32"/>
          <w:szCs w:val="32"/>
        </w:rPr>
        <w:t>酸洗</w:t>
      </w:r>
      <w:r w:rsidR="006217E2" w:rsidRPr="00BD6BB7">
        <w:rPr>
          <w:rFonts w:ascii="仿宋_GB2312" w:eastAsia="仿宋_GB2312" w:hAnsi="Calibri" w:cs="Times New Roman" w:hint="eastAsia"/>
          <w:sz w:val="32"/>
          <w:szCs w:val="32"/>
        </w:rPr>
        <w:t>）</w:t>
      </w:r>
      <w:r w:rsidR="00563DF5" w:rsidRPr="00BD6BB7">
        <w:rPr>
          <w:rFonts w:ascii="仿宋_GB2312" w:eastAsia="仿宋_GB2312" w:hAnsi="Calibri" w:cs="Times New Roman" w:hint="eastAsia"/>
          <w:sz w:val="32"/>
          <w:szCs w:val="32"/>
        </w:rPr>
        <w:t>车间</w:t>
      </w:r>
      <w:r w:rsidR="00563DF5" w:rsidRPr="00BD6BB7">
        <w:rPr>
          <w:rFonts w:ascii="仿宋_GB2312" w:eastAsia="仿宋_GB2312" w:hint="eastAsia"/>
          <w:sz w:val="32"/>
          <w:szCs w:val="32"/>
        </w:rPr>
        <w:t>：</w:t>
      </w:r>
      <w:r w:rsidR="00563DF5" w:rsidRPr="00BD6BB7">
        <w:rPr>
          <w:rFonts w:ascii="仿宋_GB2312" w:eastAsia="仿宋_GB2312" w:hAnsi="Calibri" w:cs="Times New Roman" w:hint="eastAsia"/>
          <w:sz w:val="32"/>
          <w:szCs w:val="32"/>
        </w:rPr>
        <w:t>主要用于电解、摇床分离、烘干、酸洗、水洗等</w:t>
      </w:r>
      <w:r w:rsidR="00563DF5" w:rsidRPr="00BD6BB7">
        <w:rPr>
          <w:rFonts w:ascii="仿宋_GB2312" w:eastAsia="仿宋_GB2312" w:hint="eastAsia"/>
          <w:sz w:val="32"/>
          <w:szCs w:val="32"/>
        </w:rPr>
        <w:t>；（4）</w:t>
      </w:r>
      <w:r w:rsidR="00563DF5" w:rsidRPr="00BD6BB7">
        <w:rPr>
          <w:rFonts w:ascii="仿宋_GB2312" w:eastAsia="仿宋_GB2312" w:hAnsi="Calibri" w:cs="Times New Roman" w:hint="eastAsia"/>
          <w:sz w:val="32"/>
          <w:szCs w:val="32"/>
        </w:rPr>
        <w:t>3#厂房</w:t>
      </w:r>
      <w:r w:rsidR="00563DF5" w:rsidRPr="00BD6BB7">
        <w:rPr>
          <w:rFonts w:ascii="仿宋_GB2312" w:eastAsia="仿宋_GB2312" w:hint="eastAsia"/>
          <w:sz w:val="32"/>
          <w:szCs w:val="32"/>
        </w:rPr>
        <w:t>：</w:t>
      </w:r>
      <w:r w:rsidR="00563DF5" w:rsidRPr="00BD6BB7">
        <w:rPr>
          <w:rFonts w:ascii="仿宋_GB2312" w:eastAsia="仿宋_GB2312" w:hAnsi="Calibri" w:cs="Times New Roman" w:hint="eastAsia"/>
          <w:sz w:val="32"/>
          <w:szCs w:val="32"/>
        </w:rPr>
        <w:t>建筑面</w:t>
      </w:r>
      <w:r w:rsidR="00563DF5" w:rsidRPr="00BD6BB7">
        <w:rPr>
          <w:rFonts w:ascii="仿宋_GB2312" w:eastAsia="仿宋_GB2312" w:hAnsi="Times New Roman" w:cs="Times New Roman" w:hint="eastAsia"/>
          <w:sz w:val="32"/>
          <w:szCs w:val="32"/>
        </w:rPr>
        <w:t>积11586.72m</w:t>
      </w:r>
      <w:r w:rsidR="00563DF5" w:rsidRPr="00BD6BB7">
        <w:rPr>
          <w:rFonts w:ascii="仿宋_GB2312" w:eastAsia="仿宋_GB2312" w:hAnsi="Times New Roman" w:cs="Times New Roman" w:hint="eastAsia"/>
          <w:sz w:val="32"/>
          <w:szCs w:val="32"/>
          <w:vertAlign w:val="superscript"/>
        </w:rPr>
        <w:t>2</w:t>
      </w:r>
      <w:r w:rsidR="00563DF5" w:rsidRPr="00BD6BB7">
        <w:rPr>
          <w:rFonts w:ascii="仿宋_GB2312" w:eastAsia="仿宋_GB2312" w:hint="eastAsia"/>
          <w:sz w:val="32"/>
          <w:szCs w:val="32"/>
        </w:rPr>
        <w:t>，</w:t>
      </w:r>
      <w:r w:rsidR="00563DF5" w:rsidRPr="00BD6BB7">
        <w:rPr>
          <w:rFonts w:ascii="仿宋_GB2312" w:eastAsia="仿宋_GB2312" w:hAnsi="Calibri" w:cs="Times New Roman" w:hint="eastAsia"/>
          <w:sz w:val="32"/>
          <w:szCs w:val="32"/>
        </w:rPr>
        <w:t>用于展览、储存成品</w:t>
      </w:r>
      <w:r w:rsidR="00563DF5" w:rsidRPr="00BD6BB7">
        <w:rPr>
          <w:rFonts w:ascii="仿宋_GB2312" w:eastAsia="仿宋_GB2312" w:hint="eastAsia"/>
          <w:sz w:val="32"/>
          <w:szCs w:val="32"/>
        </w:rPr>
        <w:t>；（5）</w:t>
      </w:r>
      <w:r w:rsidR="00563DF5" w:rsidRPr="00BD6BB7">
        <w:rPr>
          <w:rFonts w:ascii="仿宋_GB2312" w:eastAsia="仿宋_GB2312" w:hAnsi="Calibri" w:cs="Times New Roman" w:hint="eastAsia"/>
          <w:sz w:val="32"/>
          <w:szCs w:val="32"/>
        </w:rPr>
        <w:t>生产研发楼</w:t>
      </w:r>
      <w:r w:rsidR="00563DF5" w:rsidRPr="00BD6BB7">
        <w:rPr>
          <w:rFonts w:ascii="仿宋_GB2312" w:eastAsia="仿宋_GB2312" w:hint="eastAsia"/>
          <w:sz w:val="32"/>
          <w:szCs w:val="32"/>
        </w:rPr>
        <w:t>：</w:t>
      </w:r>
      <w:r w:rsidR="00563DF5" w:rsidRPr="00BD6BB7">
        <w:rPr>
          <w:rFonts w:ascii="仿宋_GB2312" w:eastAsia="仿宋_GB2312" w:hAnsi="Calibri" w:cs="Times New Roman" w:hint="eastAsia"/>
          <w:sz w:val="32"/>
          <w:szCs w:val="32"/>
        </w:rPr>
        <w:t>一层为大厅、活动室；2</w:t>
      </w:r>
      <w:r w:rsidR="0009104D" w:rsidRPr="00BD6BB7">
        <w:rPr>
          <w:rFonts w:ascii="宋体" w:eastAsia="宋体" w:hAnsi="宋体" w:cs="宋体" w:hint="eastAsia"/>
          <w:sz w:val="32"/>
          <w:szCs w:val="32"/>
        </w:rPr>
        <w:t>―</w:t>
      </w:r>
      <w:r w:rsidR="00563DF5" w:rsidRPr="00BD6BB7">
        <w:rPr>
          <w:rFonts w:ascii="仿宋_GB2312" w:eastAsia="仿宋_GB2312" w:hAnsi="Calibri" w:cs="Times New Roman" w:hint="eastAsia"/>
          <w:sz w:val="32"/>
          <w:szCs w:val="32"/>
        </w:rPr>
        <w:t>6层为科研室（产品研发中心）</w:t>
      </w:r>
      <w:r w:rsidR="00563DF5" w:rsidRPr="00BD6BB7">
        <w:rPr>
          <w:rFonts w:ascii="仿宋_GB2312" w:eastAsia="仿宋_GB2312" w:hint="eastAsia"/>
          <w:sz w:val="32"/>
          <w:szCs w:val="32"/>
        </w:rPr>
        <w:t>；（6）</w:t>
      </w:r>
      <w:r w:rsidR="00563DF5" w:rsidRPr="00BD6BB7">
        <w:rPr>
          <w:rFonts w:ascii="仿宋_GB2312" w:eastAsia="仿宋_GB2312" w:hAnsi="Calibri" w:cs="Times New Roman" w:hint="eastAsia"/>
          <w:sz w:val="32"/>
          <w:szCs w:val="32"/>
        </w:rPr>
        <w:t>综合楼</w:t>
      </w:r>
      <w:r w:rsidR="00563DF5" w:rsidRPr="00BD6BB7">
        <w:rPr>
          <w:rFonts w:ascii="仿宋_GB2312" w:eastAsia="仿宋_GB2312" w:hint="eastAsia"/>
          <w:sz w:val="32"/>
          <w:szCs w:val="32"/>
        </w:rPr>
        <w:t>：</w:t>
      </w:r>
      <w:r w:rsidR="00563DF5" w:rsidRPr="00BD6BB7">
        <w:rPr>
          <w:rFonts w:ascii="仿宋_GB2312" w:eastAsia="仿宋_GB2312" w:hAnsi="Calibri" w:cs="Times New Roman" w:hint="eastAsia"/>
          <w:sz w:val="32"/>
          <w:szCs w:val="32"/>
        </w:rPr>
        <w:t>建筑面积为3596.18平方米</w:t>
      </w:r>
      <w:r w:rsidR="00563DF5" w:rsidRPr="00BD6BB7">
        <w:rPr>
          <w:rFonts w:ascii="仿宋_GB2312" w:eastAsia="仿宋_GB2312" w:hint="eastAsia"/>
          <w:sz w:val="32"/>
          <w:szCs w:val="32"/>
        </w:rPr>
        <w:t>，</w:t>
      </w:r>
      <w:r w:rsidR="00563DF5" w:rsidRPr="00BD6BB7">
        <w:rPr>
          <w:rFonts w:ascii="仿宋_GB2312" w:eastAsia="仿宋_GB2312" w:hAnsi="Calibri" w:cs="Times New Roman" w:hint="eastAsia"/>
          <w:sz w:val="32"/>
          <w:szCs w:val="32"/>
        </w:rPr>
        <w:t>用于员工宿舍和食堂</w:t>
      </w:r>
      <w:r w:rsidR="00563DF5" w:rsidRPr="00BD6BB7">
        <w:rPr>
          <w:rFonts w:ascii="仿宋_GB2312" w:eastAsia="仿宋_GB2312" w:hint="eastAsia"/>
          <w:sz w:val="32"/>
          <w:szCs w:val="32"/>
        </w:rPr>
        <w:t>。本项目不涉及石墨焙烧工序，</w:t>
      </w:r>
      <w:r w:rsidR="00156000" w:rsidRPr="00BD6BB7">
        <w:rPr>
          <w:rFonts w:ascii="仿宋_GB2312" w:eastAsia="仿宋_GB2312" w:hint="eastAsia"/>
          <w:sz w:val="32"/>
          <w:szCs w:val="32"/>
        </w:rPr>
        <w:t>生产规模</w:t>
      </w:r>
      <w:r w:rsidR="00563DF5" w:rsidRPr="00BD6BB7">
        <w:rPr>
          <w:rFonts w:ascii="仿宋_GB2312" w:eastAsia="仿宋_GB2312" w:hint="eastAsia"/>
          <w:sz w:val="32"/>
          <w:szCs w:val="32"/>
        </w:rPr>
        <w:t>为</w:t>
      </w:r>
      <w:r w:rsidR="00156000" w:rsidRPr="00BD6BB7">
        <w:rPr>
          <w:rFonts w:ascii="仿宋_GB2312" w:eastAsia="仿宋_GB2312" w:hint="eastAsia"/>
          <w:sz w:val="32"/>
          <w:szCs w:val="32"/>
        </w:rPr>
        <w:t xml:space="preserve">年产金刚石 </w:t>
      </w:r>
      <w:r w:rsidR="00156000" w:rsidRPr="00BD6BB7">
        <w:rPr>
          <w:rFonts w:ascii="仿宋_GB2312" w:eastAsia="仿宋_GB2312" w:hAnsi="Times New Roman" w:cs="Times New Roman" w:hint="eastAsia"/>
          <w:sz w:val="32"/>
          <w:szCs w:val="32"/>
        </w:rPr>
        <w:t xml:space="preserve">6.48 </w:t>
      </w:r>
      <w:r w:rsidR="00156000" w:rsidRPr="00BD6BB7">
        <w:rPr>
          <w:rFonts w:ascii="仿宋_GB2312" w:eastAsia="仿宋_GB2312" w:hint="eastAsia"/>
          <w:sz w:val="32"/>
          <w:szCs w:val="32"/>
        </w:rPr>
        <w:t xml:space="preserve">亿克拉、培育钻石 </w:t>
      </w:r>
      <w:r w:rsidR="00156000" w:rsidRPr="00BD6BB7">
        <w:rPr>
          <w:rFonts w:ascii="仿宋_GB2312" w:eastAsia="仿宋_GB2312" w:hAnsi="Times New Roman" w:cs="Times New Roman" w:hint="eastAsia"/>
          <w:sz w:val="32"/>
          <w:szCs w:val="32"/>
        </w:rPr>
        <w:t xml:space="preserve">9.6 </w:t>
      </w:r>
      <w:r w:rsidR="00156000" w:rsidRPr="00BD6BB7">
        <w:rPr>
          <w:rFonts w:ascii="仿宋_GB2312" w:eastAsia="仿宋_GB2312" w:hint="eastAsia"/>
          <w:sz w:val="32"/>
          <w:szCs w:val="32"/>
        </w:rPr>
        <w:t>万克拉</w:t>
      </w:r>
      <w:r w:rsidR="00156000" w:rsidRPr="00BD6BB7">
        <w:rPr>
          <w:rFonts w:ascii="仿宋_GB2312" w:eastAsia="仿宋_GB2312" w:hAnsi="Times New Roman" w:hint="eastAsia"/>
          <w:sz w:val="32"/>
          <w:szCs w:val="32"/>
        </w:rPr>
        <w:t>。</w:t>
      </w:r>
      <w:r w:rsidR="002C4BF7" w:rsidRPr="00BD6BB7">
        <w:rPr>
          <w:rFonts w:ascii="仿宋_GB2312" w:eastAsia="仿宋_GB2312" w:hAnsi="Times New Roman" w:hint="eastAsia"/>
          <w:sz w:val="32"/>
          <w:szCs w:val="32"/>
        </w:rPr>
        <w:t>本项目符合国家产业政策，根据</w:t>
      </w:r>
      <w:r w:rsidR="00D249C0" w:rsidRPr="00BD6BB7">
        <w:rPr>
          <w:rFonts w:ascii="仿宋_GB2312" w:eastAsia="仿宋_GB2312" w:hAnsi="Times New Roman" w:hint="eastAsia"/>
          <w:sz w:val="32"/>
          <w:szCs w:val="32"/>
        </w:rPr>
        <w:t>利康环保科技（深圳）有限公司</w:t>
      </w:r>
      <w:r w:rsidR="00ED2843" w:rsidRPr="00BD6BB7">
        <w:rPr>
          <w:rFonts w:ascii="仿宋_GB2312" w:eastAsia="仿宋_GB2312" w:hAnsi="仿宋_GB2312" w:cs="仿宋_GB2312" w:hint="eastAsia"/>
          <w:sz w:val="32"/>
          <w:szCs w:val="32"/>
        </w:rPr>
        <w:t>编制的环境影响</w:t>
      </w:r>
      <w:r w:rsidR="00D249C0" w:rsidRPr="00BD6BB7">
        <w:rPr>
          <w:rFonts w:ascii="仿宋_GB2312" w:eastAsia="仿宋_GB2312" w:hAnsi="仿宋_GB2312" w:cs="仿宋_GB2312" w:hint="eastAsia"/>
          <w:sz w:val="32"/>
          <w:szCs w:val="32"/>
        </w:rPr>
        <w:t>报告表</w:t>
      </w:r>
      <w:r w:rsidR="00ED2843" w:rsidRPr="00BD6BB7">
        <w:rPr>
          <w:rFonts w:ascii="仿宋_GB2312" w:eastAsia="仿宋_GB2312" w:hAnsi="仿宋_GB2312" w:cs="仿宋_GB2312" w:hint="eastAsia"/>
          <w:sz w:val="32"/>
          <w:szCs w:val="32"/>
        </w:rPr>
        <w:t>的分析结论和专家组评审意见，在建设单位严格执行环保“三同时”制度，切实落实</w:t>
      </w:r>
      <w:r w:rsidR="00D249C0" w:rsidRPr="00BD6BB7">
        <w:rPr>
          <w:rFonts w:ascii="仿宋_GB2312" w:eastAsia="仿宋_GB2312" w:hAnsi="仿宋_GB2312" w:cs="仿宋_GB2312" w:hint="eastAsia"/>
          <w:sz w:val="32"/>
          <w:szCs w:val="32"/>
        </w:rPr>
        <w:t>报告表</w:t>
      </w:r>
      <w:r w:rsidR="00ED2843" w:rsidRPr="00BD6BB7">
        <w:rPr>
          <w:rFonts w:ascii="仿宋_GB2312" w:eastAsia="仿宋_GB2312" w:hAnsi="仿宋_GB2312" w:cs="仿宋_GB2312" w:hint="eastAsia"/>
          <w:sz w:val="32"/>
          <w:szCs w:val="32"/>
        </w:rPr>
        <w:t>中提出的各项污染防治措施，确保各类污染物达标排放的情况下，从环保的角度分析，同意</w:t>
      </w:r>
      <w:r w:rsidR="00ED2843" w:rsidRPr="00BD6BB7">
        <w:rPr>
          <w:rFonts w:ascii="仿宋_GB2312" w:eastAsia="仿宋_GB2312" w:hAnsi="Times New Roman" w:hint="eastAsia"/>
          <w:sz w:val="32"/>
          <w:szCs w:val="32"/>
        </w:rPr>
        <w:t>该项目</w:t>
      </w:r>
      <w:r w:rsidR="00940A29" w:rsidRPr="00BD6BB7">
        <w:rPr>
          <w:rFonts w:ascii="仿宋_GB2312" w:eastAsia="仿宋_GB2312" w:hAnsi="Times New Roman" w:hint="eastAsia"/>
          <w:sz w:val="32"/>
          <w:szCs w:val="32"/>
        </w:rPr>
        <w:t>建设</w:t>
      </w:r>
      <w:r w:rsidR="00ED2843" w:rsidRPr="00BD6BB7">
        <w:rPr>
          <w:rFonts w:ascii="仿宋_GB2312" w:eastAsia="仿宋_GB2312" w:hAnsi="仿宋_GB2312" w:cs="仿宋_GB2312" w:hint="eastAsia"/>
          <w:sz w:val="32"/>
          <w:szCs w:val="32"/>
        </w:rPr>
        <w:t>。本《</w:t>
      </w:r>
      <w:r w:rsidR="00D249C0" w:rsidRPr="00BD6BB7">
        <w:rPr>
          <w:rFonts w:ascii="仿宋_GB2312" w:eastAsia="仿宋_GB2312" w:hAnsi="仿宋_GB2312" w:cs="仿宋_GB2312" w:hint="eastAsia"/>
          <w:sz w:val="32"/>
          <w:szCs w:val="32"/>
        </w:rPr>
        <w:t>报告表</w:t>
      </w:r>
      <w:r w:rsidR="00ED2843" w:rsidRPr="00BD6BB7">
        <w:rPr>
          <w:rFonts w:ascii="仿宋_GB2312" w:eastAsia="仿宋_GB2312" w:hAnsi="仿宋_GB2312" w:cs="仿宋_GB2312" w:hint="eastAsia"/>
          <w:sz w:val="32"/>
          <w:szCs w:val="32"/>
        </w:rPr>
        <w:t>》可作为项目建设和环境管理的依据。</w:t>
      </w:r>
    </w:p>
    <w:p w:rsidR="002C4BF7" w:rsidRPr="00BD6BB7" w:rsidRDefault="002C4BF7" w:rsidP="00250CF1">
      <w:pPr>
        <w:spacing w:line="360" w:lineRule="auto"/>
        <w:ind w:firstLineChars="200" w:firstLine="640"/>
        <w:rPr>
          <w:rFonts w:ascii="仿宋_GB2312" w:eastAsia="仿宋_GB2312" w:hAnsi="Times New Roman"/>
          <w:sz w:val="32"/>
          <w:szCs w:val="32"/>
        </w:rPr>
      </w:pPr>
      <w:r w:rsidRPr="00BD6BB7">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E27674" w:rsidRPr="00BD6BB7" w:rsidRDefault="00AE7064" w:rsidP="00250CF1">
      <w:pPr>
        <w:spacing w:line="360" w:lineRule="auto"/>
        <w:ind w:firstLineChars="200" w:firstLine="640"/>
        <w:rPr>
          <w:rFonts w:ascii="仿宋_GB2312" w:eastAsia="仿宋_GB2312" w:hAnsi="Times New Roman"/>
          <w:sz w:val="32"/>
          <w:szCs w:val="32"/>
        </w:rPr>
      </w:pPr>
      <w:r w:rsidRPr="00BD6BB7">
        <w:rPr>
          <w:rFonts w:ascii="仿宋_GB2312" w:eastAsia="仿宋_GB2312" w:hAnsi="Times New Roman" w:hint="eastAsia"/>
          <w:sz w:val="32"/>
          <w:szCs w:val="32"/>
        </w:rPr>
        <w:t>（一）</w:t>
      </w:r>
      <w:r w:rsidR="002C4BF7" w:rsidRPr="00BD6BB7">
        <w:rPr>
          <w:rFonts w:ascii="仿宋_GB2312" w:eastAsia="仿宋_GB2312" w:hAnsi="Times New Roman" w:hint="eastAsia"/>
          <w:sz w:val="32"/>
          <w:szCs w:val="32"/>
        </w:rPr>
        <w:t>加强施工期的环境管理。要合理布置施工场地</w:t>
      </w:r>
      <w:r w:rsidRPr="00BD6BB7">
        <w:rPr>
          <w:rFonts w:ascii="仿宋_GB2312" w:eastAsia="仿宋_GB2312" w:hAnsi="Times New Roman" w:hint="eastAsia"/>
          <w:sz w:val="32"/>
          <w:szCs w:val="32"/>
        </w:rPr>
        <w:t>工程弃料、建筑垃圾要及时清运，做到工完、料完、场地清</w:t>
      </w:r>
      <w:r w:rsidR="00641EE8">
        <w:rPr>
          <w:rFonts w:ascii="仿宋_GB2312" w:eastAsia="仿宋_GB2312" w:hAnsi="Times New Roman" w:hint="eastAsia"/>
          <w:sz w:val="32"/>
          <w:szCs w:val="32"/>
        </w:rPr>
        <w:t>，</w:t>
      </w:r>
      <w:r w:rsidRPr="00BD6BB7">
        <w:rPr>
          <w:rFonts w:ascii="仿宋_GB2312" w:eastAsia="仿宋_GB2312" w:hAnsi="Times New Roman" w:hint="eastAsia"/>
          <w:sz w:val="32"/>
          <w:szCs w:val="32"/>
        </w:rPr>
        <w:t>同时采取有效措施严格控制扬尘污染和噪声扰民。</w:t>
      </w:r>
    </w:p>
    <w:p w:rsidR="00B51759" w:rsidRPr="00BD6BB7" w:rsidRDefault="00AE7064" w:rsidP="00250CF1">
      <w:pPr>
        <w:spacing w:line="360" w:lineRule="auto"/>
        <w:ind w:firstLineChars="200" w:firstLine="640"/>
        <w:rPr>
          <w:rStyle w:val="fontstyle01"/>
          <w:rFonts w:ascii="仿宋_GB2312" w:eastAsia="仿宋_GB2312" w:hAnsi="Times New Roman" w:cs="Times New Roman"/>
          <w:bCs/>
          <w:color w:val="auto"/>
          <w:sz w:val="32"/>
          <w:szCs w:val="32"/>
        </w:rPr>
      </w:pPr>
      <w:r w:rsidRPr="00BD6BB7">
        <w:rPr>
          <w:rFonts w:ascii="仿宋_GB2312" w:eastAsia="仿宋_GB2312" w:hAnsi="Times New Roman" w:hint="eastAsia"/>
          <w:sz w:val="32"/>
          <w:szCs w:val="32"/>
        </w:rPr>
        <w:t>（二）加强废气的污染防治。</w:t>
      </w:r>
      <w:r w:rsidR="00692F40" w:rsidRPr="00BD6BB7">
        <w:rPr>
          <w:rFonts w:ascii="仿宋_GB2312" w:eastAsia="仿宋_GB2312" w:hAnsi="Times New Roman" w:hint="eastAsia"/>
          <w:sz w:val="32"/>
          <w:szCs w:val="32"/>
        </w:rPr>
        <w:t>采取全封闭式的生产车间，</w:t>
      </w:r>
      <w:r w:rsidR="00863618" w:rsidRPr="00BD6BB7">
        <w:rPr>
          <w:rStyle w:val="fontstyle01"/>
          <w:rFonts w:ascii="仿宋_GB2312" w:eastAsia="仿宋_GB2312" w:hAnsi="Times New Roman" w:cs="Times New Roman" w:hint="eastAsia"/>
          <w:bCs/>
          <w:color w:val="auto"/>
          <w:sz w:val="32"/>
          <w:szCs w:val="32"/>
        </w:rPr>
        <w:t>对</w:t>
      </w:r>
      <w:r w:rsidR="00B51759" w:rsidRPr="00BD6BB7">
        <w:rPr>
          <w:rStyle w:val="fontstyle01"/>
          <w:rFonts w:ascii="仿宋_GB2312" w:eastAsia="仿宋_GB2312" w:hAnsi="Times New Roman" w:cs="Times New Roman" w:hint="eastAsia"/>
          <w:bCs/>
          <w:color w:val="auto"/>
          <w:sz w:val="32"/>
          <w:szCs w:val="32"/>
        </w:rPr>
        <w:t>电解区域进行二次密闭，电解槽上方</w:t>
      </w:r>
      <w:r w:rsidR="00863618" w:rsidRPr="00BD6BB7">
        <w:rPr>
          <w:rStyle w:val="fontstyle01"/>
          <w:rFonts w:ascii="仿宋_GB2312" w:eastAsia="仿宋_GB2312" w:hAnsi="Times New Roman" w:cs="Times New Roman" w:hint="eastAsia"/>
          <w:bCs/>
          <w:color w:val="auto"/>
          <w:sz w:val="32"/>
          <w:szCs w:val="32"/>
        </w:rPr>
        <w:t>采</w:t>
      </w:r>
      <w:r w:rsidR="00B51759" w:rsidRPr="00BD6BB7">
        <w:rPr>
          <w:rStyle w:val="fontstyle01"/>
          <w:rFonts w:ascii="仿宋_GB2312" w:eastAsia="仿宋_GB2312" w:hAnsi="Times New Roman" w:cs="Times New Roman" w:hint="eastAsia"/>
          <w:bCs/>
          <w:color w:val="auto"/>
          <w:sz w:val="32"/>
          <w:szCs w:val="32"/>
        </w:rPr>
        <w:t>用防腐材料盖板进行覆盖，并在电解槽一侧设置集气装置，通过负压抽风将电</w:t>
      </w:r>
      <w:r w:rsidR="00B51759" w:rsidRPr="00BD6BB7">
        <w:rPr>
          <w:rStyle w:val="fontstyle01"/>
          <w:rFonts w:ascii="仿宋_GB2312" w:eastAsia="仿宋_GB2312" w:hAnsi="Times New Roman" w:cs="Times New Roman" w:hint="eastAsia"/>
          <w:bCs/>
          <w:color w:val="auto"/>
          <w:sz w:val="32"/>
          <w:szCs w:val="32"/>
        </w:rPr>
        <w:lastRenderedPageBreak/>
        <w:t>解槽内酸</w:t>
      </w:r>
      <w:r w:rsidR="00863618" w:rsidRPr="00BD6BB7">
        <w:rPr>
          <w:rStyle w:val="fontstyle01"/>
          <w:rFonts w:ascii="仿宋_GB2312" w:eastAsia="仿宋_GB2312" w:hAnsi="Times New Roman" w:cs="Times New Roman" w:hint="eastAsia"/>
          <w:bCs/>
          <w:color w:val="auto"/>
          <w:sz w:val="32"/>
          <w:szCs w:val="32"/>
        </w:rPr>
        <w:t>性废气进行收集并</w:t>
      </w:r>
      <w:r w:rsidR="00B51759" w:rsidRPr="00BD6BB7">
        <w:rPr>
          <w:rStyle w:val="fontstyle01"/>
          <w:rFonts w:ascii="仿宋_GB2312" w:eastAsia="仿宋_GB2312" w:hAnsi="Times New Roman" w:cs="Times New Roman" w:hint="eastAsia"/>
          <w:bCs/>
          <w:color w:val="auto"/>
          <w:sz w:val="32"/>
          <w:szCs w:val="32"/>
        </w:rPr>
        <w:t>引入1套酸雾净化塔处理装置处理</w:t>
      </w:r>
      <w:r w:rsidR="00863618" w:rsidRPr="00BD6BB7">
        <w:rPr>
          <w:rStyle w:val="fontstyle01"/>
          <w:rFonts w:ascii="仿宋_GB2312" w:eastAsia="仿宋_GB2312" w:hAnsi="Times New Roman" w:cs="Times New Roman" w:hint="eastAsia"/>
          <w:bCs/>
          <w:color w:val="auto"/>
          <w:sz w:val="32"/>
          <w:szCs w:val="32"/>
        </w:rPr>
        <w:t>达标</w:t>
      </w:r>
      <w:r w:rsidR="00B51759" w:rsidRPr="00BD6BB7">
        <w:rPr>
          <w:rStyle w:val="fontstyle01"/>
          <w:rFonts w:ascii="仿宋_GB2312" w:eastAsia="仿宋_GB2312" w:hAnsi="Times New Roman" w:cs="Times New Roman" w:hint="eastAsia"/>
          <w:bCs/>
          <w:color w:val="auto"/>
          <w:sz w:val="32"/>
          <w:szCs w:val="32"/>
        </w:rPr>
        <w:t>后由15m高排气筒排放；采用密闭酸洗槽进行酸洗，产生的酸性废气由风机输送到酸雾净化塔，经过水浴、碱液喷淋处理</w:t>
      </w:r>
      <w:r w:rsidR="0009104D" w:rsidRPr="00BD6BB7">
        <w:rPr>
          <w:rStyle w:val="fontstyle01"/>
          <w:rFonts w:ascii="仿宋_GB2312" w:eastAsia="仿宋_GB2312" w:hAnsi="Times New Roman" w:cs="Times New Roman" w:hint="eastAsia"/>
          <w:bCs/>
          <w:color w:val="auto"/>
          <w:sz w:val="32"/>
          <w:szCs w:val="32"/>
        </w:rPr>
        <w:t>达标</w:t>
      </w:r>
      <w:r w:rsidR="00B51759" w:rsidRPr="00BD6BB7">
        <w:rPr>
          <w:rStyle w:val="fontstyle01"/>
          <w:rFonts w:ascii="仿宋_GB2312" w:eastAsia="仿宋_GB2312" w:hAnsi="Times New Roman" w:cs="Times New Roman" w:hint="eastAsia"/>
          <w:bCs/>
          <w:color w:val="auto"/>
          <w:sz w:val="32"/>
          <w:szCs w:val="32"/>
        </w:rPr>
        <w:t>后，通过15m排气筒排放；食堂油烟净化后经专用烟道达标排放。</w:t>
      </w:r>
    </w:p>
    <w:p w:rsidR="00AE7064" w:rsidRPr="00BD6BB7" w:rsidRDefault="00AE7064" w:rsidP="00EA2B2E">
      <w:pPr>
        <w:spacing w:line="360" w:lineRule="auto"/>
        <w:ind w:firstLineChars="200" w:firstLine="640"/>
        <w:rPr>
          <w:rFonts w:ascii="仿宋_GB2312" w:eastAsia="仿宋_GB2312"/>
          <w:sz w:val="32"/>
          <w:szCs w:val="32"/>
        </w:rPr>
      </w:pPr>
      <w:r w:rsidRPr="00BD6BB7">
        <w:rPr>
          <w:rFonts w:ascii="仿宋_GB2312" w:eastAsia="仿宋_GB2312" w:hAnsi="Times New Roman" w:hint="eastAsia"/>
          <w:sz w:val="32"/>
          <w:szCs w:val="32"/>
        </w:rPr>
        <w:t>（三）加强废水的污染防治。</w:t>
      </w:r>
      <w:r w:rsidR="00EA2B2E" w:rsidRPr="00BD6BB7">
        <w:rPr>
          <w:rFonts w:ascii="仿宋_GB2312" w:eastAsia="仿宋_GB2312" w:hint="eastAsia"/>
          <w:sz w:val="32"/>
          <w:szCs w:val="32"/>
        </w:rPr>
        <w:t>冷却水、摇床分选废水、</w:t>
      </w:r>
      <w:r w:rsidR="00AB5C48" w:rsidRPr="00BD6BB7">
        <w:rPr>
          <w:rFonts w:ascii="仿宋_GB2312" w:eastAsia="仿宋_GB2312" w:hint="eastAsia"/>
          <w:sz w:val="32"/>
          <w:szCs w:val="32"/>
        </w:rPr>
        <w:t>酸洗废水、</w:t>
      </w:r>
      <w:r w:rsidR="00EA2B2E" w:rsidRPr="00BD6BB7">
        <w:rPr>
          <w:rFonts w:ascii="仿宋_GB2312" w:eastAsia="仿宋_GB2312" w:hint="eastAsia"/>
          <w:sz w:val="32"/>
          <w:szCs w:val="32"/>
        </w:rPr>
        <w:t>水洗废水、酸雾净化废水、</w:t>
      </w:r>
      <w:r w:rsidR="00EA2B2E" w:rsidRPr="00BD6BB7">
        <w:rPr>
          <w:rFonts w:ascii="仿宋_GB2312" w:eastAsia="仿宋_GB2312" w:hAnsi="Times New Roman" w:cs="Times New Roman" w:hint="eastAsia"/>
          <w:sz w:val="32"/>
          <w:szCs w:val="32"/>
        </w:rPr>
        <w:t>纯水制备废水</w:t>
      </w:r>
      <w:r w:rsidR="00EA2B2E" w:rsidRPr="00BD6BB7">
        <w:rPr>
          <w:rFonts w:ascii="仿宋_GB2312" w:eastAsia="仿宋_GB2312" w:hint="eastAsia"/>
          <w:sz w:val="32"/>
          <w:szCs w:val="32"/>
        </w:rPr>
        <w:t>等生产废水</w:t>
      </w:r>
      <w:r w:rsidR="00863618" w:rsidRPr="00BD6BB7">
        <w:rPr>
          <w:rFonts w:ascii="仿宋_GB2312" w:eastAsia="仿宋_GB2312" w:hint="eastAsia"/>
          <w:sz w:val="32"/>
          <w:szCs w:val="32"/>
        </w:rPr>
        <w:t>原则上</w:t>
      </w:r>
      <w:r w:rsidR="00EA2B2E" w:rsidRPr="00BD6BB7">
        <w:rPr>
          <w:rFonts w:ascii="仿宋_GB2312" w:eastAsia="仿宋_GB2312" w:hint="eastAsia"/>
          <w:sz w:val="32"/>
          <w:szCs w:val="32"/>
        </w:rPr>
        <w:t>全部循环使用，</w:t>
      </w:r>
      <w:r w:rsidR="00863618" w:rsidRPr="00BD6BB7">
        <w:rPr>
          <w:rFonts w:ascii="仿宋_GB2312" w:eastAsia="仿宋_GB2312" w:hint="eastAsia"/>
          <w:sz w:val="32"/>
          <w:szCs w:val="32"/>
        </w:rPr>
        <w:t>不能达到循环使用要求的</w:t>
      </w:r>
      <w:r w:rsidR="0009104D" w:rsidRPr="00BD6BB7">
        <w:rPr>
          <w:rFonts w:ascii="仿宋_GB2312" w:eastAsia="仿宋_GB2312" w:hint="eastAsia"/>
          <w:sz w:val="32"/>
          <w:szCs w:val="32"/>
        </w:rPr>
        <w:t>生产</w:t>
      </w:r>
      <w:r w:rsidR="00863618" w:rsidRPr="00BD6BB7">
        <w:rPr>
          <w:rFonts w:ascii="仿宋_GB2312" w:eastAsia="仿宋_GB2312" w:hint="eastAsia"/>
          <w:sz w:val="32"/>
          <w:szCs w:val="32"/>
        </w:rPr>
        <w:t>废水应委托有资质的单位处理，</w:t>
      </w:r>
      <w:r w:rsidR="00EA2B2E" w:rsidRPr="00BD6BB7">
        <w:rPr>
          <w:rFonts w:ascii="仿宋_GB2312" w:eastAsia="仿宋_GB2312" w:hint="eastAsia"/>
          <w:sz w:val="32"/>
          <w:szCs w:val="32"/>
        </w:rPr>
        <w:t>不外排</w:t>
      </w:r>
      <w:r w:rsidR="00863618" w:rsidRPr="00BD6BB7">
        <w:rPr>
          <w:rFonts w:ascii="仿宋_GB2312" w:eastAsia="仿宋_GB2312" w:hint="eastAsia"/>
          <w:sz w:val="32"/>
          <w:szCs w:val="32"/>
        </w:rPr>
        <w:t>；待船山时间谷钟表城污水处理厂建成并投入运行后，</w:t>
      </w:r>
      <w:r w:rsidR="0009104D" w:rsidRPr="00BD6BB7">
        <w:rPr>
          <w:rFonts w:ascii="仿宋_GB2312" w:eastAsia="仿宋_GB2312" w:hint="eastAsia"/>
          <w:sz w:val="32"/>
          <w:szCs w:val="32"/>
        </w:rPr>
        <w:t>不能达到循环使用要求的废水</w:t>
      </w:r>
      <w:r w:rsidR="00863618" w:rsidRPr="00BD6BB7">
        <w:rPr>
          <w:rFonts w:ascii="仿宋_GB2312" w:eastAsia="仿宋_GB2312" w:hint="eastAsia"/>
          <w:sz w:val="32"/>
          <w:szCs w:val="32"/>
        </w:rPr>
        <w:t>可排入船山时间谷钟表城污水处理厂</w:t>
      </w:r>
      <w:r w:rsidR="0009104D" w:rsidRPr="00BD6BB7">
        <w:rPr>
          <w:rFonts w:ascii="仿宋_GB2312" w:eastAsia="仿宋_GB2312" w:hint="eastAsia"/>
          <w:sz w:val="32"/>
          <w:szCs w:val="32"/>
        </w:rPr>
        <w:t>进行处理</w:t>
      </w:r>
      <w:r w:rsidR="00AB5C48" w:rsidRPr="00BD6BB7">
        <w:rPr>
          <w:rFonts w:ascii="仿宋_GB2312" w:eastAsia="仿宋_GB2312" w:hint="eastAsia"/>
          <w:sz w:val="32"/>
          <w:szCs w:val="32"/>
        </w:rPr>
        <w:t>；</w:t>
      </w:r>
      <w:r w:rsidR="006217E2" w:rsidRPr="00BD6BB7">
        <w:rPr>
          <w:rFonts w:ascii="仿宋_GB2312" w:eastAsia="仿宋_GB2312" w:hAnsi="Times New Roman" w:cs="Times New Roman" w:hint="eastAsia"/>
          <w:sz w:val="32"/>
          <w:szCs w:val="32"/>
        </w:rPr>
        <w:t>经隔油池处理后的食堂废水和生活污水一并经化粪池处理后排入市政污水管网，</w:t>
      </w:r>
      <w:r w:rsidR="0009104D" w:rsidRPr="00BD6BB7">
        <w:rPr>
          <w:rFonts w:ascii="仿宋_GB2312" w:eastAsia="仿宋_GB2312" w:hAnsi="Times New Roman" w:cs="Times New Roman" w:hint="eastAsia"/>
          <w:sz w:val="32"/>
          <w:szCs w:val="32"/>
        </w:rPr>
        <w:t>经</w:t>
      </w:r>
      <w:r w:rsidR="006217E2" w:rsidRPr="00BD6BB7">
        <w:rPr>
          <w:rFonts w:ascii="仿宋_GB2312" w:eastAsia="仿宋_GB2312" w:hAnsi="Times New Roman" w:cs="Times New Roman" w:hint="eastAsia"/>
          <w:sz w:val="32"/>
          <w:szCs w:val="32"/>
        </w:rPr>
        <w:t>衡阳西渡高新技术产园区污水处理厂处理达标后外排至蒸水</w:t>
      </w:r>
      <w:r w:rsidR="00A73202" w:rsidRPr="00BD6BB7">
        <w:rPr>
          <w:rFonts w:ascii="仿宋_GB2312" w:eastAsia="仿宋_GB2312" w:hAnsi="Times New Roman" w:hint="eastAsia"/>
          <w:sz w:val="32"/>
          <w:szCs w:val="32"/>
        </w:rPr>
        <w:t>。</w:t>
      </w:r>
    </w:p>
    <w:p w:rsidR="00EC17A9" w:rsidRPr="00BD6BB7" w:rsidRDefault="00AE7064" w:rsidP="00250CF1">
      <w:pPr>
        <w:spacing w:line="360" w:lineRule="auto"/>
        <w:ind w:firstLineChars="200" w:firstLine="640"/>
        <w:rPr>
          <w:rFonts w:ascii="仿宋_GB2312" w:eastAsia="仿宋_GB2312" w:hAnsi="仿宋_GB2312" w:cs="仿宋_GB2312"/>
          <w:sz w:val="32"/>
          <w:szCs w:val="32"/>
        </w:rPr>
      </w:pPr>
      <w:r w:rsidRPr="00BD6BB7">
        <w:rPr>
          <w:rFonts w:ascii="仿宋_GB2312" w:eastAsia="仿宋_GB2312" w:hint="eastAsia"/>
          <w:sz w:val="32"/>
          <w:szCs w:val="32"/>
        </w:rPr>
        <w:t>（四）</w:t>
      </w:r>
      <w:r w:rsidR="00C72A3C" w:rsidRPr="00BD6BB7">
        <w:rPr>
          <w:rFonts w:ascii="仿宋_GB2312" w:eastAsia="仿宋_GB2312" w:hAnsi="Times New Roman" w:hint="eastAsia"/>
          <w:sz w:val="32"/>
          <w:szCs w:val="32"/>
        </w:rPr>
        <w:t>加强固体废物的污染防治。按“资源化、减量化、无害化”处置原则，</w:t>
      </w:r>
      <w:r w:rsidR="00B51759" w:rsidRPr="00BD6BB7">
        <w:rPr>
          <w:rFonts w:ascii="仿宋_GB2312" w:eastAsia="仿宋_GB2312" w:hAnsi="Times New Roman" w:cs="Times New Roman" w:hint="eastAsia"/>
          <w:sz w:val="32"/>
          <w:szCs w:val="32"/>
        </w:rPr>
        <w:t>废堵头、废钢带、废叶腊石、废金属加热管、铁镍板、废石墨为一般固废，收集后定期外售；含镍污泥、废液压油属于危险废物，应按国家相关要求做好暂存工作，并</w:t>
      </w:r>
      <w:r w:rsidR="00B51759" w:rsidRPr="00BD6BB7">
        <w:rPr>
          <w:rFonts w:ascii="仿宋_GB2312" w:eastAsia="仿宋_GB2312" w:hint="eastAsia"/>
          <w:sz w:val="32"/>
          <w:szCs w:val="32"/>
        </w:rPr>
        <w:t>定期委托有资质的单位进行处理；</w:t>
      </w:r>
      <w:r w:rsidR="00EC17A9" w:rsidRPr="00BD6BB7">
        <w:rPr>
          <w:rFonts w:ascii="仿宋_GB2312" w:eastAsia="仿宋_GB2312" w:hAnsi="Times New Roman" w:hint="eastAsia"/>
          <w:sz w:val="32"/>
          <w:szCs w:val="32"/>
        </w:rPr>
        <w:t>生活垃圾由当地环卫部门定期收集处理。</w:t>
      </w:r>
    </w:p>
    <w:p w:rsidR="00AE7064" w:rsidRPr="00BD6BB7" w:rsidRDefault="00AE7064" w:rsidP="006217E2">
      <w:pPr>
        <w:spacing w:line="360" w:lineRule="auto"/>
        <w:ind w:firstLineChars="200" w:firstLine="640"/>
        <w:rPr>
          <w:rFonts w:ascii="仿宋_GB2312" w:eastAsia="仿宋_GB2312" w:hAnsi="Times New Roman"/>
          <w:sz w:val="32"/>
          <w:szCs w:val="32"/>
        </w:rPr>
      </w:pPr>
      <w:r w:rsidRPr="00BD6BB7">
        <w:rPr>
          <w:rFonts w:ascii="仿宋_GB2312" w:eastAsia="仿宋_GB2312" w:hAnsi="Times New Roman" w:hint="eastAsia"/>
          <w:sz w:val="32"/>
          <w:szCs w:val="32"/>
        </w:rPr>
        <w:t>（五）</w:t>
      </w:r>
      <w:r w:rsidR="00C72A3C" w:rsidRPr="00BD6BB7">
        <w:rPr>
          <w:rFonts w:ascii="仿宋_GB2312" w:eastAsia="仿宋_GB2312" w:hAnsi="Times New Roman" w:hint="eastAsia"/>
          <w:sz w:val="32"/>
          <w:szCs w:val="32"/>
        </w:rPr>
        <w:t>加强噪声的污染防治。</w:t>
      </w:r>
      <w:r w:rsidR="00C72A3C" w:rsidRPr="00BD6BB7">
        <w:rPr>
          <w:rFonts w:ascii="仿宋_GB2312" w:eastAsia="仿宋_GB2312" w:hAnsi="仿宋_GB2312" w:cs="仿宋_GB2312" w:hint="eastAsia"/>
          <w:sz w:val="32"/>
          <w:szCs w:val="32"/>
        </w:rPr>
        <w:t>合理进行厂区布局，采取</w:t>
      </w:r>
      <w:r w:rsidR="00C72A3C" w:rsidRPr="00BD6BB7">
        <w:rPr>
          <w:rFonts w:ascii="仿宋_GB2312" w:eastAsia="仿宋_GB2312" w:hAnsi="Times New Roman" w:hint="eastAsia"/>
          <w:sz w:val="32"/>
          <w:szCs w:val="32"/>
        </w:rPr>
        <w:t>低噪设备，采用减震、隔声等措施，</w:t>
      </w:r>
      <w:r w:rsidR="00C72A3C" w:rsidRPr="00BD6BB7">
        <w:rPr>
          <w:rFonts w:ascii="仿宋_GB2312" w:eastAsia="仿宋_GB2312" w:hAnsi="仿宋_GB2312" w:cs="仿宋_GB2312" w:hint="eastAsia"/>
          <w:sz w:val="32"/>
          <w:szCs w:val="32"/>
        </w:rPr>
        <w:t>确保厂界噪声达到</w:t>
      </w:r>
      <w:r w:rsidR="00C72A3C" w:rsidRPr="00BD6BB7">
        <w:rPr>
          <w:rFonts w:ascii="仿宋_GB2312" w:eastAsia="仿宋_GB2312" w:hAnsi="Times New Roman" w:hint="eastAsia"/>
          <w:sz w:val="32"/>
          <w:szCs w:val="32"/>
        </w:rPr>
        <w:t>《工</w:t>
      </w:r>
      <w:r w:rsidR="00C72A3C" w:rsidRPr="00BD6BB7">
        <w:rPr>
          <w:rFonts w:ascii="仿宋_GB2312" w:eastAsia="仿宋_GB2312" w:hAnsi="Times New Roman" w:hint="eastAsia"/>
          <w:sz w:val="32"/>
          <w:szCs w:val="32"/>
        </w:rPr>
        <w:lastRenderedPageBreak/>
        <w:t>业企业厂界环境噪声排放标准》（GB 12348-2008）中3类标准要求。</w:t>
      </w:r>
    </w:p>
    <w:p w:rsidR="00ED2843" w:rsidRPr="00BD6BB7" w:rsidRDefault="00A2680B" w:rsidP="006217E2">
      <w:pPr>
        <w:spacing w:line="360" w:lineRule="auto"/>
        <w:ind w:firstLineChars="200" w:firstLine="640"/>
        <w:rPr>
          <w:rFonts w:ascii="仿宋_GB2312" w:eastAsia="仿宋_GB2312" w:hAnsi="仿宋_GB2312" w:cs="仿宋_GB2312"/>
          <w:sz w:val="32"/>
          <w:szCs w:val="32"/>
        </w:rPr>
      </w:pPr>
      <w:r w:rsidRPr="00BD6BB7">
        <w:rPr>
          <w:rFonts w:ascii="仿宋_GB2312" w:eastAsia="仿宋_GB2312" w:hAnsi="仿宋_GB2312" w:cs="仿宋_GB2312" w:hint="eastAsia"/>
          <w:sz w:val="32"/>
          <w:szCs w:val="32"/>
        </w:rPr>
        <w:t>（六）</w:t>
      </w:r>
      <w:r w:rsidR="00ED2843" w:rsidRPr="00BD6BB7">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5F4FE5" w:rsidRPr="00BD6BB7" w:rsidRDefault="005F4FE5" w:rsidP="005077AC">
      <w:pPr>
        <w:spacing w:line="580" w:lineRule="exact"/>
        <w:ind w:firstLineChars="200" w:firstLine="640"/>
        <w:rPr>
          <w:rFonts w:ascii="仿宋_GB2312" w:eastAsia="仿宋_GB2312" w:hAnsi="仿宋_GB2312" w:cs="仿宋_GB2312"/>
          <w:sz w:val="32"/>
          <w:szCs w:val="32"/>
        </w:rPr>
      </w:pPr>
      <w:r w:rsidRPr="00BD6BB7">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5F4FE5" w:rsidRPr="00BD6BB7" w:rsidRDefault="005F4FE5" w:rsidP="005077AC">
      <w:pPr>
        <w:spacing w:line="580" w:lineRule="exact"/>
        <w:ind w:firstLineChars="200" w:firstLine="640"/>
        <w:rPr>
          <w:rFonts w:ascii="仿宋_GB2312" w:eastAsia="仿宋_GB2312" w:hAnsi="仿宋_GB2312" w:cs="仿宋_GB2312"/>
          <w:sz w:val="32"/>
          <w:szCs w:val="32"/>
        </w:rPr>
      </w:pPr>
      <w:r w:rsidRPr="00BD6BB7">
        <w:rPr>
          <w:rFonts w:ascii="仿宋_GB2312" w:eastAsia="仿宋_GB2312" w:hAnsi="仿宋_GB2312" w:cs="仿宋_GB2312" w:hint="eastAsia"/>
          <w:sz w:val="32"/>
          <w:szCs w:val="32"/>
        </w:rPr>
        <w:t>四、环境影响</w:t>
      </w:r>
      <w:r w:rsidR="00D249C0" w:rsidRPr="00BD6BB7">
        <w:rPr>
          <w:rFonts w:ascii="仿宋_GB2312" w:eastAsia="仿宋_GB2312" w:hAnsi="仿宋_GB2312" w:cs="仿宋_GB2312" w:hint="eastAsia"/>
          <w:sz w:val="32"/>
          <w:szCs w:val="32"/>
        </w:rPr>
        <w:t>报告表</w:t>
      </w:r>
      <w:r w:rsidRPr="00BD6BB7">
        <w:rPr>
          <w:rFonts w:ascii="仿宋_GB2312" w:eastAsia="仿宋_GB2312" w:hAnsi="仿宋_GB2312" w:cs="仿宋_GB2312" w:hint="eastAsia"/>
          <w:sz w:val="32"/>
          <w:szCs w:val="32"/>
        </w:rPr>
        <w:t>经批准后，该项目的性质、规模、地点、生产工艺和环境保护措施发生重大变动的，须重新报批环境影响</w:t>
      </w:r>
      <w:r w:rsidR="00D249C0" w:rsidRPr="00BD6BB7">
        <w:rPr>
          <w:rFonts w:ascii="仿宋_GB2312" w:eastAsia="仿宋_GB2312" w:hAnsi="仿宋_GB2312" w:cs="仿宋_GB2312" w:hint="eastAsia"/>
          <w:sz w:val="32"/>
          <w:szCs w:val="32"/>
        </w:rPr>
        <w:t>报告表</w:t>
      </w:r>
      <w:r w:rsidRPr="00BD6BB7">
        <w:rPr>
          <w:rFonts w:ascii="仿宋_GB2312" w:eastAsia="仿宋_GB2312" w:hAnsi="仿宋_GB2312" w:cs="仿宋_GB2312" w:hint="eastAsia"/>
          <w:sz w:val="32"/>
          <w:szCs w:val="32"/>
        </w:rPr>
        <w:t>。自环境影响</w:t>
      </w:r>
      <w:r w:rsidR="00D249C0" w:rsidRPr="00BD6BB7">
        <w:rPr>
          <w:rFonts w:ascii="仿宋_GB2312" w:eastAsia="仿宋_GB2312" w:hAnsi="仿宋_GB2312" w:cs="仿宋_GB2312" w:hint="eastAsia"/>
          <w:sz w:val="32"/>
          <w:szCs w:val="32"/>
        </w:rPr>
        <w:t>报告表</w:t>
      </w:r>
      <w:r w:rsidRPr="00BD6BB7">
        <w:rPr>
          <w:rFonts w:ascii="仿宋_GB2312" w:eastAsia="仿宋_GB2312" w:hAnsi="仿宋_GB2312" w:cs="仿宋_GB2312" w:hint="eastAsia"/>
          <w:sz w:val="32"/>
          <w:szCs w:val="32"/>
        </w:rPr>
        <w:t>批复文件批准之日起，如超过5年方决定工程开工建设的，环境影响</w:t>
      </w:r>
      <w:r w:rsidR="00D249C0" w:rsidRPr="00BD6BB7">
        <w:rPr>
          <w:rFonts w:ascii="仿宋_GB2312" w:eastAsia="仿宋_GB2312" w:hAnsi="仿宋_GB2312" w:cs="仿宋_GB2312" w:hint="eastAsia"/>
          <w:sz w:val="32"/>
          <w:szCs w:val="32"/>
        </w:rPr>
        <w:t>报告表</w:t>
      </w:r>
      <w:r w:rsidRPr="00BD6BB7">
        <w:rPr>
          <w:rFonts w:ascii="仿宋_GB2312" w:eastAsia="仿宋_GB2312" w:hAnsi="仿宋_GB2312" w:cs="仿宋_GB2312" w:hint="eastAsia"/>
          <w:sz w:val="32"/>
          <w:szCs w:val="32"/>
        </w:rPr>
        <w:t>应当报我局重新审核。</w:t>
      </w:r>
    </w:p>
    <w:p w:rsidR="005F4FE5" w:rsidRPr="00BD6BB7" w:rsidRDefault="005F4FE5" w:rsidP="005077AC">
      <w:pPr>
        <w:spacing w:line="580" w:lineRule="exact"/>
        <w:ind w:firstLineChars="200" w:firstLine="640"/>
        <w:jc w:val="left"/>
        <w:rPr>
          <w:rFonts w:ascii="仿宋_GB2312" w:eastAsia="仿宋_GB2312" w:hAnsi="仿宋_GB2312" w:cs="仿宋_GB2312"/>
          <w:sz w:val="32"/>
          <w:szCs w:val="32"/>
        </w:rPr>
      </w:pPr>
      <w:r w:rsidRPr="00BD6BB7">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5F4FE5" w:rsidRPr="00BD6BB7" w:rsidRDefault="005F4FE5" w:rsidP="005F4FE5">
      <w:pPr>
        <w:spacing w:line="560" w:lineRule="exact"/>
        <w:jc w:val="left"/>
        <w:rPr>
          <w:rFonts w:ascii="仿宋_GB2312" w:eastAsia="仿宋_GB2312" w:hAnsi="仿宋_GB2312" w:cs="仿宋_GB2312"/>
          <w:sz w:val="32"/>
          <w:szCs w:val="32"/>
        </w:rPr>
      </w:pPr>
    </w:p>
    <w:p w:rsidR="00FA7566" w:rsidRPr="00BD6BB7" w:rsidRDefault="00FA7566" w:rsidP="005F4FE5">
      <w:pPr>
        <w:spacing w:line="560" w:lineRule="exact"/>
        <w:jc w:val="left"/>
        <w:rPr>
          <w:rFonts w:ascii="仿宋_GB2312" w:eastAsia="仿宋_GB2312" w:hAnsi="仿宋_GB2312" w:cs="仿宋_GB2312"/>
          <w:sz w:val="32"/>
          <w:szCs w:val="32"/>
        </w:rPr>
      </w:pPr>
    </w:p>
    <w:p w:rsidR="00FA7566" w:rsidRPr="00BD6BB7" w:rsidRDefault="00FA7566" w:rsidP="005F4FE5">
      <w:pPr>
        <w:spacing w:line="560" w:lineRule="exact"/>
        <w:jc w:val="left"/>
        <w:rPr>
          <w:rFonts w:ascii="仿宋_GB2312" w:eastAsia="仿宋_GB2312" w:hAnsi="仿宋_GB2312" w:cs="仿宋_GB2312"/>
          <w:sz w:val="32"/>
          <w:szCs w:val="32"/>
        </w:rPr>
      </w:pPr>
    </w:p>
    <w:p w:rsidR="005F4FE5" w:rsidRPr="00BD6BB7" w:rsidRDefault="005F4FE5" w:rsidP="005F4FE5">
      <w:pPr>
        <w:spacing w:line="560" w:lineRule="exact"/>
        <w:ind w:firstLineChars="200" w:firstLine="640"/>
        <w:jc w:val="right"/>
        <w:rPr>
          <w:rFonts w:ascii="仿宋_GB2312" w:eastAsia="仿宋_GB2312" w:hAnsi="仿宋_GB2312" w:cs="仿宋_GB2312"/>
          <w:sz w:val="32"/>
          <w:szCs w:val="32"/>
        </w:rPr>
      </w:pPr>
      <w:r w:rsidRPr="00BD6BB7">
        <w:rPr>
          <w:rFonts w:ascii="仿宋_GB2312" w:eastAsia="仿宋_GB2312" w:hAnsi="仿宋_GB2312" w:cs="仿宋_GB2312" w:hint="eastAsia"/>
          <w:sz w:val="32"/>
          <w:szCs w:val="32"/>
        </w:rPr>
        <w:t>衡阳市生态环境局</w:t>
      </w:r>
    </w:p>
    <w:p w:rsidR="002B29BF" w:rsidRPr="00BD6BB7" w:rsidRDefault="005F4FE5" w:rsidP="00D662A9">
      <w:pPr>
        <w:spacing w:line="560" w:lineRule="exact"/>
        <w:ind w:firstLineChars="200" w:firstLine="640"/>
        <w:jc w:val="center"/>
        <w:rPr>
          <w:rFonts w:ascii="仿宋_GB2312" w:eastAsia="仿宋_GB2312" w:hAnsi="仿宋_GB2312" w:cs="仿宋_GB2312"/>
          <w:sz w:val="32"/>
          <w:szCs w:val="32"/>
        </w:rPr>
      </w:pPr>
      <w:r w:rsidRPr="00BD6BB7">
        <w:rPr>
          <w:rFonts w:ascii="仿宋_GB2312" w:eastAsia="仿宋_GB2312" w:hAnsi="仿宋_GB2312" w:cs="仿宋_GB2312" w:hint="eastAsia"/>
          <w:sz w:val="32"/>
          <w:szCs w:val="32"/>
        </w:rPr>
        <w:t xml:space="preserve">                               2023年</w:t>
      </w:r>
      <w:r w:rsidR="0009104D" w:rsidRPr="00BD6BB7">
        <w:rPr>
          <w:rFonts w:ascii="仿宋_GB2312" w:eastAsia="仿宋_GB2312" w:hAnsi="仿宋_GB2312" w:cs="仿宋_GB2312" w:hint="eastAsia"/>
          <w:sz w:val="32"/>
          <w:szCs w:val="32"/>
        </w:rPr>
        <w:t>7</w:t>
      </w:r>
      <w:r w:rsidRPr="00BD6BB7">
        <w:rPr>
          <w:rFonts w:ascii="仿宋_GB2312" w:eastAsia="仿宋_GB2312" w:hAnsi="仿宋_GB2312" w:cs="仿宋_GB2312" w:hint="eastAsia"/>
          <w:sz w:val="32"/>
          <w:szCs w:val="32"/>
        </w:rPr>
        <w:t>月</w:t>
      </w:r>
      <w:r w:rsidR="0009104D" w:rsidRPr="00BD6BB7">
        <w:rPr>
          <w:rFonts w:ascii="仿宋_GB2312" w:eastAsia="仿宋_GB2312" w:hAnsi="仿宋_GB2312" w:cs="仿宋_GB2312" w:hint="eastAsia"/>
          <w:sz w:val="32"/>
          <w:szCs w:val="32"/>
        </w:rPr>
        <w:t>3</w:t>
      </w:r>
      <w:r w:rsidRPr="00BD6BB7">
        <w:rPr>
          <w:rFonts w:ascii="仿宋_GB2312" w:eastAsia="仿宋_GB2312" w:hAnsi="仿宋_GB2312" w:cs="仿宋_GB2312" w:hint="eastAsia"/>
          <w:sz w:val="32"/>
          <w:szCs w:val="32"/>
        </w:rPr>
        <w:t>日</w:t>
      </w:r>
    </w:p>
    <w:sectPr w:rsidR="002B29BF" w:rsidRPr="00BD6BB7" w:rsidSect="00975F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90C" w:rsidRDefault="00EB690C" w:rsidP="00234BC5">
      <w:r>
        <w:separator/>
      </w:r>
    </w:p>
  </w:endnote>
  <w:endnote w:type="continuationSeparator" w:id="0">
    <w:p w:rsidR="00EB690C" w:rsidRDefault="00EB690C" w:rsidP="0023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7148"/>
      <w:docPartObj>
        <w:docPartGallery w:val="Page Numbers (Bottom of Page)"/>
        <w:docPartUnique/>
      </w:docPartObj>
    </w:sdtPr>
    <w:sdtContent>
      <w:p w:rsidR="005077AC" w:rsidRDefault="005A6687">
        <w:pPr>
          <w:pStyle w:val="a4"/>
          <w:jc w:val="center"/>
        </w:pPr>
        <w:fldSimple w:instr=" PAGE   \* MERGEFORMAT ">
          <w:r w:rsidR="005C1D0E" w:rsidRPr="005C1D0E">
            <w:rPr>
              <w:noProof/>
              <w:lang w:val="zh-CN"/>
            </w:rPr>
            <w:t>1</w:t>
          </w:r>
        </w:fldSimple>
      </w:p>
    </w:sdtContent>
  </w:sdt>
  <w:p w:rsidR="005077AC" w:rsidRDefault="0050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90C" w:rsidRDefault="00EB690C" w:rsidP="00234BC5">
      <w:r>
        <w:separator/>
      </w:r>
    </w:p>
  </w:footnote>
  <w:footnote w:type="continuationSeparator" w:id="0">
    <w:p w:rsidR="00EB690C" w:rsidRDefault="00EB690C" w:rsidP="0023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622"/>
    <w:rsid w:val="000502A3"/>
    <w:rsid w:val="00065602"/>
    <w:rsid w:val="0009104D"/>
    <w:rsid w:val="000A1DA3"/>
    <w:rsid w:val="00156000"/>
    <w:rsid w:val="00166848"/>
    <w:rsid w:val="00172A27"/>
    <w:rsid w:val="00192C5A"/>
    <w:rsid w:val="00194983"/>
    <w:rsid w:val="001B746F"/>
    <w:rsid w:val="001E574A"/>
    <w:rsid w:val="00234BC5"/>
    <w:rsid w:val="002501B7"/>
    <w:rsid w:val="00250CF1"/>
    <w:rsid w:val="002632E7"/>
    <w:rsid w:val="002A1F92"/>
    <w:rsid w:val="002B29BF"/>
    <w:rsid w:val="002C4BF7"/>
    <w:rsid w:val="00307EB1"/>
    <w:rsid w:val="003D1838"/>
    <w:rsid w:val="003F1CC7"/>
    <w:rsid w:val="004577D0"/>
    <w:rsid w:val="004E48BC"/>
    <w:rsid w:val="0050650D"/>
    <w:rsid w:val="005077AC"/>
    <w:rsid w:val="00563DF5"/>
    <w:rsid w:val="005734C5"/>
    <w:rsid w:val="005A6687"/>
    <w:rsid w:val="005C1D0E"/>
    <w:rsid w:val="005F4FE5"/>
    <w:rsid w:val="006217E2"/>
    <w:rsid w:val="006245E7"/>
    <w:rsid w:val="00641EE8"/>
    <w:rsid w:val="006546EF"/>
    <w:rsid w:val="00692F40"/>
    <w:rsid w:val="006D1CE3"/>
    <w:rsid w:val="006F1D7D"/>
    <w:rsid w:val="0073189D"/>
    <w:rsid w:val="00784927"/>
    <w:rsid w:val="00791C46"/>
    <w:rsid w:val="00863618"/>
    <w:rsid w:val="00871F22"/>
    <w:rsid w:val="00876D28"/>
    <w:rsid w:val="00926631"/>
    <w:rsid w:val="00940A29"/>
    <w:rsid w:val="00972550"/>
    <w:rsid w:val="00975F42"/>
    <w:rsid w:val="009B400F"/>
    <w:rsid w:val="00A26345"/>
    <w:rsid w:val="00A2680B"/>
    <w:rsid w:val="00A7138D"/>
    <w:rsid w:val="00A73202"/>
    <w:rsid w:val="00A750A2"/>
    <w:rsid w:val="00AB5C48"/>
    <w:rsid w:val="00AE7064"/>
    <w:rsid w:val="00B24377"/>
    <w:rsid w:val="00B31415"/>
    <w:rsid w:val="00B51759"/>
    <w:rsid w:val="00B53F56"/>
    <w:rsid w:val="00BD6BB7"/>
    <w:rsid w:val="00BE104E"/>
    <w:rsid w:val="00C06D5E"/>
    <w:rsid w:val="00C46A47"/>
    <w:rsid w:val="00C5462F"/>
    <w:rsid w:val="00C62F33"/>
    <w:rsid w:val="00C72A3C"/>
    <w:rsid w:val="00D13B6C"/>
    <w:rsid w:val="00D249C0"/>
    <w:rsid w:val="00D44F18"/>
    <w:rsid w:val="00D662A9"/>
    <w:rsid w:val="00D73A55"/>
    <w:rsid w:val="00D95D71"/>
    <w:rsid w:val="00DA5449"/>
    <w:rsid w:val="00DB46DD"/>
    <w:rsid w:val="00DC2890"/>
    <w:rsid w:val="00E24BB1"/>
    <w:rsid w:val="00E27674"/>
    <w:rsid w:val="00E34598"/>
    <w:rsid w:val="00E56042"/>
    <w:rsid w:val="00E6107A"/>
    <w:rsid w:val="00E71D1D"/>
    <w:rsid w:val="00E8733D"/>
    <w:rsid w:val="00EA2B2E"/>
    <w:rsid w:val="00EA73AA"/>
    <w:rsid w:val="00EB690C"/>
    <w:rsid w:val="00EC17A9"/>
    <w:rsid w:val="00ED2843"/>
    <w:rsid w:val="00F1024A"/>
    <w:rsid w:val="00F175C8"/>
    <w:rsid w:val="00F22066"/>
    <w:rsid w:val="00F8183B"/>
    <w:rsid w:val="00FA7566"/>
    <w:rsid w:val="00FB49D8"/>
    <w:rsid w:val="146D47D1"/>
    <w:rsid w:val="152E289C"/>
    <w:rsid w:val="21AF4504"/>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BC5"/>
    <w:rPr>
      <w:kern w:val="2"/>
      <w:sz w:val="18"/>
      <w:szCs w:val="18"/>
    </w:rPr>
  </w:style>
  <w:style w:type="paragraph" w:styleId="a4">
    <w:name w:val="footer"/>
    <w:basedOn w:val="a"/>
    <w:link w:val="Char0"/>
    <w:uiPriority w:val="99"/>
    <w:rsid w:val="00234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34BC5"/>
    <w:rPr>
      <w:kern w:val="2"/>
      <w:sz w:val="18"/>
      <w:szCs w:val="18"/>
    </w:rPr>
  </w:style>
  <w:style w:type="paragraph" w:customStyle="1" w:styleId="a5">
    <w:name w:val="表格文字"/>
    <w:basedOn w:val="a"/>
    <w:qFormat/>
    <w:rsid w:val="00692F40"/>
    <w:pPr>
      <w:jc w:val="center"/>
    </w:pPr>
    <w:rPr>
      <w:rFonts w:ascii="Times New Roman" w:eastAsia="宋体" w:hAnsi="Times New Roman" w:cs="Times New Roman"/>
      <w:kern w:val="0"/>
      <w:sz w:val="20"/>
      <w:szCs w:val="20"/>
    </w:rPr>
  </w:style>
  <w:style w:type="character" w:customStyle="1" w:styleId="fontstyle01">
    <w:name w:val="fontstyle01"/>
    <w:qFormat/>
    <w:rsid w:val="00B51759"/>
    <w:rPr>
      <w:rFonts w:ascii="仿宋" w:hAnsi="仿宋" w:hint="default"/>
      <w:color w:val="000000"/>
      <w:sz w:val="30"/>
      <w:szCs w:val="30"/>
    </w:rPr>
  </w:style>
</w:styles>
</file>

<file path=word/webSettings.xml><?xml version="1.0" encoding="utf-8"?>
<w:webSettings xmlns:r="http://schemas.openxmlformats.org/officeDocument/2006/relationships" xmlns:w="http://schemas.openxmlformats.org/wordprocessingml/2006/main">
  <w:divs>
    <w:div w:id="24647804">
      <w:bodyDiv w:val="1"/>
      <w:marLeft w:val="0"/>
      <w:marRight w:val="0"/>
      <w:marTop w:val="0"/>
      <w:marBottom w:val="0"/>
      <w:divBdr>
        <w:top w:val="none" w:sz="0" w:space="0" w:color="auto"/>
        <w:left w:val="none" w:sz="0" w:space="0" w:color="auto"/>
        <w:bottom w:val="none" w:sz="0" w:space="0" w:color="auto"/>
        <w:right w:val="none" w:sz="0" w:space="0" w:color="auto"/>
      </w:divBdr>
      <w:divsChild>
        <w:div w:id="1517773621">
          <w:marLeft w:val="0"/>
          <w:marRight w:val="0"/>
          <w:marTop w:val="0"/>
          <w:marBottom w:val="0"/>
          <w:divBdr>
            <w:top w:val="none" w:sz="0" w:space="0" w:color="auto"/>
            <w:left w:val="none" w:sz="0" w:space="0" w:color="auto"/>
            <w:bottom w:val="none" w:sz="0" w:space="0" w:color="auto"/>
            <w:right w:val="none" w:sz="0" w:space="0" w:color="auto"/>
          </w:divBdr>
        </w:div>
        <w:div w:id="532811718">
          <w:marLeft w:val="0"/>
          <w:marRight w:val="0"/>
          <w:marTop w:val="0"/>
          <w:marBottom w:val="0"/>
          <w:divBdr>
            <w:top w:val="none" w:sz="0" w:space="0" w:color="auto"/>
            <w:left w:val="none" w:sz="0" w:space="0" w:color="auto"/>
            <w:bottom w:val="none" w:sz="0" w:space="0" w:color="auto"/>
            <w:right w:val="none" w:sz="0" w:space="0" w:color="auto"/>
          </w:divBdr>
        </w:div>
        <w:div w:id="929116727">
          <w:marLeft w:val="0"/>
          <w:marRight w:val="0"/>
          <w:marTop w:val="0"/>
          <w:marBottom w:val="0"/>
          <w:divBdr>
            <w:top w:val="none" w:sz="0" w:space="0" w:color="auto"/>
            <w:left w:val="none" w:sz="0" w:space="0" w:color="auto"/>
            <w:bottom w:val="none" w:sz="0" w:space="0" w:color="auto"/>
            <w:right w:val="none" w:sz="0" w:space="0" w:color="auto"/>
          </w:divBdr>
        </w:div>
      </w:divsChild>
    </w:div>
    <w:div w:id="1593052352">
      <w:bodyDiv w:val="1"/>
      <w:marLeft w:val="0"/>
      <w:marRight w:val="0"/>
      <w:marTop w:val="0"/>
      <w:marBottom w:val="0"/>
      <w:divBdr>
        <w:top w:val="none" w:sz="0" w:space="0" w:color="auto"/>
        <w:left w:val="none" w:sz="0" w:space="0" w:color="auto"/>
        <w:bottom w:val="none" w:sz="0" w:space="0" w:color="auto"/>
        <w:right w:val="none" w:sz="0" w:space="0" w:color="auto"/>
      </w:divBdr>
      <w:divsChild>
        <w:div w:id="421996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1887D-E996-41BF-ACF2-1CA6AF9A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4</Pages>
  <Words>299</Words>
  <Characters>1707</Characters>
  <Application>Microsoft Office Word</Application>
  <DocSecurity>0</DocSecurity>
  <Lines>14</Lines>
  <Paragraphs>4</Paragraphs>
  <ScaleCrop>false</ScaleCrop>
  <Company>China</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55</cp:revision>
  <cp:lastPrinted>2023-07-03T01:58:00Z</cp:lastPrinted>
  <dcterms:created xsi:type="dcterms:W3CDTF">2022-10-27T08:30:00Z</dcterms:created>
  <dcterms:modified xsi:type="dcterms:W3CDTF">2023-08-03T09:43:00Z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