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B31415" w:rsidP="00B31415">
      <w:pPr>
        <w:spacing w:line="800" w:lineRule="exact"/>
        <w:rPr>
          <w:rFonts w:ascii="仿宋_GB2312" w:eastAsia="仿宋_GB2312" w:hAnsi="宋体" w:hint="eastAsia"/>
          <w:sz w:val="32"/>
          <w:szCs w:val="32"/>
        </w:rPr>
      </w:pPr>
    </w:p>
    <w:p w:rsidR="00B31415" w:rsidRDefault="00B31415" w:rsidP="00B31415">
      <w:pPr>
        <w:spacing w:line="800" w:lineRule="exact"/>
        <w:rPr>
          <w:rFonts w:ascii="仿宋_GB2312" w:eastAsia="仿宋_GB2312" w:hAnsi="宋体"/>
          <w:sz w:val="32"/>
          <w:szCs w:val="32"/>
        </w:rPr>
      </w:pPr>
    </w:p>
    <w:p w:rsidR="00B31415" w:rsidRDefault="00B31415" w:rsidP="00B31415">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蒸环评函[2023]</w:t>
      </w:r>
      <w:r w:rsidR="00BA7BA5">
        <w:rPr>
          <w:rFonts w:ascii="仿宋_GB2312" w:eastAsia="仿宋_GB2312" w:hAnsi="宋体" w:hint="eastAsia"/>
          <w:sz w:val="32"/>
          <w:szCs w:val="32"/>
        </w:rPr>
        <w:t>24</w:t>
      </w:r>
      <w:r>
        <w:rPr>
          <w:rFonts w:ascii="仿宋_GB2312" w:eastAsia="仿宋_GB2312" w:hAnsi="宋体" w:hint="eastAsia"/>
          <w:sz w:val="32"/>
          <w:szCs w:val="32"/>
        </w:rPr>
        <w:t>号</w:t>
      </w:r>
    </w:p>
    <w:p w:rsidR="00B31415" w:rsidRDefault="00B31415" w:rsidP="00B31415">
      <w:pPr>
        <w:spacing w:line="400" w:lineRule="exact"/>
        <w:jc w:val="center"/>
        <w:rPr>
          <w:rFonts w:ascii="黑体" w:eastAsia="黑体" w:hAnsi="宋体"/>
          <w:b/>
          <w:sz w:val="44"/>
          <w:szCs w:val="44"/>
        </w:rPr>
      </w:pPr>
    </w:p>
    <w:p w:rsidR="00B31415" w:rsidRPr="00500194" w:rsidRDefault="00B31415" w:rsidP="00B31415">
      <w:pPr>
        <w:jc w:val="center"/>
        <w:rPr>
          <w:rFonts w:ascii="黑体" w:eastAsia="黑体" w:hAnsi="宋体"/>
          <w:b/>
          <w:sz w:val="44"/>
          <w:szCs w:val="44"/>
        </w:rPr>
      </w:pPr>
      <w:r w:rsidRPr="00500194">
        <w:rPr>
          <w:rFonts w:ascii="黑体" w:eastAsia="黑体" w:hAnsi="宋体" w:hint="eastAsia"/>
          <w:b/>
          <w:sz w:val="44"/>
          <w:szCs w:val="44"/>
        </w:rPr>
        <w:t>衡阳市生态环境局</w:t>
      </w:r>
    </w:p>
    <w:p w:rsidR="00500194" w:rsidRPr="00500194" w:rsidRDefault="00B31415" w:rsidP="00500194">
      <w:pPr>
        <w:jc w:val="center"/>
        <w:rPr>
          <w:rFonts w:ascii="黑体" w:eastAsia="黑体" w:hAnsi="宋体"/>
          <w:b/>
          <w:bCs/>
          <w:sz w:val="44"/>
          <w:szCs w:val="44"/>
        </w:rPr>
      </w:pPr>
      <w:r w:rsidRPr="00500194">
        <w:rPr>
          <w:rFonts w:ascii="黑体" w:eastAsia="黑体" w:hAnsi="宋体" w:hint="eastAsia"/>
          <w:b/>
          <w:bCs/>
          <w:sz w:val="44"/>
          <w:szCs w:val="44"/>
        </w:rPr>
        <w:t>关于</w:t>
      </w:r>
      <w:r w:rsidR="00500194" w:rsidRPr="00500194">
        <w:rPr>
          <w:rFonts w:ascii="黑体" w:eastAsia="黑体" w:hAnsi="宋体" w:hint="eastAsia"/>
          <w:b/>
          <w:bCs/>
          <w:sz w:val="44"/>
          <w:szCs w:val="44"/>
        </w:rPr>
        <w:t>年产1000 吨模具铜材建设项目</w:t>
      </w:r>
    </w:p>
    <w:p w:rsidR="00B31415" w:rsidRPr="00500194" w:rsidRDefault="00B31415" w:rsidP="00500194">
      <w:pPr>
        <w:jc w:val="center"/>
        <w:rPr>
          <w:rFonts w:ascii="黑体" w:eastAsia="黑体" w:hAnsi="宋体"/>
          <w:b/>
          <w:bCs/>
          <w:sz w:val="44"/>
          <w:szCs w:val="44"/>
        </w:rPr>
      </w:pPr>
      <w:r w:rsidRPr="00500194">
        <w:rPr>
          <w:rFonts w:ascii="黑体" w:eastAsia="黑体" w:hAnsi="宋体" w:hint="eastAsia"/>
          <w:b/>
          <w:bCs/>
          <w:sz w:val="44"/>
          <w:szCs w:val="44"/>
        </w:rPr>
        <w:t>环境影响</w:t>
      </w:r>
      <w:r w:rsidR="00D249C0" w:rsidRPr="00500194">
        <w:rPr>
          <w:rFonts w:ascii="黑体" w:eastAsia="黑体" w:hAnsi="宋体" w:hint="eastAsia"/>
          <w:b/>
          <w:bCs/>
          <w:sz w:val="44"/>
          <w:szCs w:val="44"/>
        </w:rPr>
        <w:t>报告表</w:t>
      </w:r>
      <w:r w:rsidRPr="00500194">
        <w:rPr>
          <w:rFonts w:ascii="黑体" w:eastAsia="黑体" w:hAnsi="宋体" w:hint="eastAsia"/>
          <w:b/>
          <w:bCs/>
          <w:sz w:val="44"/>
          <w:szCs w:val="44"/>
        </w:rPr>
        <w:t>的批复</w:t>
      </w:r>
    </w:p>
    <w:p w:rsidR="00975F42" w:rsidRPr="00F308B2" w:rsidRDefault="009D275E" w:rsidP="0050650D">
      <w:pPr>
        <w:spacing w:line="360" w:lineRule="auto"/>
        <w:rPr>
          <w:rFonts w:ascii="仿宋_GB2312" w:eastAsia="仿宋_GB2312" w:hint="eastAsia"/>
          <w:sz w:val="32"/>
          <w:szCs w:val="32"/>
        </w:rPr>
      </w:pPr>
      <w:r w:rsidRPr="00F308B2">
        <w:rPr>
          <w:rFonts w:ascii="仿宋_GB2312" w:eastAsia="仿宋_GB2312" w:hint="eastAsia"/>
          <w:kern w:val="0"/>
          <w:sz w:val="32"/>
          <w:szCs w:val="32"/>
        </w:rPr>
        <w:t>衡阳联策新材料有限公司衡阳县分公司</w:t>
      </w:r>
      <w:r w:rsidR="000A1DA3" w:rsidRPr="00F308B2">
        <w:rPr>
          <w:rFonts w:ascii="仿宋_GB2312" w:eastAsia="仿宋_GB2312" w:hint="eastAsia"/>
          <w:sz w:val="32"/>
          <w:szCs w:val="32"/>
        </w:rPr>
        <w:t>：</w:t>
      </w:r>
    </w:p>
    <w:p w:rsidR="00E27674" w:rsidRPr="00F308B2" w:rsidRDefault="00E27674" w:rsidP="001B746F">
      <w:pPr>
        <w:spacing w:line="360" w:lineRule="auto"/>
        <w:ind w:firstLineChars="200" w:firstLine="640"/>
        <w:rPr>
          <w:rFonts w:ascii="仿宋_GB2312" w:eastAsia="仿宋_GB2312" w:hAnsi="Times New Roman" w:hint="eastAsia"/>
          <w:sz w:val="32"/>
          <w:szCs w:val="32"/>
        </w:rPr>
      </w:pPr>
      <w:r w:rsidRPr="00F308B2">
        <w:rPr>
          <w:rFonts w:ascii="仿宋_GB2312" w:eastAsia="仿宋_GB2312" w:hAnsi="Times New Roman" w:hint="eastAsia"/>
          <w:sz w:val="32"/>
          <w:szCs w:val="32"/>
        </w:rPr>
        <w:t>你公司《</w:t>
      </w:r>
      <w:r w:rsidR="00B31415" w:rsidRPr="00F308B2">
        <w:rPr>
          <w:rFonts w:ascii="仿宋_GB2312" w:eastAsia="仿宋_GB2312" w:hAnsi="Times New Roman" w:hint="eastAsia"/>
          <w:sz w:val="32"/>
          <w:szCs w:val="32"/>
        </w:rPr>
        <w:t>关于</w:t>
      </w:r>
      <w:r w:rsidR="009D275E" w:rsidRPr="00F308B2">
        <w:rPr>
          <w:rFonts w:ascii="仿宋_GB2312" w:eastAsia="仿宋_GB2312" w:hAnsi="Times New Roman" w:hint="eastAsia"/>
          <w:sz w:val="32"/>
          <w:szCs w:val="32"/>
        </w:rPr>
        <w:t>年产1000 吨模具铜材建设项目</w:t>
      </w:r>
      <w:r w:rsidRPr="00F308B2">
        <w:rPr>
          <w:rFonts w:ascii="仿宋_GB2312" w:eastAsia="仿宋_GB2312" w:hAnsi="Times New Roman" w:hint="eastAsia"/>
          <w:sz w:val="32"/>
          <w:szCs w:val="32"/>
        </w:rPr>
        <w:t>环境影响</w:t>
      </w:r>
      <w:r w:rsidR="00D249C0" w:rsidRPr="00F308B2">
        <w:rPr>
          <w:rFonts w:ascii="仿宋_GB2312" w:eastAsia="仿宋_GB2312" w:hAnsi="Times New Roman" w:hint="eastAsia"/>
          <w:sz w:val="32"/>
          <w:szCs w:val="32"/>
        </w:rPr>
        <w:t>报告表</w:t>
      </w:r>
      <w:r w:rsidRPr="00F308B2">
        <w:rPr>
          <w:rFonts w:ascii="仿宋_GB2312" w:eastAsia="仿宋_GB2312" w:hAnsi="Times New Roman" w:hint="eastAsia"/>
          <w:sz w:val="32"/>
          <w:szCs w:val="32"/>
        </w:rPr>
        <w:t>进行批复的请示》和</w:t>
      </w:r>
      <w:r w:rsidR="009D275E" w:rsidRPr="00F308B2">
        <w:rPr>
          <w:rFonts w:ascii="仿宋_GB2312" w:eastAsia="仿宋_GB2312" w:hAnsi="Times New Roman" w:hint="eastAsia"/>
          <w:sz w:val="32"/>
          <w:szCs w:val="32"/>
        </w:rPr>
        <w:t>衡阳市宇创工程咨询有限公司</w:t>
      </w:r>
      <w:r w:rsidRPr="00F308B2">
        <w:rPr>
          <w:rFonts w:ascii="仿宋_GB2312" w:eastAsia="仿宋_GB2312" w:hAnsi="Times New Roman" w:hint="eastAsia"/>
          <w:sz w:val="32"/>
          <w:szCs w:val="32"/>
        </w:rPr>
        <w:t>编制的《</w:t>
      </w:r>
      <w:r w:rsidR="009D275E" w:rsidRPr="00F308B2">
        <w:rPr>
          <w:rFonts w:ascii="仿宋_GB2312" w:eastAsia="仿宋_GB2312" w:hAnsi="Times New Roman" w:hint="eastAsia"/>
          <w:sz w:val="32"/>
          <w:szCs w:val="32"/>
        </w:rPr>
        <w:t>年产 1000 吨模具铜材建设项目</w:t>
      </w:r>
      <w:r w:rsidRPr="00F308B2">
        <w:rPr>
          <w:rFonts w:ascii="仿宋_GB2312" w:eastAsia="仿宋_GB2312" w:hAnsi="Times New Roman" w:hint="eastAsia"/>
          <w:sz w:val="32"/>
          <w:szCs w:val="32"/>
        </w:rPr>
        <w:t>环境影响</w:t>
      </w:r>
      <w:r w:rsidR="00D249C0" w:rsidRPr="00F308B2">
        <w:rPr>
          <w:rFonts w:ascii="仿宋_GB2312" w:eastAsia="仿宋_GB2312" w:hAnsi="Times New Roman" w:hint="eastAsia"/>
          <w:sz w:val="32"/>
          <w:szCs w:val="32"/>
        </w:rPr>
        <w:t>报告表</w:t>
      </w:r>
      <w:r w:rsidRPr="00F308B2">
        <w:rPr>
          <w:rFonts w:ascii="仿宋_GB2312" w:eastAsia="仿宋_GB2312" w:hAnsi="Times New Roman" w:hint="eastAsia"/>
          <w:sz w:val="32"/>
          <w:szCs w:val="32"/>
        </w:rPr>
        <w:t>》</w:t>
      </w:r>
      <w:r w:rsidR="00B31415" w:rsidRPr="00F308B2">
        <w:rPr>
          <w:rFonts w:ascii="仿宋_GB2312" w:eastAsia="仿宋_GB2312" w:hAnsi="Times New Roman" w:hint="eastAsia"/>
          <w:sz w:val="32"/>
          <w:szCs w:val="32"/>
        </w:rPr>
        <w:t>（报批稿）</w:t>
      </w:r>
      <w:r w:rsidRPr="00F308B2">
        <w:rPr>
          <w:rFonts w:ascii="仿宋_GB2312" w:eastAsia="仿宋_GB2312" w:hAnsi="Times New Roman" w:hint="eastAsia"/>
          <w:sz w:val="32"/>
          <w:szCs w:val="32"/>
        </w:rPr>
        <w:t>及专家组评审意见均收悉，经研究，批复如下:</w:t>
      </w:r>
    </w:p>
    <w:p w:rsidR="002C4BF7" w:rsidRPr="00F308B2" w:rsidRDefault="00D13B6C" w:rsidP="00A865E8">
      <w:pPr>
        <w:rPr>
          <w:rFonts w:ascii="仿宋_GB2312" w:eastAsia="仿宋_GB2312" w:hAnsi="Calibri" w:cs="Times New Roman" w:hint="eastAsia"/>
          <w:sz w:val="32"/>
          <w:szCs w:val="32"/>
        </w:rPr>
      </w:pPr>
      <w:r w:rsidRPr="00F308B2">
        <w:rPr>
          <w:rFonts w:ascii="仿宋_GB2312" w:eastAsia="仿宋_GB2312" w:hAnsi="Times New Roman" w:hint="eastAsia"/>
          <w:sz w:val="32"/>
          <w:szCs w:val="32"/>
        </w:rPr>
        <w:t xml:space="preserve">    </w:t>
      </w:r>
      <w:r w:rsidR="00E27674" w:rsidRPr="00F308B2">
        <w:rPr>
          <w:rFonts w:ascii="仿宋_GB2312" w:eastAsia="仿宋_GB2312" w:hAnsi="Times New Roman" w:hint="eastAsia"/>
          <w:sz w:val="32"/>
          <w:szCs w:val="32"/>
        </w:rPr>
        <w:t>一、</w:t>
      </w:r>
      <w:r w:rsidR="00425CB8" w:rsidRPr="00F308B2">
        <w:rPr>
          <w:rFonts w:ascii="仿宋_GB2312" w:eastAsia="仿宋_GB2312" w:hAnsi="Times New Roman" w:hint="eastAsia"/>
          <w:sz w:val="32"/>
          <w:szCs w:val="32"/>
        </w:rPr>
        <w:t>衡阳联策新材料有限公司衡阳县分公司拟投资 230 万元在衡阳县界牌镇和平路 1 号租赁</w:t>
      </w:r>
      <w:r w:rsidR="006363BE" w:rsidRPr="00F308B2">
        <w:rPr>
          <w:rFonts w:ascii="仿宋_GB2312" w:eastAsia="仿宋_GB2312" w:hAnsi="Times New Roman" w:hint="eastAsia"/>
          <w:sz w:val="32"/>
          <w:szCs w:val="32"/>
        </w:rPr>
        <w:t>湖南界牌振弘陶瓷有限公司生产厂房</w:t>
      </w:r>
      <w:r w:rsidR="00425CB8" w:rsidRPr="00F308B2">
        <w:rPr>
          <w:rFonts w:ascii="仿宋_GB2312" w:eastAsia="仿宋_GB2312" w:hAnsi="Times New Roman" w:hint="eastAsia"/>
          <w:sz w:val="32"/>
          <w:szCs w:val="32"/>
        </w:rPr>
        <w:t>建设</w:t>
      </w:r>
      <w:r w:rsidR="00656364" w:rsidRPr="00F308B2">
        <w:rPr>
          <w:rFonts w:ascii="仿宋_GB2312" w:eastAsia="仿宋_GB2312" w:hAnsi="Times New Roman" w:hint="eastAsia"/>
          <w:sz w:val="32"/>
          <w:szCs w:val="32"/>
        </w:rPr>
        <w:t>一条年产1000 吨模具铜材生产线</w:t>
      </w:r>
      <w:r w:rsidR="00156000" w:rsidRPr="00F308B2">
        <w:rPr>
          <w:rFonts w:ascii="仿宋_GB2312" w:eastAsia="仿宋_GB2312" w:hAnsi="Times New Roman" w:hint="eastAsia"/>
          <w:sz w:val="32"/>
          <w:szCs w:val="32"/>
        </w:rPr>
        <w:t>。</w:t>
      </w:r>
      <w:r w:rsidR="00563DF5" w:rsidRPr="00F308B2">
        <w:rPr>
          <w:rFonts w:ascii="仿宋_GB2312" w:eastAsia="仿宋_GB2312" w:hAnsi="Calibri" w:cs="Times New Roman" w:hint="eastAsia"/>
          <w:sz w:val="32"/>
          <w:szCs w:val="32"/>
        </w:rPr>
        <w:t>项目总用地面积</w:t>
      </w:r>
      <w:r w:rsidR="002D4E4D" w:rsidRPr="00F308B2">
        <w:rPr>
          <w:rFonts w:ascii="仿宋_GB2312" w:eastAsia="仿宋_GB2312" w:hAnsi="Calibri" w:cs="Times New Roman" w:hint="eastAsia"/>
          <w:sz w:val="32"/>
          <w:szCs w:val="32"/>
        </w:rPr>
        <w:t>1</w:t>
      </w:r>
      <w:r w:rsidR="006E7ED3" w:rsidRPr="00F308B2">
        <w:rPr>
          <w:rFonts w:ascii="仿宋_GB2312" w:eastAsia="仿宋_GB2312" w:hAnsi="Calibri" w:cs="Times New Roman" w:hint="eastAsia"/>
          <w:sz w:val="32"/>
          <w:szCs w:val="32"/>
        </w:rPr>
        <w:t>4</w:t>
      </w:r>
      <w:r w:rsidR="002D4E4D" w:rsidRPr="00F308B2">
        <w:rPr>
          <w:rFonts w:ascii="仿宋_GB2312" w:eastAsia="仿宋_GB2312" w:hAnsi="Calibri" w:cs="Times New Roman" w:hint="eastAsia"/>
          <w:sz w:val="32"/>
          <w:szCs w:val="32"/>
        </w:rPr>
        <w:t>97m</w:t>
      </w:r>
      <w:r w:rsidR="002D4E4D" w:rsidRPr="00F308B2">
        <w:rPr>
          <w:rFonts w:ascii="仿宋_GB2312" w:eastAsia="仿宋_GB2312" w:hAnsi="Calibri" w:cs="Times New Roman" w:hint="eastAsia"/>
          <w:sz w:val="32"/>
          <w:szCs w:val="32"/>
          <w:vertAlign w:val="superscript"/>
        </w:rPr>
        <w:t xml:space="preserve"> 2</w:t>
      </w:r>
      <w:r w:rsidR="002D4E4D" w:rsidRPr="00F308B2">
        <w:rPr>
          <w:rFonts w:ascii="仿宋_GB2312" w:eastAsia="仿宋_GB2312" w:hAnsi="Calibri" w:cs="Times New Roman" w:hint="eastAsia"/>
          <w:sz w:val="32"/>
          <w:szCs w:val="32"/>
        </w:rPr>
        <w:t>，</w:t>
      </w:r>
      <w:r w:rsidR="00A865E8" w:rsidRPr="00F308B2">
        <w:rPr>
          <w:rFonts w:ascii="仿宋_GB2312" w:eastAsia="仿宋_GB2312" w:hAnsi="Calibri" w:cs="Times New Roman" w:hint="eastAsia"/>
          <w:sz w:val="32"/>
          <w:szCs w:val="32"/>
        </w:rPr>
        <w:t>主要建设内容包括生产厂房、办公生活区、原料堆场等，其中：⑴生产车间占地面积为 800m</w:t>
      </w:r>
      <w:r w:rsidR="00A865E8" w:rsidRPr="00F308B2">
        <w:rPr>
          <w:rFonts w:ascii="仿宋_GB2312" w:eastAsia="仿宋_GB2312" w:hAnsi="Calibri" w:cs="Times New Roman" w:hint="eastAsia"/>
          <w:sz w:val="32"/>
          <w:szCs w:val="32"/>
          <w:vertAlign w:val="superscript"/>
        </w:rPr>
        <w:t xml:space="preserve"> 2 </w:t>
      </w:r>
      <w:r w:rsidR="00A865E8" w:rsidRPr="00F308B2">
        <w:rPr>
          <w:rFonts w:ascii="仿宋_GB2312" w:eastAsia="仿宋_GB2312" w:hAnsi="Calibri" w:cs="Times New Roman" w:hint="eastAsia"/>
          <w:sz w:val="32"/>
          <w:szCs w:val="32"/>
        </w:rPr>
        <w:t>，主要为铸造区、机加工区及仓库；⑵办公生活区总建筑面积 200m</w:t>
      </w:r>
      <w:r w:rsidR="00A865E8" w:rsidRPr="00F308B2">
        <w:rPr>
          <w:rFonts w:ascii="仿宋_GB2312" w:eastAsia="仿宋_GB2312" w:hAnsi="Calibri" w:cs="Times New Roman" w:hint="eastAsia"/>
          <w:sz w:val="32"/>
          <w:szCs w:val="32"/>
          <w:vertAlign w:val="superscript"/>
        </w:rPr>
        <w:t xml:space="preserve"> 2</w:t>
      </w:r>
      <w:r w:rsidR="00A865E8" w:rsidRPr="00F308B2">
        <w:rPr>
          <w:rFonts w:ascii="仿宋_GB2312" w:eastAsia="仿宋_GB2312" w:hAnsi="Calibri" w:cs="Times New Roman" w:hint="eastAsia"/>
          <w:sz w:val="32"/>
          <w:szCs w:val="32"/>
        </w:rPr>
        <w:t>；⑶原料堆场建筑面积597m</w:t>
      </w:r>
      <w:r w:rsidR="00A865E8" w:rsidRPr="00F308B2">
        <w:rPr>
          <w:rFonts w:ascii="仿宋_GB2312" w:eastAsia="仿宋_GB2312" w:hAnsi="Calibri" w:cs="Times New Roman" w:hint="eastAsia"/>
          <w:sz w:val="32"/>
          <w:szCs w:val="32"/>
          <w:vertAlign w:val="superscript"/>
        </w:rPr>
        <w:t xml:space="preserve"> 2</w:t>
      </w:r>
      <w:r w:rsidR="00A865E8" w:rsidRPr="00F308B2">
        <w:rPr>
          <w:rFonts w:ascii="仿宋_GB2312" w:eastAsia="仿宋_GB2312" w:hAnsi="Calibri" w:cs="Times New Roman" w:hint="eastAsia"/>
          <w:sz w:val="32"/>
          <w:szCs w:val="32"/>
        </w:rPr>
        <w:t>。项目利用电解铜、合金铜等原料经中频电炉（熔化炉）、电弧炉（熔化炉）等设施加工年产 1000t 模具铜材。</w:t>
      </w:r>
      <w:r w:rsidR="002C4BF7" w:rsidRPr="00F308B2">
        <w:rPr>
          <w:rFonts w:ascii="仿宋_GB2312" w:eastAsia="仿宋_GB2312" w:hAnsi="Times New Roman" w:hint="eastAsia"/>
          <w:sz w:val="32"/>
          <w:szCs w:val="32"/>
        </w:rPr>
        <w:t>本项目符合国家产业政策，根据</w:t>
      </w:r>
      <w:r w:rsidR="009D275E" w:rsidRPr="00F308B2">
        <w:rPr>
          <w:rFonts w:ascii="仿宋_GB2312" w:eastAsia="仿宋_GB2312" w:hAnsi="Times New Roman" w:hint="eastAsia"/>
          <w:sz w:val="32"/>
          <w:szCs w:val="32"/>
        </w:rPr>
        <w:t>衡阳市宇创工程咨询有限公司</w:t>
      </w:r>
      <w:r w:rsidR="00ED2843" w:rsidRPr="00F308B2">
        <w:rPr>
          <w:rFonts w:ascii="仿宋_GB2312" w:eastAsia="仿宋_GB2312" w:hAnsi="仿宋_GB2312" w:cs="仿宋_GB2312" w:hint="eastAsia"/>
          <w:sz w:val="32"/>
          <w:szCs w:val="32"/>
        </w:rPr>
        <w:t>编制的环境影响</w:t>
      </w:r>
      <w:r w:rsidR="00D249C0" w:rsidRPr="00F308B2">
        <w:rPr>
          <w:rFonts w:ascii="仿宋_GB2312" w:eastAsia="仿宋_GB2312" w:hAnsi="仿宋_GB2312" w:cs="仿宋_GB2312" w:hint="eastAsia"/>
          <w:sz w:val="32"/>
          <w:szCs w:val="32"/>
        </w:rPr>
        <w:t>报告表</w:t>
      </w:r>
      <w:r w:rsidR="00ED2843" w:rsidRPr="00F308B2">
        <w:rPr>
          <w:rFonts w:ascii="仿宋_GB2312" w:eastAsia="仿宋_GB2312" w:hAnsi="仿宋_GB2312" w:cs="仿宋_GB2312" w:hint="eastAsia"/>
          <w:sz w:val="32"/>
          <w:szCs w:val="32"/>
        </w:rPr>
        <w:t>的</w:t>
      </w:r>
      <w:r w:rsidR="00ED2843" w:rsidRPr="00F308B2">
        <w:rPr>
          <w:rFonts w:ascii="仿宋_GB2312" w:eastAsia="仿宋_GB2312" w:hAnsi="仿宋_GB2312" w:cs="仿宋_GB2312" w:hint="eastAsia"/>
          <w:sz w:val="32"/>
          <w:szCs w:val="32"/>
        </w:rPr>
        <w:lastRenderedPageBreak/>
        <w:t>分析结论和专家组评审意见，在建设单位严格执行环保“三同时”制度，切实落实</w:t>
      </w:r>
      <w:r w:rsidR="00D249C0" w:rsidRPr="00F308B2">
        <w:rPr>
          <w:rFonts w:ascii="仿宋_GB2312" w:eastAsia="仿宋_GB2312" w:hAnsi="仿宋_GB2312" w:cs="仿宋_GB2312" w:hint="eastAsia"/>
          <w:sz w:val="32"/>
          <w:szCs w:val="32"/>
        </w:rPr>
        <w:t>报告表</w:t>
      </w:r>
      <w:r w:rsidR="00ED2843" w:rsidRPr="00F308B2">
        <w:rPr>
          <w:rFonts w:ascii="仿宋_GB2312" w:eastAsia="仿宋_GB2312" w:hAnsi="仿宋_GB2312" w:cs="仿宋_GB2312" w:hint="eastAsia"/>
          <w:sz w:val="32"/>
          <w:szCs w:val="32"/>
        </w:rPr>
        <w:t>中提出的各项污染防治措施，确保各类污染物达标排放的情况下，从环保的角度分析，同意</w:t>
      </w:r>
      <w:r w:rsidR="00ED2843" w:rsidRPr="00F308B2">
        <w:rPr>
          <w:rFonts w:ascii="仿宋_GB2312" w:eastAsia="仿宋_GB2312" w:hAnsi="Times New Roman" w:hint="eastAsia"/>
          <w:sz w:val="32"/>
          <w:szCs w:val="32"/>
        </w:rPr>
        <w:t>该项目</w:t>
      </w:r>
      <w:r w:rsidR="00940A29" w:rsidRPr="00F308B2">
        <w:rPr>
          <w:rFonts w:ascii="仿宋_GB2312" w:eastAsia="仿宋_GB2312" w:hAnsi="Times New Roman" w:hint="eastAsia"/>
          <w:sz w:val="32"/>
          <w:szCs w:val="32"/>
        </w:rPr>
        <w:t>建设</w:t>
      </w:r>
      <w:r w:rsidR="00ED2843" w:rsidRPr="00F308B2">
        <w:rPr>
          <w:rFonts w:ascii="仿宋_GB2312" w:eastAsia="仿宋_GB2312" w:hAnsi="仿宋_GB2312" w:cs="仿宋_GB2312" w:hint="eastAsia"/>
          <w:sz w:val="32"/>
          <w:szCs w:val="32"/>
        </w:rPr>
        <w:t>。本《</w:t>
      </w:r>
      <w:r w:rsidR="00D249C0" w:rsidRPr="00F308B2">
        <w:rPr>
          <w:rFonts w:ascii="仿宋_GB2312" w:eastAsia="仿宋_GB2312" w:hAnsi="仿宋_GB2312" w:cs="仿宋_GB2312" w:hint="eastAsia"/>
          <w:sz w:val="32"/>
          <w:szCs w:val="32"/>
        </w:rPr>
        <w:t>报告表</w:t>
      </w:r>
      <w:r w:rsidR="00ED2843" w:rsidRPr="00F308B2">
        <w:rPr>
          <w:rFonts w:ascii="仿宋_GB2312" w:eastAsia="仿宋_GB2312" w:hAnsi="仿宋_GB2312" w:cs="仿宋_GB2312" w:hint="eastAsia"/>
          <w:sz w:val="32"/>
          <w:szCs w:val="32"/>
        </w:rPr>
        <w:t>》可作为项目建设和环境管理的依据。</w:t>
      </w:r>
    </w:p>
    <w:p w:rsidR="002C4BF7" w:rsidRPr="00F308B2" w:rsidRDefault="002C4BF7" w:rsidP="00250CF1">
      <w:pPr>
        <w:spacing w:line="360" w:lineRule="auto"/>
        <w:ind w:firstLineChars="200" w:firstLine="640"/>
        <w:rPr>
          <w:rFonts w:ascii="仿宋_GB2312" w:eastAsia="仿宋_GB2312" w:hAnsi="Times New Roman" w:hint="eastAsia"/>
          <w:sz w:val="32"/>
          <w:szCs w:val="32"/>
        </w:rPr>
      </w:pPr>
      <w:r w:rsidRPr="00F308B2">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E27674" w:rsidRPr="00F308B2" w:rsidRDefault="00AE7064" w:rsidP="00250CF1">
      <w:pPr>
        <w:spacing w:line="360" w:lineRule="auto"/>
        <w:ind w:firstLineChars="200" w:firstLine="640"/>
        <w:rPr>
          <w:rFonts w:ascii="仿宋_GB2312" w:eastAsia="仿宋_GB2312" w:hAnsi="Times New Roman" w:hint="eastAsia"/>
          <w:sz w:val="32"/>
          <w:szCs w:val="32"/>
        </w:rPr>
      </w:pPr>
      <w:r w:rsidRPr="00F308B2">
        <w:rPr>
          <w:rFonts w:ascii="仿宋_GB2312" w:eastAsia="仿宋_GB2312" w:hAnsi="Times New Roman" w:hint="eastAsia"/>
          <w:sz w:val="32"/>
          <w:szCs w:val="32"/>
        </w:rPr>
        <w:t>（一）</w:t>
      </w:r>
      <w:r w:rsidR="002C4BF7" w:rsidRPr="00F308B2">
        <w:rPr>
          <w:rFonts w:ascii="仿宋_GB2312" w:eastAsia="仿宋_GB2312" w:hAnsi="Times New Roman" w:hint="eastAsia"/>
          <w:sz w:val="32"/>
          <w:szCs w:val="32"/>
        </w:rPr>
        <w:t>加强施工期的环境管理。要合理布置施工场地</w:t>
      </w:r>
      <w:r w:rsidR="00402736">
        <w:rPr>
          <w:rFonts w:ascii="仿宋_GB2312" w:eastAsia="仿宋_GB2312" w:hAnsi="Times New Roman" w:hint="eastAsia"/>
          <w:sz w:val="32"/>
          <w:szCs w:val="32"/>
        </w:rPr>
        <w:t>，</w:t>
      </w:r>
      <w:r w:rsidRPr="00F308B2">
        <w:rPr>
          <w:rFonts w:ascii="仿宋_GB2312" w:eastAsia="仿宋_GB2312" w:hAnsi="Times New Roman" w:hint="eastAsia"/>
          <w:sz w:val="32"/>
          <w:szCs w:val="32"/>
        </w:rPr>
        <w:t>工程弃料、建筑垃圾要及时清运，做到工完、料完、场地清</w:t>
      </w:r>
      <w:r w:rsidR="00641EE8" w:rsidRPr="00F308B2">
        <w:rPr>
          <w:rFonts w:ascii="仿宋_GB2312" w:eastAsia="仿宋_GB2312" w:hAnsi="Times New Roman" w:hint="eastAsia"/>
          <w:sz w:val="32"/>
          <w:szCs w:val="32"/>
        </w:rPr>
        <w:t>，</w:t>
      </w:r>
      <w:r w:rsidRPr="00F308B2">
        <w:rPr>
          <w:rFonts w:ascii="仿宋_GB2312" w:eastAsia="仿宋_GB2312" w:hAnsi="Times New Roman" w:hint="eastAsia"/>
          <w:sz w:val="32"/>
          <w:szCs w:val="32"/>
        </w:rPr>
        <w:t>同时采取有效措施严格控制扬尘污染和噪声扰民。</w:t>
      </w:r>
    </w:p>
    <w:p w:rsidR="00C94533" w:rsidRPr="00F308B2" w:rsidRDefault="00AE7064" w:rsidP="00E41B65">
      <w:pPr>
        <w:spacing w:line="360" w:lineRule="auto"/>
        <w:ind w:firstLineChars="200" w:firstLine="640"/>
        <w:rPr>
          <w:rFonts w:ascii="仿宋_GB2312" w:eastAsia="仿宋_GB2312" w:hAnsi="Times New Roman" w:hint="eastAsia"/>
          <w:sz w:val="32"/>
          <w:szCs w:val="32"/>
        </w:rPr>
      </w:pPr>
      <w:r w:rsidRPr="00F308B2">
        <w:rPr>
          <w:rFonts w:ascii="仿宋_GB2312" w:eastAsia="仿宋_GB2312" w:hAnsi="Times New Roman" w:hint="eastAsia"/>
          <w:sz w:val="32"/>
          <w:szCs w:val="32"/>
        </w:rPr>
        <w:t>（二）加强废气的污染防治。</w:t>
      </w:r>
      <w:r w:rsidR="00F308B2" w:rsidRPr="00F308B2">
        <w:rPr>
          <w:rFonts w:ascii="仿宋_GB2312" w:eastAsia="仿宋_GB2312" w:hAnsi="Times New Roman" w:hint="eastAsia"/>
          <w:sz w:val="32"/>
          <w:szCs w:val="32"/>
        </w:rPr>
        <w:t>采取封闭式生产车间，</w:t>
      </w:r>
      <w:r w:rsidR="00C94533" w:rsidRPr="00F308B2">
        <w:rPr>
          <w:rFonts w:ascii="仿宋_GB2312" w:eastAsia="仿宋_GB2312" w:hAnsi="Times New Roman" w:hint="eastAsia"/>
          <w:sz w:val="32"/>
          <w:szCs w:val="32"/>
        </w:rPr>
        <w:t>中频电炉（熔化炉）设置活动集气罩，投料完毕后将集气罩移至中频炉上方，收集的废气送入沉降室沉淀后</w:t>
      </w:r>
      <w:r w:rsidR="00F308B2" w:rsidRPr="00F308B2">
        <w:rPr>
          <w:rFonts w:ascii="仿宋_GB2312" w:eastAsia="仿宋_GB2312" w:hAnsi="Times New Roman" w:hint="eastAsia"/>
          <w:sz w:val="32"/>
          <w:szCs w:val="32"/>
        </w:rPr>
        <w:t>经</w:t>
      </w:r>
      <w:r w:rsidR="00C94533" w:rsidRPr="00F308B2">
        <w:rPr>
          <w:rFonts w:ascii="仿宋_GB2312" w:eastAsia="仿宋_GB2312" w:hAnsi="Times New Roman" w:hint="eastAsia"/>
          <w:sz w:val="32"/>
          <w:szCs w:val="32"/>
        </w:rPr>
        <w:t>布袋除尘器处理</w:t>
      </w:r>
      <w:r w:rsidR="00F308B2" w:rsidRPr="00F308B2">
        <w:rPr>
          <w:rFonts w:ascii="仿宋_GB2312" w:eastAsia="仿宋_GB2312" w:hAnsi="Times New Roman" w:hint="eastAsia"/>
          <w:sz w:val="32"/>
          <w:szCs w:val="32"/>
        </w:rPr>
        <w:t>达标后经20m 高排气筒排放</w:t>
      </w:r>
      <w:r w:rsidR="00C94533" w:rsidRPr="00F308B2">
        <w:rPr>
          <w:rFonts w:ascii="仿宋_GB2312" w:eastAsia="仿宋_GB2312" w:hAnsi="Times New Roman" w:hint="eastAsia"/>
          <w:sz w:val="32"/>
          <w:szCs w:val="32"/>
        </w:rPr>
        <w:t>；电弧炉（熔化炉）上方设置集气罩，收集的废气</w:t>
      </w:r>
      <w:r w:rsidR="00F308B2" w:rsidRPr="00F308B2">
        <w:rPr>
          <w:rFonts w:ascii="仿宋_GB2312" w:eastAsia="仿宋_GB2312" w:hAnsi="Times New Roman" w:hint="eastAsia"/>
          <w:sz w:val="32"/>
          <w:szCs w:val="32"/>
        </w:rPr>
        <w:t>经</w:t>
      </w:r>
      <w:r w:rsidR="00C94533" w:rsidRPr="00F308B2">
        <w:rPr>
          <w:rFonts w:ascii="仿宋_GB2312" w:eastAsia="仿宋_GB2312" w:hAnsi="Times New Roman" w:hint="eastAsia"/>
          <w:sz w:val="32"/>
          <w:szCs w:val="32"/>
        </w:rPr>
        <w:t>旋风除尘器</w:t>
      </w:r>
      <w:r w:rsidR="00F308B2" w:rsidRPr="00F308B2">
        <w:rPr>
          <w:rFonts w:ascii="仿宋_GB2312" w:eastAsia="仿宋_GB2312" w:hAnsi="Times New Roman" w:hint="eastAsia"/>
          <w:sz w:val="32"/>
          <w:szCs w:val="32"/>
        </w:rPr>
        <w:t>+</w:t>
      </w:r>
      <w:r w:rsidR="00C94533" w:rsidRPr="00F308B2">
        <w:rPr>
          <w:rFonts w:ascii="仿宋_GB2312" w:eastAsia="仿宋_GB2312" w:hAnsi="Times New Roman" w:hint="eastAsia"/>
          <w:sz w:val="32"/>
          <w:szCs w:val="32"/>
        </w:rPr>
        <w:t>沉降室</w:t>
      </w:r>
      <w:r w:rsidR="00F308B2" w:rsidRPr="00F308B2">
        <w:rPr>
          <w:rFonts w:ascii="仿宋_GB2312" w:eastAsia="仿宋_GB2312" w:hAnsi="Times New Roman" w:hint="eastAsia"/>
          <w:sz w:val="32"/>
          <w:szCs w:val="32"/>
        </w:rPr>
        <w:t>沉淀+</w:t>
      </w:r>
      <w:r w:rsidR="00C94533" w:rsidRPr="00F308B2">
        <w:rPr>
          <w:rFonts w:ascii="仿宋_GB2312" w:eastAsia="仿宋_GB2312" w:hAnsi="Times New Roman" w:hint="eastAsia"/>
          <w:sz w:val="32"/>
          <w:szCs w:val="32"/>
        </w:rPr>
        <w:t>布袋除尘器处理</w:t>
      </w:r>
      <w:r w:rsidR="00F308B2" w:rsidRPr="00F308B2">
        <w:rPr>
          <w:rFonts w:ascii="仿宋_GB2312" w:eastAsia="仿宋_GB2312" w:hAnsi="Times New Roman" w:hint="eastAsia"/>
          <w:sz w:val="32"/>
          <w:szCs w:val="32"/>
        </w:rPr>
        <w:t>达标后经20m 高排气筒排放。</w:t>
      </w:r>
    </w:p>
    <w:p w:rsidR="00F2167E" w:rsidRPr="00F308B2" w:rsidRDefault="00AE7064" w:rsidP="00C94533">
      <w:pPr>
        <w:spacing w:line="360" w:lineRule="auto"/>
        <w:ind w:firstLineChars="200" w:firstLine="640"/>
        <w:rPr>
          <w:rFonts w:ascii="仿宋_GB2312" w:eastAsia="仿宋_GB2312" w:hAnsi="宋体" w:cs="宋体" w:hint="eastAsia"/>
          <w:sz w:val="32"/>
          <w:szCs w:val="32"/>
        </w:rPr>
      </w:pPr>
      <w:r w:rsidRPr="00F308B2">
        <w:rPr>
          <w:rFonts w:ascii="仿宋_GB2312" w:eastAsia="仿宋_GB2312" w:hAnsi="Times New Roman" w:hint="eastAsia"/>
          <w:sz w:val="32"/>
          <w:szCs w:val="32"/>
        </w:rPr>
        <w:t>（三）加强废水的污染防治。</w:t>
      </w:r>
      <w:r w:rsidR="00F2167E" w:rsidRPr="00F308B2">
        <w:rPr>
          <w:rFonts w:ascii="仿宋_GB2312" w:eastAsia="仿宋_GB2312" w:hint="eastAsia"/>
          <w:sz w:val="32"/>
          <w:szCs w:val="32"/>
        </w:rPr>
        <w:t>生活污水经化粪池处理后后用于周边农田作农肥，不外排；生产废水全部循环</w:t>
      </w:r>
      <w:r w:rsidR="00F2167E" w:rsidRPr="00F308B2">
        <w:rPr>
          <w:rFonts w:ascii="仿宋_GB2312" w:eastAsia="仿宋_GB2312" w:hAnsi="宋体" w:cs="宋体" w:hint="eastAsia"/>
          <w:sz w:val="32"/>
          <w:szCs w:val="32"/>
        </w:rPr>
        <w:t>利用，不外排。</w:t>
      </w:r>
    </w:p>
    <w:p w:rsidR="00EC17A9" w:rsidRPr="00F308B2" w:rsidRDefault="00AE7064" w:rsidP="00D065E8">
      <w:pPr>
        <w:spacing w:line="360" w:lineRule="auto"/>
        <w:ind w:firstLineChars="200" w:firstLine="640"/>
        <w:rPr>
          <w:rFonts w:ascii="仿宋_GB2312" w:eastAsia="仿宋_GB2312" w:hint="eastAsia"/>
          <w:sz w:val="32"/>
          <w:szCs w:val="32"/>
        </w:rPr>
      </w:pPr>
      <w:r w:rsidRPr="00F308B2">
        <w:rPr>
          <w:rFonts w:ascii="仿宋_GB2312" w:eastAsia="仿宋_GB2312" w:hint="eastAsia"/>
          <w:sz w:val="32"/>
          <w:szCs w:val="32"/>
        </w:rPr>
        <w:t>（四）</w:t>
      </w:r>
      <w:r w:rsidR="00C72A3C" w:rsidRPr="00F308B2">
        <w:rPr>
          <w:rFonts w:ascii="仿宋_GB2312" w:eastAsia="仿宋_GB2312" w:hAnsi="Times New Roman" w:hint="eastAsia"/>
          <w:sz w:val="32"/>
          <w:szCs w:val="32"/>
        </w:rPr>
        <w:t>加强固体废物的污染防治。按“资源化、减量化、无害化”处置原则，</w:t>
      </w:r>
      <w:r w:rsidR="00D065E8" w:rsidRPr="00F308B2">
        <w:rPr>
          <w:rFonts w:ascii="仿宋_GB2312" w:eastAsia="仿宋_GB2312" w:hAnsi="Times New Roman" w:hint="eastAsia"/>
          <w:sz w:val="32"/>
          <w:szCs w:val="32"/>
        </w:rPr>
        <w:t>炉渣经收集后外卖冶炼厂回收利用</w:t>
      </w:r>
      <w:r w:rsidR="00B51759" w:rsidRPr="00F308B2">
        <w:rPr>
          <w:rFonts w:ascii="仿宋_GB2312" w:eastAsia="仿宋_GB2312" w:hint="eastAsia"/>
          <w:sz w:val="32"/>
          <w:szCs w:val="32"/>
        </w:rPr>
        <w:t>；</w:t>
      </w:r>
      <w:r w:rsidR="00D065E8" w:rsidRPr="00F308B2">
        <w:rPr>
          <w:rFonts w:ascii="仿宋_GB2312" w:eastAsia="仿宋_GB2312" w:hint="eastAsia"/>
          <w:sz w:val="32"/>
          <w:szCs w:val="32"/>
        </w:rPr>
        <w:t>金</w:t>
      </w:r>
      <w:r w:rsidR="00D065E8" w:rsidRPr="00F308B2">
        <w:rPr>
          <w:rFonts w:ascii="仿宋_GB2312" w:eastAsia="仿宋_GB2312" w:hint="eastAsia"/>
          <w:sz w:val="32"/>
          <w:szCs w:val="32"/>
        </w:rPr>
        <w:lastRenderedPageBreak/>
        <w:t>属废料经收集后回用于生产；废气处理设施收集的粉尘外卖冶炼厂回收利用；地面清扫的粉</w:t>
      </w:r>
      <w:r w:rsidR="00402736">
        <w:rPr>
          <w:rFonts w:ascii="仿宋_GB2312" w:eastAsia="仿宋_GB2312" w:hint="eastAsia"/>
          <w:sz w:val="32"/>
          <w:szCs w:val="32"/>
        </w:rPr>
        <w:t>尘</w:t>
      </w:r>
      <w:r w:rsidR="00D065E8" w:rsidRPr="00F308B2">
        <w:rPr>
          <w:rFonts w:ascii="仿宋_GB2312" w:eastAsia="仿宋_GB2312" w:hint="eastAsia"/>
          <w:sz w:val="32"/>
          <w:szCs w:val="32"/>
        </w:rPr>
        <w:t>收集后回用于生产；</w:t>
      </w:r>
      <w:r w:rsidR="00EC17A9" w:rsidRPr="00F308B2">
        <w:rPr>
          <w:rFonts w:ascii="仿宋_GB2312" w:eastAsia="仿宋_GB2312" w:hAnsi="Times New Roman" w:hint="eastAsia"/>
          <w:sz w:val="32"/>
          <w:szCs w:val="32"/>
        </w:rPr>
        <w:t>生活垃圾由当地环卫部门定期收集处理。</w:t>
      </w:r>
    </w:p>
    <w:p w:rsidR="00AE7064" w:rsidRPr="00F308B2" w:rsidRDefault="00AE7064" w:rsidP="006217E2">
      <w:pPr>
        <w:spacing w:line="360" w:lineRule="auto"/>
        <w:ind w:firstLineChars="200" w:firstLine="640"/>
        <w:rPr>
          <w:rFonts w:ascii="仿宋_GB2312" w:eastAsia="仿宋_GB2312" w:hAnsi="Times New Roman" w:hint="eastAsia"/>
          <w:sz w:val="32"/>
          <w:szCs w:val="32"/>
        </w:rPr>
      </w:pPr>
      <w:r w:rsidRPr="00F308B2">
        <w:rPr>
          <w:rFonts w:ascii="仿宋_GB2312" w:eastAsia="仿宋_GB2312" w:hAnsi="Times New Roman" w:hint="eastAsia"/>
          <w:sz w:val="32"/>
          <w:szCs w:val="32"/>
        </w:rPr>
        <w:t>（五）</w:t>
      </w:r>
      <w:r w:rsidR="00C72A3C" w:rsidRPr="00F308B2">
        <w:rPr>
          <w:rFonts w:ascii="仿宋_GB2312" w:eastAsia="仿宋_GB2312" w:hAnsi="Times New Roman" w:hint="eastAsia"/>
          <w:sz w:val="32"/>
          <w:szCs w:val="32"/>
        </w:rPr>
        <w:t>加强噪声的污染防治。</w:t>
      </w:r>
      <w:r w:rsidR="00C72A3C" w:rsidRPr="00F308B2">
        <w:rPr>
          <w:rFonts w:ascii="仿宋_GB2312" w:eastAsia="仿宋_GB2312" w:hAnsi="仿宋_GB2312" w:cs="仿宋_GB2312" w:hint="eastAsia"/>
          <w:sz w:val="32"/>
          <w:szCs w:val="32"/>
        </w:rPr>
        <w:t>合理进行厂区布局，采取</w:t>
      </w:r>
      <w:r w:rsidR="00C72A3C" w:rsidRPr="00F308B2">
        <w:rPr>
          <w:rFonts w:ascii="仿宋_GB2312" w:eastAsia="仿宋_GB2312" w:hAnsi="Times New Roman" w:hint="eastAsia"/>
          <w:sz w:val="32"/>
          <w:szCs w:val="32"/>
        </w:rPr>
        <w:t>低噪设备，采用减震、隔声等措施，</w:t>
      </w:r>
      <w:r w:rsidR="00C72A3C" w:rsidRPr="00F308B2">
        <w:rPr>
          <w:rFonts w:ascii="仿宋_GB2312" w:eastAsia="仿宋_GB2312" w:hAnsi="仿宋_GB2312" w:cs="仿宋_GB2312" w:hint="eastAsia"/>
          <w:sz w:val="32"/>
          <w:szCs w:val="32"/>
        </w:rPr>
        <w:t>确保厂界噪声达到</w:t>
      </w:r>
      <w:r w:rsidR="00C72A3C" w:rsidRPr="00F308B2">
        <w:rPr>
          <w:rFonts w:ascii="仿宋_GB2312" w:eastAsia="仿宋_GB2312" w:hAnsi="Times New Roman" w:hint="eastAsia"/>
          <w:sz w:val="32"/>
          <w:szCs w:val="32"/>
        </w:rPr>
        <w:t>《工业企业厂界环境噪声排放标准》（GB 12348-2008）中</w:t>
      </w:r>
      <w:r w:rsidR="00F2167E" w:rsidRPr="00F308B2">
        <w:rPr>
          <w:rFonts w:ascii="仿宋_GB2312" w:eastAsia="仿宋_GB2312" w:hAnsi="Times New Roman" w:hint="eastAsia"/>
          <w:sz w:val="32"/>
          <w:szCs w:val="32"/>
        </w:rPr>
        <w:t>2</w:t>
      </w:r>
      <w:r w:rsidR="00C72A3C" w:rsidRPr="00F308B2">
        <w:rPr>
          <w:rFonts w:ascii="仿宋_GB2312" w:eastAsia="仿宋_GB2312" w:hAnsi="Times New Roman" w:hint="eastAsia"/>
          <w:sz w:val="32"/>
          <w:szCs w:val="32"/>
        </w:rPr>
        <w:t>类标准要求。</w:t>
      </w:r>
    </w:p>
    <w:p w:rsidR="005F4FE5" w:rsidRPr="00F308B2" w:rsidRDefault="005F4FE5" w:rsidP="005B75C2">
      <w:pPr>
        <w:spacing w:line="580" w:lineRule="exact"/>
        <w:ind w:firstLineChars="200" w:firstLine="640"/>
        <w:rPr>
          <w:rFonts w:ascii="仿宋_GB2312" w:eastAsia="仿宋_GB2312" w:hAnsi="仿宋_GB2312" w:cs="仿宋_GB2312" w:hint="eastAsia"/>
          <w:sz w:val="32"/>
          <w:szCs w:val="32"/>
        </w:rPr>
      </w:pPr>
      <w:r w:rsidRPr="00F308B2">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5F4FE5" w:rsidRPr="00F308B2" w:rsidRDefault="005F4FE5" w:rsidP="005B75C2">
      <w:pPr>
        <w:spacing w:line="580" w:lineRule="exact"/>
        <w:ind w:firstLineChars="200" w:firstLine="640"/>
        <w:rPr>
          <w:rFonts w:ascii="仿宋_GB2312" w:eastAsia="仿宋_GB2312" w:hAnsi="仿宋_GB2312" w:cs="仿宋_GB2312" w:hint="eastAsia"/>
          <w:sz w:val="32"/>
          <w:szCs w:val="32"/>
        </w:rPr>
      </w:pPr>
      <w:r w:rsidRPr="00F308B2">
        <w:rPr>
          <w:rFonts w:ascii="仿宋_GB2312" w:eastAsia="仿宋_GB2312" w:hAnsi="仿宋_GB2312" w:cs="仿宋_GB2312" w:hint="eastAsia"/>
          <w:sz w:val="32"/>
          <w:szCs w:val="32"/>
        </w:rPr>
        <w:t>四、环境影响</w:t>
      </w:r>
      <w:r w:rsidR="00D249C0" w:rsidRPr="00F308B2">
        <w:rPr>
          <w:rFonts w:ascii="仿宋_GB2312" w:eastAsia="仿宋_GB2312" w:hAnsi="仿宋_GB2312" w:cs="仿宋_GB2312" w:hint="eastAsia"/>
          <w:sz w:val="32"/>
          <w:szCs w:val="32"/>
        </w:rPr>
        <w:t>报告表</w:t>
      </w:r>
      <w:r w:rsidRPr="00F308B2">
        <w:rPr>
          <w:rFonts w:ascii="仿宋_GB2312" w:eastAsia="仿宋_GB2312" w:hAnsi="仿宋_GB2312" w:cs="仿宋_GB2312" w:hint="eastAsia"/>
          <w:sz w:val="32"/>
          <w:szCs w:val="32"/>
        </w:rPr>
        <w:t>经批准后，该项目的性质、规模、地点、生产工艺和环境保护措施发生重大变动的，须重新报批环境影响</w:t>
      </w:r>
      <w:r w:rsidR="00D249C0" w:rsidRPr="00F308B2">
        <w:rPr>
          <w:rFonts w:ascii="仿宋_GB2312" w:eastAsia="仿宋_GB2312" w:hAnsi="仿宋_GB2312" w:cs="仿宋_GB2312" w:hint="eastAsia"/>
          <w:sz w:val="32"/>
          <w:szCs w:val="32"/>
        </w:rPr>
        <w:t>报告表</w:t>
      </w:r>
      <w:r w:rsidRPr="00F308B2">
        <w:rPr>
          <w:rFonts w:ascii="仿宋_GB2312" w:eastAsia="仿宋_GB2312" w:hAnsi="仿宋_GB2312" w:cs="仿宋_GB2312" w:hint="eastAsia"/>
          <w:sz w:val="32"/>
          <w:szCs w:val="32"/>
        </w:rPr>
        <w:t>。自环境影响</w:t>
      </w:r>
      <w:r w:rsidR="00D249C0" w:rsidRPr="00F308B2">
        <w:rPr>
          <w:rFonts w:ascii="仿宋_GB2312" w:eastAsia="仿宋_GB2312" w:hAnsi="仿宋_GB2312" w:cs="仿宋_GB2312" w:hint="eastAsia"/>
          <w:sz w:val="32"/>
          <w:szCs w:val="32"/>
        </w:rPr>
        <w:t>报告表</w:t>
      </w:r>
      <w:r w:rsidRPr="00F308B2">
        <w:rPr>
          <w:rFonts w:ascii="仿宋_GB2312" w:eastAsia="仿宋_GB2312" w:hAnsi="仿宋_GB2312" w:cs="仿宋_GB2312" w:hint="eastAsia"/>
          <w:sz w:val="32"/>
          <w:szCs w:val="32"/>
        </w:rPr>
        <w:t>批复文件批准之日起，如超过5年方决定工程开工建设的，环境影响</w:t>
      </w:r>
      <w:r w:rsidR="00D249C0" w:rsidRPr="00F308B2">
        <w:rPr>
          <w:rFonts w:ascii="仿宋_GB2312" w:eastAsia="仿宋_GB2312" w:hAnsi="仿宋_GB2312" w:cs="仿宋_GB2312" w:hint="eastAsia"/>
          <w:sz w:val="32"/>
          <w:szCs w:val="32"/>
        </w:rPr>
        <w:t>报告表</w:t>
      </w:r>
      <w:r w:rsidRPr="00F308B2">
        <w:rPr>
          <w:rFonts w:ascii="仿宋_GB2312" w:eastAsia="仿宋_GB2312" w:hAnsi="仿宋_GB2312" w:cs="仿宋_GB2312" w:hint="eastAsia"/>
          <w:sz w:val="32"/>
          <w:szCs w:val="32"/>
        </w:rPr>
        <w:t>应当报我局重新审核。</w:t>
      </w:r>
    </w:p>
    <w:p w:rsidR="00FA7566" w:rsidRPr="00F308B2" w:rsidRDefault="005F4FE5" w:rsidP="005B75C2">
      <w:pPr>
        <w:spacing w:line="580" w:lineRule="exact"/>
        <w:ind w:firstLineChars="200" w:firstLine="640"/>
        <w:jc w:val="left"/>
        <w:rPr>
          <w:rFonts w:ascii="仿宋_GB2312" w:eastAsia="仿宋_GB2312" w:hAnsi="仿宋_GB2312" w:cs="仿宋_GB2312" w:hint="eastAsia"/>
          <w:sz w:val="32"/>
          <w:szCs w:val="32"/>
        </w:rPr>
      </w:pPr>
      <w:r w:rsidRPr="00F308B2">
        <w:rPr>
          <w:rFonts w:ascii="仿宋_GB2312" w:eastAsia="仿宋_GB2312" w:hAnsi="仿宋_GB2312" w:cs="仿宋_GB2312" w:hint="eastAsia"/>
          <w:sz w:val="32"/>
          <w:szCs w:val="32"/>
        </w:rPr>
        <w:t>五、衡阳县生态环境保护综合行政执法大队将该项目纳入日常监管并履行项目建设及运营后现场监管职责。</w:t>
      </w:r>
    </w:p>
    <w:p w:rsidR="006834A5" w:rsidRPr="00F308B2" w:rsidRDefault="006834A5" w:rsidP="005F4FE5">
      <w:pPr>
        <w:spacing w:line="560" w:lineRule="exact"/>
        <w:jc w:val="left"/>
        <w:rPr>
          <w:rFonts w:ascii="仿宋_GB2312" w:eastAsia="仿宋_GB2312" w:hAnsi="仿宋_GB2312" w:cs="仿宋_GB2312" w:hint="eastAsia"/>
          <w:sz w:val="32"/>
          <w:szCs w:val="32"/>
        </w:rPr>
      </w:pPr>
    </w:p>
    <w:p w:rsidR="005F4FE5" w:rsidRPr="00F308B2" w:rsidRDefault="005F4FE5" w:rsidP="005F4FE5">
      <w:pPr>
        <w:spacing w:line="560" w:lineRule="exact"/>
        <w:ind w:firstLineChars="200" w:firstLine="640"/>
        <w:jc w:val="right"/>
        <w:rPr>
          <w:rFonts w:ascii="仿宋_GB2312" w:eastAsia="仿宋_GB2312" w:hAnsi="仿宋_GB2312" w:cs="仿宋_GB2312" w:hint="eastAsia"/>
          <w:sz w:val="32"/>
          <w:szCs w:val="32"/>
        </w:rPr>
      </w:pPr>
      <w:r w:rsidRPr="00F308B2">
        <w:rPr>
          <w:rFonts w:ascii="仿宋_GB2312" w:eastAsia="仿宋_GB2312" w:hAnsi="仿宋_GB2312" w:cs="仿宋_GB2312" w:hint="eastAsia"/>
          <w:sz w:val="32"/>
          <w:szCs w:val="32"/>
        </w:rPr>
        <w:t>衡阳市生态环境局</w:t>
      </w:r>
    </w:p>
    <w:p w:rsidR="002B29BF" w:rsidRPr="00F308B2" w:rsidRDefault="005F4FE5" w:rsidP="00D662A9">
      <w:pPr>
        <w:spacing w:line="560" w:lineRule="exact"/>
        <w:ind w:firstLineChars="200" w:firstLine="640"/>
        <w:jc w:val="center"/>
        <w:rPr>
          <w:rFonts w:ascii="仿宋_GB2312" w:eastAsia="仿宋_GB2312" w:hAnsi="仿宋_GB2312" w:cs="仿宋_GB2312" w:hint="eastAsia"/>
          <w:sz w:val="32"/>
          <w:szCs w:val="32"/>
        </w:rPr>
      </w:pPr>
      <w:r w:rsidRPr="00F308B2">
        <w:rPr>
          <w:rFonts w:ascii="仿宋_GB2312" w:eastAsia="仿宋_GB2312" w:hAnsi="仿宋_GB2312" w:cs="仿宋_GB2312" w:hint="eastAsia"/>
          <w:sz w:val="32"/>
          <w:szCs w:val="32"/>
        </w:rPr>
        <w:t xml:space="preserve">                               2023年</w:t>
      </w:r>
      <w:r w:rsidR="00BA7BA5" w:rsidRPr="00F308B2">
        <w:rPr>
          <w:rFonts w:ascii="仿宋_GB2312" w:eastAsia="仿宋_GB2312" w:hAnsi="仿宋_GB2312" w:cs="仿宋_GB2312" w:hint="eastAsia"/>
          <w:sz w:val="32"/>
          <w:szCs w:val="32"/>
        </w:rPr>
        <w:t>8</w:t>
      </w:r>
      <w:r w:rsidRPr="00F308B2">
        <w:rPr>
          <w:rFonts w:ascii="仿宋_GB2312" w:eastAsia="仿宋_GB2312" w:hAnsi="仿宋_GB2312" w:cs="仿宋_GB2312" w:hint="eastAsia"/>
          <w:sz w:val="32"/>
          <w:szCs w:val="32"/>
        </w:rPr>
        <w:t>月</w:t>
      </w:r>
      <w:r w:rsidR="00BA7BA5" w:rsidRPr="00F308B2">
        <w:rPr>
          <w:rFonts w:ascii="仿宋_GB2312" w:eastAsia="仿宋_GB2312" w:hAnsi="仿宋_GB2312" w:cs="仿宋_GB2312" w:hint="eastAsia"/>
          <w:sz w:val="32"/>
          <w:szCs w:val="32"/>
        </w:rPr>
        <w:t>7</w:t>
      </w:r>
      <w:r w:rsidRPr="00F308B2">
        <w:rPr>
          <w:rFonts w:ascii="仿宋_GB2312" w:eastAsia="仿宋_GB2312" w:hAnsi="仿宋_GB2312" w:cs="仿宋_GB2312" w:hint="eastAsia"/>
          <w:sz w:val="32"/>
          <w:szCs w:val="32"/>
        </w:rPr>
        <w:t>日</w:t>
      </w:r>
    </w:p>
    <w:sectPr w:rsidR="002B29BF" w:rsidRPr="00F308B2" w:rsidSect="00975F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4F" w:rsidRDefault="005A304F" w:rsidP="00234BC5">
      <w:r>
        <w:separator/>
      </w:r>
    </w:p>
  </w:endnote>
  <w:endnote w:type="continuationSeparator" w:id="0">
    <w:p w:rsidR="005A304F" w:rsidRDefault="005A304F" w:rsidP="0023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7148"/>
      <w:docPartObj>
        <w:docPartGallery w:val="Page Numbers (Bottom of Page)"/>
        <w:docPartUnique/>
      </w:docPartObj>
    </w:sdtPr>
    <w:sdtContent>
      <w:p w:rsidR="005077AC" w:rsidRDefault="008C3A57">
        <w:pPr>
          <w:pStyle w:val="a4"/>
          <w:jc w:val="center"/>
        </w:pPr>
        <w:fldSimple w:instr=" PAGE   \* MERGEFORMAT ">
          <w:r w:rsidR="00402736" w:rsidRPr="00402736">
            <w:rPr>
              <w:noProof/>
              <w:lang w:val="zh-CN"/>
            </w:rPr>
            <w:t>3</w:t>
          </w:r>
        </w:fldSimple>
      </w:p>
    </w:sdtContent>
  </w:sdt>
  <w:p w:rsidR="005077AC" w:rsidRDefault="00507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4F" w:rsidRDefault="005A304F" w:rsidP="00234BC5">
      <w:r>
        <w:separator/>
      </w:r>
    </w:p>
  </w:footnote>
  <w:footnote w:type="continuationSeparator" w:id="0">
    <w:p w:rsidR="005A304F" w:rsidRDefault="005A304F" w:rsidP="0023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622"/>
    <w:rsid w:val="000502A3"/>
    <w:rsid w:val="00065602"/>
    <w:rsid w:val="0009104D"/>
    <w:rsid w:val="000A1DA3"/>
    <w:rsid w:val="00147AF8"/>
    <w:rsid w:val="00156000"/>
    <w:rsid w:val="00166848"/>
    <w:rsid w:val="00172A27"/>
    <w:rsid w:val="00192C5A"/>
    <w:rsid w:val="00194983"/>
    <w:rsid w:val="001B746F"/>
    <w:rsid w:val="001E574A"/>
    <w:rsid w:val="00234BC5"/>
    <w:rsid w:val="002501B7"/>
    <w:rsid w:val="00250CF1"/>
    <w:rsid w:val="002632E7"/>
    <w:rsid w:val="002A1F92"/>
    <w:rsid w:val="002B29BF"/>
    <w:rsid w:val="002C4BF7"/>
    <w:rsid w:val="002D4E4D"/>
    <w:rsid w:val="002D6D5A"/>
    <w:rsid w:val="00307EB1"/>
    <w:rsid w:val="003D1838"/>
    <w:rsid w:val="003F1CC7"/>
    <w:rsid w:val="00402736"/>
    <w:rsid w:val="00421AB0"/>
    <w:rsid w:val="00425CB8"/>
    <w:rsid w:val="004577D0"/>
    <w:rsid w:val="004E48BC"/>
    <w:rsid w:val="004F62BC"/>
    <w:rsid w:val="00500194"/>
    <w:rsid w:val="0050650D"/>
    <w:rsid w:val="005077AC"/>
    <w:rsid w:val="00563DF5"/>
    <w:rsid w:val="005734C5"/>
    <w:rsid w:val="005A304F"/>
    <w:rsid w:val="005B75C2"/>
    <w:rsid w:val="005F4FE5"/>
    <w:rsid w:val="006217E2"/>
    <w:rsid w:val="006245E7"/>
    <w:rsid w:val="006363BE"/>
    <w:rsid w:val="00641EE8"/>
    <w:rsid w:val="006546EF"/>
    <w:rsid w:val="00656364"/>
    <w:rsid w:val="006834A5"/>
    <w:rsid w:val="00692F40"/>
    <w:rsid w:val="006D1CE3"/>
    <w:rsid w:val="006E7ED3"/>
    <w:rsid w:val="006F1D7D"/>
    <w:rsid w:val="0073189D"/>
    <w:rsid w:val="00784927"/>
    <w:rsid w:val="00791C46"/>
    <w:rsid w:val="007C2FF3"/>
    <w:rsid w:val="00832B4B"/>
    <w:rsid w:val="00863618"/>
    <w:rsid w:val="00871F22"/>
    <w:rsid w:val="00876D28"/>
    <w:rsid w:val="008B7D04"/>
    <w:rsid w:val="008C3A57"/>
    <w:rsid w:val="00926631"/>
    <w:rsid w:val="00940A29"/>
    <w:rsid w:val="00972550"/>
    <w:rsid w:val="00975F42"/>
    <w:rsid w:val="009863B2"/>
    <w:rsid w:val="009B400F"/>
    <w:rsid w:val="009D275E"/>
    <w:rsid w:val="00A26345"/>
    <w:rsid w:val="00A2680B"/>
    <w:rsid w:val="00A7138D"/>
    <w:rsid w:val="00A73202"/>
    <w:rsid w:val="00A7357D"/>
    <w:rsid w:val="00A750A2"/>
    <w:rsid w:val="00A865E8"/>
    <w:rsid w:val="00AB5C48"/>
    <w:rsid w:val="00AE0DD5"/>
    <w:rsid w:val="00AE7064"/>
    <w:rsid w:val="00B24377"/>
    <w:rsid w:val="00B31415"/>
    <w:rsid w:val="00B51759"/>
    <w:rsid w:val="00B53F56"/>
    <w:rsid w:val="00BA7BA5"/>
    <w:rsid w:val="00BD6BB7"/>
    <w:rsid w:val="00BE104E"/>
    <w:rsid w:val="00C00D86"/>
    <w:rsid w:val="00C06D5E"/>
    <w:rsid w:val="00C23B24"/>
    <w:rsid w:val="00C46A47"/>
    <w:rsid w:val="00C5462F"/>
    <w:rsid w:val="00C62F33"/>
    <w:rsid w:val="00C72A3C"/>
    <w:rsid w:val="00C94533"/>
    <w:rsid w:val="00D065E8"/>
    <w:rsid w:val="00D13B6C"/>
    <w:rsid w:val="00D249C0"/>
    <w:rsid w:val="00D44F18"/>
    <w:rsid w:val="00D662A9"/>
    <w:rsid w:val="00D73A55"/>
    <w:rsid w:val="00D95D71"/>
    <w:rsid w:val="00DA5449"/>
    <w:rsid w:val="00DB46DD"/>
    <w:rsid w:val="00DC2890"/>
    <w:rsid w:val="00E24BB1"/>
    <w:rsid w:val="00E27674"/>
    <w:rsid w:val="00E34598"/>
    <w:rsid w:val="00E41B65"/>
    <w:rsid w:val="00E56042"/>
    <w:rsid w:val="00E6107A"/>
    <w:rsid w:val="00E71D1D"/>
    <w:rsid w:val="00E8733D"/>
    <w:rsid w:val="00EA2B2E"/>
    <w:rsid w:val="00EA73AA"/>
    <w:rsid w:val="00EC17A9"/>
    <w:rsid w:val="00ED2843"/>
    <w:rsid w:val="00F1024A"/>
    <w:rsid w:val="00F16F3C"/>
    <w:rsid w:val="00F175C8"/>
    <w:rsid w:val="00F2167E"/>
    <w:rsid w:val="00F22066"/>
    <w:rsid w:val="00F308B2"/>
    <w:rsid w:val="00F8183B"/>
    <w:rsid w:val="00FA7566"/>
    <w:rsid w:val="00FB49D8"/>
    <w:rsid w:val="146D47D1"/>
    <w:rsid w:val="152E289C"/>
    <w:rsid w:val="21AF4504"/>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4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4BC5"/>
    <w:rPr>
      <w:kern w:val="2"/>
      <w:sz w:val="18"/>
      <w:szCs w:val="18"/>
    </w:rPr>
  </w:style>
  <w:style w:type="paragraph" w:styleId="a4">
    <w:name w:val="footer"/>
    <w:basedOn w:val="a"/>
    <w:link w:val="Char0"/>
    <w:uiPriority w:val="99"/>
    <w:rsid w:val="00234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34BC5"/>
    <w:rPr>
      <w:kern w:val="2"/>
      <w:sz w:val="18"/>
      <w:szCs w:val="18"/>
    </w:rPr>
  </w:style>
  <w:style w:type="paragraph" w:customStyle="1" w:styleId="a5">
    <w:name w:val="表格文字"/>
    <w:basedOn w:val="a"/>
    <w:qFormat/>
    <w:rsid w:val="00692F40"/>
    <w:pPr>
      <w:jc w:val="center"/>
    </w:pPr>
    <w:rPr>
      <w:rFonts w:ascii="Times New Roman" w:eastAsia="宋体" w:hAnsi="Times New Roman" w:cs="Times New Roman"/>
      <w:kern w:val="0"/>
      <w:sz w:val="20"/>
      <w:szCs w:val="20"/>
    </w:rPr>
  </w:style>
  <w:style w:type="character" w:customStyle="1" w:styleId="fontstyle01">
    <w:name w:val="fontstyle01"/>
    <w:qFormat/>
    <w:rsid w:val="00B51759"/>
    <w:rPr>
      <w:rFonts w:ascii="仿宋" w:hAnsi="仿宋" w:hint="default"/>
      <w:color w:val="000000"/>
      <w:sz w:val="30"/>
      <w:szCs w:val="30"/>
    </w:rPr>
  </w:style>
</w:styles>
</file>

<file path=word/webSettings.xml><?xml version="1.0" encoding="utf-8"?>
<w:webSettings xmlns:r="http://schemas.openxmlformats.org/officeDocument/2006/relationships" xmlns:w="http://schemas.openxmlformats.org/wordprocessingml/2006/main">
  <w:divs>
    <w:div w:id="24647804">
      <w:bodyDiv w:val="1"/>
      <w:marLeft w:val="0"/>
      <w:marRight w:val="0"/>
      <w:marTop w:val="0"/>
      <w:marBottom w:val="0"/>
      <w:divBdr>
        <w:top w:val="none" w:sz="0" w:space="0" w:color="auto"/>
        <w:left w:val="none" w:sz="0" w:space="0" w:color="auto"/>
        <w:bottom w:val="none" w:sz="0" w:space="0" w:color="auto"/>
        <w:right w:val="none" w:sz="0" w:space="0" w:color="auto"/>
      </w:divBdr>
      <w:divsChild>
        <w:div w:id="1517773621">
          <w:marLeft w:val="0"/>
          <w:marRight w:val="0"/>
          <w:marTop w:val="0"/>
          <w:marBottom w:val="0"/>
          <w:divBdr>
            <w:top w:val="none" w:sz="0" w:space="0" w:color="auto"/>
            <w:left w:val="none" w:sz="0" w:space="0" w:color="auto"/>
            <w:bottom w:val="none" w:sz="0" w:space="0" w:color="auto"/>
            <w:right w:val="none" w:sz="0" w:space="0" w:color="auto"/>
          </w:divBdr>
        </w:div>
        <w:div w:id="532811718">
          <w:marLeft w:val="0"/>
          <w:marRight w:val="0"/>
          <w:marTop w:val="0"/>
          <w:marBottom w:val="0"/>
          <w:divBdr>
            <w:top w:val="none" w:sz="0" w:space="0" w:color="auto"/>
            <w:left w:val="none" w:sz="0" w:space="0" w:color="auto"/>
            <w:bottom w:val="none" w:sz="0" w:space="0" w:color="auto"/>
            <w:right w:val="none" w:sz="0" w:space="0" w:color="auto"/>
          </w:divBdr>
        </w:div>
        <w:div w:id="929116727">
          <w:marLeft w:val="0"/>
          <w:marRight w:val="0"/>
          <w:marTop w:val="0"/>
          <w:marBottom w:val="0"/>
          <w:divBdr>
            <w:top w:val="none" w:sz="0" w:space="0" w:color="auto"/>
            <w:left w:val="none" w:sz="0" w:space="0" w:color="auto"/>
            <w:bottom w:val="none" w:sz="0" w:space="0" w:color="auto"/>
            <w:right w:val="none" w:sz="0" w:space="0" w:color="auto"/>
          </w:divBdr>
        </w:div>
      </w:divsChild>
    </w:div>
    <w:div w:id="1593052352">
      <w:bodyDiv w:val="1"/>
      <w:marLeft w:val="0"/>
      <w:marRight w:val="0"/>
      <w:marTop w:val="0"/>
      <w:marBottom w:val="0"/>
      <w:divBdr>
        <w:top w:val="none" w:sz="0" w:space="0" w:color="auto"/>
        <w:left w:val="none" w:sz="0" w:space="0" w:color="auto"/>
        <w:bottom w:val="none" w:sz="0" w:space="0" w:color="auto"/>
        <w:right w:val="none" w:sz="0" w:space="0" w:color="auto"/>
      </w:divBdr>
      <w:divsChild>
        <w:div w:id="421996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339B7-9882-4D14-AD2D-E458C1D1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1</Pages>
  <Words>222</Words>
  <Characters>1268</Characters>
  <Application>Microsoft Office Word</Application>
  <DocSecurity>0</DocSecurity>
  <Lines>10</Lines>
  <Paragraphs>2</Paragraphs>
  <ScaleCrop>false</ScaleCrop>
  <Company>China</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75</cp:revision>
  <cp:lastPrinted>2023-08-08T09:54:00Z</cp:lastPrinted>
  <dcterms:created xsi:type="dcterms:W3CDTF">2022-10-27T08:30:00Z</dcterms:created>
  <dcterms:modified xsi:type="dcterms:W3CDTF">2023-08-08T09:56:00Z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