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hint="eastAsia"/>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w:t>
      </w:r>
      <w:r w:rsidR="00E306C5">
        <w:rPr>
          <w:rFonts w:ascii="仿宋_GB2312" w:eastAsia="仿宋_GB2312" w:hAnsi="宋体" w:hint="eastAsia"/>
          <w:sz w:val="32"/>
          <w:szCs w:val="32"/>
        </w:rPr>
        <w:t>2</w:t>
      </w:r>
      <w:r w:rsidR="00C34485">
        <w:rPr>
          <w:rFonts w:ascii="仿宋_GB2312" w:eastAsia="仿宋_GB2312" w:hAnsi="宋体" w:hint="eastAsia"/>
          <w:sz w:val="32"/>
          <w:szCs w:val="32"/>
        </w:rPr>
        <w:t>5</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C1783B" w:rsidRDefault="00B31415" w:rsidP="00B31415">
      <w:pPr>
        <w:jc w:val="center"/>
        <w:rPr>
          <w:rFonts w:ascii="黑体" w:eastAsia="黑体" w:hAnsi="宋体"/>
          <w:b/>
          <w:sz w:val="36"/>
          <w:szCs w:val="36"/>
        </w:rPr>
      </w:pPr>
      <w:r w:rsidRPr="00C1783B">
        <w:rPr>
          <w:rFonts w:ascii="黑体" w:eastAsia="黑体" w:hAnsi="宋体" w:hint="eastAsia"/>
          <w:b/>
          <w:sz w:val="36"/>
          <w:szCs w:val="36"/>
        </w:rPr>
        <w:t>衡阳市生态环境局</w:t>
      </w:r>
    </w:p>
    <w:p w:rsidR="007C5543" w:rsidRDefault="00B31415" w:rsidP="007C5543">
      <w:pPr>
        <w:jc w:val="center"/>
        <w:rPr>
          <w:rFonts w:ascii="黑体" w:eastAsia="黑体" w:hAnsi="宋体"/>
          <w:b/>
          <w:bCs/>
          <w:sz w:val="36"/>
          <w:szCs w:val="36"/>
        </w:rPr>
      </w:pPr>
      <w:r>
        <w:rPr>
          <w:rFonts w:ascii="黑体" w:eastAsia="黑体" w:hAnsi="宋体" w:hint="eastAsia"/>
          <w:b/>
          <w:bCs/>
          <w:sz w:val="36"/>
          <w:szCs w:val="36"/>
        </w:rPr>
        <w:t>关于</w:t>
      </w:r>
      <w:r w:rsidR="007C5543" w:rsidRPr="007C5543">
        <w:rPr>
          <w:rFonts w:ascii="黑体" w:eastAsia="黑体" w:hAnsi="宋体" w:hint="eastAsia"/>
          <w:b/>
          <w:bCs/>
          <w:sz w:val="36"/>
          <w:szCs w:val="36"/>
        </w:rPr>
        <w:t>年产工业用金刚石单晶6亿克拉、饰品钻石</w:t>
      </w:r>
    </w:p>
    <w:p w:rsidR="00B31415" w:rsidRDefault="007C5543" w:rsidP="007C5543">
      <w:pPr>
        <w:jc w:val="center"/>
        <w:rPr>
          <w:rFonts w:ascii="黑体" w:eastAsia="黑体" w:hAnsi="宋体"/>
          <w:b/>
          <w:bCs/>
          <w:sz w:val="36"/>
          <w:szCs w:val="36"/>
        </w:rPr>
      </w:pPr>
      <w:r w:rsidRPr="007C5543">
        <w:rPr>
          <w:rFonts w:ascii="黑体" w:eastAsia="黑体" w:hAnsi="宋体" w:hint="eastAsia"/>
          <w:b/>
          <w:bCs/>
          <w:sz w:val="36"/>
          <w:szCs w:val="36"/>
        </w:rPr>
        <w:t>10万克拉建设项目</w:t>
      </w:r>
      <w:r w:rsidR="00B31415" w:rsidRPr="00B31415">
        <w:rPr>
          <w:rFonts w:ascii="黑体" w:eastAsia="黑体" w:hAnsi="宋体" w:hint="eastAsia"/>
          <w:b/>
          <w:bCs/>
          <w:sz w:val="36"/>
          <w:szCs w:val="36"/>
        </w:rPr>
        <w:t>环境影响</w:t>
      </w:r>
      <w:r w:rsidR="00D249C0">
        <w:rPr>
          <w:rFonts w:ascii="黑体" w:eastAsia="黑体" w:hAnsi="宋体" w:hint="eastAsia"/>
          <w:b/>
          <w:bCs/>
          <w:sz w:val="36"/>
          <w:szCs w:val="36"/>
        </w:rPr>
        <w:t>报告表</w:t>
      </w:r>
      <w:r w:rsidR="00B31415">
        <w:rPr>
          <w:rFonts w:ascii="黑体" w:eastAsia="黑体" w:hAnsi="宋体" w:hint="eastAsia"/>
          <w:b/>
          <w:bCs/>
          <w:sz w:val="36"/>
          <w:szCs w:val="36"/>
        </w:rPr>
        <w:t>的批复</w:t>
      </w:r>
    </w:p>
    <w:p w:rsidR="00975F42" w:rsidRPr="00C77DA6" w:rsidRDefault="00116731" w:rsidP="00C77DA6">
      <w:pPr>
        <w:spacing w:line="360" w:lineRule="auto"/>
        <w:rPr>
          <w:rFonts w:ascii="仿宋_GB2312" w:eastAsia="仿宋_GB2312"/>
          <w:sz w:val="32"/>
          <w:szCs w:val="32"/>
        </w:rPr>
      </w:pPr>
      <w:r w:rsidRPr="00C77DA6">
        <w:rPr>
          <w:rFonts w:ascii="仿宋_GB2312" w:eastAsia="仿宋_GB2312" w:hint="eastAsia"/>
          <w:kern w:val="0"/>
          <w:sz w:val="32"/>
          <w:szCs w:val="32"/>
        </w:rPr>
        <w:t>湖南时光钻石科技有限公司</w:t>
      </w:r>
      <w:r w:rsidR="000A1DA3" w:rsidRPr="00C77DA6">
        <w:rPr>
          <w:rFonts w:ascii="仿宋_GB2312" w:eastAsia="仿宋_GB2312" w:hint="eastAsia"/>
          <w:sz w:val="32"/>
          <w:szCs w:val="32"/>
        </w:rPr>
        <w:t>：</w:t>
      </w:r>
    </w:p>
    <w:p w:rsidR="00E27674" w:rsidRPr="00C77DA6" w:rsidRDefault="00E27674" w:rsidP="00C77DA6">
      <w:pPr>
        <w:spacing w:line="360" w:lineRule="auto"/>
        <w:ind w:firstLineChars="200" w:firstLine="640"/>
        <w:rPr>
          <w:rFonts w:ascii="仿宋_GB2312" w:eastAsia="仿宋_GB2312" w:hAnsi="Times New Roman"/>
          <w:sz w:val="32"/>
          <w:szCs w:val="32"/>
        </w:rPr>
      </w:pPr>
      <w:r w:rsidRPr="00C77DA6">
        <w:rPr>
          <w:rFonts w:ascii="仿宋_GB2312" w:eastAsia="仿宋_GB2312" w:hAnsi="Times New Roman" w:hint="eastAsia"/>
          <w:sz w:val="32"/>
          <w:szCs w:val="32"/>
        </w:rPr>
        <w:t>你公司《</w:t>
      </w:r>
      <w:r w:rsidR="00B31415" w:rsidRPr="00C77DA6">
        <w:rPr>
          <w:rFonts w:ascii="仿宋_GB2312" w:eastAsia="仿宋_GB2312" w:hAnsi="Times New Roman" w:hint="eastAsia"/>
          <w:sz w:val="32"/>
          <w:szCs w:val="32"/>
        </w:rPr>
        <w:t>关于</w:t>
      </w:r>
      <w:r w:rsidR="00116731" w:rsidRPr="00C77DA6">
        <w:rPr>
          <w:rFonts w:ascii="仿宋_GB2312" w:eastAsia="仿宋_GB2312" w:hAnsi="Times New Roman" w:hint="eastAsia"/>
          <w:sz w:val="32"/>
          <w:szCs w:val="32"/>
        </w:rPr>
        <w:t>湖南时光钻石科技有限公司年产工业用金刚石单晶6亿克拉、饰品钻石10万克拉建设项目</w:t>
      </w:r>
      <w:r w:rsidRPr="00C77DA6">
        <w:rPr>
          <w:rFonts w:ascii="仿宋_GB2312" w:eastAsia="仿宋_GB2312" w:hAnsi="Times New Roman" w:hint="eastAsia"/>
          <w:sz w:val="32"/>
          <w:szCs w:val="32"/>
        </w:rPr>
        <w:t>环境影响</w:t>
      </w:r>
      <w:r w:rsidR="00D249C0" w:rsidRPr="00C77DA6">
        <w:rPr>
          <w:rFonts w:ascii="仿宋_GB2312" w:eastAsia="仿宋_GB2312" w:hAnsi="Times New Roman" w:hint="eastAsia"/>
          <w:sz w:val="32"/>
          <w:szCs w:val="32"/>
        </w:rPr>
        <w:t>报告表</w:t>
      </w:r>
      <w:r w:rsidRPr="00C77DA6">
        <w:rPr>
          <w:rFonts w:ascii="仿宋_GB2312" w:eastAsia="仿宋_GB2312" w:hAnsi="Times New Roman" w:hint="eastAsia"/>
          <w:sz w:val="32"/>
          <w:szCs w:val="32"/>
        </w:rPr>
        <w:t>进行批复的请示》和</w:t>
      </w:r>
      <w:r w:rsidR="00B21D91" w:rsidRPr="00C77DA6">
        <w:rPr>
          <w:rFonts w:ascii="仿宋_GB2312" w:eastAsia="仿宋_GB2312" w:hAnsi="Times New Roman" w:hint="eastAsia"/>
          <w:sz w:val="32"/>
          <w:szCs w:val="32"/>
        </w:rPr>
        <w:t>衡阳市宇创工程咨询有限公司</w:t>
      </w:r>
      <w:r w:rsidRPr="00C77DA6">
        <w:rPr>
          <w:rFonts w:ascii="仿宋_GB2312" w:eastAsia="仿宋_GB2312" w:hAnsi="Times New Roman" w:hint="eastAsia"/>
          <w:sz w:val="32"/>
          <w:szCs w:val="32"/>
        </w:rPr>
        <w:t>编制的《</w:t>
      </w:r>
      <w:r w:rsidR="00116731" w:rsidRPr="00C77DA6">
        <w:rPr>
          <w:rFonts w:ascii="仿宋_GB2312" w:eastAsia="仿宋_GB2312" w:hAnsi="Times New Roman" w:hint="eastAsia"/>
          <w:sz w:val="32"/>
          <w:szCs w:val="32"/>
        </w:rPr>
        <w:t>湖南时光钻石科技有限公司年产工业用金刚石单晶6亿克拉、饰品钻石10万克拉建设项目</w:t>
      </w:r>
      <w:r w:rsidRPr="00C77DA6">
        <w:rPr>
          <w:rFonts w:ascii="仿宋_GB2312" w:eastAsia="仿宋_GB2312" w:hAnsi="Times New Roman" w:hint="eastAsia"/>
          <w:sz w:val="32"/>
          <w:szCs w:val="32"/>
        </w:rPr>
        <w:t>环境影响</w:t>
      </w:r>
      <w:r w:rsidR="00D249C0" w:rsidRPr="00C77DA6">
        <w:rPr>
          <w:rFonts w:ascii="仿宋_GB2312" w:eastAsia="仿宋_GB2312" w:hAnsi="Times New Roman" w:hint="eastAsia"/>
          <w:sz w:val="32"/>
          <w:szCs w:val="32"/>
        </w:rPr>
        <w:t>报告表</w:t>
      </w:r>
      <w:r w:rsidRPr="00C77DA6">
        <w:rPr>
          <w:rFonts w:ascii="仿宋_GB2312" w:eastAsia="仿宋_GB2312" w:hAnsi="Times New Roman" w:hint="eastAsia"/>
          <w:sz w:val="32"/>
          <w:szCs w:val="32"/>
        </w:rPr>
        <w:t>》</w:t>
      </w:r>
      <w:r w:rsidR="00B31415" w:rsidRPr="00C77DA6">
        <w:rPr>
          <w:rFonts w:ascii="仿宋_GB2312" w:eastAsia="仿宋_GB2312" w:hAnsi="Times New Roman" w:hint="eastAsia"/>
          <w:sz w:val="32"/>
          <w:szCs w:val="32"/>
        </w:rPr>
        <w:t>（报批稿）</w:t>
      </w:r>
      <w:r w:rsidRPr="00C77DA6">
        <w:rPr>
          <w:rFonts w:ascii="仿宋_GB2312" w:eastAsia="仿宋_GB2312" w:hAnsi="Times New Roman" w:hint="eastAsia"/>
          <w:sz w:val="32"/>
          <w:szCs w:val="32"/>
        </w:rPr>
        <w:t>及专家组评审意见均收悉，经研究，批复如下:</w:t>
      </w:r>
    </w:p>
    <w:p w:rsidR="007449F1" w:rsidRDefault="00D13B6C" w:rsidP="00C77DA6">
      <w:pPr>
        <w:snapToGrid w:val="0"/>
        <w:spacing w:line="360" w:lineRule="auto"/>
        <w:jc w:val="left"/>
        <w:rPr>
          <w:rFonts w:ascii="仿宋_GB2312" w:eastAsia="仿宋_GB2312" w:hAnsi="Times New Roman" w:hint="eastAsia"/>
          <w:sz w:val="32"/>
          <w:szCs w:val="32"/>
        </w:rPr>
      </w:pPr>
      <w:r w:rsidRPr="00C77DA6">
        <w:rPr>
          <w:rFonts w:ascii="仿宋_GB2312" w:eastAsia="仿宋_GB2312" w:hAnsi="Times New Roman" w:hint="eastAsia"/>
          <w:sz w:val="32"/>
          <w:szCs w:val="32"/>
        </w:rPr>
        <w:t xml:space="preserve">    </w:t>
      </w:r>
      <w:r w:rsidR="00E27674" w:rsidRPr="00C77DA6">
        <w:rPr>
          <w:rFonts w:ascii="仿宋_GB2312" w:eastAsia="仿宋_GB2312" w:hAnsi="Times New Roman" w:hint="eastAsia"/>
          <w:sz w:val="32"/>
          <w:szCs w:val="32"/>
        </w:rPr>
        <w:t>一、</w:t>
      </w:r>
      <w:r w:rsidR="00116731" w:rsidRPr="00C77DA6">
        <w:rPr>
          <w:rFonts w:ascii="仿宋_GB2312" w:eastAsia="仿宋_GB2312" w:hAnsi="Times New Roman" w:hint="eastAsia"/>
          <w:sz w:val="32"/>
          <w:szCs w:val="32"/>
        </w:rPr>
        <w:t>湖南时光钻石科技有限公司</w:t>
      </w:r>
      <w:r w:rsidR="00A2680B" w:rsidRPr="00C77DA6">
        <w:rPr>
          <w:rFonts w:ascii="仿宋_GB2312" w:eastAsia="仿宋_GB2312" w:hAnsi="Times New Roman" w:hint="eastAsia"/>
          <w:sz w:val="32"/>
          <w:szCs w:val="32"/>
        </w:rPr>
        <w:t>总投资</w:t>
      </w:r>
      <w:r w:rsidR="00156000" w:rsidRPr="00C77DA6">
        <w:rPr>
          <w:rFonts w:ascii="仿宋_GB2312" w:eastAsia="仿宋_GB2312" w:hAnsi="Times New Roman" w:hint="eastAsia"/>
          <w:sz w:val="32"/>
          <w:szCs w:val="32"/>
        </w:rPr>
        <w:t xml:space="preserve">15000 </w:t>
      </w:r>
      <w:r w:rsidR="00A2680B" w:rsidRPr="00C77DA6">
        <w:rPr>
          <w:rFonts w:ascii="仿宋_GB2312" w:eastAsia="仿宋_GB2312" w:hAnsi="Times New Roman" w:hint="eastAsia"/>
          <w:sz w:val="32"/>
          <w:szCs w:val="32"/>
        </w:rPr>
        <w:t>万元在</w:t>
      </w:r>
      <w:r w:rsidR="00156000" w:rsidRPr="00C77DA6">
        <w:rPr>
          <w:rFonts w:ascii="仿宋_GB2312" w:eastAsia="仿宋_GB2312" w:hAnsi="Times New Roman" w:hint="eastAsia"/>
          <w:sz w:val="32"/>
          <w:szCs w:val="32"/>
        </w:rPr>
        <w:t>衡阳县西渡高新区内</w:t>
      </w:r>
      <w:r w:rsidR="007449F1" w:rsidRPr="007449F1">
        <w:rPr>
          <w:rFonts w:ascii="仿宋_GB2312" w:eastAsia="仿宋_GB2312" w:hAnsi="Times New Roman"/>
          <w:sz w:val="32"/>
          <w:szCs w:val="32"/>
        </w:rPr>
        <w:t>开福北路与东升路交汇处西南角</w:t>
      </w:r>
      <w:r w:rsidR="00A2680B" w:rsidRPr="00C77DA6">
        <w:rPr>
          <w:rFonts w:ascii="仿宋_GB2312" w:eastAsia="仿宋_GB2312" w:hAnsi="Times New Roman" w:hint="eastAsia"/>
          <w:sz w:val="32"/>
          <w:szCs w:val="32"/>
        </w:rPr>
        <w:t>建设</w:t>
      </w:r>
      <w:r w:rsidR="00E306C5" w:rsidRPr="00C77DA6">
        <w:rPr>
          <w:rFonts w:ascii="仿宋_GB2312" w:eastAsia="仿宋_GB2312" w:hAnsi="Times New Roman" w:hint="eastAsia"/>
          <w:sz w:val="32"/>
          <w:szCs w:val="32"/>
        </w:rPr>
        <w:t>年产工业用金刚石单晶6亿克拉、饰品钻石10万克拉建设项目</w:t>
      </w:r>
      <w:r w:rsidR="00156000" w:rsidRPr="00C77DA6">
        <w:rPr>
          <w:rFonts w:ascii="仿宋_GB2312" w:eastAsia="仿宋_GB2312" w:hAnsi="Times New Roman" w:hint="eastAsia"/>
          <w:sz w:val="32"/>
          <w:szCs w:val="32"/>
        </w:rPr>
        <w:t>。</w:t>
      </w:r>
      <w:r w:rsidR="008915ED" w:rsidRPr="00C77DA6">
        <w:rPr>
          <w:rFonts w:ascii="仿宋_GB2312" w:eastAsia="仿宋_GB2312" w:hint="eastAsia"/>
          <w:sz w:val="32"/>
          <w:szCs w:val="32"/>
        </w:rPr>
        <w:t>本项目总占地面积25168m</w:t>
      </w:r>
      <w:r w:rsidR="008915ED" w:rsidRPr="00C77DA6">
        <w:rPr>
          <w:rFonts w:ascii="仿宋_GB2312" w:eastAsia="仿宋_GB2312" w:hint="eastAsia"/>
          <w:sz w:val="32"/>
          <w:szCs w:val="32"/>
          <w:vertAlign w:val="superscript"/>
        </w:rPr>
        <w:t>2</w:t>
      </w:r>
      <w:r w:rsidR="008915ED" w:rsidRPr="00C77DA6">
        <w:rPr>
          <w:rFonts w:ascii="仿宋_GB2312" w:eastAsia="仿宋_GB2312" w:hint="eastAsia"/>
          <w:sz w:val="32"/>
          <w:szCs w:val="32"/>
        </w:rPr>
        <w:t>，总建筑面积34356m</w:t>
      </w:r>
      <w:r w:rsidR="008915ED" w:rsidRPr="00C77DA6">
        <w:rPr>
          <w:rFonts w:ascii="仿宋_GB2312" w:eastAsia="仿宋_GB2312" w:hint="eastAsia"/>
          <w:sz w:val="32"/>
          <w:szCs w:val="32"/>
          <w:vertAlign w:val="superscript"/>
        </w:rPr>
        <w:t>2</w:t>
      </w:r>
      <w:r w:rsidR="008915ED" w:rsidRPr="00C77DA6">
        <w:rPr>
          <w:rFonts w:ascii="仿宋_GB2312" w:eastAsia="仿宋_GB2312" w:hint="eastAsia"/>
          <w:sz w:val="32"/>
          <w:szCs w:val="32"/>
        </w:rPr>
        <w:t>，</w:t>
      </w:r>
      <w:r w:rsidR="00E306C5" w:rsidRPr="00C77DA6">
        <w:rPr>
          <w:rFonts w:ascii="仿宋_GB2312" w:eastAsia="仿宋_GB2312" w:hAnsi="Times New Roman" w:hint="eastAsia"/>
          <w:sz w:val="32"/>
          <w:szCs w:val="32"/>
        </w:rPr>
        <w:t>其中外购一栋工业厂房、自建两栋工业厂房及一栋办公楼进行生产，项目主要建设内容包括：两栋合成车间（</w:t>
      </w:r>
      <w:r w:rsidR="007449F1">
        <w:rPr>
          <w:rFonts w:ascii="仿宋_GB2312" w:eastAsia="仿宋_GB2312" w:hAnsi="Times New Roman" w:hint="eastAsia"/>
          <w:sz w:val="32"/>
          <w:szCs w:val="32"/>
        </w:rPr>
        <w:t>其中：</w:t>
      </w:r>
      <w:r w:rsidR="00E306C5" w:rsidRPr="00C77DA6">
        <w:rPr>
          <w:rFonts w:ascii="仿宋_GB2312" w:eastAsia="仿宋_GB2312" w:hAnsi="Times New Roman" w:hint="eastAsia"/>
          <w:sz w:val="32"/>
          <w:szCs w:val="32"/>
        </w:rPr>
        <w:t>1#合成车间建筑面积约3380m</w:t>
      </w:r>
      <w:r w:rsidR="00E306C5" w:rsidRPr="00C77DA6">
        <w:rPr>
          <w:rFonts w:ascii="仿宋_GB2312" w:eastAsia="仿宋_GB2312" w:hAnsi="Times New Roman" w:hint="eastAsia"/>
          <w:sz w:val="32"/>
          <w:szCs w:val="32"/>
          <w:vertAlign w:val="superscript"/>
        </w:rPr>
        <w:t>2</w:t>
      </w:r>
      <w:r w:rsidR="00E306C5" w:rsidRPr="00C77DA6">
        <w:rPr>
          <w:rFonts w:ascii="仿宋_GB2312" w:eastAsia="仿宋_GB2312" w:hAnsi="Times New Roman" w:hint="eastAsia"/>
          <w:sz w:val="32"/>
          <w:szCs w:val="32"/>
        </w:rPr>
        <w:t>，布设76台钻石、金刚石合成设备；</w:t>
      </w:r>
    </w:p>
    <w:p w:rsidR="007449F1" w:rsidRDefault="00E306C5" w:rsidP="00C77DA6">
      <w:pPr>
        <w:snapToGrid w:val="0"/>
        <w:spacing w:line="360" w:lineRule="auto"/>
        <w:jc w:val="left"/>
        <w:rPr>
          <w:rFonts w:ascii="仿宋_GB2312" w:eastAsia="仿宋_GB2312" w:hAnsi="Times New Roman" w:hint="eastAsia"/>
          <w:sz w:val="32"/>
          <w:szCs w:val="32"/>
        </w:rPr>
      </w:pPr>
      <w:r w:rsidRPr="00C77DA6">
        <w:rPr>
          <w:rFonts w:ascii="仿宋_GB2312" w:eastAsia="仿宋_GB2312" w:hAnsi="Times New Roman" w:hint="eastAsia"/>
          <w:sz w:val="32"/>
          <w:szCs w:val="32"/>
        </w:rPr>
        <w:t>2#合成车间建筑面积约4600m</w:t>
      </w:r>
      <w:r w:rsidRPr="00C77DA6">
        <w:rPr>
          <w:rFonts w:ascii="仿宋_GB2312" w:eastAsia="仿宋_GB2312" w:hAnsi="Times New Roman" w:hint="eastAsia"/>
          <w:sz w:val="32"/>
          <w:szCs w:val="32"/>
          <w:vertAlign w:val="superscript"/>
        </w:rPr>
        <w:t>2</w:t>
      </w:r>
      <w:r w:rsidRPr="00C77DA6">
        <w:rPr>
          <w:rFonts w:ascii="仿宋_GB2312" w:eastAsia="仿宋_GB2312" w:hAnsi="Times New Roman" w:hint="eastAsia"/>
          <w:sz w:val="32"/>
          <w:szCs w:val="32"/>
        </w:rPr>
        <w:t>，布设80台钻石、金刚石合</w:t>
      </w:r>
    </w:p>
    <w:p w:rsidR="002C4BF7" w:rsidRPr="00C77DA6" w:rsidRDefault="00E306C5" w:rsidP="00C77DA6">
      <w:pPr>
        <w:snapToGrid w:val="0"/>
        <w:spacing w:line="360" w:lineRule="auto"/>
        <w:jc w:val="left"/>
        <w:rPr>
          <w:rFonts w:ascii="仿宋_GB2312" w:eastAsia="仿宋_GB2312" w:hAnsi="Times New Roman"/>
          <w:sz w:val="32"/>
          <w:szCs w:val="32"/>
        </w:rPr>
      </w:pPr>
      <w:r w:rsidRPr="00C77DA6">
        <w:rPr>
          <w:rFonts w:ascii="仿宋_GB2312" w:eastAsia="仿宋_GB2312" w:hAnsi="Times New Roman" w:hint="eastAsia"/>
          <w:sz w:val="32"/>
          <w:szCs w:val="32"/>
        </w:rPr>
        <w:lastRenderedPageBreak/>
        <w:t>成设备）、一栋辅助车间（1层布设仓库、粉末触媒生产车间，工具粉生产车间；2层布设金刚石、钻石选型车间、3、4层布设CVD钻石生产线）、办公楼（共6层，建筑面积5000m</w:t>
      </w:r>
      <w:r w:rsidRPr="00C77DA6">
        <w:rPr>
          <w:rFonts w:ascii="仿宋_GB2312" w:eastAsia="仿宋_GB2312" w:hAnsi="Times New Roman" w:hint="eastAsia"/>
          <w:sz w:val="32"/>
          <w:szCs w:val="32"/>
          <w:vertAlign w:val="superscript"/>
        </w:rPr>
        <w:t>2</w:t>
      </w:r>
      <w:r w:rsidRPr="00C77DA6">
        <w:rPr>
          <w:rFonts w:ascii="仿宋_GB2312" w:eastAsia="仿宋_GB2312" w:hAnsi="Times New Roman" w:hint="eastAsia"/>
          <w:sz w:val="32"/>
          <w:szCs w:val="32"/>
        </w:rPr>
        <w:t>，设置办公区、食堂、研发区等）、公用工程及环保工程等；</w:t>
      </w:r>
      <w:r w:rsidR="002C4BF7" w:rsidRPr="00C77DA6">
        <w:rPr>
          <w:rFonts w:ascii="仿宋_GB2312" w:eastAsia="仿宋_GB2312" w:hAnsi="Times New Roman" w:hint="eastAsia"/>
          <w:sz w:val="32"/>
          <w:szCs w:val="32"/>
        </w:rPr>
        <w:t>本项目符合国家产业政策，根据</w:t>
      </w:r>
      <w:r w:rsidR="00B21D91" w:rsidRPr="00C77DA6">
        <w:rPr>
          <w:rFonts w:ascii="仿宋_GB2312" w:eastAsia="仿宋_GB2312" w:hAnsi="Times New Roman" w:hint="eastAsia"/>
          <w:sz w:val="32"/>
          <w:szCs w:val="32"/>
        </w:rPr>
        <w:t>衡阳市宇创工程咨询有限公司</w:t>
      </w:r>
      <w:r w:rsidR="00ED2843" w:rsidRPr="00C77DA6">
        <w:rPr>
          <w:rFonts w:ascii="仿宋_GB2312" w:eastAsia="仿宋_GB2312" w:hAnsi="仿宋_GB2312" w:cs="仿宋_GB2312" w:hint="eastAsia"/>
          <w:sz w:val="32"/>
          <w:szCs w:val="32"/>
        </w:rPr>
        <w:t>编制的环境影响</w:t>
      </w:r>
      <w:r w:rsidR="00D249C0" w:rsidRPr="00C77DA6">
        <w:rPr>
          <w:rFonts w:ascii="仿宋_GB2312" w:eastAsia="仿宋_GB2312" w:hAnsi="仿宋_GB2312" w:cs="仿宋_GB2312" w:hint="eastAsia"/>
          <w:sz w:val="32"/>
          <w:szCs w:val="32"/>
        </w:rPr>
        <w:t>报告表</w:t>
      </w:r>
      <w:r w:rsidR="00ED2843" w:rsidRPr="00C77DA6">
        <w:rPr>
          <w:rFonts w:ascii="仿宋_GB2312" w:eastAsia="仿宋_GB2312" w:hAnsi="仿宋_GB2312" w:cs="仿宋_GB2312" w:hint="eastAsia"/>
          <w:sz w:val="32"/>
          <w:szCs w:val="32"/>
        </w:rPr>
        <w:t>的分析结论和专家组评审意见，在建设单位严格执行环保“三同时”制度，切实落实</w:t>
      </w:r>
      <w:r w:rsidR="00D249C0" w:rsidRPr="00C77DA6">
        <w:rPr>
          <w:rFonts w:ascii="仿宋_GB2312" w:eastAsia="仿宋_GB2312" w:hAnsi="仿宋_GB2312" w:cs="仿宋_GB2312" w:hint="eastAsia"/>
          <w:sz w:val="32"/>
          <w:szCs w:val="32"/>
        </w:rPr>
        <w:t>报告表</w:t>
      </w:r>
      <w:r w:rsidR="00ED2843" w:rsidRPr="00C77DA6">
        <w:rPr>
          <w:rFonts w:ascii="仿宋_GB2312" w:eastAsia="仿宋_GB2312" w:hAnsi="仿宋_GB2312" w:cs="仿宋_GB2312" w:hint="eastAsia"/>
          <w:sz w:val="32"/>
          <w:szCs w:val="32"/>
        </w:rPr>
        <w:t>中提出的各项污染防治措施，确保各类污染物达标排放的情况下，从环保的角度分析，同意</w:t>
      </w:r>
      <w:r w:rsidR="00ED2843" w:rsidRPr="00C77DA6">
        <w:rPr>
          <w:rFonts w:ascii="仿宋_GB2312" w:eastAsia="仿宋_GB2312" w:hAnsi="Times New Roman" w:hint="eastAsia"/>
          <w:sz w:val="32"/>
          <w:szCs w:val="32"/>
        </w:rPr>
        <w:t>该项目</w:t>
      </w:r>
      <w:r w:rsidR="00940A29" w:rsidRPr="00C77DA6">
        <w:rPr>
          <w:rFonts w:ascii="仿宋_GB2312" w:eastAsia="仿宋_GB2312" w:hAnsi="Times New Roman" w:hint="eastAsia"/>
          <w:sz w:val="32"/>
          <w:szCs w:val="32"/>
        </w:rPr>
        <w:t>建设</w:t>
      </w:r>
      <w:r w:rsidR="00ED2843" w:rsidRPr="00C77DA6">
        <w:rPr>
          <w:rFonts w:ascii="仿宋_GB2312" w:eastAsia="仿宋_GB2312" w:hAnsi="仿宋_GB2312" w:cs="仿宋_GB2312" w:hint="eastAsia"/>
          <w:sz w:val="32"/>
          <w:szCs w:val="32"/>
        </w:rPr>
        <w:t>。本《</w:t>
      </w:r>
      <w:r w:rsidR="00D249C0" w:rsidRPr="00C77DA6">
        <w:rPr>
          <w:rFonts w:ascii="仿宋_GB2312" w:eastAsia="仿宋_GB2312" w:hAnsi="仿宋_GB2312" w:cs="仿宋_GB2312" w:hint="eastAsia"/>
          <w:sz w:val="32"/>
          <w:szCs w:val="32"/>
        </w:rPr>
        <w:t>报告表</w:t>
      </w:r>
      <w:r w:rsidR="00ED2843" w:rsidRPr="00C77DA6">
        <w:rPr>
          <w:rFonts w:ascii="仿宋_GB2312" w:eastAsia="仿宋_GB2312" w:hAnsi="仿宋_GB2312" w:cs="仿宋_GB2312" w:hint="eastAsia"/>
          <w:sz w:val="32"/>
          <w:szCs w:val="32"/>
        </w:rPr>
        <w:t>》可作为项目建设和环境管理的依据。</w:t>
      </w:r>
    </w:p>
    <w:p w:rsidR="002C4BF7" w:rsidRPr="00C77DA6" w:rsidRDefault="002C4BF7" w:rsidP="00C77DA6">
      <w:pPr>
        <w:spacing w:line="360" w:lineRule="auto"/>
        <w:ind w:firstLineChars="200" w:firstLine="640"/>
        <w:rPr>
          <w:rFonts w:ascii="仿宋_GB2312" w:eastAsia="仿宋_GB2312" w:hAnsi="Times New Roman"/>
          <w:sz w:val="32"/>
          <w:szCs w:val="32"/>
        </w:rPr>
      </w:pPr>
      <w:r w:rsidRPr="00C77DA6">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E27674" w:rsidRPr="00C77DA6" w:rsidRDefault="00AE7064" w:rsidP="00C77DA6">
      <w:pPr>
        <w:spacing w:line="360" w:lineRule="auto"/>
        <w:ind w:firstLineChars="200" w:firstLine="640"/>
        <w:rPr>
          <w:rFonts w:ascii="仿宋_GB2312" w:eastAsia="仿宋_GB2312" w:hAnsi="Times New Roman"/>
          <w:sz w:val="32"/>
          <w:szCs w:val="32"/>
        </w:rPr>
      </w:pPr>
      <w:r w:rsidRPr="00C77DA6">
        <w:rPr>
          <w:rFonts w:ascii="仿宋_GB2312" w:eastAsia="仿宋_GB2312" w:hAnsi="Times New Roman" w:hint="eastAsia"/>
          <w:sz w:val="32"/>
          <w:szCs w:val="32"/>
        </w:rPr>
        <w:t>（一）</w:t>
      </w:r>
      <w:r w:rsidR="002C4BF7" w:rsidRPr="00C77DA6">
        <w:rPr>
          <w:rFonts w:ascii="仿宋_GB2312" w:eastAsia="仿宋_GB2312" w:hAnsi="Times New Roman" w:hint="eastAsia"/>
          <w:sz w:val="32"/>
          <w:szCs w:val="32"/>
        </w:rPr>
        <w:t>加强施工期的环境管理。要合理布置施工场地</w:t>
      </w:r>
      <w:r w:rsidRPr="00C77DA6">
        <w:rPr>
          <w:rFonts w:ascii="仿宋_GB2312" w:eastAsia="仿宋_GB2312" w:hAnsi="Times New Roman" w:hint="eastAsia"/>
          <w:sz w:val="32"/>
          <w:szCs w:val="32"/>
        </w:rPr>
        <w:t>工程弃料、建筑垃圾要及时清运，做到工完、料完、场地清</w:t>
      </w:r>
      <w:r w:rsidR="00641EE8" w:rsidRPr="00C77DA6">
        <w:rPr>
          <w:rFonts w:ascii="仿宋_GB2312" w:eastAsia="仿宋_GB2312" w:hAnsi="Times New Roman" w:hint="eastAsia"/>
          <w:sz w:val="32"/>
          <w:szCs w:val="32"/>
        </w:rPr>
        <w:t>，</w:t>
      </w:r>
      <w:r w:rsidRPr="00C77DA6">
        <w:rPr>
          <w:rFonts w:ascii="仿宋_GB2312" w:eastAsia="仿宋_GB2312" w:hAnsi="Times New Roman" w:hint="eastAsia"/>
          <w:sz w:val="32"/>
          <w:szCs w:val="32"/>
        </w:rPr>
        <w:t>同时采取有效措施严格控制扬尘污染和噪声扰民。</w:t>
      </w:r>
    </w:p>
    <w:p w:rsidR="0017588B" w:rsidRPr="00C77DA6" w:rsidRDefault="00AE7064" w:rsidP="00C77DA6">
      <w:pPr>
        <w:snapToGrid w:val="0"/>
        <w:spacing w:line="360" w:lineRule="auto"/>
        <w:ind w:firstLineChars="200" w:firstLine="640"/>
        <w:jc w:val="left"/>
        <w:rPr>
          <w:rFonts w:ascii="仿宋_GB2312" w:eastAsia="仿宋_GB2312" w:hAnsi="Times New Roman"/>
          <w:sz w:val="32"/>
          <w:szCs w:val="32"/>
        </w:rPr>
      </w:pPr>
      <w:r w:rsidRPr="00C77DA6">
        <w:rPr>
          <w:rFonts w:ascii="仿宋_GB2312" w:eastAsia="仿宋_GB2312" w:hAnsi="Times New Roman" w:hint="eastAsia"/>
          <w:sz w:val="32"/>
          <w:szCs w:val="32"/>
        </w:rPr>
        <w:t>（二）加强废气的污染防治。</w:t>
      </w:r>
      <w:r w:rsidR="00692F40" w:rsidRPr="00C77DA6">
        <w:rPr>
          <w:rFonts w:ascii="仿宋_GB2312" w:eastAsia="仿宋_GB2312" w:hAnsi="Times New Roman" w:hint="eastAsia"/>
          <w:sz w:val="32"/>
          <w:szCs w:val="32"/>
        </w:rPr>
        <w:t>采取全封闭式的生产车间，</w:t>
      </w:r>
      <w:r w:rsidR="0017588B" w:rsidRPr="00C77DA6">
        <w:rPr>
          <w:rFonts w:ascii="仿宋_GB2312" w:eastAsia="仿宋_GB2312" w:hint="eastAsia"/>
          <w:sz w:val="32"/>
          <w:szCs w:val="32"/>
        </w:rPr>
        <w:t>粉末触媒生产线熔融雾化工序产生的废气经集气罩+布袋除尘装置处理达标后经15m高排气筒排放；工具合金粉生产线熔融雾化工序产生的粉尘经集气罩+布袋除尘装置处理达标后经15m高排气筒排放；</w:t>
      </w:r>
      <w:r w:rsidR="0017588B" w:rsidRPr="00C77DA6">
        <w:rPr>
          <w:rFonts w:ascii="仿宋_GB2312" w:eastAsia="仿宋_GB2312" w:hAnsi="Times New Roman" w:hint="eastAsia"/>
          <w:bCs/>
          <w:sz w:val="32"/>
          <w:szCs w:val="32"/>
        </w:rPr>
        <w:t>抛丸工序</w:t>
      </w:r>
      <w:r w:rsidR="0017588B" w:rsidRPr="00C77DA6">
        <w:rPr>
          <w:rFonts w:ascii="仿宋_GB2312" w:eastAsia="仿宋_GB2312" w:hAnsi="Times New Roman" w:hint="eastAsia"/>
          <w:sz w:val="32"/>
          <w:szCs w:val="32"/>
        </w:rPr>
        <w:t>产生的粉尘经布袋除尘装置处理后在车间内达标排放；</w:t>
      </w:r>
      <w:r w:rsidR="00C77DA6" w:rsidRPr="00C77DA6">
        <w:rPr>
          <w:rFonts w:ascii="仿宋_GB2312" w:eastAsia="仿宋_GB2312" w:hAnsi="Times New Roman" w:hint="eastAsia"/>
          <w:sz w:val="32"/>
          <w:szCs w:val="32"/>
        </w:rPr>
        <w:t>食堂油烟经有效处理后达标排</w:t>
      </w:r>
      <w:r w:rsidR="00C77DA6" w:rsidRPr="00C77DA6">
        <w:rPr>
          <w:rFonts w:ascii="仿宋_GB2312" w:eastAsia="仿宋_GB2312" w:hAnsi="Times New Roman" w:hint="eastAsia"/>
          <w:sz w:val="32"/>
          <w:szCs w:val="32"/>
        </w:rPr>
        <w:lastRenderedPageBreak/>
        <w:t>放。</w:t>
      </w:r>
    </w:p>
    <w:p w:rsidR="00AE7064" w:rsidRPr="00C77DA6" w:rsidRDefault="00AE7064" w:rsidP="00C77DA6">
      <w:pPr>
        <w:spacing w:line="360" w:lineRule="auto"/>
        <w:ind w:firstLineChars="200" w:firstLine="640"/>
        <w:rPr>
          <w:rFonts w:ascii="仿宋_GB2312" w:eastAsia="仿宋_GB2312" w:hAnsi="Times New Roman"/>
          <w:sz w:val="32"/>
          <w:szCs w:val="32"/>
          <w:u w:val="single"/>
        </w:rPr>
      </w:pPr>
      <w:r w:rsidRPr="00C77DA6">
        <w:rPr>
          <w:rFonts w:ascii="仿宋_GB2312" w:eastAsia="仿宋_GB2312" w:hAnsi="Times New Roman" w:hint="eastAsia"/>
          <w:sz w:val="32"/>
          <w:szCs w:val="32"/>
        </w:rPr>
        <w:t>（三）加强废水的污染防治。</w:t>
      </w:r>
      <w:r w:rsidR="00DF0E9A" w:rsidRPr="00C77DA6">
        <w:rPr>
          <w:rFonts w:ascii="仿宋_GB2312" w:eastAsia="仿宋_GB2312" w:hAnsi="Times New Roman" w:hint="eastAsia"/>
          <w:sz w:val="32"/>
          <w:szCs w:val="32"/>
        </w:rPr>
        <w:t>熔融喷雾废水经沉淀池处理后</w:t>
      </w:r>
      <w:r w:rsidR="0017588B" w:rsidRPr="00C77DA6">
        <w:rPr>
          <w:rFonts w:ascii="仿宋_GB2312" w:eastAsia="仿宋_GB2312" w:hAnsi="Times New Roman" w:cs="Times New Roman" w:hint="eastAsia"/>
          <w:sz w:val="32"/>
          <w:szCs w:val="32"/>
        </w:rPr>
        <w:t>回用于软水制备</w:t>
      </w:r>
      <w:r w:rsidR="00DF0E9A" w:rsidRPr="00C77DA6">
        <w:rPr>
          <w:rFonts w:ascii="仿宋_GB2312" w:eastAsia="仿宋_GB2312" w:hAnsi="Times New Roman" w:hint="eastAsia"/>
          <w:sz w:val="32"/>
          <w:szCs w:val="32"/>
        </w:rPr>
        <w:t>，不外排；软水制备废水排入市政雨水管网；冷却废水经沉淀池收集后回用于生产，不外排</w:t>
      </w:r>
      <w:r w:rsidR="00B92442" w:rsidRPr="00C77DA6">
        <w:rPr>
          <w:rFonts w:ascii="仿宋_GB2312" w:eastAsia="仿宋_GB2312" w:hAnsi="Times New Roman" w:hint="eastAsia"/>
          <w:sz w:val="32"/>
          <w:szCs w:val="32"/>
        </w:rPr>
        <w:t>；</w:t>
      </w:r>
      <w:r w:rsidR="00DF0E9A" w:rsidRPr="00C77DA6">
        <w:rPr>
          <w:rFonts w:ascii="仿宋_GB2312" w:eastAsia="仿宋_GB2312" w:hAnsi="Times New Roman" w:hint="eastAsia"/>
          <w:sz w:val="32"/>
          <w:szCs w:val="32"/>
        </w:rPr>
        <w:t>生活污水经隔油池、化粪池处理后</w:t>
      </w:r>
      <w:r w:rsidR="0009104D" w:rsidRPr="00C77DA6">
        <w:rPr>
          <w:rFonts w:ascii="仿宋_GB2312" w:eastAsia="仿宋_GB2312" w:hAnsi="Times New Roman" w:cs="Times New Roman" w:hint="eastAsia"/>
          <w:sz w:val="32"/>
          <w:szCs w:val="32"/>
        </w:rPr>
        <w:t>经</w:t>
      </w:r>
      <w:r w:rsidR="006217E2" w:rsidRPr="00C77DA6">
        <w:rPr>
          <w:rFonts w:ascii="仿宋_GB2312" w:eastAsia="仿宋_GB2312" w:hAnsi="Times New Roman" w:cs="Times New Roman" w:hint="eastAsia"/>
          <w:sz w:val="32"/>
          <w:szCs w:val="32"/>
        </w:rPr>
        <w:t>衡阳西渡高新技术产园区污水处理厂处理达标后外排至蒸水</w:t>
      </w:r>
      <w:r w:rsidR="00A73202" w:rsidRPr="00C77DA6">
        <w:rPr>
          <w:rFonts w:ascii="仿宋_GB2312" w:eastAsia="仿宋_GB2312" w:hAnsi="Times New Roman" w:hint="eastAsia"/>
          <w:sz w:val="32"/>
          <w:szCs w:val="32"/>
        </w:rPr>
        <w:t>。</w:t>
      </w:r>
    </w:p>
    <w:p w:rsidR="00EC17A9" w:rsidRPr="00C77DA6" w:rsidRDefault="00AE7064" w:rsidP="00C77DA6">
      <w:pPr>
        <w:adjustRightInd w:val="0"/>
        <w:snapToGrid w:val="0"/>
        <w:spacing w:line="360" w:lineRule="auto"/>
        <w:ind w:firstLineChars="200" w:firstLine="640"/>
        <w:jc w:val="left"/>
        <w:rPr>
          <w:rFonts w:ascii="仿宋_GB2312" w:eastAsia="仿宋_GB2312" w:hAnsi="Times New Roman"/>
          <w:sz w:val="32"/>
          <w:szCs w:val="32"/>
        </w:rPr>
      </w:pPr>
      <w:r w:rsidRPr="00C77DA6">
        <w:rPr>
          <w:rFonts w:ascii="仿宋_GB2312" w:eastAsia="仿宋_GB2312" w:hint="eastAsia"/>
          <w:sz w:val="32"/>
          <w:szCs w:val="32"/>
        </w:rPr>
        <w:t>（四）</w:t>
      </w:r>
      <w:r w:rsidR="00C72A3C" w:rsidRPr="00C77DA6">
        <w:rPr>
          <w:rFonts w:ascii="仿宋_GB2312" w:eastAsia="仿宋_GB2312" w:hAnsi="Times New Roman" w:hint="eastAsia"/>
          <w:sz w:val="32"/>
          <w:szCs w:val="32"/>
        </w:rPr>
        <w:t>加强固体废物的污染防治。按“资源化、减量化、无害化”处置原则，</w:t>
      </w:r>
      <w:r w:rsidR="00B92442" w:rsidRPr="00C77DA6">
        <w:rPr>
          <w:rFonts w:ascii="仿宋_GB2312" w:eastAsia="仿宋_GB2312" w:hAnsi="Times New Roman" w:hint="eastAsia"/>
          <w:sz w:val="32"/>
          <w:szCs w:val="32"/>
        </w:rPr>
        <w:t>废顶锤、废钢带、废叶腊石经收集后外售；离子交换树脂定期更换后交由厂家回收；抛丸工序收集的粉尘外售</w:t>
      </w:r>
      <w:r w:rsidR="0017588B" w:rsidRPr="00C77DA6">
        <w:rPr>
          <w:rFonts w:ascii="仿宋_GB2312" w:eastAsia="仿宋_GB2312" w:hAnsi="Times New Roman" w:hint="eastAsia"/>
          <w:sz w:val="32"/>
          <w:szCs w:val="32"/>
        </w:rPr>
        <w:t>；</w:t>
      </w:r>
      <w:r w:rsidR="00B92442" w:rsidRPr="00C77DA6">
        <w:rPr>
          <w:rFonts w:ascii="仿宋_GB2312" w:eastAsia="仿宋_GB2312" w:hAnsi="Times New Roman" w:hint="eastAsia"/>
          <w:sz w:val="32"/>
          <w:szCs w:val="32"/>
        </w:rPr>
        <w:t>加热熔融工序收集的粉尘回用于生产；废润滑油、废油桶</w:t>
      </w:r>
      <w:r w:rsidR="00B51759" w:rsidRPr="00C77DA6">
        <w:rPr>
          <w:rFonts w:ascii="仿宋_GB2312" w:eastAsia="仿宋_GB2312" w:hAnsi="Times New Roman" w:cs="Times New Roman" w:hint="eastAsia"/>
          <w:sz w:val="32"/>
          <w:szCs w:val="32"/>
        </w:rPr>
        <w:t>属于危险废物，应按国家相关要求做好暂存工作，并</w:t>
      </w:r>
      <w:r w:rsidR="00B51759" w:rsidRPr="00C77DA6">
        <w:rPr>
          <w:rFonts w:ascii="仿宋_GB2312" w:eastAsia="仿宋_GB2312" w:hint="eastAsia"/>
          <w:sz w:val="32"/>
          <w:szCs w:val="32"/>
        </w:rPr>
        <w:t>定期委托有资质的单位进行处理；</w:t>
      </w:r>
      <w:r w:rsidR="00EC17A9" w:rsidRPr="00C77DA6">
        <w:rPr>
          <w:rFonts w:ascii="仿宋_GB2312" w:eastAsia="仿宋_GB2312" w:hAnsi="Times New Roman" w:hint="eastAsia"/>
          <w:sz w:val="32"/>
          <w:szCs w:val="32"/>
        </w:rPr>
        <w:t>生活垃圾由当地环卫部门定期收集处理。</w:t>
      </w:r>
    </w:p>
    <w:p w:rsidR="00AE7064" w:rsidRPr="00C77DA6" w:rsidRDefault="00AE7064" w:rsidP="00C77DA6">
      <w:pPr>
        <w:spacing w:line="360" w:lineRule="auto"/>
        <w:ind w:firstLineChars="200" w:firstLine="640"/>
        <w:rPr>
          <w:rFonts w:ascii="仿宋_GB2312" w:eastAsia="仿宋_GB2312" w:hAnsi="Times New Roman"/>
          <w:sz w:val="32"/>
          <w:szCs w:val="32"/>
        </w:rPr>
      </w:pPr>
      <w:r w:rsidRPr="00C77DA6">
        <w:rPr>
          <w:rFonts w:ascii="仿宋_GB2312" w:eastAsia="仿宋_GB2312" w:hAnsi="Times New Roman" w:hint="eastAsia"/>
          <w:sz w:val="32"/>
          <w:szCs w:val="32"/>
        </w:rPr>
        <w:t>（五）</w:t>
      </w:r>
      <w:r w:rsidR="00C72A3C" w:rsidRPr="00C77DA6">
        <w:rPr>
          <w:rFonts w:ascii="仿宋_GB2312" w:eastAsia="仿宋_GB2312" w:hAnsi="Times New Roman" w:hint="eastAsia"/>
          <w:sz w:val="32"/>
          <w:szCs w:val="32"/>
        </w:rPr>
        <w:t>加强噪声的污染防治。</w:t>
      </w:r>
      <w:r w:rsidR="00C72A3C" w:rsidRPr="00C77DA6">
        <w:rPr>
          <w:rFonts w:ascii="仿宋_GB2312" w:eastAsia="仿宋_GB2312" w:hAnsi="仿宋_GB2312" w:cs="仿宋_GB2312" w:hint="eastAsia"/>
          <w:sz w:val="32"/>
          <w:szCs w:val="32"/>
        </w:rPr>
        <w:t>合理进行厂区布局，采取</w:t>
      </w:r>
      <w:r w:rsidR="00C72A3C" w:rsidRPr="00C77DA6">
        <w:rPr>
          <w:rFonts w:ascii="仿宋_GB2312" w:eastAsia="仿宋_GB2312" w:hAnsi="Times New Roman" w:hint="eastAsia"/>
          <w:sz w:val="32"/>
          <w:szCs w:val="32"/>
        </w:rPr>
        <w:t>低噪设备，采用减震、隔声等措施，</w:t>
      </w:r>
      <w:r w:rsidR="00C72A3C" w:rsidRPr="00C77DA6">
        <w:rPr>
          <w:rFonts w:ascii="仿宋_GB2312" w:eastAsia="仿宋_GB2312" w:hAnsi="仿宋_GB2312" w:cs="仿宋_GB2312" w:hint="eastAsia"/>
          <w:sz w:val="32"/>
          <w:szCs w:val="32"/>
        </w:rPr>
        <w:t>确保厂界噪声达到</w:t>
      </w:r>
      <w:r w:rsidR="00B92442" w:rsidRPr="00C77DA6">
        <w:rPr>
          <w:rFonts w:ascii="仿宋_GB2312" w:eastAsia="仿宋_GB2312" w:hAnsi="Times New Roman" w:hint="eastAsia"/>
          <w:sz w:val="32"/>
          <w:szCs w:val="32"/>
        </w:rPr>
        <w:t>《工业企业厂界环境噪声排放标准》（GB12348-2008）3类</w:t>
      </w:r>
      <w:r w:rsidR="00C72A3C" w:rsidRPr="00C77DA6">
        <w:rPr>
          <w:rFonts w:ascii="仿宋_GB2312" w:eastAsia="仿宋_GB2312" w:hAnsi="Times New Roman" w:hint="eastAsia"/>
          <w:sz w:val="32"/>
          <w:szCs w:val="32"/>
        </w:rPr>
        <w:t>标准要求。</w:t>
      </w:r>
    </w:p>
    <w:p w:rsidR="00ED2843" w:rsidRPr="00C77DA6" w:rsidRDefault="00A2680B" w:rsidP="00C77DA6">
      <w:pPr>
        <w:spacing w:line="360" w:lineRule="auto"/>
        <w:ind w:firstLineChars="200" w:firstLine="640"/>
        <w:rPr>
          <w:rFonts w:ascii="仿宋_GB2312" w:eastAsia="仿宋_GB2312" w:hAnsi="仿宋_GB2312" w:cs="仿宋_GB2312"/>
          <w:sz w:val="32"/>
          <w:szCs w:val="32"/>
        </w:rPr>
      </w:pPr>
      <w:r w:rsidRPr="00C77DA6">
        <w:rPr>
          <w:rFonts w:ascii="仿宋_GB2312" w:eastAsia="仿宋_GB2312" w:hAnsi="仿宋_GB2312" w:cs="仿宋_GB2312" w:hint="eastAsia"/>
          <w:sz w:val="32"/>
          <w:szCs w:val="32"/>
        </w:rPr>
        <w:t>（六）</w:t>
      </w:r>
      <w:r w:rsidR="00ED2843" w:rsidRPr="00C77DA6">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5F4FE5" w:rsidRPr="00C77DA6" w:rsidRDefault="005F4FE5" w:rsidP="00C77DA6">
      <w:pPr>
        <w:spacing w:line="360" w:lineRule="auto"/>
        <w:ind w:firstLineChars="200" w:firstLine="640"/>
        <w:rPr>
          <w:rFonts w:ascii="仿宋_GB2312" w:eastAsia="仿宋_GB2312" w:hAnsi="仿宋_GB2312" w:cs="仿宋_GB2312"/>
          <w:sz w:val="32"/>
          <w:szCs w:val="32"/>
        </w:rPr>
      </w:pPr>
      <w:r w:rsidRPr="00C77DA6">
        <w:rPr>
          <w:rFonts w:ascii="仿宋_GB2312" w:eastAsia="仿宋_GB2312" w:hAnsi="仿宋_GB2312" w:cs="仿宋_GB2312" w:hint="eastAsia"/>
          <w:sz w:val="32"/>
          <w:szCs w:val="32"/>
        </w:rPr>
        <w:t>三、项目建设必须严格执行配套的环境保护设施与主体工程同时设计、同时施工、同时投产使用的环境保护“三同</w:t>
      </w:r>
      <w:r w:rsidRPr="00C77DA6">
        <w:rPr>
          <w:rFonts w:ascii="仿宋_GB2312" w:eastAsia="仿宋_GB2312" w:hAnsi="仿宋_GB2312" w:cs="仿宋_GB2312" w:hint="eastAsia"/>
          <w:sz w:val="32"/>
          <w:szCs w:val="32"/>
        </w:rPr>
        <w:lastRenderedPageBreak/>
        <w:t>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C77DA6" w:rsidRDefault="005F4FE5" w:rsidP="00C77DA6">
      <w:pPr>
        <w:spacing w:line="360" w:lineRule="auto"/>
        <w:ind w:firstLineChars="200" w:firstLine="640"/>
        <w:rPr>
          <w:rFonts w:ascii="仿宋_GB2312" w:eastAsia="仿宋_GB2312" w:hAnsi="仿宋_GB2312" w:cs="仿宋_GB2312"/>
          <w:sz w:val="32"/>
          <w:szCs w:val="32"/>
        </w:rPr>
      </w:pPr>
      <w:r w:rsidRPr="00C77DA6">
        <w:rPr>
          <w:rFonts w:ascii="仿宋_GB2312" w:eastAsia="仿宋_GB2312" w:hAnsi="仿宋_GB2312" w:cs="仿宋_GB2312" w:hint="eastAsia"/>
          <w:sz w:val="32"/>
          <w:szCs w:val="32"/>
        </w:rPr>
        <w:t>四、环境影响</w:t>
      </w:r>
      <w:r w:rsidR="00D249C0" w:rsidRPr="00C77DA6">
        <w:rPr>
          <w:rFonts w:ascii="仿宋_GB2312" w:eastAsia="仿宋_GB2312" w:hAnsi="仿宋_GB2312" w:cs="仿宋_GB2312" w:hint="eastAsia"/>
          <w:sz w:val="32"/>
          <w:szCs w:val="32"/>
        </w:rPr>
        <w:t>报告表</w:t>
      </w:r>
      <w:r w:rsidRPr="00C77DA6">
        <w:rPr>
          <w:rFonts w:ascii="仿宋_GB2312" w:eastAsia="仿宋_GB2312" w:hAnsi="仿宋_GB2312" w:cs="仿宋_GB2312" w:hint="eastAsia"/>
          <w:sz w:val="32"/>
          <w:szCs w:val="32"/>
        </w:rPr>
        <w:t>经批准后，该项目的性质、规模、地点、生产工艺和环境保护措施发生重大变动的，须重新报批环境影响</w:t>
      </w:r>
      <w:r w:rsidR="00D249C0" w:rsidRPr="00C77DA6">
        <w:rPr>
          <w:rFonts w:ascii="仿宋_GB2312" w:eastAsia="仿宋_GB2312" w:hAnsi="仿宋_GB2312" w:cs="仿宋_GB2312" w:hint="eastAsia"/>
          <w:sz w:val="32"/>
          <w:szCs w:val="32"/>
        </w:rPr>
        <w:t>报告表</w:t>
      </w:r>
      <w:r w:rsidRPr="00C77DA6">
        <w:rPr>
          <w:rFonts w:ascii="仿宋_GB2312" w:eastAsia="仿宋_GB2312" w:hAnsi="仿宋_GB2312" w:cs="仿宋_GB2312" w:hint="eastAsia"/>
          <w:sz w:val="32"/>
          <w:szCs w:val="32"/>
        </w:rPr>
        <w:t>。自环境影响</w:t>
      </w:r>
      <w:r w:rsidR="00D249C0" w:rsidRPr="00C77DA6">
        <w:rPr>
          <w:rFonts w:ascii="仿宋_GB2312" w:eastAsia="仿宋_GB2312" w:hAnsi="仿宋_GB2312" w:cs="仿宋_GB2312" w:hint="eastAsia"/>
          <w:sz w:val="32"/>
          <w:szCs w:val="32"/>
        </w:rPr>
        <w:t>报告表</w:t>
      </w:r>
      <w:r w:rsidRPr="00C77DA6">
        <w:rPr>
          <w:rFonts w:ascii="仿宋_GB2312" w:eastAsia="仿宋_GB2312" w:hAnsi="仿宋_GB2312" w:cs="仿宋_GB2312" w:hint="eastAsia"/>
          <w:sz w:val="32"/>
          <w:szCs w:val="32"/>
        </w:rPr>
        <w:t>批复文件批准之日起，如超过5年方决定工程开工建设的，环境影响</w:t>
      </w:r>
      <w:r w:rsidR="00D249C0" w:rsidRPr="00C77DA6">
        <w:rPr>
          <w:rFonts w:ascii="仿宋_GB2312" w:eastAsia="仿宋_GB2312" w:hAnsi="仿宋_GB2312" w:cs="仿宋_GB2312" w:hint="eastAsia"/>
          <w:sz w:val="32"/>
          <w:szCs w:val="32"/>
        </w:rPr>
        <w:t>报告表</w:t>
      </w:r>
      <w:r w:rsidRPr="00C77DA6">
        <w:rPr>
          <w:rFonts w:ascii="仿宋_GB2312" w:eastAsia="仿宋_GB2312" w:hAnsi="仿宋_GB2312" w:cs="仿宋_GB2312" w:hint="eastAsia"/>
          <w:sz w:val="32"/>
          <w:szCs w:val="32"/>
        </w:rPr>
        <w:t>应当报我局重新审核。</w:t>
      </w:r>
    </w:p>
    <w:p w:rsidR="005F4FE5" w:rsidRPr="00C77DA6" w:rsidRDefault="005F4FE5" w:rsidP="00C77DA6">
      <w:pPr>
        <w:spacing w:line="360" w:lineRule="auto"/>
        <w:ind w:firstLineChars="200" w:firstLine="640"/>
        <w:jc w:val="left"/>
        <w:rPr>
          <w:rFonts w:ascii="仿宋_GB2312" w:eastAsia="仿宋_GB2312" w:hAnsi="仿宋_GB2312" w:cs="仿宋_GB2312"/>
          <w:sz w:val="32"/>
          <w:szCs w:val="32"/>
        </w:rPr>
      </w:pPr>
      <w:r w:rsidRPr="00C77DA6">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5F4FE5" w:rsidRPr="00C77DA6" w:rsidRDefault="005F4FE5" w:rsidP="00C77DA6">
      <w:pPr>
        <w:spacing w:line="360" w:lineRule="auto"/>
        <w:jc w:val="left"/>
        <w:rPr>
          <w:rFonts w:ascii="仿宋_GB2312" w:eastAsia="仿宋_GB2312" w:hAnsi="仿宋_GB2312" w:cs="仿宋_GB2312"/>
          <w:sz w:val="32"/>
          <w:szCs w:val="32"/>
        </w:rPr>
      </w:pPr>
    </w:p>
    <w:p w:rsidR="00FA7566" w:rsidRPr="00C77DA6" w:rsidRDefault="00FA7566" w:rsidP="00C77DA6">
      <w:pPr>
        <w:spacing w:line="360" w:lineRule="auto"/>
        <w:jc w:val="left"/>
        <w:rPr>
          <w:rFonts w:ascii="仿宋_GB2312" w:eastAsia="仿宋_GB2312" w:hAnsi="仿宋_GB2312" w:cs="仿宋_GB2312"/>
          <w:sz w:val="32"/>
          <w:szCs w:val="32"/>
        </w:rPr>
      </w:pPr>
    </w:p>
    <w:p w:rsidR="00FA7566" w:rsidRPr="00C77DA6" w:rsidRDefault="00FA7566" w:rsidP="00C77DA6">
      <w:pPr>
        <w:spacing w:line="360" w:lineRule="auto"/>
        <w:jc w:val="left"/>
        <w:rPr>
          <w:rFonts w:ascii="仿宋_GB2312" w:eastAsia="仿宋_GB2312" w:hAnsi="仿宋_GB2312" w:cs="仿宋_GB2312"/>
          <w:sz w:val="32"/>
          <w:szCs w:val="32"/>
        </w:rPr>
      </w:pPr>
    </w:p>
    <w:p w:rsidR="005F4FE5" w:rsidRPr="00C77DA6" w:rsidRDefault="005F4FE5" w:rsidP="00C77DA6">
      <w:pPr>
        <w:spacing w:line="360" w:lineRule="auto"/>
        <w:ind w:firstLineChars="200" w:firstLine="640"/>
        <w:jc w:val="right"/>
        <w:rPr>
          <w:rFonts w:ascii="仿宋_GB2312" w:eastAsia="仿宋_GB2312" w:hAnsi="仿宋_GB2312" w:cs="仿宋_GB2312"/>
          <w:sz w:val="32"/>
          <w:szCs w:val="32"/>
        </w:rPr>
      </w:pPr>
      <w:r w:rsidRPr="00C77DA6">
        <w:rPr>
          <w:rFonts w:ascii="仿宋_GB2312" w:eastAsia="仿宋_GB2312" w:hAnsi="仿宋_GB2312" w:cs="仿宋_GB2312" w:hint="eastAsia"/>
          <w:sz w:val="32"/>
          <w:szCs w:val="32"/>
        </w:rPr>
        <w:t>衡阳市生态环境局</w:t>
      </w:r>
    </w:p>
    <w:p w:rsidR="002B29BF" w:rsidRPr="00C77DA6" w:rsidRDefault="005F4FE5" w:rsidP="00C77DA6">
      <w:pPr>
        <w:spacing w:line="360" w:lineRule="auto"/>
        <w:ind w:firstLineChars="200" w:firstLine="640"/>
        <w:jc w:val="center"/>
        <w:rPr>
          <w:rFonts w:ascii="仿宋_GB2312" w:eastAsia="仿宋_GB2312" w:hAnsi="仿宋_GB2312" w:cs="仿宋_GB2312"/>
          <w:sz w:val="32"/>
          <w:szCs w:val="32"/>
        </w:rPr>
      </w:pPr>
      <w:r w:rsidRPr="00C77DA6">
        <w:rPr>
          <w:rFonts w:ascii="仿宋_GB2312" w:eastAsia="仿宋_GB2312" w:hAnsi="仿宋_GB2312" w:cs="仿宋_GB2312" w:hint="eastAsia"/>
          <w:sz w:val="32"/>
          <w:szCs w:val="32"/>
        </w:rPr>
        <w:t xml:space="preserve">                               2023年</w:t>
      </w:r>
      <w:r w:rsidR="00B92442" w:rsidRPr="00C77DA6">
        <w:rPr>
          <w:rFonts w:ascii="仿宋_GB2312" w:eastAsia="仿宋_GB2312" w:hAnsi="仿宋_GB2312" w:cs="仿宋_GB2312" w:hint="eastAsia"/>
          <w:sz w:val="32"/>
          <w:szCs w:val="32"/>
        </w:rPr>
        <w:t>8</w:t>
      </w:r>
      <w:r w:rsidRPr="00C77DA6">
        <w:rPr>
          <w:rFonts w:ascii="仿宋_GB2312" w:eastAsia="仿宋_GB2312" w:hAnsi="仿宋_GB2312" w:cs="仿宋_GB2312" w:hint="eastAsia"/>
          <w:sz w:val="32"/>
          <w:szCs w:val="32"/>
        </w:rPr>
        <w:t>月</w:t>
      </w:r>
      <w:r w:rsidR="00B92442" w:rsidRPr="00C77DA6">
        <w:rPr>
          <w:rFonts w:ascii="仿宋_GB2312" w:eastAsia="仿宋_GB2312" w:hAnsi="仿宋_GB2312" w:cs="仿宋_GB2312" w:hint="eastAsia"/>
          <w:sz w:val="32"/>
          <w:szCs w:val="32"/>
        </w:rPr>
        <w:t>1</w:t>
      </w:r>
      <w:r w:rsidR="0008722A">
        <w:rPr>
          <w:rFonts w:ascii="仿宋_GB2312" w:eastAsia="仿宋_GB2312" w:hAnsi="仿宋_GB2312" w:cs="仿宋_GB2312" w:hint="eastAsia"/>
          <w:sz w:val="32"/>
          <w:szCs w:val="32"/>
        </w:rPr>
        <w:t>1</w:t>
      </w:r>
      <w:r w:rsidRPr="00C77DA6">
        <w:rPr>
          <w:rFonts w:ascii="仿宋_GB2312" w:eastAsia="仿宋_GB2312" w:hAnsi="仿宋_GB2312" w:cs="仿宋_GB2312" w:hint="eastAsia"/>
          <w:sz w:val="32"/>
          <w:szCs w:val="32"/>
        </w:rPr>
        <w:t>日</w:t>
      </w:r>
    </w:p>
    <w:sectPr w:rsidR="002B29BF" w:rsidRPr="00C77DA6"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93F" w:rsidRDefault="00DB793F" w:rsidP="00234BC5">
      <w:r>
        <w:separator/>
      </w:r>
    </w:p>
  </w:endnote>
  <w:endnote w:type="continuationSeparator" w:id="0">
    <w:p w:rsidR="00DB793F" w:rsidRDefault="00DB793F"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C55E95">
        <w:pPr>
          <w:pStyle w:val="a4"/>
          <w:jc w:val="center"/>
        </w:pPr>
        <w:fldSimple w:instr=" PAGE   \* MERGEFORMAT ">
          <w:r w:rsidR="007449F1" w:rsidRPr="007449F1">
            <w:rPr>
              <w:noProof/>
              <w:lang w:val="zh-CN"/>
            </w:rPr>
            <w:t>1</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93F" w:rsidRDefault="00DB793F" w:rsidP="00234BC5">
      <w:r>
        <w:separator/>
      </w:r>
    </w:p>
  </w:footnote>
  <w:footnote w:type="continuationSeparator" w:id="0">
    <w:p w:rsidR="00DB793F" w:rsidRDefault="00DB793F"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502A3"/>
    <w:rsid w:val="00065602"/>
    <w:rsid w:val="0008722A"/>
    <w:rsid w:val="0009104D"/>
    <w:rsid w:val="000A1DA3"/>
    <w:rsid w:val="00104AE9"/>
    <w:rsid w:val="00116731"/>
    <w:rsid w:val="00156000"/>
    <w:rsid w:val="00166848"/>
    <w:rsid w:val="00172A27"/>
    <w:rsid w:val="0017588B"/>
    <w:rsid w:val="00192C5A"/>
    <w:rsid w:val="00194983"/>
    <w:rsid w:val="001B746F"/>
    <w:rsid w:val="001E574A"/>
    <w:rsid w:val="00234BC5"/>
    <w:rsid w:val="00237F28"/>
    <w:rsid w:val="002501B7"/>
    <w:rsid w:val="00250CF1"/>
    <w:rsid w:val="002632E7"/>
    <w:rsid w:val="002A1F92"/>
    <w:rsid w:val="002B29BF"/>
    <w:rsid w:val="002C4BF7"/>
    <w:rsid w:val="002D53B0"/>
    <w:rsid w:val="00307EB1"/>
    <w:rsid w:val="003D1838"/>
    <w:rsid w:val="003F1CC7"/>
    <w:rsid w:val="00405F74"/>
    <w:rsid w:val="004577D0"/>
    <w:rsid w:val="004E48BC"/>
    <w:rsid w:val="0050650D"/>
    <w:rsid w:val="005077AC"/>
    <w:rsid w:val="00563DF5"/>
    <w:rsid w:val="005734C5"/>
    <w:rsid w:val="005F4FE5"/>
    <w:rsid w:val="006217E2"/>
    <w:rsid w:val="006245E7"/>
    <w:rsid w:val="00641EE8"/>
    <w:rsid w:val="006546EF"/>
    <w:rsid w:val="00692F40"/>
    <w:rsid w:val="006C7697"/>
    <w:rsid w:val="006D1CE3"/>
    <w:rsid w:val="006F1D7D"/>
    <w:rsid w:val="0073189D"/>
    <w:rsid w:val="007449F1"/>
    <w:rsid w:val="00784927"/>
    <w:rsid w:val="00791C46"/>
    <w:rsid w:val="007C5543"/>
    <w:rsid w:val="007E1B1C"/>
    <w:rsid w:val="00863618"/>
    <w:rsid w:val="00871F22"/>
    <w:rsid w:val="00876D28"/>
    <w:rsid w:val="008915ED"/>
    <w:rsid w:val="00926631"/>
    <w:rsid w:val="00940A29"/>
    <w:rsid w:val="00972550"/>
    <w:rsid w:val="00975F42"/>
    <w:rsid w:val="009B400F"/>
    <w:rsid w:val="009D4605"/>
    <w:rsid w:val="00A26345"/>
    <w:rsid w:val="00A2680B"/>
    <w:rsid w:val="00A7138D"/>
    <w:rsid w:val="00A73202"/>
    <w:rsid w:val="00A750A2"/>
    <w:rsid w:val="00AB5C48"/>
    <w:rsid w:val="00AE7064"/>
    <w:rsid w:val="00B21D91"/>
    <w:rsid w:val="00B24377"/>
    <w:rsid w:val="00B252D1"/>
    <w:rsid w:val="00B31415"/>
    <w:rsid w:val="00B51759"/>
    <w:rsid w:val="00B53F56"/>
    <w:rsid w:val="00B92442"/>
    <w:rsid w:val="00BD6BB7"/>
    <w:rsid w:val="00BE104E"/>
    <w:rsid w:val="00C06D5E"/>
    <w:rsid w:val="00C34485"/>
    <w:rsid w:val="00C46A47"/>
    <w:rsid w:val="00C517A7"/>
    <w:rsid w:val="00C5462F"/>
    <w:rsid w:val="00C55E95"/>
    <w:rsid w:val="00C62F33"/>
    <w:rsid w:val="00C72A3C"/>
    <w:rsid w:val="00C77DA6"/>
    <w:rsid w:val="00D13B6C"/>
    <w:rsid w:val="00D249C0"/>
    <w:rsid w:val="00D44F18"/>
    <w:rsid w:val="00D662A9"/>
    <w:rsid w:val="00D73A55"/>
    <w:rsid w:val="00D95D71"/>
    <w:rsid w:val="00DA5449"/>
    <w:rsid w:val="00DB46DD"/>
    <w:rsid w:val="00DB793F"/>
    <w:rsid w:val="00DC2890"/>
    <w:rsid w:val="00DF0E9A"/>
    <w:rsid w:val="00E24BB1"/>
    <w:rsid w:val="00E27674"/>
    <w:rsid w:val="00E306C5"/>
    <w:rsid w:val="00E34598"/>
    <w:rsid w:val="00E56042"/>
    <w:rsid w:val="00E6107A"/>
    <w:rsid w:val="00E71D1D"/>
    <w:rsid w:val="00E8733D"/>
    <w:rsid w:val="00EA2B2E"/>
    <w:rsid w:val="00EA36CF"/>
    <w:rsid w:val="00EA73AA"/>
    <w:rsid w:val="00EC17A9"/>
    <w:rsid w:val="00ED2843"/>
    <w:rsid w:val="00F1024A"/>
    <w:rsid w:val="00F175C8"/>
    <w:rsid w:val="00F22066"/>
    <w:rsid w:val="00F8183B"/>
    <w:rsid w:val="00FA7566"/>
    <w:rsid w:val="00FB49D8"/>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 w:type="character" w:customStyle="1" w:styleId="fontstyle01">
    <w:name w:val="fontstyle01"/>
    <w:qFormat/>
    <w:rsid w:val="00B51759"/>
    <w:rPr>
      <w:rFonts w:ascii="仿宋" w:hAnsi="仿宋" w:hint="default"/>
      <w:color w:val="000000"/>
      <w:sz w:val="30"/>
      <w:szCs w:val="30"/>
    </w:rPr>
  </w:style>
</w:styles>
</file>

<file path=word/webSettings.xml><?xml version="1.0" encoding="utf-8"?>
<w:webSettings xmlns:r="http://schemas.openxmlformats.org/officeDocument/2006/relationships" xmlns:w="http://schemas.openxmlformats.org/wordprocessingml/2006/main">
  <w:divs>
    <w:div w:id="24647804">
      <w:bodyDiv w:val="1"/>
      <w:marLeft w:val="0"/>
      <w:marRight w:val="0"/>
      <w:marTop w:val="0"/>
      <w:marBottom w:val="0"/>
      <w:divBdr>
        <w:top w:val="none" w:sz="0" w:space="0" w:color="auto"/>
        <w:left w:val="none" w:sz="0" w:space="0" w:color="auto"/>
        <w:bottom w:val="none" w:sz="0" w:space="0" w:color="auto"/>
        <w:right w:val="none" w:sz="0" w:space="0" w:color="auto"/>
      </w:divBdr>
      <w:divsChild>
        <w:div w:id="1517773621">
          <w:marLeft w:val="0"/>
          <w:marRight w:val="0"/>
          <w:marTop w:val="0"/>
          <w:marBottom w:val="0"/>
          <w:divBdr>
            <w:top w:val="none" w:sz="0" w:space="0" w:color="auto"/>
            <w:left w:val="none" w:sz="0" w:space="0" w:color="auto"/>
            <w:bottom w:val="none" w:sz="0" w:space="0" w:color="auto"/>
            <w:right w:val="none" w:sz="0" w:space="0" w:color="auto"/>
          </w:divBdr>
        </w:div>
        <w:div w:id="532811718">
          <w:marLeft w:val="0"/>
          <w:marRight w:val="0"/>
          <w:marTop w:val="0"/>
          <w:marBottom w:val="0"/>
          <w:divBdr>
            <w:top w:val="none" w:sz="0" w:space="0" w:color="auto"/>
            <w:left w:val="none" w:sz="0" w:space="0" w:color="auto"/>
            <w:bottom w:val="none" w:sz="0" w:space="0" w:color="auto"/>
            <w:right w:val="none" w:sz="0" w:space="0" w:color="auto"/>
          </w:divBdr>
        </w:div>
        <w:div w:id="929116727">
          <w:marLeft w:val="0"/>
          <w:marRight w:val="0"/>
          <w:marTop w:val="0"/>
          <w:marBottom w:val="0"/>
          <w:divBdr>
            <w:top w:val="none" w:sz="0" w:space="0" w:color="auto"/>
            <w:left w:val="none" w:sz="0" w:space="0" w:color="auto"/>
            <w:bottom w:val="none" w:sz="0" w:space="0" w:color="auto"/>
            <w:right w:val="none" w:sz="0" w:space="0" w:color="auto"/>
          </w:divBdr>
        </w:div>
      </w:divsChild>
    </w:div>
    <w:div w:id="1593052352">
      <w:bodyDiv w:val="1"/>
      <w:marLeft w:val="0"/>
      <w:marRight w:val="0"/>
      <w:marTop w:val="0"/>
      <w:marBottom w:val="0"/>
      <w:divBdr>
        <w:top w:val="none" w:sz="0" w:space="0" w:color="auto"/>
        <w:left w:val="none" w:sz="0" w:space="0" w:color="auto"/>
        <w:bottom w:val="none" w:sz="0" w:space="0" w:color="auto"/>
        <w:right w:val="none" w:sz="0" w:space="0" w:color="auto"/>
      </w:divBdr>
      <w:divsChild>
        <w:div w:id="421996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85DFB-E760-4A13-BC5B-CCB560F4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4</Pages>
  <Words>270</Words>
  <Characters>1543</Characters>
  <Application>Microsoft Office Word</Application>
  <DocSecurity>0</DocSecurity>
  <Lines>12</Lines>
  <Paragraphs>3</Paragraphs>
  <ScaleCrop>false</ScaleCrop>
  <Company>China</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68</cp:revision>
  <cp:lastPrinted>2023-08-07T09:26:00Z</cp:lastPrinted>
  <dcterms:created xsi:type="dcterms:W3CDTF">2022-10-27T08:30:00Z</dcterms:created>
  <dcterms:modified xsi:type="dcterms:W3CDTF">2023-08-10T06:34:00Z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