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610" w:rsidRDefault="00881610">
      <w:pPr>
        <w:spacing w:line="800" w:lineRule="exact"/>
        <w:rPr>
          <w:rFonts w:ascii="仿宋_GB2312" w:eastAsia="仿宋_GB2312" w:hAnsi="宋体"/>
          <w:sz w:val="32"/>
          <w:szCs w:val="32"/>
        </w:rPr>
      </w:pPr>
    </w:p>
    <w:p w:rsidR="00881610" w:rsidRDefault="00881610">
      <w:pPr>
        <w:spacing w:line="800" w:lineRule="exact"/>
        <w:rPr>
          <w:rFonts w:ascii="仿宋_GB2312" w:eastAsia="仿宋_GB2312" w:hAnsi="宋体"/>
          <w:sz w:val="32"/>
          <w:szCs w:val="32"/>
        </w:rPr>
      </w:pPr>
    </w:p>
    <w:p w:rsidR="00881610" w:rsidRDefault="00FC7AC7">
      <w:pPr>
        <w:ind w:firstLineChars="1650" w:firstLine="5280"/>
        <w:rPr>
          <w:rFonts w:ascii="仿宋_GB2312" w:eastAsia="仿宋_GB2312" w:hAnsi="宋体"/>
          <w:sz w:val="32"/>
          <w:szCs w:val="32"/>
        </w:rPr>
      </w:pPr>
      <w:r>
        <w:rPr>
          <w:rFonts w:ascii="仿宋_GB2312" w:eastAsia="仿宋_GB2312" w:hAnsi="宋体" w:hint="eastAsia"/>
          <w:sz w:val="32"/>
          <w:szCs w:val="32"/>
        </w:rPr>
        <w:t>蒸环评函[202</w:t>
      </w:r>
      <w:r w:rsidR="009952F6">
        <w:rPr>
          <w:rFonts w:ascii="仿宋_GB2312" w:eastAsia="仿宋_GB2312" w:hAnsi="宋体" w:hint="eastAsia"/>
          <w:sz w:val="32"/>
          <w:szCs w:val="32"/>
        </w:rPr>
        <w:t>3</w:t>
      </w:r>
      <w:r>
        <w:rPr>
          <w:rFonts w:ascii="仿宋_GB2312" w:eastAsia="仿宋_GB2312" w:hAnsi="宋体" w:hint="eastAsia"/>
          <w:sz w:val="32"/>
          <w:szCs w:val="32"/>
        </w:rPr>
        <w:t>]</w:t>
      </w:r>
      <w:r w:rsidR="001B479E">
        <w:rPr>
          <w:rFonts w:ascii="仿宋_GB2312" w:eastAsia="仿宋_GB2312" w:hAnsi="宋体" w:hint="eastAsia"/>
          <w:sz w:val="32"/>
          <w:szCs w:val="32"/>
        </w:rPr>
        <w:t>26</w:t>
      </w:r>
      <w:r>
        <w:rPr>
          <w:rFonts w:ascii="仿宋_GB2312" w:eastAsia="仿宋_GB2312" w:hAnsi="宋体" w:hint="eastAsia"/>
          <w:sz w:val="32"/>
          <w:szCs w:val="32"/>
        </w:rPr>
        <w:t>号</w:t>
      </w:r>
    </w:p>
    <w:p w:rsidR="00881610" w:rsidRPr="0001210E" w:rsidRDefault="00FC7AC7" w:rsidP="0001210E">
      <w:pPr>
        <w:spacing w:line="280" w:lineRule="exact"/>
        <w:ind w:firstLineChars="1650" w:firstLine="5280"/>
        <w:rPr>
          <w:rFonts w:ascii="仿宋_GB2312" w:eastAsia="仿宋_GB2312" w:hAnsi="宋体"/>
          <w:color w:val="0000FF"/>
          <w:sz w:val="32"/>
          <w:szCs w:val="32"/>
        </w:rPr>
      </w:pPr>
      <w:r>
        <w:rPr>
          <w:rFonts w:ascii="仿宋_GB2312" w:eastAsia="仿宋_GB2312" w:hAnsi="宋体" w:hint="eastAsia"/>
          <w:color w:val="0000FF"/>
          <w:sz w:val="32"/>
          <w:szCs w:val="32"/>
        </w:rPr>
        <w:t xml:space="preserve">  </w:t>
      </w:r>
    </w:p>
    <w:p w:rsidR="00881610" w:rsidRDefault="00FC7AC7">
      <w:pPr>
        <w:jc w:val="center"/>
        <w:rPr>
          <w:rFonts w:ascii="黑体" w:eastAsia="黑体" w:hAnsi="宋体" w:cs="Times New Roman"/>
          <w:b/>
          <w:sz w:val="36"/>
          <w:szCs w:val="36"/>
        </w:rPr>
      </w:pPr>
      <w:r>
        <w:rPr>
          <w:rFonts w:ascii="黑体" w:eastAsia="黑体" w:hAnsi="宋体" w:cs="Times New Roman" w:hint="eastAsia"/>
          <w:b/>
          <w:sz w:val="36"/>
          <w:szCs w:val="36"/>
        </w:rPr>
        <w:t>衡阳市生态环境局</w:t>
      </w:r>
    </w:p>
    <w:p w:rsidR="00881610" w:rsidRDefault="00FC7AC7" w:rsidP="009D689E">
      <w:pPr>
        <w:spacing w:line="360" w:lineRule="auto"/>
        <w:ind w:firstLineChars="198" w:firstLine="716"/>
        <w:jc w:val="center"/>
        <w:rPr>
          <w:rFonts w:ascii="黑体" w:eastAsia="黑体" w:hAnsi="黑体" w:cs="黑体"/>
          <w:b/>
          <w:bCs/>
          <w:sz w:val="36"/>
          <w:szCs w:val="36"/>
        </w:rPr>
      </w:pPr>
      <w:r>
        <w:rPr>
          <w:rFonts w:ascii="黑体" w:eastAsia="黑体" w:hAnsi="黑体" w:cs="黑体" w:hint="eastAsia"/>
          <w:b/>
          <w:bCs/>
          <w:sz w:val="36"/>
          <w:szCs w:val="36"/>
        </w:rPr>
        <w:t>关于</w:t>
      </w:r>
      <w:r w:rsidR="001B479E" w:rsidRPr="001B479E">
        <w:rPr>
          <w:rFonts w:ascii="黑体" w:eastAsia="黑体" w:hAnsi="黑体" w:cs="黑体" w:hint="eastAsia"/>
          <w:b/>
          <w:bCs/>
          <w:sz w:val="36"/>
          <w:szCs w:val="36"/>
        </w:rPr>
        <w:t>衡阳沃峰生物质能源有限公司年产20000吨生物质燃料颗粒建设项目</w:t>
      </w:r>
      <w:r>
        <w:rPr>
          <w:rFonts w:ascii="黑体" w:eastAsia="黑体" w:hAnsi="黑体" w:cs="黑体" w:hint="eastAsia"/>
          <w:b/>
          <w:bCs/>
          <w:sz w:val="36"/>
          <w:szCs w:val="36"/>
        </w:rPr>
        <w:t>环境影响报告表的批复</w:t>
      </w:r>
    </w:p>
    <w:p w:rsidR="00881610" w:rsidRPr="00516F40" w:rsidRDefault="001B479E">
      <w:pPr>
        <w:spacing w:line="360" w:lineRule="auto"/>
        <w:jc w:val="left"/>
        <w:rPr>
          <w:rFonts w:ascii="仿宋_GB2312" w:eastAsia="仿宋_GB2312" w:hAnsi="黑体" w:cs="仿宋_GB2312"/>
          <w:sz w:val="32"/>
          <w:szCs w:val="32"/>
        </w:rPr>
      </w:pPr>
      <w:r w:rsidRPr="00516F40">
        <w:rPr>
          <w:rFonts w:ascii="仿宋_GB2312" w:eastAsia="仿宋_GB2312" w:hint="eastAsia"/>
          <w:sz w:val="32"/>
          <w:szCs w:val="32"/>
        </w:rPr>
        <w:t>衡阳沃峰生物质能源有限公司</w:t>
      </w:r>
      <w:r w:rsidR="00FC7AC7" w:rsidRPr="00516F40">
        <w:rPr>
          <w:rFonts w:ascii="仿宋_GB2312" w:eastAsia="仿宋_GB2312" w:hAnsi="黑体" w:cs="仿宋_GB2312" w:hint="eastAsia"/>
          <w:sz w:val="32"/>
          <w:szCs w:val="32"/>
        </w:rPr>
        <w:t>：</w:t>
      </w:r>
    </w:p>
    <w:p w:rsidR="00881610" w:rsidRPr="00516F40" w:rsidRDefault="00FC7AC7">
      <w:pPr>
        <w:spacing w:line="360" w:lineRule="auto"/>
        <w:ind w:firstLineChars="200" w:firstLine="640"/>
        <w:jc w:val="left"/>
        <w:rPr>
          <w:rFonts w:ascii="仿宋_GB2312" w:eastAsia="仿宋_GB2312" w:hAnsi="黑体" w:cs="仿宋_GB2312"/>
          <w:sz w:val="32"/>
          <w:szCs w:val="32"/>
        </w:rPr>
      </w:pPr>
      <w:r w:rsidRPr="00516F40">
        <w:rPr>
          <w:rFonts w:ascii="仿宋_GB2312" w:eastAsia="仿宋_GB2312" w:hAnsi="黑体" w:cs="仿宋_GB2312" w:hint="eastAsia"/>
          <w:sz w:val="32"/>
          <w:szCs w:val="32"/>
        </w:rPr>
        <w:t>你公司《关于对</w:t>
      </w:r>
      <w:r w:rsidR="009D689E" w:rsidRPr="00516F40">
        <w:rPr>
          <w:rFonts w:ascii="仿宋_GB2312" w:eastAsia="仿宋_GB2312" w:hAnsi="黑体" w:cs="仿宋_GB2312" w:hint="eastAsia"/>
          <w:sz w:val="32"/>
          <w:szCs w:val="32"/>
        </w:rPr>
        <w:t>＜</w:t>
      </w:r>
      <w:r w:rsidR="001B479E" w:rsidRPr="00516F40">
        <w:rPr>
          <w:rFonts w:ascii="仿宋_GB2312" w:eastAsia="仿宋_GB2312" w:hint="eastAsia"/>
          <w:sz w:val="32"/>
          <w:szCs w:val="32"/>
        </w:rPr>
        <w:t>衡阳沃峰生物质能源有限公司年产20000吨生物质燃料颗粒建设项目</w:t>
      </w:r>
      <w:r w:rsidR="009D689E" w:rsidRPr="00516F40">
        <w:rPr>
          <w:rFonts w:ascii="仿宋_GB2312" w:eastAsia="仿宋_GB2312" w:hAnsi="黑体" w:hint="eastAsia"/>
          <w:snapToGrid w:val="0"/>
          <w:kern w:val="0"/>
          <w:sz w:val="32"/>
          <w:szCs w:val="32"/>
        </w:rPr>
        <w:t>＞</w:t>
      </w:r>
      <w:r w:rsidRPr="00516F40">
        <w:rPr>
          <w:rFonts w:ascii="仿宋_GB2312" w:eastAsia="仿宋_GB2312" w:hAnsi="黑体" w:cs="仿宋_GB2312" w:hint="eastAsia"/>
          <w:sz w:val="32"/>
          <w:szCs w:val="32"/>
        </w:rPr>
        <w:t>环境影响报告表进行批复的请示》和</w:t>
      </w:r>
      <w:r w:rsidR="00546B17" w:rsidRPr="00516F40">
        <w:rPr>
          <w:rFonts w:ascii="仿宋_GB2312" w:eastAsia="仿宋_GB2312" w:hAnsi="黑体" w:cs="仿宋_GB2312" w:hint="eastAsia"/>
          <w:sz w:val="32"/>
          <w:szCs w:val="32"/>
        </w:rPr>
        <w:t>衡阳职安环保科技有限责任公司</w:t>
      </w:r>
      <w:r w:rsidRPr="00516F40">
        <w:rPr>
          <w:rFonts w:ascii="仿宋_GB2312" w:eastAsia="仿宋_GB2312" w:hAnsi="黑体" w:cs="仿宋_GB2312" w:hint="eastAsia"/>
          <w:sz w:val="32"/>
          <w:szCs w:val="32"/>
        </w:rPr>
        <w:t>编制的《</w:t>
      </w:r>
      <w:r w:rsidR="001B479E" w:rsidRPr="00516F40">
        <w:rPr>
          <w:rFonts w:ascii="仿宋_GB2312" w:eastAsia="仿宋_GB2312" w:hint="eastAsia"/>
          <w:sz w:val="32"/>
          <w:szCs w:val="32"/>
        </w:rPr>
        <w:t>衡阳沃峰生物质能源有限公司年产20000吨生物质燃料颗粒建设项目</w:t>
      </w:r>
      <w:r w:rsidRPr="00516F40">
        <w:rPr>
          <w:rFonts w:ascii="仿宋_GB2312" w:eastAsia="仿宋_GB2312" w:hAnsi="黑体" w:cs="仿宋_GB2312" w:hint="eastAsia"/>
          <w:sz w:val="32"/>
          <w:szCs w:val="32"/>
        </w:rPr>
        <w:t>环境影响报告表》及专家组评审意见均收悉，经研究，批复如下：</w:t>
      </w:r>
    </w:p>
    <w:p w:rsidR="00881610" w:rsidRPr="00516F40" w:rsidRDefault="00FC7AC7" w:rsidP="00512D96">
      <w:pPr>
        <w:pStyle w:val="a5"/>
        <w:ind w:firstLine="640"/>
        <w:rPr>
          <w:rFonts w:ascii="仿宋_GB2312" w:eastAsia="仿宋_GB2312" w:hAnsi="黑体"/>
          <w:snapToGrid w:val="0"/>
          <w:sz w:val="32"/>
          <w:szCs w:val="32"/>
        </w:rPr>
      </w:pPr>
      <w:r w:rsidRPr="00516F40">
        <w:rPr>
          <w:rFonts w:ascii="仿宋_GB2312" w:eastAsia="仿宋_GB2312" w:hAnsi="黑体" w:cs="仿宋_GB2312" w:hint="eastAsia"/>
          <w:sz w:val="32"/>
          <w:szCs w:val="32"/>
        </w:rPr>
        <w:t>一、</w:t>
      </w:r>
      <w:r w:rsidR="001B479E" w:rsidRPr="00516F40">
        <w:rPr>
          <w:rFonts w:ascii="仿宋_GB2312" w:eastAsia="仿宋_GB2312" w:hint="eastAsia"/>
          <w:sz w:val="32"/>
          <w:szCs w:val="32"/>
        </w:rPr>
        <w:t>衡阳沃峰生物质能源有限公司</w:t>
      </w:r>
      <w:r w:rsidRPr="00516F40">
        <w:rPr>
          <w:rFonts w:ascii="仿宋_GB2312" w:eastAsia="仿宋_GB2312" w:hAnsi="黑体" w:cs="仿宋_GB2312" w:hint="eastAsia"/>
          <w:sz w:val="32"/>
          <w:szCs w:val="32"/>
        </w:rPr>
        <w:t>总投资</w:t>
      </w:r>
      <w:r w:rsidR="001B479E" w:rsidRPr="00516F40">
        <w:rPr>
          <w:rFonts w:ascii="仿宋_GB2312" w:eastAsia="仿宋_GB2312" w:hint="eastAsia"/>
          <w:sz w:val="32"/>
          <w:szCs w:val="32"/>
        </w:rPr>
        <w:t>100</w:t>
      </w:r>
      <w:r w:rsidRPr="00516F40">
        <w:rPr>
          <w:rFonts w:ascii="仿宋_GB2312" w:eastAsia="仿宋_GB2312" w:hAnsi="黑体" w:cs="仿宋_GB2312" w:hint="eastAsia"/>
          <w:sz w:val="32"/>
          <w:szCs w:val="32"/>
        </w:rPr>
        <w:t>万元在</w:t>
      </w:r>
      <w:r w:rsidR="001B479E" w:rsidRPr="00516F40">
        <w:rPr>
          <w:rFonts w:ascii="仿宋_GB2312" w:eastAsia="仿宋_GB2312" w:hint="eastAsia"/>
          <w:sz w:val="32"/>
          <w:szCs w:val="32"/>
        </w:rPr>
        <w:t>衡阳县樟木乡九渡村肖家组租赁九渡竹木加工厂已建厂房</w:t>
      </w:r>
      <w:r w:rsidRPr="00516F40">
        <w:rPr>
          <w:rFonts w:ascii="仿宋_GB2312" w:eastAsia="仿宋_GB2312" w:hAnsi="黑体" w:cs="仿宋_GB2312" w:hint="eastAsia"/>
          <w:sz w:val="32"/>
          <w:szCs w:val="32"/>
        </w:rPr>
        <w:t>建设</w:t>
      </w:r>
      <w:r w:rsidR="001B479E" w:rsidRPr="00516F40">
        <w:rPr>
          <w:rFonts w:ascii="仿宋_GB2312" w:eastAsia="仿宋_GB2312" w:hint="eastAsia"/>
          <w:sz w:val="32"/>
          <w:szCs w:val="32"/>
        </w:rPr>
        <w:t>年产20000吨生物质燃料颗粒</w:t>
      </w:r>
      <w:r w:rsidRPr="00516F40">
        <w:rPr>
          <w:rFonts w:ascii="仿宋_GB2312" w:eastAsia="仿宋_GB2312" w:hAnsi="黑体" w:cs="仿宋_GB2312" w:hint="eastAsia"/>
          <w:sz w:val="32"/>
          <w:szCs w:val="32"/>
        </w:rPr>
        <w:t>项目。项目</w:t>
      </w:r>
      <w:r w:rsidR="00E52AE3" w:rsidRPr="00516F40">
        <w:rPr>
          <w:rFonts w:ascii="仿宋_GB2312" w:eastAsia="仿宋_GB2312" w:hAnsi="黑体" w:hint="eastAsia"/>
          <w:snapToGrid w:val="0"/>
          <w:sz w:val="32"/>
          <w:szCs w:val="32"/>
        </w:rPr>
        <w:t>占地面积</w:t>
      </w:r>
      <w:r w:rsidR="001B479E" w:rsidRPr="00516F40">
        <w:rPr>
          <w:rFonts w:ascii="仿宋_GB2312" w:eastAsia="仿宋_GB2312" w:hint="eastAsia"/>
          <w:sz w:val="32"/>
          <w:szCs w:val="32"/>
        </w:rPr>
        <w:t>1000m</w:t>
      </w:r>
      <w:r w:rsidR="001B479E" w:rsidRPr="00516F40">
        <w:rPr>
          <w:rFonts w:ascii="仿宋_GB2312" w:eastAsia="仿宋_GB2312" w:hint="eastAsia"/>
          <w:sz w:val="32"/>
          <w:szCs w:val="32"/>
          <w:vertAlign w:val="superscript"/>
        </w:rPr>
        <w:t>2</w:t>
      </w:r>
      <w:r w:rsidR="00E52AE3" w:rsidRPr="00516F40">
        <w:rPr>
          <w:rFonts w:ascii="仿宋_GB2312" w:eastAsia="仿宋_GB2312" w:hAnsi="黑体" w:hint="eastAsia"/>
          <w:snapToGrid w:val="0"/>
          <w:sz w:val="32"/>
          <w:szCs w:val="32"/>
        </w:rPr>
        <w:t>，总建筑面积约</w:t>
      </w:r>
      <w:r w:rsidR="001B479E" w:rsidRPr="00516F40">
        <w:rPr>
          <w:rFonts w:ascii="仿宋_GB2312" w:eastAsia="仿宋_GB2312" w:hAnsi="黑体" w:hint="eastAsia"/>
          <w:snapToGrid w:val="0"/>
          <w:sz w:val="32"/>
          <w:szCs w:val="32"/>
        </w:rPr>
        <w:t>1000</w:t>
      </w:r>
      <w:r w:rsidR="00E52AE3" w:rsidRPr="00516F40">
        <w:rPr>
          <w:rFonts w:ascii="仿宋_GB2312" w:eastAsia="仿宋_GB2312" w:hAnsi="黑体" w:hint="eastAsia"/>
          <w:snapToGrid w:val="0"/>
          <w:sz w:val="32"/>
          <w:szCs w:val="32"/>
        </w:rPr>
        <w:t>m</w:t>
      </w:r>
      <w:r w:rsidR="00E52AE3" w:rsidRPr="00516F40">
        <w:rPr>
          <w:rFonts w:ascii="仿宋_GB2312" w:eastAsia="仿宋_GB2312" w:hAnsi="黑体" w:hint="eastAsia"/>
          <w:snapToGrid w:val="0"/>
          <w:sz w:val="32"/>
          <w:szCs w:val="32"/>
          <w:vertAlign w:val="superscript"/>
        </w:rPr>
        <w:t>2</w:t>
      </w:r>
      <w:r w:rsidR="00E52AE3" w:rsidRPr="00516F40">
        <w:rPr>
          <w:rFonts w:ascii="仿宋_GB2312" w:eastAsia="仿宋_GB2312" w:hAnsi="黑体" w:hint="eastAsia"/>
          <w:snapToGrid w:val="0"/>
          <w:sz w:val="32"/>
          <w:szCs w:val="32"/>
        </w:rPr>
        <w:t>，</w:t>
      </w:r>
      <w:r w:rsidR="001B479E" w:rsidRPr="00516F40">
        <w:rPr>
          <w:rFonts w:ascii="仿宋_GB2312" w:eastAsia="仿宋_GB2312" w:hAnsi="黑体" w:hint="eastAsia"/>
          <w:snapToGrid w:val="0"/>
          <w:sz w:val="32"/>
          <w:szCs w:val="32"/>
        </w:rPr>
        <w:t>项目</w:t>
      </w:r>
      <w:r w:rsidR="00E52AE3" w:rsidRPr="00516F40">
        <w:rPr>
          <w:rFonts w:ascii="仿宋_GB2312" w:eastAsia="仿宋_GB2312" w:hAnsi="黑体" w:hint="eastAsia"/>
          <w:snapToGrid w:val="0"/>
          <w:sz w:val="32"/>
          <w:szCs w:val="32"/>
        </w:rPr>
        <w:t>主要建设内容包括：</w:t>
      </w:r>
      <w:r w:rsidR="001B479E" w:rsidRPr="00516F40">
        <w:rPr>
          <w:rFonts w:ascii="仿宋_GB2312" w:eastAsia="仿宋_GB2312" w:hint="eastAsia"/>
          <w:sz w:val="32"/>
          <w:szCs w:val="32"/>
        </w:rPr>
        <w:t>原料堆场、投料区、制粒区、成品仓、成品堆场等。项目利用粉末状的废木材、秸秆、农林三废、锯木灰等</w:t>
      </w:r>
      <w:r w:rsidR="00546B17" w:rsidRPr="00516F40">
        <w:rPr>
          <w:rFonts w:ascii="仿宋_GB2312" w:eastAsia="仿宋_GB2312" w:hint="eastAsia"/>
          <w:sz w:val="32"/>
          <w:szCs w:val="32"/>
        </w:rPr>
        <w:t>原料经制粒加工年产20000吨生物质燃料颗粒。</w:t>
      </w:r>
      <w:r w:rsidRPr="00516F40">
        <w:rPr>
          <w:rFonts w:ascii="仿宋_GB2312" w:eastAsia="仿宋_GB2312" w:hAnsi="黑体" w:cs="仿宋_GB2312" w:hint="eastAsia"/>
          <w:sz w:val="32"/>
          <w:szCs w:val="32"/>
        </w:rPr>
        <w:t>本项目符合国家产业政策，根据</w:t>
      </w:r>
      <w:r w:rsidR="00546B17" w:rsidRPr="00516F40">
        <w:rPr>
          <w:rFonts w:ascii="仿宋_GB2312" w:eastAsia="仿宋_GB2312" w:hAnsi="黑体" w:cs="仿宋_GB2312" w:hint="eastAsia"/>
          <w:sz w:val="32"/>
          <w:szCs w:val="32"/>
        </w:rPr>
        <w:t>衡阳职安环保科技有限责任公司</w:t>
      </w:r>
      <w:r w:rsidRPr="00516F40">
        <w:rPr>
          <w:rFonts w:ascii="仿宋_GB2312" w:eastAsia="仿宋_GB2312" w:hAnsi="黑体" w:cs="仿宋_GB2312" w:hint="eastAsia"/>
          <w:sz w:val="32"/>
          <w:szCs w:val="32"/>
        </w:rPr>
        <w:t>所编制的环境影响报告表</w:t>
      </w:r>
      <w:r w:rsidRPr="00516F40">
        <w:rPr>
          <w:rFonts w:ascii="仿宋_GB2312" w:eastAsia="仿宋_GB2312" w:hAnsi="黑体" w:cs="仿宋_GB2312" w:hint="eastAsia"/>
          <w:sz w:val="32"/>
          <w:szCs w:val="32"/>
        </w:rPr>
        <w:lastRenderedPageBreak/>
        <w:t>的分析结论和专家组评审意见，在建设单位严格执行环保“三同时”制度，切实落实报告表中提出的各项污染防治措施，确保各类污染物达标排放的情况下，从环保的角度分析，同意该项目建设。本《报告表》可作为项目建设和环境管理的依据。</w:t>
      </w:r>
    </w:p>
    <w:p w:rsidR="00881610" w:rsidRPr="00516F40" w:rsidRDefault="00FC7AC7">
      <w:pPr>
        <w:spacing w:line="360" w:lineRule="auto"/>
        <w:ind w:firstLineChars="200" w:firstLine="640"/>
        <w:jc w:val="left"/>
        <w:rPr>
          <w:rFonts w:ascii="仿宋_GB2312" w:eastAsia="仿宋_GB2312" w:hAnsi="黑体" w:cs="仿宋_GB2312"/>
          <w:sz w:val="32"/>
          <w:szCs w:val="32"/>
        </w:rPr>
      </w:pPr>
      <w:r w:rsidRPr="00516F40">
        <w:rPr>
          <w:rFonts w:ascii="仿宋_GB2312" w:eastAsia="仿宋_GB2312" w:hAnsi="黑体" w:cs="仿宋_GB2312" w:hint="eastAsia"/>
          <w:sz w:val="32"/>
          <w:szCs w:val="32"/>
        </w:rPr>
        <w:t>二、项目在建设和管理过程中必须按照环保“三同时”制度的要求，落实污染防治措施，并在工程建设和环境管理中着重注意以下问题：</w:t>
      </w:r>
    </w:p>
    <w:p w:rsidR="00FF1107" w:rsidRPr="00C07D57" w:rsidRDefault="00FC7AC7" w:rsidP="005B33ED">
      <w:pPr>
        <w:spacing w:line="360" w:lineRule="auto"/>
        <w:ind w:firstLineChars="200" w:firstLine="640"/>
        <w:jc w:val="left"/>
        <w:rPr>
          <w:rFonts w:ascii="仿宋_GB2312" w:eastAsia="仿宋_GB2312" w:hAnsi="黑体" w:cs="宋体"/>
          <w:b/>
          <w:bCs/>
          <w:snapToGrid w:val="0"/>
          <w:sz w:val="32"/>
          <w:szCs w:val="32"/>
          <w:u w:val="single"/>
        </w:rPr>
      </w:pPr>
      <w:r w:rsidRPr="00C07D57">
        <w:rPr>
          <w:rFonts w:ascii="仿宋_GB2312" w:eastAsia="仿宋_GB2312" w:hAnsi="黑体" w:cs="仿宋_GB2312" w:hint="eastAsia"/>
          <w:sz w:val="32"/>
          <w:szCs w:val="32"/>
        </w:rPr>
        <w:t>（</w:t>
      </w:r>
      <w:r w:rsidR="008021DB" w:rsidRPr="00C07D57">
        <w:rPr>
          <w:rFonts w:ascii="仿宋_GB2312" w:eastAsia="仿宋_GB2312" w:hAnsi="黑体" w:cs="仿宋_GB2312" w:hint="eastAsia"/>
          <w:sz w:val="32"/>
          <w:szCs w:val="32"/>
        </w:rPr>
        <w:t>一</w:t>
      </w:r>
      <w:r w:rsidRPr="00C07D57">
        <w:rPr>
          <w:rFonts w:ascii="仿宋_GB2312" w:eastAsia="仿宋_GB2312" w:hAnsi="黑体" w:cs="仿宋_GB2312" w:hint="eastAsia"/>
          <w:sz w:val="32"/>
          <w:szCs w:val="32"/>
        </w:rPr>
        <w:t>）加强废气的污染防治。</w:t>
      </w:r>
      <w:r w:rsidR="00E72C4C" w:rsidRPr="00C07D57">
        <w:rPr>
          <w:rFonts w:ascii="仿宋_GB2312" w:eastAsia="仿宋_GB2312" w:hint="eastAsia"/>
          <w:sz w:val="32"/>
          <w:szCs w:val="32"/>
        </w:rPr>
        <w:t>投料粉尘、</w:t>
      </w:r>
      <w:r w:rsidR="00516F40" w:rsidRPr="00C07D57">
        <w:rPr>
          <w:rFonts w:ascii="仿宋_GB2312" w:eastAsia="仿宋_GB2312" w:hint="eastAsia"/>
          <w:sz w:val="32"/>
          <w:szCs w:val="32"/>
        </w:rPr>
        <w:t>粉料落料和</w:t>
      </w:r>
      <w:r w:rsidR="00FF1107" w:rsidRPr="00C07D57">
        <w:rPr>
          <w:rFonts w:ascii="仿宋_GB2312" w:eastAsia="仿宋_GB2312" w:hAnsi="黑体" w:cs="仿宋_GB2312" w:hint="eastAsia"/>
          <w:sz w:val="32"/>
          <w:szCs w:val="32"/>
        </w:rPr>
        <w:t>制粒</w:t>
      </w:r>
      <w:r w:rsidR="00516F40" w:rsidRPr="00C07D57">
        <w:rPr>
          <w:rFonts w:ascii="仿宋_GB2312" w:eastAsia="仿宋_GB2312" w:hAnsi="黑体" w:cs="仿宋_GB2312" w:hint="eastAsia"/>
          <w:sz w:val="32"/>
          <w:szCs w:val="32"/>
        </w:rPr>
        <w:t>工序产生的</w:t>
      </w:r>
      <w:r w:rsidR="00FF1107" w:rsidRPr="00C07D57">
        <w:rPr>
          <w:rFonts w:ascii="仿宋_GB2312" w:eastAsia="仿宋_GB2312" w:hAnsi="黑体" w:cs="仿宋_GB2312" w:hint="eastAsia"/>
          <w:sz w:val="32"/>
          <w:szCs w:val="32"/>
        </w:rPr>
        <w:t>粉尘经</w:t>
      </w:r>
      <w:r w:rsidR="00E72C4C" w:rsidRPr="00C07D57">
        <w:rPr>
          <w:rFonts w:ascii="仿宋_GB2312" w:eastAsia="仿宋_GB2312" w:hAnsi="黑体" w:cs="仿宋_GB2312" w:hint="eastAsia"/>
          <w:sz w:val="32"/>
          <w:szCs w:val="32"/>
        </w:rPr>
        <w:t>负压抽风+</w:t>
      </w:r>
      <w:r w:rsidR="00516F40" w:rsidRPr="00C07D57">
        <w:rPr>
          <w:rFonts w:ascii="仿宋_GB2312" w:eastAsia="仿宋_GB2312" w:hint="eastAsia"/>
          <w:sz w:val="32"/>
          <w:szCs w:val="32"/>
        </w:rPr>
        <w:t>旋风除尘+布袋除尘器</w:t>
      </w:r>
      <w:r w:rsidR="00FF1107" w:rsidRPr="00C07D57">
        <w:rPr>
          <w:rFonts w:ascii="仿宋_GB2312" w:eastAsia="仿宋_GB2312" w:hAnsi="黑体" w:cs="仿宋_GB2312" w:hint="eastAsia"/>
          <w:sz w:val="32"/>
          <w:szCs w:val="32"/>
        </w:rPr>
        <w:t>处理达标后在厂区内排放；采取全封闭式的生产车间、</w:t>
      </w:r>
      <w:r w:rsidR="00516F40" w:rsidRPr="00C07D57">
        <w:rPr>
          <w:rFonts w:ascii="仿宋_GB2312" w:eastAsia="仿宋_GB2312" w:hint="eastAsia"/>
          <w:sz w:val="32"/>
          <w:szCs w:val="32"/>
        </w:rPr>
        <w:t>三面封闭带顶棚的原料堆场</w:t>
      </w:r>
      <w:r w:rsidR="00FF1107" w:rsidRPr="00C07D57">
        <w:rPr>
          <w:rFonts w:ascii="仿宋_GB2312" w:eastAsia="仿宋_GB2312" w:hAnsi="黑体" w:cs="仿宋_GB2312" w:hint="eastAsia"/>
          <w:sz w:val="32"/>
          <w:szCs w:val="32"/>
        </w:rPr>
        <w:t>等抑尘措施，减少对周边环境的影响。</w:t>
      </w:r>
    </w:p>
    <w:p w:rsidR="00881610" w:rsidRPr="00C07D57" w:rsidRDefault="00FC7AC7" w:rsidP="00FF1107">
      <w:pPr>
        <w:spacing w:line="360" w:lineRule="auto"/>
        <w:ind w:firstLineChars="200" w:firstLine="640"/>
        <w:jc w:val="left"/>
        <w:rPr>
          <w:rFonts w:ascii="仿宋_GB2312" w:eastAsia="仿宋_GB2312" w:hAnsi="黑体" w:cs="仿宋_GB2312" w:hint="eastAsia"/>
          <w:sz w:val="32"/>
          <w:szCs w:val="32"/>
        </w:rPr>
      </w:pPr>
      <w:r w:rsidRPr="00C07D57">
        <w:rPr>
          <w:rFonts w:ascii="仿宋_GB2312" w:eastAsia="仿宋_GB2312" w:hAnsi="黑体" w:cs="仿宋_GB2312" w:hint="eastAsia"/>
          <w:sz w:val="32"/>
          <w:szCs w:val="32"/>
        </w:rPr>
        <w:t>（</w:t>
      </w:r>
      <w:r w:rsidR="008021DB" w:rsidRPr="00C07D57">
        <w:rPr>
          <w:rFonts w:ascii="仿宋_GB2312" w:eastAsia="仿宋_GB2312" w:hAnsi="黑体" w:cs="仿宋_GB2312" w:hint="eastAsia"/>
          <w:sz w:val="32"/>
          <w:szCs w:val="32"/>
        </w:rPr>
        <w:t>二</w:t>
      </w:r>
      <w:r w:rsidRPr="00C07D57">
        <w:rPr>
          <w:rFonts w:ascii="仿宋_GB2312" w:eastAsia="仿宋_GB2312" w:hAnsi="黑体" w:cs="仿宋_GB2312" w:hint="eastAsia"/>
          <w:sz w:val="32"/>
          <w:szCs w:val="32"/>
        </w:rPr>
        <w:t>）加强废水的污染防治。</w:t>
      </w:r>
      <w:r w:rsidR="00077696" w:rsidRPr="00C07D57">
        <w:rPr>
          <w:rFonts w:ascii="仿宋_GB2312" w:eastAsia="仿宋_GB2312" w:hAnsi="黑体" w:cs="仿宋_GB2312" w:hint="eastAsia"/>
          <w:sz w:val="32"/>
          <w:szCs w:val="32"/>
        </w:rPr>
        <w:t>项目无生产废水产生，生活污水经化粪池处理后</w:t>
      </w:r>
      <w:r w:rsidR="00546B17" w:rsidRPr="00C07D57">
        <w:rPr>
          <w:rFonts w:ascii="仿宋_GB2312" w:eastAsia="仿宋_GB2312" w:hAnsi="黑体" w:cs="仿宋_GB2312" w:hint="eastAsia"/>
          <w:sz w:val="32"/>
          <w:szCs w:val="32"/>
        </w:rPr>
        <w:t>用作农肥</w:t>
      </w:r>
      <w:r w:rsidR="00077696" w:rsidRPr="00C07D57">
        <w:rPr>
          <w:rFonts w:ascii="仿宋_GB2312" w:eastAsia="仿宋_GB2312" w:hAnsi="黑体" w:cs="仿宋_GB2312" w:hint="eastAsia"/>
          <w:sz w:val="32"/>
          <w:szCs w:val="32"/>
        </w:rPr>
        <w:t>。</w:t>
      </w:r>
    </w:p>
    <w:p w:rsidR="00881610" w:rsidRPr="00C07D57" w:rsidRDefault="00FC7AC7" w:rsidP="00C07D57">
      <w:pPr>
        <w:ind w:firstLineChars="200" w:firstLine="640"/>
        <w:rPr>
          <w:rFonts w:ascii="仿宋_GB2312" w:eastAsia="仿宋_GB2312" w:hint="eastAsia"/>
          <w:sz w:val="32"/>
          <w:szCs w:val="32"/>
        </w:rPr>
      </w:pPr>
      <w:r w:rsidRPr="00C07D57">
        <w:rPr>
          <w:rFonts w:ascii="仿宋_GB2312" w:eastAsia="仿宋_GB2312" w:hAnsi="黑体" w:cs="仿宋_GB2312" w:hint="eastAsia"/>
          <w:sz w:val="32"/>
          <w:szCs w:val="32"/>
        </w:rPr>
        <w:t>（</w:t>
      </w:r>
      <w:r w:rsidR="008021DB" w:rsidRPr="00C07D57">
        <w:rPr>
          <w:rFonts w:ascii="仿宋_GB2312" w:eastAsia="仿宋_GB2312" w:hAnsi="黑体" w:cs="仿宋_GB2312" w:hint="eastAsia"/>
          <w:sz w:val="32"/>
          <w:szCs w:val="32"/>
        </w:rPr>
        <w:t>三</w:t>
      </w:r>
      <w:r w:rsidRPr="00C07D57">
        <w:rPr>
          <w:rFonts w:ascii="仿宋_GB2312" w:eastAsia="仿宋_GB2312" w:hAnsi="黑体" w:cs="仿宋_GB2312" w:hint="eastAsia"/>
          <w:sz w:val="32"/>
          <w:szCs w:val="32"/>
        </w:rPr>
        <w:t>）加强固体废弃物的污染防治。</w:t>
      </w:r>
      <w:r w:rsidR="00077696" w:rsidRPr="00C07D57">
        <w:rPr>
          <w:rFonts w:ascii="仿宋_GB2312" w:eastAsia="仿宋_GB2312" w:hAnsi="黑体" w:cs="仿宋_GB2312" w:hint="eastAsia"/>
          <w:sz w:val="32"/>
          <w:szCs w:val="32"/>
        </w:rPr>
        <w:t>除尘器收集</w:t>
      </w:r>
      <w:r w:rsidR="00516F40" w:rsidRPr="00C07D57">
        <w:rPr>
          <w:rFonts w:ascii="仿宋_GB2312" w:eastAsia="仿宋_GB2312" w:hAnsi="黑体" w:cs="仿宋_GB2312" w:hint="eastAsia"/>
          <w:sz w:val="32"/>
          <w:szCs w:val="32"/>
        </w:rPr>
        <w:t>的</w:t>
      </w:r>
      <w:r w:rsidR="00077696" w:rsidRPr="00C07D57">
        <w:rPr>
          <w:rFonts w:ascii="仿宋_GB2312" w:eastAsia="仿宋_GB2312" w:hAnsi="黑体" w:cs="仿宋_GB2312" w:hint="eastAsia"/>
          <w:sz w:val="32"/>
          <w:szCs w:val="32"/>
        </w:rPr>
        <w:t>粉尘</w:t>
      </w:r>
      <w:r w:rsidR="00516F40" w:rsidRPr="00C07D57">
        <w:rPr>
          <w:rFonts w:ascii="仿宋_GB2312" w:eastAsia="仿宋_GB2312" w:hAnsi="黑体" w:cs="仿宋_GB2312" w:hint="eastAsia"/>
          <w:sz w:val="32"/>
          <w:szCs w:val="32"/>
        </w:rPr>
        <w:t>全部</w:t>
      </w:r>
      <w:r w:rsidR="00077696" w:rsidRPr="00C07D57">
        <w:rPr>
          <w:rFonts w:ascii="仿宋_GB2312" w:eastAsia="仿宋_GB2312" w:hAnsi="黑体" w:cs="仿宋_GB2312" w:hint="eastAsia"/>
          <w:sz w:val="32"/>
          <w:szCs w:val="32"/>
        </w:rPr>
        <w:t>回用生产；废包装袋外售或交由环卫部门清运；不合格产品直接回用于生产；</w:t>
      </w:r>
      <w:r w:rsidR="00C07D57" w:rsidRPr="00C07D57">
        <w:rPr>
          <w:rFonts w:ascii="仿宋_GB2312" w:eastAsia="仿宋_GB2312" w:hint="eastAsia"/>
          <w:sz w:val="32"/>
          <w:szCs w:val="32"/>
        </w:rPr>
        <w:t>废油桶交由供应商回收综合利用；</w:t>
      </w:r>
      <w:r w:rsidR="00020996" w:rsidRPr="00C07D57">
        <w:rPr>
          <w:rFonts w:ascii="仿宋_GB2312" w:eastAsia="仿宋_GB2312" w:hAnsi="黑体" w:cs="仿宋_GB2312" w:hint="eastAsia"/>
          <w:sz w:val="32"/>
          <w:szCs w:val="32"/>
        </w:rPr>
        <w:t>废机油属于危废，应按国家相关要求做好暂存工作，并交由有资质的单位处置或直接</w:t>
      </w:r>
      <w:r w:rsidR="00C07D57" w:rsidRPr="00C07D57">
        <w:rPr>
          <w:rFonts w:ascii="仿宋_GB2312" w:eastAsia="仿宋_GB2312" w:hAnsi="黑体" w:cs="仿宋_GB2312" w:hint="eastAsia"/>
          <w:sz w:val="32"/>
          <w:szCs w:val="32"/>
        </w:rPr>
        <w:t>作为</w:t>
      </w:r>
      <w:r w:rsidR="00B47326" w:rsidRPr="00C07D57">
        <w:rPr>
          <w:rFonts w:ascii="仿宋_GB2312" w:eastAsia="仿宋_GB2312" w:hAnsi="黑体" w:cs="仿宋_GB2312" w:hint="eastAsia"/>
          <w:sz w:val="32"/>
          <w:szCs w:val="32"/>
        </w:rPr>
        <w:t>机械</w:t>
      </w:r>
      <w:r w:rsidR="00020996" w:rsidRPr="00C07D57">
        <w:rPr>
          <w:rFonts w:ascii="仿宋_GB2312" w:eastAsia="仿宋_GB2312" w:hAnsi="黑体" w:cs="仿宋_GB2312" w:hint="eastAsia"/>
          <w:sz w:val="32"/>
          <w:szCs w:val="32"/>
        </w:rPr>
        <w:t>设备润滑</w:t>
      </w:r>
      <w:r w:rsidR="00C07D57" w:rsidRPr="00C07D57">
        <w:rPr>
          <w:rFonts w:ascii="仿宋_GB2312" w:eastAsia="仿宋_GB2312" w:hAnsi="黑体" w:cs="仿宋_GB2312" w:hint="eastAsia"/>
          <w:sz w:val="32"/>
          <w:szCs w:val="32"/>
        </w:rPr>
        <w:t>油</w:t>
      </w:r>
      <w:r w:rsidR="00020996" w:rsidRPr="00C07D57">
        <w:rPr>
          <w:rFonts w:ascii="仿宋_GB2312" w:eastAsia="仿宋_GB2312" w:hAnsi="黑体" w:cs="仿宋_GB2312" w:hint="eastAsia"/>
          <w:sz w:val="32"/>
          <w:szCs w:val="32"/>
        </w:rPr>
        <w:t>使用；</w:t>
      </w:r>
      <w:r w:rsidRPr="00C07D57">
        <w:rPr>
          <w:rFonts w:ascii="仿宋_GB2312" w:eastAsia="仿宋_GB2312" w:hAnsi="黑体" w:cs="仿宋_GB2312" w:hint="eastAsia"/>
          <w:sz w:val="32"/>
          <w:szCs w:val="32"/>
        </w:rPr>
        <w:t>生活垃圾收集后由当地环卫部门清运。</w:t>
      </w:r>
    </w:p>
    <w:p w:rsidR="00881610" w:rsidRPr="00C07D57" w:rsidRDefault="00FC7AC7">
      <w:pPr>
        <w:spacing w:line="360" w:lineRule="auto"/>
        <w:ind w:firstLineChars="200" w:firstLine="640"/>
        <w:jc w:val="left"/>
        <w:rPr>
          <w:rFonts w:ascii="仿宋_GB2312" w:eastAsia="仿宋_GB2312" w:hAnsi="黑体" w:cs="仿宋_GB2312"/>
          <w:sz w:val="32"/>
          <w:szCs w:val="32"/>
        </w:rPr>
      </w:pPr>
      <w:r w:rsidRPr="00C07D57">
        <w:rPr>
          <w:rFonts w:ascii="仿宋_GB2312" w:eastAsia="仿宋_GB2312" w:hAnsi="黑体" w:cs="仿宋_GB2312" w:hint="eastAsia"/>
          <w:sz w:val="32"/>
          <w:szCs w:val="32"/>
        </w:rPr>
        <w:t>（</w:t>
      </w:r>
      <w:r w:rsidR="008021DB" w:rsidRPr="00C07D57">
        <w:rPr>
          <w:rFonts w:ascii="仿宋_GB2312" w:eastAsia="仿宋_GB2312" w:hAnsi="黑体" w:cs="仿宋_GB2312" w:hint="eastAsia"/>
          <w:sz w:val="32"/>
          <w:szCs w:val="32"/>
        </w:rPr>
        <w:t>四</w:t>
      </w:r>
      <w:r w:rsidRPr="00C07D57">
        <w:rPr>
          <w:rFonts w:ascii="仿宋_GB2312" w:eastAsia="仿宋_GB2312" w:hAnsi="黑体" w:cs="仿宋_GB2312" w:hint="eastAsia"/>
          <w:sz w:val="32"/>
          <w:szCs w:val="32"/>
        </w:rPr>
        <w:t>）加强噪声污染防治。合理进行厂区布局，采取有效隔声、消声、减震等降噪措施，确保厂界噪声达到《工业</w:t>
      </w:r>
      <w:r w:rsidRPr="00C07D57">
        <w:rPr>
          <w:rFonts w:ascii="仿宋_GB2312" w:eastAsia="仿宋_GB2312" w:hAnsi="黑体" w:cs="仿宋_GB2312" w:hint="eastAsia"/>
          <w:sz w:val="32"/>
          <w:szCs w:val="32"/>
        </w:rPr>
        <w:lastRenderedPageBreak/>
        <w:t>企业厂界环境噪声排放标准》（GB12348-2008）</w:t>
      </w:r>
      <w:r w:rsidR="00546B17" w:rsidRPr="00C07D57">
        <w:rPr>
          <w:rFonts w:ascii="仿宋_GB2312" w:eastAsia="仿宋_GB2312" w:hAnsi="黑体" w:cs="仿宋_GB2312" w:hint="eastAsia"/>
          <w:sz w:val="32"/>
          <w:szCs w:val="32"/>
        </w:rPr>
        <w:t>2类、4</w:t>
      </w:r>
      <w:r w:rsidRPr="00C07D57">
        <w:rPr>
          <w:rFonts w:ascii="仿宋_GB2312" w:eastAsia="仿宋_GB2312" w:hAnsi="黑体" w:cs="仿宋_GB2312" w:hint="eastAsia"/>
          <w:sz w:val="32"/>
          <w:szCs w:val="32"/>
        </w:rPr>
        <w:t>类标准。</w:t>
      </w:r>
    </w:p>
    <w:p w:rsidR="00881610" w:rsidRPr="00C07D57" w:rsidRDefault="00FC7AC7">
      <w:pPr>
        <w:spacing w:line="620" w:lineRule="exact"/>
        <w:ind w:firstLineChars="200" w:firstLine="640"/>
        <w:rPr>
          <w:rFonts w:ascii="仿宋_GB2312" w:eastAsia="仿宋_GB2312" w:hAnsi="黑体" w:cs="仿宋_GB2312"/>
          <w:sz w:val="32"/>
          <w:szCs w:val="32"/>
        </w:rPr>
      </w:pPr>
      <w:r w:rsidRPr="00C07D57">
        <w:rPr>
          <w:rFonts w:ascii="仿宋_GB2312" w:eastAsia="仿宋_GB2312" w:hAnsi="黑体" w:cs="仿宋_GB2312" w:hint="eastAsia"/>
          <w:sz w:val="32"/>
          <w:szCs w:val="32"/>
        </w:rPr>
        <w:t>三、项目建设必须严格执行配套的环境保护设施与主体工程同时设计、同时施工、同时投产使用的环境保护“三同时”制度。建设单位应按照《建设项目环境保护管理条例》的规定，及时开展建设项目竣工环境保护自主验收，并将建设项目竣工环境保护验收监测报告和验收意见报送我局备案；在启动生产设施或实际排污之前应依法取得排污许可证。</w:t>
      </w:r>
    </w:p>
    <w:p w:rsidR="00881610" w:rsidRPr="00C07D57" w:rsidRDefault="00FC7AC7">
      <w:pPr>
        <w:spacing w:line="620" w:lineRule="exact"/>
        <w:ind w:firstLineChars="200" w:firstLine="640"/>
        <w:rPr>
          <w:rFonts w:ascii="仿宋_GB2312" w:eastAsia="仿宋_GB2312" w:hAnsi="黑体" w:cs="仿宋_GB2312"/>
          <w:sz w:val="32"/>
          <w:szCs w:val="32"/>
        </w:rPr>
      </w:pPr>
      <w:r w:rsidRPr="00C07D57">
        <w:rPr>
          <w:rFonts w:ascii="仿宋_GB2312" w:eastAsia="仿宋_GB2312" w:hAnsi="黑体" w:cs="仿宋_GB2312" w:hint="eastAsia"/>
          <w:sz w:val="32"/>
          <w:szCs w:val="32"/>
        </w:rPr>
        <w:t xml:space="preserve"> 四、衡阳县生态环境保护综合行政执法大队将该项目纳入日常监管并履行项目建设及运营后现场监管职责。 </w:t>
      </w:r>
      <w:bookmarkStart w:id="0" w:name="_GoBack"/>
      <w:bookmarkEnd w:id="0"/>
    </w:p>
    <w:p w:rsidR="00516F40" w:rsidRPr="00C07D57" w:rsidRDefault="00FC7AC7" w:rsidP="00B864A0">
      <w:pPr>
        <w:ind w:firstLineChars="185" w:firstLine="592"/>
        <w:rPr>
          <w:rFonts w:ascii="仿宋_GB2312" w:eastAsia="仿宋_GB2312" w:hAnsi="黑体" w:cs="仿宋_GB2312"/>
          <w:sz w:val="32"/>
          <w:szCs w:val="32"/>
        </w:rPr>
      </w:pPr>
      <w:r w:rsidRPr="00C07D57">
        <w:rPr>
          <w:rFonts w:ascii="仿宋_GB2312" w:eastAsia="仿宋_GB2312" w:hAnsi="黑体" w:cs="仿宋_GB2312" w:hint="eastAsia"/>
          <w:sz w:val="32"/>
          <w:szCs w:val="32"/>
        </w:rPr>
        <w:t xml:space="preserve">                              </w:t>
      </w:r>
    </w:p>
    <w:p w:rsidR="00516F40" w:rsidRPr="00C07D57" w:rsidRDefault="00516F40" w:rsidP="00B864A0">
      <w:pPr>
        <w:ind w:firstLineChars="185" w:firstLine="592"/>
        <w:rPr>
          <w:rFonts w:ascii="仿宋_GB2312" w:eastAsia="仿宋_GB2312" w:hAnsi="黑体" w:cs="仿宋_GB2312"/>
          <w:sz w:val="32"/>
          <w:szCs w:val="32"/>
        </w:rPr>
      </w:pPr>
    </w:p>
    <w:p w:rsidR="00516F40" w:rsidRPr="00C07D57" w:rsidRDefault="00516F40" w:rsidP="00B864A0">
      <w:pPr>
        <w:ind w:firstLineChars="185" w:firstLine="592"/>
        <w:rPr>
          <w:rFonts w:ascii="仿宋_GB2312" w:eastAsia="仿宋_GB2312" w:hAnsi="黑体" w:cs="仿宋_GB2312"/>
          <w:sz w:val="32"/>
          <w:szCs w:val="32"/>
        </w:rPr>
      </w:pPr>
    </w:p>
    <w:p w:rsidR="00516F40" w:rsidRPr="00C07D57" w:rsidRDefault="00516F40" w:rsidP="00B864A0">
      <w:pPr>
        <w:ind w:firstLineChars="185" w:firstLine="592"/>
        <w:rPr>
          <w:rFonts w:ascii="仿宋_GB2312" w:eastAsia="仿宋_GB2312" w:hAnsi="黑体" w:cs="仿宋_GB2312"/>
          <w:sz w:val="32"/>
          <w:szCs w:val="32"/>
        </w:rPr>
      </w:pPr>
    </w:p>
    <w:p w:rsidR="00512D96" w:rsidRPr="00C07D57" w:rsidRDefault="00FC7AC7" w:rsidP="00B864A0">
      <w:pPr>
        <w:ind w:firstLineChars="185" w:firstLine="592"/>
        <w:rPr>
          <w:rFonts w:ascii="仿宋_GB2312" w:eastAsia="仿宋_GB2312" w:hAnsi="黑体" w:cs="仿宋_GB2312"/>
          <w:sz w:val="32"/>
          <w:szCs w:val="32"/>
        </w:rPr>
      </w:pPr>
      <w:r w:rsidRPr="00C07D57">
        <w:rPr>
          <w:rFonts w:ascii="仿宋_GB2312" w:eastAsia="仿宋_GB2312" w:hAnsi="黑体" w:cs="仿宋_GB2312" w:hint="eastAsia"/>
          <w:sz w:val="32"/>
          <w:szCs w:val="32"/>
        </w:rPr>
        <w:t xml:space="preserve"> </w:t>
      </w:r>
    </w:p>
    <w:p w:rsidR="00881610" w:rsidRPr="00C07D57" w:rsidRDefault="00FC7AC7">
      <w:pPr>
        <w:jc w:val="right"/>
        <w:rPr>
          <w:rFonts w:ascii="仿宋_GB2312" w:eastAsia="仿宋_GB2312" w:hAnsi="黑体" w:cs="仿宋_GB2312"/>
          <w:sz w:val="32"/>
          <w:szCs w:val="32"/>
        </w:rPr>
      </w:pPr>
      <w:r w:rsidRPr="00C07D57">
        <w:rPr>
          <w:rFonts w:ascii="仿宋_GB2312" w:eastAsia="仿宋_GB2312" w:hAnsi="黑体" w:cs="仿宋_GB2312" w:hint="eastAsia"/>
          <w:sz w:val="32"/>
          <w:szCs w:val="32"/>
        </w:rPr>
        <w:t xml:space="preserve">                              衡阳市生态环境局</w:t>
      </w:r>
    </w:p>
    <w:p w:rsidR="00881610" w:rsidRPr="00C07D57" w:rsidRDefault="00FC7AC7">
      <w:pPr>
        <w:ind w:firstLine="435"/>
        <w:jc w:val="right"/>
        <w:rPr>
          <w:rFonts w:ascii="仿宋_GB2312" w:eastAsia="仿宋_GB2312" w:hAnsi="黑体" w:cs="仿宋_GB2312"/>
          <w:sz w:val="32"/>
          <w:szCs w:val="32"/>
        </w:rPr>
      </w:pPr>
      <w:r w:rsidRPr="00C07D57">
        <w:rPr>
          <w:rFonts w:ascii="仿宋_GB2312" w:eastAsia="仿宋_GB2312" w:hAnsi="黑体" w:cs="仿宋_GB2312" w:hint="eastAsia"/>
          <w:sz w:val="32"/>
          <w:szCs w:val="32"/>
        </w:rPr>
        <w:t xml:space="preserve">                               202</w:t>
      </w:r>
      <w:r w:rsidR="009952F6" w:rsidRPr="00C07D57">
        <w:rPr>
          <w:rFonts w:ascii="仿宋_GB2312" w:eastAsia="仿宋_GB2312" w:hAnsi="黑体" w:cs="仿宋_GB2312" w:hint="eastAsia"/>
          <w:sz w:val="32"/>
          <w:szCs w:val="32"/>
        </w:rPr>
        <w:t>3</w:t>
      </w:r>
      <w:r w:rsidRPr="00C07D57">
        <w:rPr>
          <w:rFonts w:ascii="仿宋_GB2312" w:eastAsia="仿宋_GB2312" w:hAnsi="黑体" w:cs="仿宋_GB2312" w:hint="eastAsia"/>
          <w:sz w:val="32"/>
          <w:szCs w:val="32"/>
        </w:rPr>
        <w:t>年</w:t>
      </w:r>
      <w:r w:rsidR="00546B17" w:rsidRPr="00C07D57">
        <w:rPr>
          <w:rFonts w:ascii="仿宋_GB2312" w:eastAsia="仿宋_GB2312" w:hAnsi="黑体" w:cs="仿宋_GB2312" w:hint="eastAsia"/>
          <w:sz w:val="32"/>
          <w:szCs w:val="32"/>
        </w:rPr>
        <w:t>8</w:t>
      </w:r>
      <w:r w:rsidRPr="00C07D57">
        <w:rPr>
          <w:rFonts w:ascii="仿宋_GB2312" w:eastAsia="仿宋_GB2312" w:hAnsi="黑体" w:cs="仿宋_GB2312" w:hint="eastAsia"/>
          <w:sz w:val="32"/>
          <w:szCs w:val="32"/>
        </w:rPr>
        <w:t>月</w:t>
      </w:r>
      <w:r w:rsidR="00546B17" w:rsidRPr="00C07D57">
        <w:rPr>
          <w:rFonts w:ascii="仿宋_GB2312" w:eastAsia="仿宋_GB2312" w:hAnsi="黑体" w:cs="仿宋_GB2312" w:hint="eastAsia"/>
          <w:sz w:val="32"/>
          <w:szCs w:val="32"/>
        </w:rPr>
        <w:t>1</w:t>
      </w:r>
      <w:r w:rsidR="00C07D57" w:rsidRPr="00C07D57">
        <w:rPr>
          <w:rFonts w:ascii="仿宋_GB2312" w:eastAsia="仿宋_GB2312" w:hAnsi="黑体" w:cs="仿宋_GB2312" w:hint="eastAsia"/>
          <w:sz w:val="32"/>
          <w:szCs w:val="32"/>
        </w:rPr>
        <w:t>8</w:t>
      </w:r>
      <w:r w:rsidRPr="00C07D57">
        <w:rPr>
          <w:rFonts w:ascii="仿宋_GB2312" w:eastAsia="仿宋_GB2312" w:hAnsi="黑体" w:cs="仿宋_GB2312" w:hint="eastAsia"/>
          <w:sz w:val="32"/>
          <w:szCs w:val="32"/>
        </w:rPr>
        <w:t>日</w:t>
      </w:r>
    </w:p>
    <w:p w:rsidR="00881610" w:rsidRPr="00C07D57" w:rsidRDefault="00881610">
      <w:pPr>
        <w:rPr>
          <w:rFonts w:ascii="仿宋_GB2312" w:eastAsia="仿宋_GB2312" w:hAnsi="仿宋_GB2312" w:cs="仿宋_GB2312"/>
          <w:sz w:val="32"/>
          <w:szCs w:val="32"/>
        </w:rPr>
      </w:pPr>
    </w:p>
    <w:sectPr w:rsidR="00881610" w:rsidRPr="00C07D57" w:rsidSect="00881610">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DBC" w:rsidRDefault="00F64DBC" w:rsidP="00881610">
      <w:r>
        <w:separator/>
      </w:r>
    </w:p>
  </w:endnote>
  <w:endnote w:type="continuationSeparator" w:id="0">
    <w:p w:rsidR="00F64DBC" w:rsidRDefault="00F64DBC" w:rsidP="008816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610" w:rsidRDefault="006D4C68">
    <w:pPr>
      <w:pStyle w:val="a3"/>
      <w:jc w:val="center"/>
    </w:pPr>
    <w:r>
      <w:fldChar w:fldCharType="begin"/>
    </w:r>
    <w:r w:rsidR="00FC7AC7">
      <w:instrText xml:space="preserve"> PAGE   \* MERGEFORMAT </w:instrText>
    </w:r>
    <w:r>
      <w:fldChar w:fldCharType="separate"/>
    </w:r>
    <w:r w:rsidR="00B80BDC" w:rsidRPr="00B80BDC">
      <w:rPr>
        <w:noProof/>
        <w:lang w:val="zh-CN"/>
      </w:rPr>
      <w:t>2</w:t>
    </w:r>
    <w:r>
      <w:fldChar w:fldCharType="end"/>
    </w:r>
  </w:p>
  <w:p w:rsidR="00881610" w:rsidRDefault="0088161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DBC" w:rsidRDefault="00F64DBC" w:rsidP="00881610">
      <w:r>
        <w:separator/>
      </w:r>
    </w:p>
  </w:footnote>
  <w:footnote w:type="continuationSeparator" w:id="0">
    <w:p w:rsidR="00F64DBC" w:rsidRDefault="00F64DBC" w:rsidP="00881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610" w:rsidRDefault="0088161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Y2YjhmYTZkMzRjODI1OWEzMTk5NDhmMDNhNjYyYmUifQ=="/>
  </w:docVars>
  <w:rsids>
    <w:rsidRoot w:val="21815D28"/>
    <w:rsid w:val="0001210E"/>
    <w:rsid w:val="00020996"/>
    <w:rsid w:val="00077696"/>
    <w:rsid w:val="001A5D35"/>
    <w:rsid w:val="001B479E"/>
    <w:rsid w:val="00286F50"/>
    <w:rsid w:val="00324325"/>
    <w:rsid w:val="00435FC3"/>
    <w:rsid w:val="004444F2"/>
    <w:rsid w:val="00445A93"/>
    <w:rsid w:val="00512D96"/>
    <w:rsid w:val="00516595"/>
    <w:rsid w:val="00516F40"/>
    <w:rsid w:val="00546B17"/>
    <w:rsid w:val="005B33ED"/>
    <w:rsid w:val="005C225A"/>
    <w:rsid w:val="005D1226"/>
    <w:rsid w:val="006D4C68"/>
    <w:rsid w:val="00727BFE"/>
    <w:rsid w:val="008021DB"/>
    <w:rsid w:val="00826D76"/>
    <w:rsid w:val="00881610"/>
    <w:rsid w:val="009519C6"/>
    <w:rsid w:val="009952F6"/>
    <w:rsid w:val="009D689E"/>
    <w:rsid w:val="00A000E9"/>
    <w:rsid w:val="00AA5DDB"/>
    <w:rsid w:val="00AD1C5D"/>
    <w:rsid w:val="00B47326"/>
    <w:rsid w:val="00B75DA1"/>
    <w:rsid w:val="00B80BDC"/>
    <w:rsid w:val="00B864A0"/>
    <w:rsid w:val="00C07D57"/>
    <w:rsid w:val="00E52AE3"/>
    <w:rsid w:val="00E72C4C"/>
    <w:rsid w:val="00EE20F8"/>
    <w:rsid w:val="00F64DBC"/>
    <w:rsid w:val="00FC7AC7"/>
    <w:rsid w:val="00FF1107"/>
    <w:rsid w:val="01B83459"/>
    <w:rsid w:val="08850C60"/>
    <w:rsid w:val="08D43B6F"/>
    <w:rsid w:val="0CAC498F"/>
    <w:rsid w:val="0EAE3860"/>
    <w:rsid w:val="125133EB"/>
    <w:rsid w:val="14C9376A"/>
    <w:rsid w:val="197D5B3D"/>
    <w:rsid w:val="1A9E5FDF"/>
    <w:rsid w:val="1EAA2DCB"/>
    <w:rsid w:val="1EC846FE"/>
    <w:rsid w:val="1FBF5149"/>
    <w:rsid w:val="21815D28"/>
    <w:rsid w:val="23A10B26"/>
    <w:rsid w:val="26A65FBE"/>
    <w:rsid w:val="286E6AFD"/>
    <w:rsid w:val="2EB9078A"/>
    <w:rsid w:val="2FD824B6"/>
    <w:rsid w:val="30811655"/>
    <w:rsid w:val="311F5791"/>
    <w:rsid w:val="329821DC"/>
    <w:rsid w:val="38EA2DE1"/>
    <w:rsid w:val="3E8E35FE"/>
    <w:rsid w:val="3E97785D"/>
    <w:rsid w:val="3F7673C1"/>
    <w:rsid w:val="41220089"/>
    <w:rsid w:val="444E0434"/>
    <w:rsid w:val="47745A86"/>
    <w:rsid w:val="49274542"/>
    <w:rsid w:val="4FCF5AA8"/>
    <w:rsid w:val="513B2C2D"/>
    <w:rsid w:val="543B1CF5"/>
    <w:rsid w:val="55BA356A"/>
    <w:rsid w:val="569E2C8B"/>
    <w:rsid w:val="5AEF3A53"/>
    <w:rsid w:val="5FDC6F72"/>
    <w:rsid w:val="681701EB"/>
    <w:rsid w:val="6C7C13B1"/>
    <w:rsid w:val="6C8278C2"/>
    <w:rsid w:val="6E0E6C8E"/>
    <w:rsid w:val="70FA674D"/>
    <w:rsid w:val="71E606E1"/>
    <w:rsid w:val="7C7623EB"/>
    <w:rsid w:val="7CC83D7D"/>
    <w:rsid w:val="7CC92D71"/>
    <w:rsid w:val="7CCE01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88161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81610"/>
    <w:pPr>
      <w:keepNext/>
      <w:keepLines/>
      <w:spacing w:line="360" w:lineRule="auto"/>
      <w:outlineLvl w:val="0"/>
    </w:pPr>
    <w:rPr>
      <w:rFonts w:ascii="Times New Roman" w:eastAsia="宋体" w:hAnsi="Times New Roman" w:cs="Times New Roman"/>
      <w:b/>
      <w:bCs/>
      <w:color w:val="000000"/>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81610"/>
    <w:pPr>
      <w:tabs>
        <w:tab w:val="center" w:pos="4153"/>
        <w:tab w:val="right" w:pos="8306"/>
      </w:tabs>
      <w:snapToGrid w:val="0"/>
      <w:jc w:val="left"/>
    </w:pPr>
    <w:rPr>
      <w:sz w:val="18"/>
      <w:szCs w:val="18"/>
    </w:rPr>
  </w:style>
  <w:style w:type="paragraph" w:styleId="a4">
    <w:name w:val="header"/>
    <w:basedOn w:val="a"/>
    <w:qFormat/>
    <w:rsid w:val="00881610"/>
    <w:pPr>
      <w:pBdr>
        <w:bottom w:val="single" w:sz="6" w:space="1" w:color="auto"/>
      </w:pBdr>
      <w:tabs>
        <w:tab w:val="center" w:pos="4153"/>
        <w:tab w:val="right" w:pos="8306"/>
      </w:tabs>
      <w:snapToGrid w:val="0"/>
      <w:jc w:val="center"/>
    </w:pPr>
    <w:rPr>
      <w:sz w:val="18"/>
      <w:szCs w:val="18"/>
    </w:rPr>
  </w:style>
  <w:style w:type="paragraph" w:customStyle="1" w:styleId="Default">
    <w:name w:val="Default"/>
    <w:uiPriority w:val="99"/>
    <w:unhideWhenUsed/>
    <w:qFormat/>
    <w:rsid w:val="00881610"/>
    <w:pPr>
      <w:widowControl w:val="0"/>
      <w:autoSpaceDE w:val="0"/>
      <w:autoSpaceDN w:val="0"/>
      <w:adjustRightInd w:val="0"/>
    </w:pPr>
    <w:rPr>
      <w:rFonts w:ascii="Times New Roman" w:eastAsia="Times New Roman" w:hAnsi="Times New Roman" w:hint="eastAsia"/>
      <w:color w:val="000000"/>
      <w:sz w:val="24"/>
      <w:szCs w:val="22"/>
    </w:rPr>
  </w:style>
  <w:style w:type="character" w:customStyle="1" w:styleId="Char1">
    <w:name w:val="正文 首行缩进 Char1"/>
    <w:link w:val="a5"/>
    <w:rsid w:val="00E52AE3"/>
    <w:rPr>
      <w:rFonts w:cs="宋体"/>
      <w:sz w:val="21"/>
    </w:rPr>
  </w:style>
  <w:style w:type="paragraph" w:customStyle="1" w:styleId="a5">
    <w:name w:val="正文 首行缩进"/>
    <w:basedOn w:val="a"/>
    <w:link w:val="Char1"/>
    <w:qFormat/>
    <w:rsid w:val="00E52AE3"/>
    <w:pPr>
      <w:spacing w:line="360" w:lineRule="auto"/>
      <w:ind w:firstLineChars="200" w:firstLine="200"/>
    </w:pPr>
    <w:rPr>
      <w:rFonts w:ascii="Calibri" w:eastAsia="宋体" w:hAnsi="Calibri" w:cs="宋体"/>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3</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2023-08-18T01:38:00Z</cp:lastPrinted>
  <dcterms:created xsi:type="dcterms:W3CDTF">2016-09-26T07:39:00Z</dcterms:created>
  <dcterms:modified xsi:type="dcterms:W3CDTF">2023-08-18T01:40:00Z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D389AA9EA1384130AD19A6A82A044E1E</vt:lpwstr>
  </property>
</Properties>
</file>