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415" w:rsidRDefault="00B31415" w:rsidP="00B31415">
      <w:pPr>
        <w:spacing w:line="800" w:lineRule="exact"/>
        <w:rPr>
          <w:rFonts w:ascii="仿宋_GB2312" w:eastAsia="仿宋_GB2312" w:hAnsi="宋体" w:hint="eastAsia"/>
          <w:sz w:val="32"/>
          <w:szCs w:val="32"/>
        </w:rPr>
      </w:pPr>
    </w:p>
    <w:p w:rsidR="00B31415" w:rsidRDefault="00B31415" w:rsidP="00B31415">
      <w:pPr>
        <w:spacing w:line="800" w:lineRule="exact"/>
        <w:rPr>
          <w:rFonts w:ascii="仿宋_GB2312" w:eastAsia="仿宋_GB2312" w:hAnsi="宋体"/>
          <w:sz w:val="32"/>
          <w:szCs w:val="32"/>
        </w:rPr>
      </w:pPr>
    </w:p>
    <w:p w:rsidR="00B31415" w:rsidRDefault="00B31415" w:rsidP="00B31415">
      <w:pPr>
        <w:ind w:firstLineChars="1650" w:firstLine="5280"/>
        <w:rPr>
          <w:rFonts w:ascii="仿宋_GB2312" w:eastAsia="仿宋_GB2312" w:hAnsi="宋体"/>
          <w:sz w:val="32"/>
          <w:szCs w:val="32"/>
        </w:rPr>
      </w:pPr>
      <w:r>
        <w:rPr>
          <w:rFonts w:ascii="仿宋_GB2312" w:eastAsia="仿宋_GB2312" w:hAnsi="宋体" w:hint="eastAsia"/>
          <w:sz w:val="32"/>
          <w:szCs w:val="32"/>
        </w:rPr>
        <w:t>蒸环评函[2023]0</w:t>
      </w:r>
      <w:r w:rsidR="002A1F92">
        <w:rPr>
          <w:rFonts w:ascii="仿宋_GB2312" w:eastAsia="仿宋_GB2312" w:hAnsi="宋体" w:hint="eastAsia"/>
          <w:sz w:val="32"/>
          <w:szCs w:val="32"/>
        </w:rPr>
        <w:t>6</w:t>
      </w:r>
      <w:r>
        <w:rPr>
          <w:rFonts w:ascii="仿宋_GB2312" w:eastAsia="仿宋_GB2312" w:hAnsi="宋体" w:hint="eastAsia"/>
          <w:sz w:val="32"/>
          <w:szCs w:val="32"/>
        </w:rPr>
        <w:t>号</w:t>
      </w:r>
    </w:p>
    <w:p w:rsidR="00B31415" w:rsidRDefault="00B31415" w:rsidP="00B31415">
      <w:pPr>
        <w:spacing w:line="400" w:lineRule="exact"/>
        <w:jc w:val="center"/>
        <w:rPr>
          <w:rFonts w:ascii="黑体" w:eastAsia="黑体" w:hAnsi="宋体"/>
          <w:b/>
          <w:sz w:val="44"/>
          <w:szCs w:val="44"/>
        </w:rPr>
      </w:pPr>
    </w:p>
    <w:p w:rsidR="00B31415" w:rsidRPr="00C1783B" w:rsidRDefault="00B31415" w:rsidP="00B31415">
      <w:pPr>
        <w:jc w:val="center"/>
        <w:rPr>
          <w:rFonts w:ascii="黑体" w:eastAsia="黑体" w:hAnsi="宋体"/>
          <w:b/>
          <w:sz w:val="36"/>
          <w:szCs w:val="36"/>
        </w:rPr>
      </w:pPr>
      <w:r w:rsidRPr="00C1783B">
        <w:rPr>
          <w:rFonts w:ascii="黑体" w:eastAsia="黑体" w:hAnsi="宋体" w:hint="eastAsia"/>
          <w:b/>
          <w:sz w:val="36"/>
          <w:szCs w:val="36"/>
        </w:rPr>
        <w:t>衡阳市生态环境局</w:t>
      </w:r>
    </w:p>
    <w:p w:rsidR="00E56042" w:rsidRDefault="00B31415" w:rsidP="00B31415">
      <w:pPr>
        <w:jc w:val="center"/>
        <w:rPr>
          <w:rFonts w:ascii="黑体" w:eastAsia="黑体" w:hAnsi="宋体" w:hint="eastAsia"/>
          <w:b/>
          <w:bCs/>
          <w:sz w:val="36"/>
          <w:szCs w:val="36"/>
        </w:rPr>
      </w:pPr>
      <w:r>
        <w:rPr>
          <w:rFonts w:ascii="黑体" w:eastAsia="黑体" w:hAnsi="宋体" w:hint="eastAsia"/>
          <w:b/>
          <w:bCs/>
          <w:sz w:val="36"/>
          <w:szCs w:val="36"/>
        </w:rPr>
        <w:t>关于</w:t>
      </w:r>
      <w:r w:rsidRPr="00B31415">
        <w:rPr>
          <w:rFonts w:ascii="黑体" w:eastAsia="黑体" w:hAnsi="宋体" w:hint="eastAsia"/>
          <w:b/>
          <w:bCs/>
          <w:sz w:val="36"/>
          <w:szCs w:val="36"/>
        </w:rPr>
        <w:t>衡阳阳光陶瓷有限公司年产5万吨新能源</w:t>
      </w:r>
    </w:p>
    <w:p w:rsidR="00B31415" w:rsidRDefault="00B31415" w:rsidP="00E56042">
      <w:pPr>
        <w:jc w:val="center"/>
        <w:rPr>
          <w:rFonts w:ascii="黑体" w:eastAsia="黑体" w:hAnsi="宋体"/>
          <w:b/>
          <w:bCs/>
          <w:sz w:val="36"/>
          <w:szCs w:val="36"/>
        </w:rPr>
      </w:pPr>
      <w:r w:rsidRPr="00B31415">
        <w:rPr>
          <w:rFonts w:ascii="黑体" w:eastAsia="黑体" w:hAnsi="宋体" w:hint="eastAsia"/>
          <w:b/>
          <w:bCs/>
          <w:sz w:val="36"/>
          <w:szCs w:val="36"/>
        </w:rPr>
        <w:t>材料建设项目环境影响报告书</w:t>
      </w:r>
      <w:r>
        <w:rPr>
          <w:rFonts w:ascii="黑体" w:eastAsia="黑体" w:hAnsi="宋体" w:hint="eastAsia"/>
          <w:b/>
          <w:bCs/>
          <w:sz w:val="36"/>
          <w:szCs w:val="36"/>
        </w:rPr>
        <w:t>的批复</w:t>
      </w:r>
    </w:p>
    <w:p w:rsidR="00975F42" w:rsidRPr="00D662A9" w:rsidRDefault="00E27674" w:rsidP="0050650D">
      <w:pPr>
        <w:spacing w:line="360" w:lineRule="auto"/>
        <w:rPr>
          <w:rFonts w:ascii="仿宋_GB2312" w:eastAsia="仿宋_GB2312"/>
          <w:sz w:val="32"/>
          <w:szCs w:val="32"/>
        </w:rPr>
      </w:pPr>
      <w:r w:rsidRPr="00D662A9">
        <w:rPr>
          <w:rFonts w:ascii="仿宋_GB2312" w:eastAsia="仿宋_GB2312" w:hint="eastAsia"/>
          <w:kern w:val="0"/>
          <w:sz w:val="32"/>
          <w:szCs w:val="32"/>
        </w:rPr>
        <w:t>衡阳阳光陶瓷有限公司</w:t>
      </w:r>
      <w:r w:rsidR="000A1DA3" w:rsidRPr="00D662A9">
        <w:rPr>
          <w:rFonts w:ascii="仿宋_GB2312" w:eastAsia="仿宋_GB2312" w:hint="eastAsia"/>
          <w:sz w:val="32"/>
          <w:szCs w:val="32"/>
        </w:rPr>
        <w:t>：</w:t>
      </w:r>
    </w:p>
    <w:p w:rsidR="00E27674" w:rsidRPr="00D662A9" w:rsidRDefault="00E27674" w:rsidP="001B746F">
      <w:pPr>
        <w:spacing w:line="360" w:lineRule="auto"/>
        <w:ind w:firstLineChars="200" w:firstLine="640"/>
        <w:rPr>
          <w:rFonts w:ascii="仿宋_GB2312" w:eastAsia="仿宋_GB2312" w:hAnsi="Times New Roman"/>
          <w:sz w:val="32"/>
          <w:szCs w:val="32"/>
        </w:rPr>
      </w:pPr>
      <w:r w:rsidRPr="00D662A9">
        <w:rPr>
          <w:rFonts w:ascii="仿宋_GB2312" w:eastAsia="仿宋_GB2312" w:hAnsi="Times New Roman" w:hint="eastAsia"/>
          <w:sz w:val="32"/>
          <w:szCs w:val="32"/>
        </w:rPr>
        <w:t>你公司《</w:t>
      </w:r>
      <w:r w:rsidR="00B31415" w:rsidRPr="00D662A9">
        <w:rPr>
          <w:rFonts w:ascii="仿宋_GB2312" w:eastAsia="仿宋_GB2312" w:hAnsi="Times New Roman" w:hint="eastAsia"/>
          <w:sz w:val="32"/>
          <w:szCs w:val="32"/>
        </w:rPr>
        <w:t>关于</w:t>
      </w:r>
      <w:r w:rsidRPr="00D662A9">
        <w:rPr>
          <w:rFonts w:ascii="仿宋_GB2312" w:eastAsia="仿宋_GB2312" w:hAnsi="Times New Roman" w:hint="eastAsia"/>
          <w:sz w:val="32"/>
          <w:szCs w:val="32"/>
        </w:rPr>
        <w:t>衡阳阳光陶瓷有限公司年产5万吨新能源材料建设项目环境影响报告书进行批复的请示》和长沙博均环保科技有限公司编制的《衡阳阳光陶瓷有限公司年产5万吨新能源材料建设项目环境影响报告书》</w:t>
      </w:r>
      <w:r w:rsidR="00B31415" w:rsidRPr="00D662A9">
        <w:rPr>
          <w:rFonts w:ascii="仿宋_GB2312" w:eastAsia="仿宋_GB2312" w:hAnsi="Times New Roman" w:hint="eastAsia"/>
          <w:sz w:val="32"/>
          <w:szCs w:val="32"/>
        </w:rPr>
        <w:t>（报批稿）</w:t>
      </w:r>
      <w:r w:rsidRPr="00D662A9">
        <w:rPr>
          <w:rFonts w:ascii="仿宋_GB2312" w:eastAsia="仿宋_GB2312" w:hAnsi="Times New Roman" w:hint="eastAsia"/>
          <w:sz w:val="32"/>
          <w:szCs w:val="32"/>
        </w:rPr>
        <w:t>及专家组评审意见均收悉，经研究，批复如下:</w:t>
      </w:r>
    </w:p>
    <w:p w:rsidR="002C4BF7" w:rsidRPr="00D662A9" w:rsidRDefault="00E27674" w:rsidP="00250CF1">
      <w:pPr>
        <w:spacing w:line="360" w:lineRule="auto"/>
        <w:ind w:firstLineChars="200" w:firstLine="640"/>
        <w:rPr>
          <w:rFonts w:ascii="仿宋_GB2312" w:eastAsia="仿宋_GB2312" w:hAnsi="Times New Roman"/>
          <w:sz w:val="32"/>
          <w:szCs w:val="32"/>
        </w:rPr>
      </w:pPr>
      <w:r w:rsidRPr="00D662A9">
        <w:rPr>
          <w:rFonts w:ascii="仿宋_GB2312" w:eastAsia="仿宋_GB2312" w:hAnsi="Times New Roman" w:hint="eastAsia"/>
          <w:sz w:val="32"/>
          <w:szCs w:val="32"/>
        </w:rPr>
        <w:t>一、衡阳阳光陶瓷有限公司</w:t>
      </w:r>
      <w:r w:rsidR="00A2680B" w:rsidRPr="00D662A9">
        <w:rPr>
          <w:rFonts w:ascii="仿宋_GB2312" w:eastAsia="仿宋_GB2312" w:hAnsi="Times New Roman" w:hint="eastAsia"/>
          <w:sz w:val="32"/>
          <w:szCs w:val="32"/>
        </w:rPr>
        <w:t>总投资10000万元在衡阳西渡高新技术产业园衡阳阳光陶瓷有限公司现有厂区内建设</w:t>
      </w:r>
      <w:r w:rsidRPr="00D662A9">
        <w:rPr>
          <w:rFonts w:ascii="仿宋_GB2312" w:eastAsia="仿宋_GB2312" w:hAnsi="Times New Roman" w:hint="eastAsia"/>
          <w:sz w:val="32"/>
          <w:szCs w:val="32"/>
        </w:rPr>
        <w:t>年产5万吨新能源材料项目</w:t>
      </w:r>
      <w:r w:rsidR="00A2680B" w:rsidRPr="00D662A9">
        <w:rPr>
          <w:rFonts w:ascii="仿宋_GB2312" w:eastAsia="仿宋_GB2312" w:hAnsi="Times New Roman" w:hint="eastAsia"/>
          <w:sz w:val="32"/>
          <w:szCs w:val="32"/>
        </w:rPr>
        <w:t>。</w:t>
      </w:r>
      <w:r w:rsidR="00065602" w:rsidRPr="00D662A9">
        <w:rPr>
          <w:rFonts w:ascii="仿宋_GB2312" w:eastAsia="仿宋_GB2312" w:hAnsi="Times New Roman" w:hint="eastAsia"/>
          <w:sz w:val="32"/>
          <w:szCs w:val="32"/>
        </w:rPr>
        <w:t>项目</w:t>
      </w:r>
      <w:r w:rsidRPr="00D662A9">
        <w:rPr>
          <w:rFonts w:ascii="仿宋_GB2312" w:eastAsia="仿宋_GB2312" w:hAnsi="Times New Roman" w:hint="eastAsia"/>
          <w:sz w:val="32"/>
          <w:szCs w:val="32"/>
        </w:rPr>
        <w:t>总占地约35亩。本项目</w:t>
      </w:r>
      <w:r w:rsidR="002C4BF7" w:rsidRPr="00D662A9">
        <w:rPr>
          <w:rFonts w:ascii="仿宋_GB2312" w:eastAsia="仿宋_GB2312" w:hAnsi="Times New Roman" w:hint="eastAsia"/>
          <w:sz w:val="32"/>
          <w:szCs w:val="32"/>
        </w:rPr>
        <w:t>在现有厂区内进行改扩建，改扩建内容为：拟取消现有二期工程1条年产园林琉璃瓦50万平方米生产线，并在衡阳阳光陶瓷二期工程成品堆放区西侧空地新建一座新能源材料生产车间，改造取消的琉璃瓦生产线辊道窑并新增相应设备，依托现有部分公辅设施及环保设施，建设1条年产5万吨新能源材料生产线。本项目符合国家产业政策，根据</w:t>
      </w:r>
      <w:r w:rsidR="00AE7064" w:rsidRPr="00D662A9">
        <w:rPr>
          <w:rFonts w:ascii="仿宋_GB2312" w:eastAsia="仿宋_GB2312" w:hAnsi="Times New Roman" w:hint="eastAsia"/>
          <w:sz w:val="32"/>
          <w:szCs w:val="32"/>
        </w:rPr>
        <w:t>长沙博均</w:t>
      </w:r>
      <w:r w:rsidR="00AE7064" w:rsidRPr="00D662A9">
        <w:rPr>
          <w:rFonts w:ascii="仿宋_GB2312" w:eastAsia="仿宋_GB2312" w:hAnsi="Times New Roman" w:hint="eastAsia"/>
          <w:sz w:val="32"/>
          <w:szCs w:val="32"/>
        </w:rPr>
        <w:lastRenderedPageBreak/>
        <w:t>环保科技有限公司</w:t>
      </w:r>
      <w:r w:rsidR="00ED2843" w:rsidRPr="00D662A9">
        <w:rPr>
          <w:rFonts w:ascii="仿宋_GB2312" w:eastAsia="仿宋_GB2312" w:hAnsi="仿宋_GB2312" w:cs="仿宋_GB2312" w:hint="eastAsia"/>
          <w:sz w:val="32"/>
          <w:szCs w:val="32"/>
        </w:rPr>
        <w:t>编制的环境影响报告书的分析结论和专家组评审意见，在建设单位严格执行环保“三同时”制度，切实落实报告书中提出的各项污染防治措施，确保各类污染物达标排放的情况下，从环保的角度分析，同意</w:t>
      </w:r>
      <w:r w:rsidR="00ED2843" w:rsidRPr="00D662A9">
        <w:rPr>
          <w:rFonts w:ascii="仿宋_GB2312" w:eastAsia="仿宋_GB2312" w:hAnsi="Times New Roman" w:hint="eastAsia"/>
          <w:sz w:val="32"/>
          <w:szCs w:val="32"/>
        </w:rPr>
        <w:t>该项目改扩建</w:t>
      </w:r>
      <w:r w:rsidR="00ED2843" w:rsidRPr="00D662A9">
        <w:rPr>
          <w:rFonts w:ascii="仿宋_GB2312" w:eastAsia="仿宋_GB2312" w:hAnsi="仿宋_GB2312" w:cs="仿宋_GB2312" w:hint="eastAsia"/>
          <w:sz w:val="32"/>
          <w:szCs w:val="32"/>
        </w:rPr>
        <w:t>。本《报告书》可作为项目建设和环境管理的依据。</w:t>
      </w:r>
    </w:p>
    <w:p w:rsidR="002C4BF7" w:rsidRPr="00D662A9" w:rsidRDefault="002C4BF7" w:rsidP="00250CF1">
      <w:pPr>
        <w:spacing w:line="360" w:lineRule="auto"/>
        <w:ind w:firstLineChars="200" w:firstLine="640"/>
        <w:rPr>
          <w:rFonts w:ascii="仿宋_GB2312" w:eastAsia="仿宋_GB2312" w:hAnsi="Times New Roman"/>
          <w:sz w:val="32"/>
          <w:szCs w:val="32"/>
        </w:rPr>
      </w:pPr>
      <w:r w:rsidRPr="00D662A9">
        <w:rPr>
          <w:rFonts w:ascii="仿宋_GB2312" w:eastAsia="仿宋_GB2312" w:hAnsi="Times New Roman" w:hint="eastAsia"/>
          <w:sz w:val="32"/>
          <w:szCs w:val="32"/>
        </w:rPr>
        <w:t>二、项目在建设和管理过程中必须按照环保“三同时”制度的要求，落实污染防治措施，并在工程建设和环境管理中着重注意以下问题:</w:t>
      </w:r>
    </w:p>
    <w:p w:rsidR="00E27674" w:rsidRPr="00D662A9" w:rsidRDefault="00AE7064" w:rsidP="00250CF1">
      <w:pPr>
        <w:spacing w:line="360" w:lineRule="auto"/>
        <w:ind w:firstLineChars="200" w:firstLine="640"/>
        <w:rPr>
          <w:rFonts w:ascii="仿宋_GB2312" w:eastAsia="仿宋_GB2312" w:hAnsi="Times New Roman"/>
          <w:sz w:val="32"/>
          <w:szCs w:val="32"/>
        </w:rPr>
      </w:pPr>
      <w:r w:rsidRPr="00D662A9">
        <w:rPr>
          <w:rFonts w:ascii="仿宋_GB2312" w:eastAsia="仿宋_GB2312" w:hAnsi="Times New Roman" w:hint="eastAsia"/>
          <w:sz w:val="32"/>
          <w:szCs w:val="32"/>
        </w:rPr>
        <w:t>（一）</w:t>
      </w:r>
      <w:r w:rsidR="002C4BF7" w:rsidRPr="00D662A9">
        <w:rPr>
          <w:rFonts w:ascii="仿宋_GB2312" w:eastAsia="仿宋_GB2312" w:hAnsi="Times New Roman" w:hint="eastAsia"/>
          <w:sz w:val="32"/>
          <w:szCs w:val="32"/>
        </w:rPr>
        <w:t>加强施工期的环境管理。要合理布置施工场地</w:t>
      </w:r>
      <w:r w:rsidRPr="00D662A9">
        <w:rPr>
          <w:rFonts w:ascii="仿宋_GB2312" w:eastAsia="仿宋_GB2312" w:hAnsi="Times New Roman" w:hint="eastAsia"/>
          <w:sz w:val="32"/>
          <w:szCs w:val="32"/>
        </w:rPr>
        <w:t>工程弃料、建筑垃圾要及时清运，做到工完、料完、场地清同时采取有效措施严格控制扬尘污染和噪声扰民。</w:t>
      </w:r>
    </w:p>
    <w:p w:rsidR="00692F40" w:rsidRPr="00D662A9" w:rsidRDefault="00AE7064" w:rsidP="00250CF1">
      <w:pPr>
        <w:spacing w:line="360" w:lineRule="auto"/>
        <w:ind w:firstLineChars="200" w:firstLine="640"/>
        <w:rPr>
          <w:rFonts w:ascii="仿宋_GB2312" w:eastAsia="仿宋_GB2312" w:hAnsi="Calibri" w:cs="Times New Roman"/>
          <w:kern w:val="0"/>
          <w:sz w:val="32"/>
          <w:szCs w:val="32"/>
        </w:rPr>
      </w:pPr>
      <w:r w:rsidRPr="00D662A9">
        <w:rPr>
          <w:rFonts w:ascii="仿宋_GB2312" w:eastAsia="仿宋_GB2312" w:hAnsi="Times New Roman" w:hint="eastAsia"/>
          <w:sz w:val="32"/>
          <w:szCs w:val="32"/>
        </w:rPr>
        <w:t>（二）加强废气的污染防治。</w:t>
      </w:r>
      <w:r w:rsidR="00692F40" w:rsidRPr="00D662A9">
        <w:rPr>
          <w:rFonts w:ascii="仿宋_GB2312" w:eastAsia="仿宋_GB2312" w:hAnsi="Times New Roman" w:hint="eastAsia"/>
          <w:sz w:val="32"/>
          <w:szCs w:val="32"/>
        </w:rPr>
        <w:t>采取全封闭式的生产车间和密闭式皮带运输，</w:t>
      </w:r>
      <w:r w:rsidR="00B24377" w:rsidRPr="00B24377">
        <w:rPr>
          <w:rFonts w:ascii="仿宋_GB2312" w:eastAsia="仿宋_GB2312" w:hAnsi="Times New Roman" w:hint="eastAsia"/>
          <w:sz w:val="32"/>
          <w:szCs w:val="32"/>
        </w:rPr>
        <w:t>烘干烟气表冷后</w:t>
      </w:r>
      <w:r w:rsidR="00B24377">
        <w:rPr>
          <w:rFonts w:ascii="仿宋_GB2312" w:eastAsia="仿宋_GB2312" w:hAnsi="Times New Roman" w:hint="eastAsia"/>
          <w:sz w:val="32"/>
          <w:szCs w:val="32"/>
        </w:rPr>
        <w:t>经</w:t>
      </w:r>
      <w:r w:rsidR="00B24377" w:rsidRPr="00B24377">
        <w:rPr>
          <w:rFonts w:ascii="仿宋_GB2312" w:eastAsia="仿宋_GB2312" w:hAnsi="Times New Roman" w:hint="eastAsia"/>
          <w:sz w:val="32"/>
          <w:szCs w:val="32"/>
        </w:rPr>
        <w:t>布袋除尘系统处理后依托现有二期脱硫塔处理</w:t>
      </w:r>
      <w:r w:rsidR="00B24377">
        <w:rPr>
          <w:rFonts w:ascii="仿宋_GB2312" w:eastAsia="仿宋_GB2312" w:hAnsi="Times New Roman" w:hint="eastAsia"/>
          <w:sz w:val="32"/>
          <w:szCs w:val="32"/>
        </w:rPr>
        <w:t>达标</w:t>
      </w:r>
      <w:r w:rsidR="00B24377" w:rsidRPr="00B24377">
        <w:rPr>
          <w:rFonts w:ascii="仿宋_GB2312" w:eastAsia="仿宋_GB2312" w:hAnsi="Times New Roman" w:hint="eastAsia"/>
          <w:sz w:val="32"/>
          <w:szCs w:val="32"/>
        </w:rPr>
        <w:t>后经一根35m高排气筒</w:t>
      </w:r>
      <w:r w:rsidR="00B24377" w:rsidRPr="006546EF">
        <w:rPr>
          <w:rFonts w:ascii="仿宋_GB2312" w:eastAsia="仿宋_GB2312" w:hAnsi="Times New Roman" w:hint="eastAsia"/>
          <w:sz w:val="32"/>
          <w:szCs w:val="32"/>
        </w:rPr>
        <w:t>（依托现有二期</w:t>
      </w:r>
      <w:r w:rsidR="00B24377">
        <w:rPr>
          <w:rFonts w:ascii="仿宋_GB2312" w:eastAsia="仿宋_GB2312" w:hAnsi="Times New Roman" w:hint="eastAsia"/>
          <w:sz w:val="32"/>
          <w:szCs w:val="32"/>
        </w:rPr>
        <w:t>环保设施</w:t>
      </w:r>
      <w:r w:rsidR="00B24377" w:rsidRPr="006546EF">
        <w:rPr>
          <w:rFonts w:ascii="仿宋_GB2312" w:eastAsia="仿宋_GB2312" w:hAnsi="Times New Roman" w:hint="eastAsia"/>
          <w:sz w:val="32"/>
          <w:szCs w:val="32"/>
        </w:rPr>
        <w:t>）</w:t>
      </w:r>
      <w:r w:rsidR="00B24377" w:rsidRPr="00B24377">
        <w:rPr>
          <w:rFonts w:ascii="仿宋_GB2312" w:eastAsia="仿宋_GB2312" w:hAnsi="Times New Roman" w:hint="eastAsia"/>
          <w:sz w:val="32"/>
          <w:szCs w:val="32"/>
        </w:rPr>
        <w:t>排放；</w:t>
      </w:r>
      <w:r w:rsidR="006546EF" w:rsidRPr="006546EF">
        <w:rPr>
          <w:rFonts w:ascii="仿宋_GB2312" w:eastAsia="仿宋_GB2312" w:hAnsi="Times New Roman" w:hint="eastAsia"/>
          <w:sz w:val="32"/>
          <w:szCs w:val="32"/>
        </w:rPr>
        <w:t>焙烧</w:t>
      </w:r>
      <w:r w:rsidR="006546EF">
        <w:rPr>
          <w:rFonts w:ascii="仿宋_GB2312" w:eastAsia="仿宋_GB2312" w:hAnsi="Times New Roman" w:hint="eastAsia"/>
          <w:sz w:val="32"/>
          <w:szCs w:val="32"/>
        </w:rPr>
        <w:t>废</w:t>
      </w:r>
      <w:r w:rsidR="006546EF" w:rsidRPr="006546EF">
        <w:rPr>
          <w:rFonts w:ascii="仿宋_GB2312" w:eastAsia="仿宋_GB2312" w:hAnsi="Times New Roman" w:hint="eastAsia"/>
          <w:sz w:val="32"/>
          <w:szCs w:val="32"/>
        </w:rPr>
        <w:t>气</w:t>
      </w:r>
      <w:r w:rsidR="006546EF">
        <w:rPr>
          <w:rFonts w:ascii="仿宋_GB2312" w:eastAsia="仿宋_GB2312" w:hAnsi="Times New Roman" w:hint="eastAsia"/>
          <w:sz w:val="32"/>
          <w:szCs w:val="32"/>
        </w:rPr>
        <w:t>经</w:t>
      </w:r>
      <w:r w:rsidR="006546EF" w:rsidRPr="006546EF">
        <w:rPr>
          <w:rFonts w:ascii="仿宋_GB2312" w:eastAsia="仿宋_GB2312" w:hAnsi="Times New Roman" w:hint="eastAsia"/>
          <w:sz w:val="32"/>
          <w:szCs w:val="32"/>
        </w:rPr>
        <w:t>SNCR脱硝后依托现有二期脱硫塔处理</w:t>
      </w:r>
      <w:r w:rsidR="006546EF">
        <w:rPr>
          <w:rFonts w:ascii="仿宋_GB2312" w:eastAsia="仿宋_GB2312" w:hAnsi="Times New Roman" w:hint="eastAsia"/>
          <w:sz w:val="32"/>
          <w:szCs w:val="32"/>
        </w:rPr>
        <w:t>达标后，</w:t>
      </w:r>
      <w:r w:rsidR="006546EF" w:rsidRPr="006546EF">
        <w:rPr>
          <w:rFonts w:ascii="仿宋_GB2312" w:eastAsia="仿宋_GB2312" w:hAnsi="Times New Roman" w:hint="eastAsia"/>
          <w:sz w:val="32"/>
          <w:szCs w:val="32"/>
        </w:rPr>
        <w:t>经35m高排气筒（</w:t>
      </w:r>
      <w:r w:rsidR="005734C5" w:rsidRPr="006546EF">
        <w:rPr>
          <w:rFonts w:ascii="仿宋_GB2312" w:eastAsia="仿宋_GB2312" w:hAnsi="Times New Roman" w:hint="eastAsia"/>
          <w:sz w:val="32"/>
          <w:szCs w:val="32"/>
        </w:rPr>
        <w:t>依托现有二期</w:t>
      </w:r>
      <w:r w:rsidR="005734C5">
        <w:rPr>
          <w:rFonts w:ascii="仿宋_GB2312" w:eastAsia="仿宋_GB2312" w:hAnsi="Times New Roman" w:hint="eastAsia"/>
          <w:sz w:val="32"/>
          <w:szCs w:val="32"/>
        </w:rPr>
        <w:t>环保设施</w:t>
      </w:r>
      <w:r w:rsidR="006546EF" w:rsidRPr="006546EF">
        <w:rPr>
          <w:rFonts w:ascii="仿宋_GB2312" w:eastAsia="仿宋_GB2312" w:hAnsi="Times New Roman" w:hint="eastAsia"/>
          <w:sz w:val="32"/>
          <w:szCs w:val="32"/>
        </w:rPr>
        <w:t>）排放；</w:t>
      </w:r>
      <w:r w:rsidRPr="00D662A9">
        <w:rPr>
          <w:rFonts w:ascii="仿宋_GB2312" w:eastAsia="仿宋_GB2312" w:hAnsi="Times New Roman" w:hint="eastAsia"/>
          <w:sz w:val="32"/>
          <w:szCs w:val="32"/>
        </w:rPr>
        <w:t>配料进料、混料出料及破碎粉尘经集气罩</w:t>
      </w:r>
      <w:r w:rsidR="00692F40" w:rsidRPr="00D662A9">
        <w:rPr>
          <w:rFonts w:ascii="仿宋_GB2312" w:eastAsia="仿宋_GB2312" w:hint="eastAsia"/>
          <w:sz w:val="32"/>
          <w:szCs w:val="32"/>
        </w:rPr>
        <w:t>+</w:t>
      </w:r>
      <w:r w:rsidRPr="00D662A9">
        <w:rPr>
          <w:rFonts w:ascii="仿宋_GB2312" w:eastAsia="仿宋_GB2312" w:hAnsi="Times New Roman" w:hint="eastAsia"/>
          <w:sz w:val="32"/>
          <w:szCs w:val="32"/>
        </w:rPr>
        <w:t>布袋除尘器处理后车间内无组织排放，</w:t>
      </w:r>
      <w:r w:rsidR="00692F40" w:rsidRPr="00D662A9">
        <w:rPr>
          <w:rFonts w:ascii="仿宋_GB2312" w:eastAsia="仿宋_GB2312" w:hint="eastAsia"/>
          <w:sz w:val="32"/>
          <w:szCs w:val="32"/>
        </w:rPr>
        <w:t>并</w:t>
      </w:r>
      <w:r w:rsidR="00692F40" w:rsidRPr="00D662A9">
        <w:rPr>
          <w:rFonts w:ascii="仿宋_GB2312" w:eastAsia="仿宋_GB2312" w:hAnsi="宋体" w:cs="Times New Roman" w:hint="eastAsia"/>
          <w:kern w:val="0"/>
          <w:sz w:val="32"/>
          <w:szCs w:val="32"/>
        </w:rPr>
        <w:t>对配料进料、混料出料口、破碎工序周边安装喷雾除尘装置</w:t>
      </w:r>
      <w:r w:rsidR="00692F40" w:rsidRPr="00D662A9">
        <w:rPr>
          <w:rFonts w:ascii="仿宋_GB2312" w:eastAsia="仿宋_GB2312" w:hAnsi="宋体" w:hint="eastAsia"/>
          <w:sz w:val="32"/>
          <w:szCs w:val="32"/>
        </w:rPr>
        <w:t>；</w:t>
      </w:r>
      <w:r w:rsidR="00692F40" w:rsidRPr="00D662A9">
        <w:rPr>
          <w:rFonts w:ascii="仿宋_GB2312" w:eastAsia="仿宋_GB2312" w:hAnsi="Times New Roman" w:hint="eastAsia"/>
          <w:sz w:val="32"/>
          <w:szCs w:val="32"/>
        </w:rPr>
        <w:t>加强生产车间通风换气，车间内定时喷雾降尘，确保颗粒物厂界排放浓度能满足《大气污染物综合排放标准》（GB16297-1996）表2中无组织排放监控浓度限值要求；</w:t>
      </w:r>
      <w:r w:rsidR="00692F40" w:rsidRPr="00D662A9">
        <w:rPr>
          <w:rFonts w:ascii="仿宋_GB2312" w:eastAsia="仿宋_GB2312" w:hint="eastAsia"/>
          <w:sz w:val="32"/>
          <w:szCs w:val="32"/>
        </w:rPr>
        <w:t>同时</w:t>
      </w:r>
      <w:r w:rsidR="00692F40" w:rsidRPr="00D662A9">
        <w:rPr>
          <w:rFonts w:ascii="仿宋_GB2312" w:eastAsia="仿宋_GB2312" w:hAnsi="宋体" w:cs="Times New Roman" w:hint="eastAsia"/>
          <w:kern w:val="0"/>
          <w:sz w:val="32"/>
          <w:szCs w:val="32"/>
        </w:rPr>
        <w:t>加强贮存、生产过程</w:t>
      </w:r>
      <w:r w:rsidR="00692F40" w:rsidRPr="00D662A9">
        <w:rPr>
          <w:rFonts w:ascii="仿宋_GB2312" w:eastAsia="仿宋_GB2312" w:hAnsi="宋体" w:cs="Times New Roman" w:hint="eastAsia"/>
          <w:kern w:val="0"/>
          <w:sz w:val="32"/>
          <w:szCs w:val="32"/>
        </w:rPr>
        <w:lastRenderedPageBreak/>
        <w:t>中的管理，</w:t>
      </w:r>
      <w:r w:rsidR="00692F40" w:rsidRPr="00D662A9">
        <w:rPr>
          <w:rFonts w:ascii="仿宋_GB2312" w:eastAsia="仿宋_GB2312" w:hAnsi="Times New Roman" w:hint="eastAsia"/>
          <w:sz w:val="32"/>
          <w:szCs w:val="32"/>
        </w:rPr>
        <w:t>做好原料桶、管道和生产设备密封，防止跑冒滴漏，</w:t>
      </w:r>
      <w:r w:rsidR="00692F40" w:rsidRPr="00D662A9">
        <w:rPr>
          <w:rFonts w:ascii="仿宋_GB2312" w:eastAsia="仿宋_GB2312" w:hAnsi="仿宋_GB2312" w:cs="仿宋_GB2312" w:hint="eastAsia"/>
          <w:sz w:val="32"/>
          <w:szCs w:val="32"/>
        </w:rPr>
        <w:t>减少废气对周边环境的影响。</w:t>
      </w:r>
    </w:p>
    <w:p w:rsidR="00AE7064" w:rsidRPr="00D662A9" w:rsidRDefault="00AE7064" w:rsidP="00250CF1">
      <w:pPr>
        <w:spacing w:line="360" w:lineRule="auto"/>
        <w:ind w:firstLineChars="200" w:firstLine="640"/>
        <w:rPr>
          <w:rFonts w:ascii="仿宋_GB2312" w:eastAsia="仿宋_GB2312"/>
          <w:sz w:val="32"/>
          <w:szCs w:val="32"/>
        </w:rPr>
      </w:pPr>
      <w:r w:rsidRPr="00D662A9">
        <w:rPr>
          <w:rFonts w:ascii="仿宋_GB2312" w:eastAsia="仿宋_GB2312" w:hAnsi="Times New Roman" w:hint="eastAsia"/>
          <w:sz w:val="32"/>
          <w:szCs w:val="32"/>
        </w:rPr>
        <w:t>（三）加强废水的污染防治。</w:t>
      </w:r>
      <w:r w:rsidR="001B746F" w:rsidRPr="00D662A9">
        <w:rPr>
          <w:rFonts w:ascii="仿宋_GB2312" w:eastAsia="仿宋_GB2312" w:hAnsi="Times New Roman" w:hint="eastAsia"/>
          <w:sz w:val="32"/>
          <w:szCs w:val="32"/>
        </w:rPr>
        <w:t>采取</w:t>
      </w:r>
      <w:r w:rsidRPr="00D662A9">
        <w:rPr>
          <w:rFonts w:ascii="仿宋_GB2312" w:eastAsia="仿宋_GB2312" w:hAnsi="Times New Roman" w:hint="eastAsia"/>
          <w:sz w:val="32"/>
          <w:szCs w:val="32"/>
        </w:rPr>
        <w:t>“清污分流、雨污分流、</w:t>
      </w:r>
      <w:r w:rsidR="001B746F" w:rsidRPr="00D662A9">
        <w:rPr>
          <w:rFonts w:ascii="仿宋_GB2312" w:eastAsia="仿宋_GB2312" w:hAnsi="Times New Roman" w:hint="eastAsia"/>
          <w:sz w:val="32"/>
          <w:szCs w:val="32"/>
        </w:rPr>
        <w:t>污污分流</w:t>
      </w:r>
      <w:r w:rsidRPr="00D662A9">
        <w:rPr>
          <w:rFonts w:ascii="仿宋_GB2312" w:eastAsia="仿宋_GB2312" w:hAnsi="Times New Roman" w:hint="eastAsia"/>
          <w:sz w:val="32"/>
          <w:szCs w:val="32"/>
        </w:rPr>
        <w:t>”</w:t>
      </w:r>
      <w:r w:rsidR="001B746F" w:rsidRPr="00D662A9">
        <w:rPr>
          <w:rFonts w:ascii="仿宋_GB2312" w:eastAsia="仿宋_GB2312" w:hAnsi="Times New Roman" w:hint="eastAsia"/>
          <w:sz w:val="32"/>
          <w:szCs w:val="32"/>
        </w:rPr>
        <w:t>制</w:t>
      </w:r>
      <w:r w:rsidR="00EA73AA">
        <w:rPr>
          <w:rFonts w:ascii="仿宋_GB2312" w:eastAsia="仿宋_GB2312" w:hAnsi="Times New Roman" w:hint="eastAsia"/>
          <w:sz w:val="32"/>
          <w:szCs w:val="32"/>
        </w:rPr>
        <w:t>。</w:t>
      </w:r>
      <w:r w:rsidR="001B746F" w:rsidRPr="00D662A9">
        <w:rPr>
          <w:rFonts w:ascii="仿宋_GB2312" w:eastAsia="仿宋_GB2312" w:hint="eastAsia"/>
          <w:sz w:val="32"/>
          <w:szCs w:val="32"/>
        </w:rPr>
        <w:t>初期雨水经沉淀处理后回用于生产或厂区绿化</w:t>
      </w:r>
      <w:r w:rsidR="00EA73AA">
        <w:rPr>
          <w:rFonts w:ascii="仿宋_GB2312" w:eastAsia="仿宋_GB2312" w:hint="eastAsia"/>
          <w:sz w:val="32"/>
          <w:szCs w:val="32"/>
        </w:rPr>
        <w:t>；</w:t>
      </w:r>
      <w:r w:rsidRPr="00D662A9">
        <w:rPr>
          <w:rFonts w:ascii="仿宋_GB2312" w:eastAsia="仿宋_GB2312" w:hAnsi="Times New Roman" w:hint="eastAsia"/>
          <w:sz w:val="32"/>
          <w:szCs w:val="32"/>
        </w:rPr>
        <w:t>车间地面冲洗废水经沉淀处理后用于球磨工序，不外排；滤布清洗废水经沉淀处理后循环使用，不外排；实验室分析化验废水经酸碱中和后回用于生产，不外排；尾渣堆放场</w:t>
      </w:r>
      <w:r w:rsidR="00A73202" w:rsidRPr="00D662A9">
        <w:rPr>
          <w:rFonts w:ascii="仿宋_GB2312" w:eastAsia="仿宋_GB2312" w:hAnsi="Times New Roman" w:hint="eastAsia"/>
          <w:sz w:val="32"/>
          <w:szCs w:val="32"/>
        </w:rPr>
        <w:t>须</w:t>
      </w:r>
      <w:r w:rsidRPr="00D662A9">
        <w:rPr>
          <w:rFonts w:ascii="仿宋_GB2312" w:eastAsia="仿宋_GB2312" w:hAnsi="Times New Roman" w:hint="eastAsia"/>
          <w:sz w:val="32"/>
          <w:szCs w:val="32"/>
        </w:rPr>
        <w:t>设置导流沟及渗滤液收集池，收集后的渗滤液经收集沉淀处理后用于球磨工序，不外排</w:t>
      </w:r>
      <w:r w:rsidR="00A73202" w:rsidRPr="00D662A9">
        <w:rPr>
          <w:rFonts w:ascii="仿宋_GB2312" w:eastAsia="仿宋_GB2312" w:hAnsi="Times New Roman" w:hint="eastAsia"/>
          <w:sz w:val="32"/>
          <w:szCs w:val="32"/>
        </w:rPr>
        <w:t>。</w:t>
      </w:r>
    </w:p>
    <w:p w:rsidR="00EC17A9" w:rsidRPr="00D662A9" w:rsidRDefault="00AE7064" w:rsidP="00250CF1">
      <w:pPr>
        <w:spacing w:line="360" w:lineRule="auto"/>
        <w:ind w:firstLineChars="200" w:firstLine="640"/>
        <w:rPr>
          <w:rFonts w:ascii="仿宋_GB2312" w:eastAsia="仿宋_GB2312" w:hAnsi="仿宋_GB2312" w:cs="仿宋_GB2312"/>
          <w:sz w:val="32"/>
          <w:szCs w:val="32"/>
        </w:rPr>
      </w:pPr>
      <w:r w:rsidRPr="00D662A9">
        <w:rPr>
          <w:rFonts w:ascii="仿宋_GB2312" w:eastAsia="仿宋_GB2312" w:hint="eastAsia"/>
          <w:sz w:val="32"/>
          <w:szCs w:val="32"/>
        </w:rPr>
        <w:t>（四）</w:t>
      </w:r>
      <w:r w:rsidR="00C72A3C" w:rsidRPr="00D662A9">
        <w:rPr>
          <w:rFonts w:ascii="仿宋_GB2312" w:eastAsia="仿宋_GB2312" w:hAnsi="Times New Roman" w:hint="eastAsia"/>
          <w:sz w:val="32"/>
          <w:szCs w:val="32"/>
        </w:rPr>
        <w:t>加强固体废物的污染防治。按“资源化、减量化、无害化”处置原则，</w:t>
      </w:r>
      <w:r w:rsidR="00EC17A9" w:rsidRPr="00D662A9">
        <w:rPr>
          <w:rFonts w:ascii="仿宋_GB2312" w:eastAsia="仿宋_GB2312" w:hAnsi="Times New Roman" w:hint="eastAsia"/>
          <w:sz w:val="32"/>
          <w:szCs w:val="32"/>
        </w:rPr>
        <w:t>除尘器</w:t>
      </w:r>
      <w:r w:rsidR="00C72A3C" w:rsidRPr="00D662A9">
        <w:rPr>
          <w:rFonts w:ascii="仿宋_GB2312" w:eastAsia="仿宋_GB2312" w:hAnsi="Times New Roman" w:hint="eastAsia"/>
          <w:sz w:val="32"/>
          <w:szCs w:val="32"/>
        </w:rPr>
        <w:t>收集的粉尘经收集后回用于配料混料工序</w:t>
      </w:r>
      <w:r w:rsidR="00307EB1" w:rsidRPr="00D662A9">
        <w:rPr>
          <w:rFonts w:ascii="仿宋_GB2312" w:eastAsia="仿宋_GB2312" w:hAnsi="Times New Roman" w:hint="eastAsia"/>
          <w:sz w:val="32"/>
          <w:szCs w:val="32"/>
        </w:rPr>
        <w:t>；</w:t>
      </w:r>
      <w:r w:rsidR="00307EB1" w:rsidRPr="00D662A9">
        <w:rPr>
          <w:rFonts w:ascii="仿宋_GB2312" w:eastAsia="仿宋_GB2312" w:hAnsi="仿宋_GB2312" w:cs="仿宋_GB2312" w:hint="eastAsia"/>
          <w:sz w:val="32"/>
          <w:szCs w:val="32"/>
        </w:rPr>
        <w:t>定期对</w:t>
      </w:r>
      <w:r w:rsidR="00307EB1" w:rsidRPr="00D662A9">
        <w:rPr>
          <w:rFonts w:ascii="仿宋_GB2312" w:eastAsia="仿宋_GB2312" w:hAnsi="Times New Roman" w:hint="eastAsia"/>
          <w:sz w:val="32"/>
          <w:szCs w:val="32"/>
        </w:rPr>
        <w:t>尾渣</w:t>
      </w:r>
      <w:r w:rsidR="00307EB1" w:rsidRPr="00D662A9">
        <w:rPr>
          <w:rFonts w:ascii="仿宋_GB2312" w:eastAsia="仿宋_GB2312" w:hAnsi="仿宋_GB2312" w:cs="仿宋_GB2312" w:hint="eastAsia"/>
          <w:sz w:val="32"/>
          <w:szCs w:val="32"/>
        </w:rPr>
        <w:t>作毒性浸出实验，确定</w:t>
      </w:r>
      <w:r w:rsidR="00307EB1" w:rsidRPr="00D662A9">
        <w:rPr>
          <w:rFonts w:ascii="仿宋_GB2312" w:eastAsia="仿宋_GB2312" w:hAnsi="Times New Roman" w:hint="eastAsia"/>
          <w:sz w:val="32"/>
          <w:szCs w:val="32"/>
        </w:rPr>
        <w:t>尾渣</w:t>
      </w:r>
      <w:r w:rsidR="00307EB1" w:rsidRPr="00D662A9">
        <w:rPr>
          <w:rFonts w:ascii="仿宋_GB2312" w:eastAsia="仿宋_GB2312" w:hAnsi="仿宋_GB2312" w:cs="仿宋_GB2312" w:hint="eastAsia"/>
          <w:sz w:val="32"/>
          <w:szCs w:val="32"/>
        </w:rPr>
        <w:t>属性，属危废的按危废管理暂存和处置，确定属于一般固废的</w:t>
      </w:r>
      <w:r w:rsidR="00C72A3C" w:rsidRPr="00D662A9">
        <w:rPr>
          <w:rFonts w:ascii="仿宋_GB2312" w:eastAsia="仿宋_GB2312" w:hAnsi="Times New Roman" w:hint="eastAsia"/>
          <w:sz w:val="32"/>
          <w:szCs w:val="32"/>
        </w:rPr>
        <w:t>尾渣暂存于一般固废仓库</w:t>
      </w:r>
      <w:r w:rsidR="00EC17A9" w:rsidRPr="00D662A9">
        <w:rPr>
          <w:rFonts w:ascii="仿宋_GB2312" w:eastAsia="仿宋_GB2312" w:hAnsi="Times New Roman" w:hint="eastAsia"/>
          <w:sz w:val="32"/>
          <w:szCs w:val="32"/>
        </w:rPr>
        <w:t>，作为衡阳阳光陶瓷有限公司二期</w:t>
      </w:r>
      <w:r w:rsidR="00C72A3C" w:rsidRPr="00D662A9">
        <w:rPr>
          <w:rFonts w:ascii="仿宋_GB2312" w:eastAsia="仿宋_GB2312" w:hAnsi="Times New Roman" w:hint="eastAsia"/>
          <w:sz w:val="32"/>
          <w:szCs w:val="32"/>
        </w:rPr>
        <w:t>生产线原料综合利用，</w:t>
      </w:r>
      <w:r w:rsidR="00EC17A9" w:rsidRPr="00D662A9">
        <w:rPr>
          <w:rFonts w:ascii="仿宋_GB2312" w:eastAsia="仿宋_GB2312" w:hAnsi="Times New Roman" w:hint="eastAsia"/>
          <w:sz w:val="32"/>
          <w:szCs w:val="32"/>
        </w:rPr>
        <w:t>不外排；</w:t>
      </w:r>
      <w:r w:rsidR="00C72A3C" w:rsidRPr="00D662A9">
        <w:rPr>
          <w:rFonts w:ascii="仿宋_GB2312" w:eastAsia="仿宋_GB2312" w:hAnsi="Times New Roman" w:hint="eastAsia"/>
          <w:sz w:val="32"/>
          <w:szCs w:val="32"/>
        </w:rPr>
        <w:t>废原料包装袋、废滤布、废布袋交由供应商回收处理</w:t>
      </w:r>
      <w:r w:rsidR="00EC17A9" w:rsidRPr="00D662A9">
        <w:rPr>
          <w:rFonts w:ascii="仿宋_GB2312" w:eastAsia="仿宋_GB2312" w:hAnsi="Times New Roman" w:hint="eastAsia"/>
          <w:sz w:val="32"/>
          <w:szCs w:val="32"/>
        </w:rPr>
        <w:t>；</w:t>
      </w:r>
      <w:r w:rsidR="00C72A3C" w:rsidRPr="00D662A9">
        <w:rPr>
          <w:rFonts w:ascii="仿宋_GB2312" w:eastAsia="仿宋_GB2312" w:hAnsi="Times New Roman" w:hint="eastAsia"/>
          <w:sz w:val="32"/>
          <w:szCs w:val="32"/>
        </w:rPr>
        <w:t>废矿物油与含矿物油废物</w:t>
      </w:r>
      <w:r w:rsidR="00EC17A9" w:rsidRPr="00D662A9">
        <w:rPr>
          <w:rFonts w:ascii="仿宋_GB2312" w:eastAsia="仿宋_GB2312" w:hAnsi="仿宋_GB2312" w:cs="仿宋_GB2312" w:hint="eastAsia"/>
          <w:sz w:val="32"/>
          <w:szCs w:val="32"/>
        </w:rPr>
        <w:t>等属于危险废物，应按国家相关要求做好收集、暂存工作，并定期交由有资质的单位安全处置；</w:t>
      </w:r>
      <w:r w:rsidR="00EC17A9" w:rsidRPr="00D662A9">
        <w:rPr>
          <w:rFonts w:ascii="仿宋_GB2312" w:eastAsia="仿宋_GB2312" w:hAnsi="Times New Roman" w:hint="eastAsia"/>
          <w:sz w:val="32"/>
          <w:szCs w:val="32"/>
        </w:rPr>
        <w:t>生活垃圾由当地环卫部门定期收集处理。</w:t>
      </w:r>
    </w:p>
    <w:p w:rsidR="00C46A47" w:rsidRDefault="00AE7064" w:rsidP="00250CF1">
      <w:pPr>
        <w:spacing w:line="360" w:lineRule="auto"/>
        <w:ind w:firstLineChars="200" w:firstLine="640"/>
        <w:rPr>
          <w:rFonts w:ascii="仿宋_GB2312" w:eastAsia="仿宋_GB2312" w:hAnsi="Times New Roman"/>
          <w:sz w:val="32"/>
          <w:szCs w:val="32"/>
        </w:rPr>
      </w:pPr>
      <w:r w:rsidRPr="00D662A9">
        <w:rPr>
          <w:rFonts w:ascii="仿宋_GB2312" w:eastAsia="仿宋_GB2312" w:hAnsi="Times New Roman" w:hint="eastAsia"/>
          <w:sz w:val="32"/>
          <w:szCs w:val="32"/>
        </w:rPr>
        <w:t>（五）</w:t>
      </w:r>
      <w:r w:rsidR="00C72A3C" w:rsidRPr="00D662A9">
        <w:rPr>
          <w:rFonts w:ascii="仿宋_GB2312" w:eastAsia="仿宋_GB2312" w:hAnsi="Times New Roman" w:hint="eastAsia"/>
          <w:sz w:val="32"/>
          <w:szCs w:val="32"/>
        </w:rPr>
        <w:t>加强噪声的污染防治。</w:t>
      </w:r>
      <w:r w:rsidR="00C72A3C" w:rsidRPr="00D662A9">
        <w:rPr>
          <w:rFonts w:ascii="仿宋_GB2312" w:eastAsia="仿宋_GB2312" w:hAnsi="仿宋_GB2312" w:cs="仿宋_GB2312" w:hint="eastAsia"/>
          <w:sz w:val="32"/>
          <w:szCs w:val="32"/>
        </w:rPr>
        <w:t>合理进行厂区布局，采取</w:t>
      </w:r>
      <w:r w:rsidR="00C72A3C" w:rsidRPr="00D662A9">
        <w:rPr>
          <w:rFonts w:ascii="仿宋_GB2312" w:eastAsia="仿宋_GB2312" w:hAnsi="Times New Roman" w:hint="eastAsia"/>
          <w:sz w:val="32"/>
          <w:szCs w:val="32"/>
        </w:rPr>
        <w:t>低噪设备，采用减震、隔声、吸声、消声等措施，</w:t>
      </w:r>
      <w:r w:rsidR="00C72A3C" w:rsidRPr="00D662A9">
        <w:rPr>
          <w:rFonts w:ascii="仿宋_GB2312" w:eastAsia="仿宋_GB2312" w:hAnsi="仿宋_GB2312" w:cs="仿宋_GB2312" w:hint="eastAsia"/>
          <w:sz w:val="32"/>
          <w:szCs w:val="32"/>
        </w:rPr>
        <w:t>确保厂界噪声达到</w:t>
      </w:r>
      <w:r w:rsidR="00C72A3C" w:rsidRPr="00D662A9">
        <w:rPr>
          <w:rFonts w:ascii="仿宋_GB2312" w:eastAsia="仿宋_GB2312" w:hAnsi="Times New Roman" w:hint="eastAsia"/>
          <w:sz w:val="32"/>
          <w:szCs w:val="32"/>
        </w:rPr>
        <w:t>《工业企业厂界环境噪声排放标准》（GB 12348-2008）</w:t>
      </w:r>
    </w:p>
    <w:p w:rsidR="00AE7064" w:rsidRPr="00D662A9" w:rsidRDefault="00C72A3C" w:rsidP="00C06D5E">
      <w:pPr>
        <w:spacing w:line="360" w:lineRule="auto"/>
        <w:rPr>
          <w:rFonts w:ascii="仿宋_GB2312" w:eastAsia="仿宋_GB2312" w:hAnsi="Times New Roman"/>
          <w:sz w:val="32"/>
          <w:szCs w:val="32"/>
        </w:rPr>
      </w:pPr>
      <w:r w:rsidRPr="00D662A9">
        <w:rPr>
          <w:rFonts w:ascii="仿宋_GB2312" w:eastAsia="仿宋_GB2312" w:hAnsi="Times New Roman" w:hint="eastAsia"/>
          <w:sz w:val="32"/>
          <w:szCs w:val="32"/>
        </w:rPr>
        <w:lastRenderedPageBreak/>
        <w:t>中3类标准要求。</w:t>
      </w:r>
    </w:p>
    <w:p w:rsidR="00A2680B" w:rsidRPr="00D662A9" w:rsidRDefault="00A2680B" w:rsidP="005077AC">
      <w:pPr>
        <w:spacing w:line="360" w:lineRule="auto"/>
        <w:ind w:firstLineChars="200" w:firstLine="640"/>
        <w:rPr>
          <w:rFonts w:ascii="仿宋_GB2312" w:eastAsia="仿宋_GB2312" w:hAnsi="仿宋_GB2312" w:cs="仿宋_GB2312"/>
          <w:sz w:val="32"/>
          <w:szCs w:val="32"/>
        </w:rPr>
      </w:pPr>
      <w:r w:rsidRPr="00D662A9">
        <w:rPr>
          <w:rFonts w:ascii="仿宋_GB2312" w:eastAsia="仿宋_GB2312" w:hAnsi="仿宋_GB2312" w:cs="仿宋_GB2312" w:hint="eastAsia"/>
          <w:sz w:val="32"/>
          <w:szCs w:val="32"/>
        </w:rPr>
        <w:t>（六）严格按环评提出的要求</w:t>
      </w:r>
      <w:r w:rsidR="00F8183B" w:rsidRPr="00D662A9">
        <w:rPr>
          <w:rFonts w:ascii="仿宋_GB2312" w:eastAsia="仿宋_GB2312" w:hAnsi="仿宋_GB2312" w:cs="仿宋_GB2312" w:hint="eastAsia"/>
          <w:sz w:val="32"/>
          <w:szCs w:val="32"/>
        </w:rPr>
        <w:t>生产车间</w:t>
      </w:r>
      <w:r w:rsidRPr="00D662A9">
        <w:rPr>
          <w:rFonts w:ascii="仿宋_GB2312" w:eastAsia="仿宋_GB2312" w:hAnsi="仿宋_GB2312" w:cs="仿宋_GB2312" w:hint="eastAsia"/>
          <w:sz w:val="32"/>
          <w:szCs w:val="32"/>
        </w:rPr>
        <w:t>设置卫生防护距离为50米，</w:t>
      </w:r>
      <w:r w:rsidR="00F8183B" w:rsidRPr="00D662A9">
        <w:rPr>
          <w:rFonts w:ascii="仿宋_GB2312" w:eastAsia="仿宋_GB2312" w:hAnsi="仿宋_GB2312" w:cs="仿宋_GB2312" w:hint="eastAsia"/>
          <w:sz w:val="32"/>
          <w:szCs w:val="32"/>
        </w:rPr>
        <w:t>妥善处理好卫生防护距离内的3户居民，防护距离内不得新建学校、医院、住宅等环境敏感目标。</w:t>
      </w:r>
    </w:p>
    <w:p w:rsidR="00ED2843" w:rsidRPr="00D662A9" w:rsidRDefault="00ED2843" w:rsidP="005077AC">
      <w:pPr>
        <w:spacing w:line="360" w:lineRule="auto"/>
        <w:ind w:firstLineChars="200" w:firstLine="640"/>
        <w:jc w:val="left"/>
        <w:rPr>
          <w:rFonts w:ascii="仿宋_GB2312" w:eastAsia="仿宋_GB2312" w:hAnsi="仿宋_GB2312" w:cs="仿宋_GB2312"/>
          <w:sz w:val="32"/>
          <w:szCs w:val="32"/>
        </w:rPr>
      </w:pPr>
      <w:r w:rsidRPr="00D662A9">
        <w:rPr>
          <w:rFonts w:ascii="仿宋_GB2312" w:eastAsia="仿宋_GB2312" w:hAnsi="仿宋_GB2312" w:cs="仿宋_GB2312" w:hint="eastAsia"/>
          <w:sz w:val="32"/>
          <w:szCs w:val="32"/>
        </w:rPr>
        <w:t>（</w:t>
      </w:r>
      <w:r w:rsidR="00A2680B" w:rsidRPr="00D662A9">
        <w:rPr>
          <w:rFonts w:ascii="仿宋_GB2312" w:eastAsia="仿宋_GB2312" w:hAnsi="仿宋_GB2312" w:cs="仿宋_GB2312" w:hint="eastAsia"/>
          <w:sz w:val="32"/>
          <w:szCs w:val="32"/>
        </w:rPr>
        <w:t>七</w:t>
      </w:r>
      <w:r w:rsidRPr="00D662A9">
        <w:rPr>
          <w:rFonts w:ascii="仿宋_GB2312" w:eastAsia="仿宋_GB2312" w:hAnsi="仿宋_GB2312" w:cs="仿宋_GB2312" w:hint="eastAsia"/>
          <w:sz w:val="32"/>
          <w:szCs w:val="32"/>
        </w:rPr>
        <w:t>）加强环境保护管理工作，健全环境管理制度，制定环境风险应急预案，采取有效的环境风险防范措施，确保周边环境安全。</w:t>
      </w:r>
    </w:p>
    <w:p w:rsidR="005F4FE5" w:rsidRPr="00D662A9" w:rsidRDefault="005F4FE5" w:rsidP="005077AC">
      <w:pPr>
        <w:spacing w:line="580" w:lineRule="exact"/>
        <w:ind w:firstLineChars="200" w:firstLine="640"/>
        <w:rPr>
          <w:rFonts w:ascii="仿宋_GB2312" w:eastAsia="仿宋_GB2312" w:hAnsi="仿宋_GB2312" w:cs="仿宋_GB2312"/>
          <w:sz w:val="32"/>
          <w:szCs w:val="32"/>
        </w:rPr>
      </w:pPr>
      <w:r w:rsidRPr="00D662A9">
        <w:rPr>
          <w:rFonts w:ascii="仿宋_GB2312" w:eastAsia="仿宋_GB2312" w:hAnsi="仿宋_GB2312" w:cs="仿宋_GB2312" w:hint="eastAsia"/>
          <w:sz w:val="32"/>
          <w:szCs w:val="32"/>
        </w:rPr>
        <w:t>三、项目建设必须严格执行配套的环境保护设施与主体工程同时设计、同时施工、同时投产使用的环境保护“三同时”制度。建设单位应按照《建设项目环境保护管理条例》的规定，及时开展建设项目竣工环境保护自主验收，并将建设项目竣工环境保护验收监测报告和验收意见报送我局备案；在启动生产设施或实际排污之前应依法取得排污许可证。</w:t>
      </w:r>
    </w:p>
    <w:p w:rsidR="005F4FE5" w:rsidRPr="00D662A9" w:rsidRDefault="005F4FE5" w:rsidP="005077AC">
      <w:pPr>
        <w:spacing w:line="580" w:lineRule="exact"/>
        <w:ind w:firstLineChars="200" w:firstLine="640"/>
        <w:rPr>
          <w:rFonts w:ascii="仿宋_GB2312" w:eastAsia="仿宋_GB2312" w:hAnsi="仿宋_GB2312" w:cs="仿宋_GB2312"/>
          <w:sz w:val="32"/>
          <w:szCs w:val="32"/>
        </w:rPr>
      </w:pPr>
      <w:r w:rsidRPr="00D662A9">
        <w:rPr>
          <w:rFonts w:ascii="仿宋_GB2312" w:eastAsia="仿宋_GB2312" w:hAnsi="仿宋_GB2312" w:cs="仿宋_GB2312" w:hint="eastAsia"/>
          <w:sz w:val="32"/>
          <w:szCs w:val="32"/>
        </w:rPr>
        <w:t>四、环境影响报告书经批准后，该项目的性质、规模、地点、生产工艺和环境保护措施发生重大变动的，须重新报批环境影响报告书。自环境影响报告书批复文件批准之日起，如超过5年方决定工程开工建设的，环境影响报告书应当报我局重新审核。</w:t>
      </w:r>
    </w:p>
    <w:p w:rsidR="005F4FE5" w:rsidRPr="00D662A9" w:rsidRDefault="005F4FE5" w:rsidP="005077AC">
      <w:pPr>
        <w:spacing w:line="580" w:lineRule="exact"/>
        <w:ind w:firstLineChars="200" w:firstLine="640"/>
        <w:jc w:val="left"/>
        <w:rPr>
          <w:rFonts w:ascii="仿宋_GB2312" w:eastAsia="仿宋_GB2312" w:hAnsi="仿宋_GB2312" w:cs="仿宋_GB2312"/>
          <w:sz w:val="32"/>
          <w:szCs w:val="32"/>
        </w:rPr>
      </w:pPr>
      <w:r w:rsidRPr="00D662A9">
        <w:rPr>
          <w:rFonts w:ascii="仿宋_GB2312" w:eastAsia="仿宋_GB2312" w:hAnsi="仿宋_GB2312" w:cs="仿宋_GB2312" w:hint="eastAsia"/>
          <w:sz w:val="32"/>
          <w:szCs w:val="32"/>
        </w:rPr>
        <w:t>五、衡阳县生态环境保护综合行政执法大队将该项目纳入日常监管并履行项目建设及运营后现场监管职责。</w:t>
      </w:r>
    </w:p>
    <w:p w:rsidR="005F4FE5" w:rsidRPr="00D662A9" w:rsidRDefault="005F4FE5" w:rsidP="005F4FE5">
      <w:pPr>
        <w:spacing w:line="560" w:lineRule="exact"/>
        <w:jc w:val="left"/>
        <w:rPr>
          <w:rFonts w:ascii="仿宋_GB2312" w:eastAsia="仿宋_GB2312" w:hAnsi="仿宋_GB2312" w:cs="仿宋_GB2312"/>
          <w:sz w:val="32"/>
          <w:szCs w:val="32"/>
        </w:rPr>
      </w:pPr>
    </w:p>
    <w:p w:rsidR="005F4FE5" w:rsidRPr="00D662A9" w:rsidRDefault="005F4FE5" w:rsidP="005F4FE5">
      <w:pPr>
        <w:spacing w:line="560" w:lineRule="exact"/>
        <w:ind w:firstLineChars="200" w:firstLine="640"/>
        <w:jc w:val="right"/>
        <w:rPr>
          <w:rFonts w:ascii="仿宋_GB2312" w:eastAsia="仿宋_GB2312" w:hAnsi="仿宋_GB2312" w:cs="仿宋_GB2312"/>
          <w:sz w:val="32"/>
          <w:szCs w:val="32"/>
        </w:rPr>
      </w:pPr>
      <w:r w:rsidRPr="00D662A9">
        <w:rPr>
          <w:rFonts w:ascii="仿宋_GB2312" w:eastAsia="仿宋_GB2312" w:hAnsi="仿宋_GB2312" w:cs="仿宋_GB2312" w:hint="eastAsia"/>
          <w:sz w:val="32"/>
          <w:szCs w:val="32"/>
        </w:rPr>
        <w:t>衡阳市生态环境局</w:t>
      </w:r>
    </w:p>
    <w:p w:rsidR="002B29BF" w:rsidRPr="00D662A9" w:rsidRDefault="005F4FE5" w:rsidP="00D662A9">
      <w:pPr>
        <w:spacing w:line="560" w:lineRule="exact"/>
        <w:ind w:firstLineChars="200" w:firstLine="640"/>
        <w:jc w:val="center"/>
        <w:rPr>
          <w:rFonts w:ascii="仿宋_GB2312" w:eastAsia="仿宋_GB2312" w:hAnsi="仿宋_GB2312" w:cs="仿宋_GB2312"/>
          <w:sz w:val="32"/>
          <w:szCs w:val="32"/>
        </w:rPr>
      </w:pPr>
      <w:r w:rsidRPr="00D662A9">
        <w:rPr>
          <w:rFonts w:ascii="仿宋_GB2312" w:eastAsia="仿宋_GB2312" w:hAnsi="仿宋_GB2312" w:cs="仿宋_GB2312" w:hint="eastAsia"/>
          <w:sz w:val="32"/>
          <w:szCs w:val="32"/>
        </w:rPr>
        <w:t xml:space="preserve">                               2023年5月18日</w:t>
      </w:r>
    </w:p>
    <w:sectPr w:rsidR="002B29BF" w:rsidRPr="00D662A9" w:rsidSect="00975F4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2E7" w:rsidRDefault="002632E7" w:rsidP="00234BC5">
      <w:r>
        <w:separator/>
      </w:r>
    </w:p>
  </w:endnote>
  <w:endnote w:type="continuationSeparator" w:id="0">
    <w:p w:rsidR="002632E7" w:rsidRDefault="002632E7" w:rsidP="00234B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717148"/>
      <w:docPartObj>
        <w:docPartGallery w:val="Page Numbers (Bottom of Page)"/>
        <w:docPartUnique/>
      </w:docPartObj>
    </w:sdtPr>
    <w:sdtContent>
      <w:p w:rsidR="005077AC" w:rsidRDefault="00A750A2">
        <w:pPr>
          <w:pStyle w:val="a4"/>
          <w:jc w:val="center"/>
        </w:pPr>
        <w:fldSimple w:instr=" PAGE   \* MERGEFORMAT ">
          <w:r w:rsidR="00250CF1" w:rsidRPr="00250CF1">
            <w:rPr>
              <w:noProof/>
              <w:lang w:val="zh-CN"/>
            </w:rPr>
            <w:t>4</w:t>
          </w:r>
        </w:fldSimple>
      </w:p>
    </w:sdtContent>
  </w:sdt>
  <w:p w:rsidR="005077AC" w:rsidRDefault="005077A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2E7" w:rsidRDefault="002632E7" w:rsidP="00234BC5">
      <w:r>
        <w:separator/>
      </w:r>
    </w:p>
  </w:footnote>
  <w:footnote w:type="continuationSeparator" w:id="0">
    <w:p w:rsidR="002632E7" w:rsidRDefault="002632E7" w:rsidP="00234B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23622"/>
    <w:rsid w:val="00065602"/>
    <w:rsid w:val="000A1DA3"/>
    <w:rsid w:val="00172A27"/>
    <w:rsid w:val="00192C5A"/>
    <w:rsid w:val="001B746F"/>
    <w:rsid w:val="001E574A"/>
    <w:rsid w:val="00234BC5"/>
    <w:rsid w:val="00250CF1"/>
    <w:rsid w:val="002632E7"/>
    <w:rsid w:val="002A1F92"/>
    <w:rsid w:val="002B29BF"/>
    <w:rsid w:val="002C4BF7"/>
    <w:rsid w:val="00307EB1"/>
    <w:rsid w:val="003F1CC7"/>
    <w:rsid w:val="004577D0"/>
    <w:rsid w:val="0050650D"/>
    <w:rsid w:val="005077AC"/>
    <w:rsid w:val="005734C5"/>
    <w:rsid w:val="005F4FE5"/>
    <w:rsid w:val="006245E7"/>
    <w:rsid w:val="006546EF"/>
    <w:rsid w:val="00692F40"/>
    <w:rsid w:val="0073189D"/>
    <w:rsid w:val="00791C46"/>
    <w:rsid w:val="00871F22"/>
    <w:rsid w:val="00876D28"/>
    <w:rsid w:val="00972550"/>
    <w:rsid w:val="00975F42"/>
    <w:rsid w:val="00A2680B"/>
    <w:rsid w:val="00A7138D"/>
    <w:rsid w:val="00A73202"/>
    <w:rsid w:val="00A750A2"/>
    <w:rsid w:val="00AE7064"/>
    <w:rsid w:val="00B24377"/>
    <w:rsid w:val="00B31415"/>
    <w:rsid w:val="00B53F56"/>
    <w:rsid w:val="00BE104E"/>
    <w:rsid w:val="00C06D5E"/>
    <w:rsid w:val="00C46A47"/>
    <w:rsid w:val="00C5462F"/>
    <w:rsid w:val="00C62F33"/>
    <w:rsid w:val="00C72A3C"/>
    <w:rsid w:val="00D44F18"/>
    <w:rsid w:val="00D662A9"/>
    <w:rsid w:val="00D73A55"/>
    <w:rsid w:val="00D95D71"/>
    <w:rsid w:val="00DB46DD"/>
    <w:rsid w:val="00E24BB1"/>
    <w:rsid w:val="00E27674"/>
    <w:rsid w:val="00E34598"/>
    <w:rsid w:val="00E56042"/>
    <w:rsid w:val="00E71D1D"/>
    <w:rsid w:val="00EA73AA"/>
    <w:rsid w:val="00EC17A9"/>
    <w:rsid w:val="00ED2843"/>
    <w:rsid w:val="00F175C8"/>
    <w:rsid w:val="00F22066"/>
    <w:rsid w:val="00F8183B"/>
    <w:rsid w:val="00FB49D8"/>
    <w:rsid w:val="146D47D1"/>
    <w:rsid w:val="152E289C"/>
    <w:rsid w:val="21AF4504"/>
    <w:rsid w:val="34C706BD"/>
    <w:rsid w:val="43D741F4"/>
    <w:rsid w:val="46136BEF"/>
    <w:rsid w:val="50D94D66"/>
    <w:rsid w:val="62D87F2E"/>
    <w:rsid w:val="62F90F44"/>
    <w:rsid w:val="713C7FF8"/>
    <w:rsid w:val="7EFB73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5F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34B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34BC5"/>
    <w:rPr>
      <w:kern w:val="2"/>
      <w:sz w:val="18"/>
      <w:szCs w:val="18"/>
    </w:rPr>
  </w:style>
  <w:style w:type="paragraph" w:styleId="a4">
    <w:name w:val="footer"/>
    <w:basedOn w:val="a"/>
    <w:link w:val="Char0"/>
    <w:uiPriority w:val="99"/>
    <w:rsid w:val="00234BC5"/>
    <w:pPr>
      <w:tabs>
        <w:tab w:val="center" w:pos="4153"/>
        <w:tab w:val="right" w:pos="8306"/>
      </w:tabs>
      <w:snapToGrid w:val="0"/>
      <w:jc w:val="left"/>
    </w:pPr>
    <w:rPr>
      <w:sz w:val="18"/>
      <w:szCs w:val="18"/>
    </w:rPr>
  </w:style>
  <w:style w:type="character" w:customStyle="1" w:styleId="Char0">
    <w:name w:val="页脚 Char"/>
    <w:basedOn w:val="a0"/>
    <w:link w:val="a4"/>
    <w:uiPriority w:val="99"/>
    <w:rsid w:val="00234BC5"/>
    <w:rPr>
      <w:kern w:val="2"/>
      <w:sz w:val="18"/>
      <w:szCs w:val="18"/>
    </w:rPr>
  </w:style>
  <w:style w:type="paragraph" w:customStyle="1" w:styleId="a5">
    <w:name w:val="表格文字"/>
    <w:basedOn w:val="a"/>
    <w:qFormat/>
    <w:rsid w:val="00692F40"/>
    <w:pPr>
      <w:jc w:val="center"/>
    </w:pPr>
    <w:rPr>
      <w:rFonts w:ascii="Times New Roman" w:eastAsia="宋体" w:hAnsi="Times New Roman" w:cs="Times New Roman"/>
      <w:kern w:val="0"/>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10C213-5B0A-43FB-ACCB-A4BA3F491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1986</TotalTime>
  <Pages>4</Pages>
  <Words>302</Words>
  <Characters>1724</Characters>
  <Application>Microsoft Office Word</Application>
  <DocSecurity>0</DocSecurity>
  <Lines>14</Lines>
  <Paragraphs>4</Paragraphs>
  <ScaleCrop>false</ScaleCrop>
  <Company>China</Company>
  <LinksUpToDate>false</LinksUpToDate>
  <CharactersWithSpaces>2022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HYT</dc:creator>
  <cp:lastModifiedBy>Administrator</cp:lastModifiedBy>
  <cp:revision>36</cp:revision>
  <cp:lastPrinted>2023-05-18T08:46:00Z</cp:lastPrinted>
  <dcterms:created xsi:type="dcterms:W3CDTF">2022-10-27T08:30:00Z</dcterms:created>
  <dcterms:modified xsi:type="dcterms:W3CDTF">2023-05-18T09:23:00Z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