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50" w:afterLines="50"/>
        <w:jc w:val="center"/>
        <w:rPr>
          <w:rFonts w:hint="eastAsia" w:ascii="黑体" w:hAnsi="黑体" w:eastAsia="黑体" w:cs="Times New Roman"/>
          <w:b w:val="0"/>
          <w:bCs w:val="0"/>
          <w:sz w:val="36"/>
          <w:szCs w:val="36"/>
          <w:lang w:eastAsia="zh-CN"/>
        </w:rPr>
      </w:pPr>
      <w:bookmarkStart w:id="1" w:name="_GoBack"/>
      <w:bookmarkEnd w:id="1"/>
      <w:r>
        <w:rPr>
          <w:rFonts w:hint="eastAsia" w:ascii="黑体" w:hAnsi="黑体" w:eastAsia="黑体" w:cs="宋体"/>
          <w:b w:val="0"/>
          <w:bCs w:val="0"/>
          <w:kern w:val="0"/>
          <w:sz w:val="36"/>
          <w:szCs w:val="36"/>
        </w:rPr>
        <w:t>健康县区评估细则</w:t>
      </w:r>
      <w:r>
        <w:rPr>
          <w:rFonts w:hint="eastAsia" w:ascii="黑体" w:hAnsi="黑体" w:eastAsia="黑体" w:cs="宋体"/>
          <w:b w:val="0"/>
          <w:bCs w:val="0"/>
          <w:kern w:val="0"/>
          <w:sz w:val="36"/>
          <w:szCs w:val="36"/>
          <w:lang w:eastAsia="zh-CN"/>
        </w:rPr>
        <w:t>（</w:t>
      </w:r>
      <w:r>
        <w:rPr>
          <w:rFonts w:hint="eastAsia" w:ascii="黑体" w:hAnsi="黑体" w:eastAsia="黑体" w:cs="宋体"/>
          <w:b w:val="0"/>
          <w:bCs w:val="0"/>
          <w:kern w:val="0"/>
          <w:sz w:val="36"/>
          <w:szCs w:val="36"/>
          <w:lang w:val="en-US" w:eastAsia="zh-CN"/>
        </w:rPr>
        <w:t>试行</w:t>
      </w:r>
      <w:r>
        <w:rPr>
          <w:rFonts w:hint="eastAsia" w:ascii="黑体" w:hAnsi="黑体" w:eastAsia="黑体" w:cs="宋体"/>
          <w:b w:val="0"/>
          <w:bCs w:val="0"/>
          <w:kern w:val="0"/>
          <w:sz w:val="36"/>
          <w:szCs w:val="36"/>
          <w:lang w:eastAsia="zh-CN"/>
        </w:rPr>
        <w:t>）</w:t>
      </w:r>
    </w:p>
    <w:tbl>
      <w:tblPr>
        <w:tblStyle w:val="6"/>
        <w:tblW w:w="15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695"/>
        <w:gridCol w:w="968"/>
        <w:gridCol w:w="2496"/>
        <w:gridCol w:w="3095"/>
        <w:gridCol w:w="5836"/>
        <w:gridCol w:w="696"/>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589" w:type="dxa"/>
            <w:noWrap w:val="0"/>
            <w:vAlign w:val="top"/>
          </w:tcPr>
          <w:p>
            <w:pPr>
              <w:widowControl/>
              <w:spacing w:line="365" w:lineRule="atLeast"/>
              <w:jc w:val="center"/>
              <w:rPr>
                <w:rFonts w:ascii="黑体" w:hAnsi="黑体" w:eastAsia="黑体" w:cs="仿宋"/>
                <w:b w:val="0"/>
                <w:bCs w:val="0"/>
                <w:color w:val="000000"/>
                <w:kern w:val="0"/>
                <w:szCs w:val="21"/>
                <w:highlight w:val="none"/>
              </w:rPr>
            </w:pPr>
            <w:r>
              <w:rPr>
                <w:rFonts w:ascii="黑体" w:hAnsi="黑体" w:eastAsia="黑体" w:cs="仿宋"/>
                <w:b w:val="0"/>
                <w:bCs w:val="0"/>
                <w:color w:val="000000"/>
                <w:kern w:val="0"/>
                <w:szCs w:val="21"/>
                <w:highlight w:val="none"/>
              </w:rPr>
              <w:t>领</w:t>
            </w:r>
          </w:p>
          <w:p>
            <w:pPr>
              <w:widowControl/>
              <w:spacing w:line="365" w:lineRule="atLeast"/>
              <w:jc w:val="center"/>
              <w:rPr>
                <w:rFonts w:ascii="黑体" w:hAnsi="黑体" w:eastAsia="黑体" w:cs="Times New Roman"/>
                <w:b w:val="0"/>
                <w:bCs w:val="0"/>
                <w:color w:val="000000"/>
                <w:szCs w:val="21"/>
                <w:highlight w:val="none"/>
              </w:rPr>
            </w:pPr>
            <w:r>
              <w:rPr>
                <w:rFonts w:ascii="黑体" w:hAnsi="黑体" w:eastAsia="黑体" w:cs="仿宋"/>
                <w:b w:val="0"/>
                <w:bCs w:val="0"/>
                <w:color w:val="000000"/>
                <w:kern w:val="0"/>
                <w:szCs w:val="21"/>
                <w:highlight w:val="none"/>
              </w:rPr>
              <w:t>域</w:t>
            </w:r>
          </w:p>
        </w:tc>
        <w:tc>
          <w:tcPr>
            <w:tcW w:w="695" w:type="dxa"/>
            <w:noWrap w:val="0"/>
            <w:vAlign w:val="top"/>
          </w:tcPr>
          <w:p>
            <w:pPr>
              <w:widowControl/>
              <w:spacing w:line="365" w:lineRule="atLeast"/>
              <w:jc w:val="center"/>
              <w:rPr>
                <w:rFonts w:ascii="黑体" w:hAnsi="黑体" w:eastAsia="黑体" w:cs="仿宋"/>
                <w:b w:val="0"/>
                <w:bCs w:val="0"/>
                <w:color w:val="000000"/>
                <w:kern w:val="0"/>
                <w:szCs w:val="21"/>
                <w:highlight w:val="none"/>
              </w:rPr>
            </w:pPr>
            <w:r>
              <w:rPr>
                <w:rFonts w:hint="eastAsia" w:ascii="黑体" w:hAnsi="黑体" w:eastAsia="黑体" w:cs="仿宋"/>
                <w:b w:val="0"/>
                <w:bCs w:val="0"/>
                <w:color w:val="000000"/>
                <w:kern w:val="0"/>
                <w:szCs w:val="21"/>
                <w:highlight w:val="none"/>
              </w:rPr>
              <w:t>建设规范对应条目</w:t>
            </w:r>
          </w:p>
        </w:tc>
        <w:tc>
          <w:tcPr>
            <w:tcW w:w="968" w:type="dxa"/>
            <w:noWrap w:val="0"/>
            <w:vAlign w:val="top"/>
          </w:tcPr>
          <w:p>
            <w:pPr>
              <w:widowControl/>
              <w:spacing w:line="365" w:lineRule="atLeast"/>
              <w:jc w:val="center"/>
              <w:rPr>
                <w:rFonts w:hint="eastAsia" w:ascii="黑体" w:hAnsi="黑体" w:eastAsia="黑体" w:cs="仿宋"/>
                <w:b w:val="0"/>
                <w:bCs w:val="0"/>
                <w:color w:val="000000"/>
                <w:kern w:val="0"/>
                <w:szCs w:val="21"/>
                <w:highlight w:val="none"/>
              </w:rPr>
            </w:pPr>
            <w:r>
              <w:rPr>
                <w:rFonts w:hint="eastAsia" w:ascii="黑体" w:hAnsi="黑体" w:eastAsia="黑体" w:cs="仿宋"/>
                <w:b w:val="0"/>
                <w:bCs w:val="0"/>
                <w:color w:val="000000"/>
                <w:kern w:val="0"/>
                <w:szCs w:val="21"/>
                <w:highlight w:val="none"/>
              </w:rPr>
              <w:t>评估</w:t>
            </w:r>
          </w:p>
          <w:p>
            <w:pPr>
              <w:widowControl/>
              <w:spacing w:line="365" w:lineRule="atLeast"/>
              <w:jc w:val="center"/>
              <w:rPr>
                <w:rFonts w:ascii="黑体" w:hAnsi="黑体" w:eastAsia="黑体" w:cs="Times New Roman"/>
                <w:b w:val="0"/>
                <w:bCs w:val="0"/>
                <w:color w:val="000000"/>
                <w:szCs w:val="21"/>
                <w:highlight w:val="none"/>
              </w:rPr>
            </w:pPr>
            <w:r>
              <w:rPr>
                <w:rFonts w:hint="eastAsia" w:ascii="黑体" w:hAnsi="黑体" w:eastAsia="黑体" w:cs="仿宋"/>
                <w:b w:val="0"/>
                <w:bCs w:val="0"/>
                <w:color w:val="000000"/>
                <w:kern w:val="0"/>
                <w:szCs w:val="21"/>
                <w:highlight w:val="none"/>
              </w:rPr>
              <w:t>指标</w:t>
            </w:r>
          </w:p>
        </w:tc>
        <w:tc>
          <w:tcPr>
            <w:tcW w:w="2496" w:type="dxa"/>
            <w:noWrap w:val="0"/>
            <w:vAlign w:val="top"/>
          </w:tcPr>
          <w:p>
            <w:pPr>
              <w:widowControl/>
              <w:spacing w:line="365" w:lineRule="atLeast"/>
              <w:jc w:val="center"/>
              <w:rPr>
                <w:rFonts w:ascii="黑体" w:hAnsi="黑体" w:eastAsia="黑体" w:cs="Times New Roman"/>
                <w:b w:val="0"/>
                <w:bCs w:val="0"/>
                <w:color w:val="000000"/>
                <w:szCs w:val="21"/>
                <w:highlight w:val="none"/>
              </w:rPr>
            </w:pPr>
            <w:r>
              <w:rPr>
                <w:rFonts w:hint="eastAsia" w:ascii="黑体" w:hAnsi="黑体" w:eastAsia="黑体" w:cs="仿宋"/>
                <w:b w:val="0"/>
                <w:bCs w:val="0"/>
                <w:color w:val="000000"/>
                <w:kern w:val="0"/>
                <w:szCs w:val="21"/>
                <w:highlight w:val="none"/>
              </w:rPr>
              <w:t>指标说明</w:t>
            </w:r>
          </w:p>
        </w:tc>
        <w:tc>
          <w:tcPr>
            <w:tcW w:w="3095" w:type="dxa"/>
            <w:noWrap w:val="0"/>
            <w:vAlign w:val="top"/>
          </w:tcPr>
          <w:p>
            <w:pPr>
              <w:widowControl/>
              <w:spacing w:line="365" w:lineRule="atLeast"/>
              <w:jc w:val="center"/>
              <w:rPr>
                <w:rFonts w:ascii="黑体" w:hAnsi="黑体" w:eastAsia="黑体" w:cs="Times New Roman"/>
                <w:b w:val="0"/>
                <w:bCs w:val="0"/>
                <w:color w:val="000000"/>
                <w:szCs w:val="21"/>
                <w:highlight w:val="none"/>
              </w:rPr>
            </w:pPr>
            <w:r>
              <w:rPr>
                <w:rFonts w:hint="eastAsia" w:ascii="黑体" w:hAnsi="黑体" w:eastAsia="黑体" w:cs="仿宋"/>
                <w:b w:val="0"/>
                <w:bCs w:val="0"/>
                <w:color w:val="000000"/>
                <w:kern w:val="0"/>
                <w:szCs w:val="21"/>
                <w:highlight w:val="none"/>
              </w:rPr>
              <w:t>评估方式</w:t>
            </w:r>
          </w:p>
        </w:tc>
        <w:tc>
          <w:tcPr>
            <w:tcW w:w="5836" w:type="dxa"/>
            <w:noWrap w:val="0"/>
            <w:vAlign w:val="top"/>
          </w:tcPr>
          <w:p>
            <w:pPr>
              <w:widowControl/>
              <w:spacing w:line="365" w:lineRule="atLeast"/>
              <w:jc w:val="center"/>
              <w:rPr>
                <w:rFonts w:ascii="黑体" w:hAnsi="黑体" w:eastAsia="黑体" w:cs="Times New Roman"/>
                <w:b w:val="0"/>
                <w:bCs w:val="0"/>
                <w:color w:val="000000"/>
                <w:szCs w:val="21"/>
                <w:highlight w:val="none"/>
              </w:rPr>
            </w:pPr>
            <w:r>
              <w:rPr>
                <w:rFonts w:hint="eastAsia" w:ascii="黑体" w:hAnsi="黑体" w:eastAsia="黑体" w:cs="仿宋"/>
                <w:b w:val="0"/>
                <w:bCs w:val="0"/>
                <w:color w:val="000000"/>
                <w:kern w:val="0"/>
                <w:szCs w:val="21"/>
                <w:highlight w:val="none"/>
              </w:rPr>
              <w:t>赋分标准</w:t>
            </w:r>
          </w:p>
        </w:tc>
        <w:tc>
          <w:tcPr>
            <w:tcW w:w="696" w:type="dxa"/>
            <w:noWrap w:val="0"/>
            <w:vAlign w:val="top"/>
          </w:tcPr>
          <w:p>
            <w:pPr>
              <w:widowControl/>
              <w:spacing w:line="365" w:lineRule="atLeast"/>
              <w:jc w:val="center"/>
              <w:rPr>
                <w:rFonts w:ascii="黑体" w:hAnsi="黑体" w:eastAsia="黑体" w:cs="Times New Roman"/>
                <w:b w:val="0"/>
                <w:bCs w:val="0"/>
                <w:color w:val="000000"/>
                <w:szCs w:val="21"/>
                <w:highlight w:val="none"/>
              </w:rPr>
            </w:pPr>
            <w:r>
              <w:rPr>
                <w:rFonts w:hint="eastAsia" w:ascii="黑体" w:hAnsi="黑体" w:eastAsia="黑体" w:cs="仿宋"/>
                <w:b w:val="0"/>
                <w:bCs w:val="0"/>
                <w:color w:val="000000"/>
                <w:kern w:val="0"/>
                <w:szCs w:val="21"/>
                <w:highlight w:val="none"/>
              </w:rPr>
              <w:t>分值</w:t>
            </w:r>
          </w:p>
        </w:tc>
        <w:tc>
          <w:tcPr>
            <w:tcW w:w="900" w:type="dxa"/>
            <w:noWrap w:val="0"/>
            <w:vAlign w:val="top"/>
          </w:tcPr>
          <w:p>
            <w:pPr>
              <w:widowControl/>
              <w:spacing w:line="365" w:lineRule="atLeast"/>
              <w:jc w:val="center"/>
              <w:rPr>
                <w:rFonts w:hint="eastAsia" w:ascii="黑体" w:hAnsi="黑体" w:eastAsia="黑体" w:cs="仿宋"/>
                <w:b w:val="0"/>
                <w:bCs w:val="0"/>
                <w:color w:val="000000"/>
                <w:kern w:val="0"/>
                <w:szCs w:val="21"/>
                <w:highlight w:val="none"/>
              </w:rPr>
            </w:pPr>
            <w:r>
              <w:rPr>
                <w:rFonts w:hint="eastAsia" w:ascii="黑体" w:hAnsi="黑体" w:eastAsia="黑体" w:cs="仿宋"/>
                <w:b w:val="0"/>
                <w:bCs w:val="0"/>
                <w:color w:val="000000"/>
                <w:kern w:val="0"/>
                <w:szCs w:val="21"/>
                <w:highlight w:val="none"/>
              </w:rPr>
              <w:t>文件</w:t>
            </w:r>
          </w:p>
          <w:p>
            <w:pPr>
              <w:widowControl/>
              <w:spacing w:line="365" w:lineRule="atLeast"/>
              <w:jc w:val="center"/>
              <w:rPr>
                <w:rFonts w:hint="eastAsia" w:ascii="黑体" w:hAnsi="黑体" w:eastAsia="黑体" w:cs="仿宋"/>
                <w:b w:val="0"/>
                <w:bCs w:val="0"/>
                <w:color w:val="000000"/>
                <w:kern w:val="0"/>
                <w:szCs w:val="21"/>
                <w:highlight w:val="none"/>
                <w:lang w:eastAsia="zh-CN"/>
              </w:rPr>
            </w:pPr>
            <w:r>
              <w:rPr>
                <w:rFonts w:hint="eastAsia" w:ascii="黑体" w:hAnsi="黑体" w:eastAsia="黑体" w:cs="仿宋"/>
                <w:b w:val="0"/>
                <w:bCs w:val="0"/>
                <w:color w:val="000000"/>
                <w:kern w:val="0"/>
                <w:szCs w:val="21"/>
                <w:highlight w:val="none"/>
                <w:lang w:eastAsia="zh-CN"/>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589" w:type="dxa"/>
            <w:vMerge w:val="restart"/>
            <w:noWrap w:val="0"/>
            <w:vAlign w:val="top"/>
          </w:tcPr>
          <w:p>
            <w:pPr>
              <w:jc w:val="both"/>
              <w:rPr>
                <w:rFonts w:ascii="宋体" w:hAnsi="宋体" w:eastAsia="宋体" w:cs="宋体"/>
                <w:color w:val="000000"/>
                <w:szCs w:val="21"/>
                <w:highlight w:val="none"/>
              </w:rPr>
            </w:pPr>
            <w:r>
              <w:rPr>
                <w:rFonts w:hint="eastAsia" w:ascii="宋体" w:hAnsi="宋体" w:eastAsia="宋体" w:cs="仿宋"/>
                <w:b/>
                <w:bCs/>
                <w:color w:val="000000"/>
                <w:kern w:val="0"/>
                <w:szCs w:val="21"/>
                <w:highlight w:val="none"/>
              </w:rPr>
              <w:t>一、健康政策</w:t>
            </w:r>
          </w:p>
        </w:tc>
        <w:tc>
          <w:tcPr>
            <w:tcW w:w="695"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第六条</w:t>
            </w:r>
          </w:p>
        </w:tc>
        <w:tc>
          <w:tcPr>
            <w:tcW w:w="968"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1.纳入县区发展规划</w:t>
            </w:r>
          </w:p>
        </w:tc>
        <w:tc>
          <w:tcPr>
            <w:tcW w:w="2496" w:type="dxa"/>
            <w:noWrap w:val="0"/>
            <w:vAlign w:val="top"/>
          </w:tcPr>
          <w:p>
            <w:pPr>
              <w:widowControl/>
              <w:jc w:val="both"/>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rPr>
              <w:t>工作报告、发展规划等文件中，体现健康县区建设内容。</w:t>
            </w:r>
          </w:p>
        </w:tc>
        <w:tc>
          <w:tcPr>
            <w:tcW w:w="3095"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查阅资料：工作报告、发展规划等文件。</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资料来源：文件印发部门。</w:t>
            </w:r>
          </w:p>
        </w:tc>
        <w:tc>
          <w:tcPr>
            <w:tcW w:w="5836" w:type="dxa"/>
            <w:noWrap w:val="0"/>
            <w:vAlign w:val="top"/>
          </w:tcPr>
          <w:p>
            <w:pPr>
              <w:widowControl/>
              <w:jc w:val="both"/>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文件中体现健康县区建设内容，得</w:t>
            </w:r>
            <w:r>
              <w:rPr>
                <w:rFonts w:hint="default" w:ascii="宋体" w:hAnsi="宋体" w:eastAsia="宋体" w:cs="宋体"/>
                <w:color w:val="000000"/>
                <w:kern w:val="0"/>
                <w:sz w:val="21"/>
                <w:szCs w:val="21"/>
                <w:highlight w:val="none"/>
                <w:lang w:val="en-US"/>
              </w:rPr>
              <w:t>10</w:t>
            </w:r>
            <w:r>
              <w:rPr>
                <w:rFonts w:hint="eastAsia" w:ascii="宋体" w:hAnsi="宋体" w:eastAsia="宋体" w:cs="宋体"/>
                <w:color w:val="000000"/>
                <w:kern w:val="0"/>
                <w:sz w:val="21"/>
                <w:szCs w:val="21"/>
                <w:highlight w:val="none"/>
              </w:rPr>
              <w:t>分；未体现，不得分。</w:t>
            </w:r>
          </w:p>
          <w:p>
            <w:pPr>
              <w:widowControl/>
              <w:jc w:val="both"/>
              <w:rPr>
                <w:rFonts w:hint="default" w:ascii="宋体" w:hAnsi="宋体" w:eastAsia="宋体" w:cs="宋体"/>
                <w:color w:val="000000"/>
                <w:kern w:val="0"/>
                <w:sz w:val="21"/>
                <w:szCs w:val="21"/>
                <w:highlight w:val="none"/>
                <w:lang w:val="en-US" w:eastAsia="zh-CN" w:bidi="ar-SA"/>
              </w:rPr>
            </w:pPr>
          </w:p>
        </w:tc>
        <w:tc>
          <w:tcPr>
            <w:tcW w:w="696" w:type="dxa"/>
            <w:noWrap w:val="0"/>
            <w:vAlign w:val="top"/>
          </w:tcPr>
          <w:p>
            <w:pPr>
              <w:widowControl/>
              <w:spacing w:line="400" w:lineRule="atLeast"/>
              <w:jc w:val="both"/>
              <w:rPr>
                <w:rFonts w:ascii="宋体" w:hAnsi="宋体" w:eastAsia="宋体" w:cs="Times New Roman"/>
                <w:color w:val="000000"/>
                <w:kern w:val="2"/>
                <w:sz w:val="21"/>
                <w:szCs w:val="21"/>
                <w:highlight w:val="none"/>
                <w:lang w:val="en-US" w:eastAsia="zh-CN" w:bidi="ar-SA"/>
              </w:rPr>
            </w:pPr>
            <w:r>
              <w:rPr>
                <w:rFonts w:ascii="宋体" w:hAnsi="宋体" w:eastAsia="宋体" w:cs="Times New Roman"/>
                <w:color w:val="000000"/>
                <w:kern w:val="2"/>
                <w:sz w:val="21"/>
                <w:szCs w:val="21"/>
                <w:highlight w:val="none"/>
                <w:lang w:val="en-US" w:eastAsia="zh-CN" w:bidi="ar-SA"/>
              </w:rPr>
              <w:t>10</w:t>
            </w:r>
            <w:r>
              <w:rPr>
                <w:rFonts w:hint="eastAsia" w:ascii="宋体" w:hAnsi="宋体" w:eastAsia="宋体" w:cs="Times New Roman"/>
                <w:color w:val="000000"/>
                <w:kern w:val="2"/>
                <w:sz w:val="21"/>
                <w:szCs w:val="21"/>
                <w:highlight w:val="none"/>
                <w:lang w:val="en-US" w:eastAsia="zh-CN" w:bidi="ar-SA"/>
              </w:rPr>
              <w:t>分</w:t>
            </w:r>
          </w:p>
        </w:tc>
        <w:tc>
          <w:tcPr>
            <w:tcW w:w="900" w:type="dxa"/>
            <w:vMerge w:val="restart"/>
            <w:noWrap w:val="0"/>
            <w:vAlign w:val="top"/>
          </w:tcPr>
          <w:p>
            <w:pPr>
              <w:widowControl/>
              <w:jc w:val="both"/>
              <w:rPr>
                <w:rFonts w:hint="default" w:ascii="宋体" w:hAnsi="宋体" w:eastAsia="宋体" w:cs="宋体"/>
                <w:strike w:val="0"/>
                <w:dstrike w:val="0"/>
                <w:color w:val="000000"/>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89" w:type="dxa"/>
            <w:vMerge w:val="continue"/>
            <w:noWrap w:val="0"/>
            <w:vAlign w:val="top"/>
          </w:tcPr>
          <w:p>
            <w:pPr>
              <w:widowControl/>
              <w:spacing w:line="400" w:lineRule="atLeast"/>
              <w:jc w:val="both"/>
              <w:textAlignment w:val="center"/>
              <w:rPr>
                <w:rFonts w:ascii="宋体" w:hAnsi="宋体" w:eastAsia="宋体" w:cs="Times New Roman"/>
                <w:color w:val="000000"/>
                <w:szCs w:val="21"/>
                <w:highlight w:val="none"/>
              </w:rPr>
            </w:pPr>
          </w:p>
        </w:tc>
        <w:tc>
          <w:tcPr>
            <w:tcW w:w="695" w:type="dxa"/>
            <w:vMerge w:val="restart"/>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第七条</w:t>
            </w:r>
          </w:p>
        </w:tc>
        <w:tc>
          <w:tcPr>
            <w:tcW w:w="968"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2.人群健康状况及影响因素分析</w:t>
            </w:r>
          </w:p>
        </w:tc>
        <w:tc>
          <w:tcPr>
            <w:tcW w:w="249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收集人群健康状况及影响因素相关信息，分析辖区内主要健康问题，提出优先干预策略。</w:t>
            </w:r>
          </w:p>
        </w:tc>
        <w:tc>
          <w:tcPr>
            <w:tcW w:w="3095"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查阅资料：相关调查报告。</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资料来源：卫生健康部门。</w:t>
            </w:r>
          </w:p>
        </w:tc>
        <w:tc>
          <w:tcPr>
            <w:tcW w:w="583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1.有相关调查报告，得4分；无报告</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2.资料收集方法合理，得4分；不合理</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3.分析思路清晰，方法得当，得4分；未达到要求</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4.提出主要的健康问题和影响因素，得4分；未提出</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5.提出明确的干预策略建议，得4分；未提出</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该指标满分为20分。</w:t>
            </w:r>
          </w:p>
        </w:tc>
        <w:tc>
          <w:tcPr>
            <w:tcW w:w="696" w:type="dxa"/>
            <w:noWrap w:val="0"/>
            <w:vAlign w:val="top"/>
          </w:tcPr>
          <w:p>
            <w:pPr>
              <w:widowControl/>
              <w:spacing w:line="400" w:lineRule="atLeast"/>
              <w:jc w:val="both"/>
              <w:textAlignment w:val="center"/>
              <w:rPr>
                <w:rFonts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2</w:t>
            </w:r>
            <w:r>
              <w:rPr>
                <w:rFonts w:ascii="宋体" w:hAnsi="宋体" w:eastAsia="宋体" w:cs="Times New Roman"/>
                <w:color w:val="000000"/>
                <w:kern w:val="2"/>
                <w:sz w:val="21"/>
                <w:szCs w:val="21"/>
                <w:highlight w:val="none"/>
                <w:lang w:val="en-US" w:eastAsia="zh-CN" w:bidi="ar-SA"/>
              </w:rPr>
              <w:t>0</w:t>
            </w:r>
            <w:r>
              <w:rPr>
                <w:rFonts w:hint="eastAsia" w:ascii="宋体" w:hAnsi="宋体" w:eastAsia="宋体" w:cs="Times New Roman"/>
                <w:color w:val="000000"/>
                <w:kern w:val="2"/>
                <w:sz w:val="21"/>
                <w:szCs w:val="21"/>
                <w:highlight w:val="none"/>
                <w:lang w:val="en-US" w:eastAsia="zh-CN" w:bidi="ar-SA"/>
              </w:rPr>
              <w:t>分</w:t>
            </w:r>
          </w:p>
        </w:tc>
        <w:tc>
          <w:tcPr>
            <w:tcW w:w="900" w:type="dxa"/>
            <w:vMerge w:val="continue"/>
            <w:noWrap w:val="0"/>
            <w:vAlign w:val="top"/>
          </w:tcPr>
          <w:p>
            <w:pPr>
              <w:widowControl/>
              <w:spacing w:line="400" w:lineRule="atLeast"/>
              <w:jc w:val="both"/>
              <w:textAlignment w:val="center"/>
              <w:rPr>
                <w:rFonts w:ascii="宋体" w:hAnsi="宋体"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89" w:type="dxa"/>
            <w:vMerge w:val="continue"/>
            <w:noWrap w:val="0"/>
            <w:vAlign w:val="top"/>
          </w:tcPr>
          <w:p>
            <w:pPr>
              <w:widowControl/>
              <w:spacing w:line="400" w:lineRule="atLeast"/>
              <w:jc w:val="both"/>
              <w:textAlignment w:val="center"/>
              <w:rPr>
                <w:rFonts w:ascii="宋体" w:hAnsi="宋体" w:eastAsia="宋体" w:cs="Times New Roman"/>
                <w:color w:val="000000"/>
                <w:szCs w:val="21"/>
                <w:highlight w:val="none"/>
              </w:rPr>
            </w:pPr>
          </w:p>
        </w:tc>
        <w:tc>
          <w:tcPr>
            <w:tcW w:w="695" w:type="dxa"/>
            <w:vMerge w:val="continue"/>
            <w:noWrap w:val="0"/>
            <w:vAlign w:val="top"/>
          </w:tcPr>
          <w:p>
            <w:pPr>
              <w:widowControl/>
              <w:spacing w:line="400" w:lineRule="atLeast"/>
              <w:jc w:val="both"/>
              <w:textAlignment w:val="center"/>
              <w:rPr>
                <w:rFonts w:ascii="宋体" w:hAnsi="宋体" w:eastAsia="宋体" w:cs="Times New Roman"/>
                <w:color w:val="000000"/>
                <w:szCs w:val="21"/>
                <w:highlight w:val="none"/>
              </w:rPr>
            </w:pPr>
          </w:p>
        </w:tc>
        <w:tc>
          <w:tcPr>
            <w:tcW w:w="968"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3.健康县区实施方案</w:t>
            </w:r>
          </w:p>
        </w:tc>
        <w:tc>
          <w:tcPr>
            <w:tcW w:w="249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出台健康县区实施方案，明确建设目标、工作内容、任务分工、时间进度。</w:t>
            </w:r>
          </w:p>
        </w:tc>
        <w:tc>
          <w:tcPr>
            <w:tcW w:w="3095"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查阅资料：健康县区实施方案。</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资料来源：文件印发部门。</w:t>
            </w:r>
          </w:p>
        </w:tc>
        <w:tc>
          <w:tcPr>
            <w:tcW w:w="583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出台健康县区实施方案，并体现健康中国、乡村振兴和积极应对人口老龄化等国家战略，得</w:t>
            </w:r>
            <w:r>
              <w:rPr>
                <w:rFonts w:ascii="宋体" w:hAnsi="宋体" w:eastAsia="宋体" w:cs="宋体"/>
                <w:color w:val="000000"/>
                <w:kern w:val="0"/>
                <w:sz w:val="21"/>
                <w:szCs w:val="21"/>
                <w:highlight w:val="none"/>
                <w:lang w:val="en-US" w:eastAsia="zh-CN" w:bidi="ar-SA"/>
              </w:rPr>
              <w:t>10</w:t>
            </w:r>
            <w:r>
              <w:rPr>
                <w:rFonts w:hint="eastAsia" w:ascii="宋体" w:hAnsi="宋体" w:eastAsia="宋体" w:cs="宋体"/>
                <w:color w:val="000000"/>
                <w:kern w:val="0"/>
                <w:sz w:val="21"/>
                <w:szCs w:val="21"/>
                <w:highlight w:val="none"/>
                <w:lang w:val="en-US" w:eastAsia="zh-CN" w:bidi="ar-SA"/>
              </w:rPr>
              <w:t>分；仅有实施方案，但未体现三个国家战略的统筹考虑，得5分；无实施方案，不得分。</w:t>
            </w:r>
          </w:p>
        </w:tc>
        <w:tc>
          <w:tcPr>
            <w:tcW w:w="696" w:type="dxa"/>
            <w:noWrap w:val="0"/>
            <w:vAlign w:val="top"/>
          </w:tcPr>
          <w:p>
            <w:pPr>
              <w:widowControl/>
              <w:spacing w:line="400" w:lineRule="atLeast"/>
              <w:jc w:val="both"/>
              <w:textAlignment w:val="center"/>
              <w:rPr>
                <w:rFonts w:ascii="宋体" w:hAnsi="宋体" w:eastAsia="宋体" w:cs="Times New Roman"/>
                <w:color w:val="000000"/>
                <w:kern w:val="2"/>
                <w:sz w:val="21"/>
                <w:szCs w:val="21"/>
                <w:highlight w:val="none"/>
                <w:lang w:val="en-US" w:eastAsia="zh-CN" w:bidi="ar-SA"/>
              </w:rPr>
            </w:pPr>
            <w:r>
              <w:rPr>
                <w:rFonts w:ascii="宋体" w:hAnsi="宋体" w:eastAsia="宋体" w:cs="Times New Roman"/>
                <w:color w:val="000000"/>
                <w:kern w:val="2"/>
                <w:sz w:val="21"/>
                <w:szCs w:val="21"/>
                <w:highlight w:val="none"/>
                <w:lang w:val="en-US" w:eastAsia="zh-CN" w:bidi="ar-SA"/>
              </w:rPr>
              <w:t>10</w:t>
            </w:r>
            <w:r>
              <w:rPr>
                <w:rFonts w:hint="eastAsia" w:ascii="宋体" w:hAnsi="宋体" w:eastAsia="宋体" w:cs="Times New Roman"/>
                <w:color w:val="000000"/>
                <w:kern w:val="2"/>
                <w:sz w:val="21"/>
                <w:szCs w:val="21"/>
                <w:highlight w:val="none"/>
                <w:lang w:val="en-US" w:eastAsia="zh-CN" w:bidi="ar-SA"/>
              </w:rPr>
              <w:t>分</w:t>
            </w:r>
          </w:p>
        </w:tc>
        <w:tc>
          <w:tcPr>
            <w:tcW w:w="900" w:type="dxa"/>
            <w:vMerge w:val="continue"/>
            <w:noWrap w:val="0"/>
            <w:vAlign w:val="top"/>
          </w:tcPr>
          <w:p>
            <w:pPr>
              <w:widowControl/>
              <w:spacing w:line="400" w:lineRule="atLeast"/>
              <w:jc w:val="both"/>
              <w:textAlignment w:val="center"/>
              <w:rPr>
                <w:rFonts w:ascii="宋体" w:hAnsi="宋体"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589" w:type="dxa"/>
            <w:vMerge w:val="continue"/>
            <w:noWrap w:val="0"/>
            <w:vAlign w:val="top"/>
          </w:tcPr>
          <w:p>
            <w:pPr>
              <w:widowControl/>
              <w:spacing w:line="400" w:lineRule="atLeast"/>
              <w:jc w:val="both"/>
              <w:textAlignment w:val="center"/>
              <w:rPr>
                <w:rFonts w:ascii="宋体" w:hAnsi="宋体" w:eastAsia="宋体" w:cs="Times New Roman"/>
                <w:color w:val="000000"/>
                <w:szCs w:val="21"/>
                <w:highlight w:val="none"/>
              </w:rPr>
            </w:pPr>
          </w:p>
        </w:tc>
        <w:tc>
          <w:tcPr>
            <w:tcW w:w="695" w:type="dxa"/>
            <w:vMerge w:val="continue"/>
            <w:noWrap w:val="0"/>
            <w:vAlign w:val="top"/>
          </w:tcPr>
          <w:p>
            <w:pPr>
              <w:widowControl/>
              <w:spacing w:line="400" w:lineRule="atLeast"/>
              <w:jc w:val="both"/>
              <w:textAlignment w:val="center"/>
              <w:rPr>
                <w:rFonts w:ascii="宋体" w:hAnsi="宋体" w:eastAsia="宋体" w:cs="Times New Roman"/>
                <w:color w:val="000000"/>
                <w:szCs w:val="21"/>
                <w:highlight w:val="none"/>
              </w:rPr>
            </w:pPr>
          </w:p>
        </w:tc>
        <w:tc>
          <w:tcPr>
            <w:tcW w:w="968"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4.跨部门健康行动</w:t>
            </w:r>
          </w:p>
        </w:tc>
        <w:tc>
          <w:tcPr>
            <w:tcW w:w="249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相关部门针对当地突出的健康问题，</w:t>
            </w:r>
            <w:r>
              <w:rPr>
                <w:rFonts w:hint="eastAsia" w:ascii="宋体" w:hAnsi="宋体" w:eastAsia="宋体" w:cs="宋体"/>
                <w:color w:val="000000"/>
                <w:kern w:val="0"/>
                <w:szCs w:val="21"/>
                <w:highlight w:val="none"/>
                <w:lang w:val="en-US" w:eastAsia="zh-CN"/>
              </w:rPr>
              <w:t>开展跨</w:t>
            </w:r>
            <w:r>
              <w:rPr>
                <w:rFonts w:hint="eastAsia" w:ascii="宋体" w:hAnsi="宋体" w:eastAsia="宋体" w:cs="宋体"/>
                <w:color w:val="000000"/>
                <w:kern w:val="0"/>
                <w:szCs w:val="21"/>
                <w:highlight w:val="none"/>
              </w:rPr>
              <w:t>部门</w:t>
            </w:r>
            <w:r>
              <w:rPr>
                <w:rFonts w:hint="eastAsia" w:ascii="宋体" w:hAnsi="宋体" w:eastAsia="宋体" w:cs="宋体"/>
                <w:color w:val="000000"/>
                <w:kern w:val="0"/>
                <w:szCs w:val="21"/>
                <w:highlight w:val="none"/>
                <w:lang w:val="en-US" w:eastAsia="zh-CN"/>
              </w:rPr>
              <w:t>行动</w:t>
            </w:r>
            <w:r>
              <w:rPr>
                <w:rFonts w:hint="eastAsia" w:ascii="宋体" w:hAnsi="宋体" w:eastAsia="宋体" w:cs="宋体"/>
                <w:color w:val="000000"/>
                <w:kern w:val="0"/>
                <w:szCs w:val="21"/>
                <w:highlight w:val="none"/>
              </w:rPr>
              <w:t>。</w:t>
            </w:r>
          </w:p>
        </w:tc>
        <w:tc>
          <w:tcPr>
            <w:tcW w:w="3095"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查阅资料：相关公共政策。</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资料来源：文件印发部门。</w:t>
            </w:r>
          </w:p>
        </w:tc>
        <w:tc>
          <w:tcPr>
            <w:tcW w:w="583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以多部门联合方式出台相关健康文件，每项文件得4分（针对同一健康问题如有多个文件，算作1项，如某地针对艾滋病防控出台多</w:t>
            </w:r>
            <w:r>
              <w:rPr>
                <w:rFonts w:hint="eastAsia" w:ascii="宋体" w:hAnsi="宋体" w:cs="宋体"/>
                <w:color w:val="000000"/>
                <w:kern w:val="0"/>
                <w:sz w:val="21"/>
                <w:szCs w:val="21"/>
                <w:highlight w:val="none"/>
                <w:lang w:val="en-US" w:eastAsia="zh-CN" w:bidi="ar-SA"/>
              </w:rPr>
              <w:t>个</w:t>
            </w:r>
            <w:r>
              <w:rPr>
                <w:rFonts w:hint="eastAsia" w:ascii="宋体" w:hAnsi="宋体" w:eastAsia="宋体" w:cs="宋体"/>
                <w:color w:val="000000"/>
                <w:kern w:val="0"/>
                <w:sz w:val="21"/>
                <w:szCs w:val="21"/>
                <w:highlight w:val="none"/>
                <w:lang w:val="en-US" w:eastAsia="zh-CN" w:bidi="ar-SA"/>
              </w:rPr>
              <w:t>文件，仅能视为1项），满分为</w:t>
            </w:r>
            <w:r>
              <w:rPr>
                <w:rFonts w:ascii="宋体" w:hAnsi="宋体" w:eastAsia="宋体" w:cs="宋体"/>
                <w:color w:val="000000"/>
                <w:kern w:val="0"/>
                <w:sz w:val="21"/>
                <w:szCs w:val="21"/>
                <w:highlight w:val="none"/>
                <w:lang w:val="en-US" w:eastAsia="zh-CN" w:bidi="ar-SA"/>
              </w:rPr>
              <w:t>2</w:t>
            </w:r>
            <w:r>
              <w:rPr>
                <w:rFonts w:hint="eastAsia" w:ascii="宋体" w:hAnsi="宋体" w:eastAsia="宋体" w:cs="宋体"/>
                <w:color w:val="000000"/>
                <w:kern w:val="0"/>
                <w:sz w:val="21"/>
                <w:szCs w:val="21"/>
                <w:highlight w:val="none"/>
                <w:lang w:val="en-US" w:eastAsia="zh-CN" w:bidi="ar-SA"/>
              </w:rPr>
              <w:t>0分；未出台文件</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p>
        </w:tc>
        <w:tc>
          <w:tcPr>
            <w:tcW w:w="696" w:type="dxa"/>
            <w:noWrap w:val="0"/>
            <w:vAlign w:val="top"/>
          </w:tcPr>
          <w:p>
            <w:pPr>
              <w:widowControl/>
              <w:spacing w:line="400" w:lineRule="atLeast"/>
              <w:jc w:val="both"/>
              <w:textAlignment w:val="center"/>
              <w:rPr>
                <w:rFonts w:ascii="宋体" w:hAnsi="宋体" w:eastAsia="宋体" w:cs="Times New Roman"/>
                <w:color w:val="000000"/>
                <w:kern w:val="2"/>
                <w:sz w:val="21"/>
                <w:szCs w:val="21"/>
                <w:highlight w:val="none"/>
                <w:lang w:val="en-US" w:eastAsia="zh-CN" w:bidi="ar-SA"/>
              </w:rPr>
            </w:pPr>
            <w:r>
              <w:rPr>
                <w:rFonts w:ascii="宋体" w:hAnsi="宋体" w:eastAsia="宋体" w:cs="Times New Roman"/>
                <w:color w:val="000000"/>
                <w:kern w:val="2"/>
                <w:sz w:val="21"/>
                <w:szCs w:val="21"/>
                <w:highlight w:val="none"/>
                <w:lang w:val="en-US" w:eastAsia="zh-CN" w:bidi="ar-SA"/>
              </w:rPr>
              <w:t>2</w:t>
            </w:r>
            <w:r>
              <w:rPr>
                <w:rFonts w:hint="eastAsia" w:ascii="宋体" w:hAnsi="宋体" w:eastAsia="宋体" w:cs="Times New Roman"/>
                <w:color w:val="000000"/>
                <w:kern w:val="2"/>
                <w:sz w:val="21"/>
                <w:szCs w:val="21"/>
                <w:highlight w:val="none"/>
                <w:lang w:val="en-US" w:eastAsia="zh-CN" w:bidi="ar-SA"/>
              </w:rPr>
              <w:t>0分</w:t>
            </w:r>
          </w:p>
        </w:tc>
        <w:tc>
          <w:tcPr>
            <w:tcW w:w="900" w:type="dxa"/>
            <w:vMerge w:val="continue"/>
            <w:noWrap w:val="0"/>
            <w:vAlign w:val="top"/>
          </w:tcPr>
          <w:p>
            <w:pPr>
              <w:widowControl/>
              <w:spacing w:line="400" w:lineRule="atLeast"/>
              <w:jc w:val="both"/>
              <w:textAlignment w:val="center"/>
              <w:rPr>
                <w:rFonts w:ascii="宋体" w:hAnsi="宋体"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589" w:type="dxa"/>
            <w:vMerge w:val="continue"/>
            <w:noWrap w:val="0"/>
            <w:vAlign w:val="top"/>
          </w:tcPr>
          <w:p>
            <w:pPr>
              <w:widowControl/>
              <w:spacing w:line="400" w:lineRule="atLeast"/>
              <w:jc w:val="both"/>
              <w:rPr>
                <w:rFonts w:ascii="宋体" w:hAnsi="宋体" w:eastAsia="宋体" w:cs="Times New Roman"/>
                <w:color w:val="000000"/>
                <w:szCs w:val="21"/>
                <w:highlight w:val="none"/>
              </w:rPr>
            </w:pPr>
          </w:p>
        </w:tc>
        <w:tc>
          <w:tcPr>
            <w:tcW w:w="695"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第八条</w:t>
            </w:r>
          </w:p>
        </w:tc>
        <w:tc>
          <w:tcPr>
            <w:tcW w:w="968"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5.相关部门履行健康责任</w:t>
            </w:r>
          </w:p>
        </w:tc>
        <w:tc>
          <w:tcPr>
            <w:tcW w:w="249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非卫生健康部门根据健康县区建设任务分工，各自出台落实</w:t>
            </w:r>
            <w:r>
              <w:rPr>
                <w:rFonts w:hint="eastAsia" w:ascii="宋体" w:hAnsi="宋体" w:eastAsia="宋体" w:cs="宋体"/>
                <w:color w:val="000000"/>
                <w:kern w:val="0"/>
                <w:szCs w:val="21"/>
                <w:highlight w:val="none"/>
                <w:lang w:val="en-US" w:eastAsia="zh-CN"/>
              </w:rPr>
              <w:t>文件</w:t>
            </w:r>
            <w:r>
              <w:rPr>
                <w:rFonts w:hint="eastAsia" w:ascii="宋体" w:hAnsi="宋体" w:eastAsia="宋体" w:cs="宋体"/>
                <w:color w:val="000000"/>
                <w:kern w:val="0"/>
                <w:szCs w:val="21"/>
                <w:highlight w:val="none"/>
              </w:rPr>
              <w:t>。</w:t>
            </w:r>
          </w:p>
        </w:tc>
        <w:tc>
          <w:tcPr>
            <w:tcW w:w="3095"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查阅资料：</w:t>
            </w:r>
            <w:r>
              <w:rPr>
                <w:rFonts w:hint="eastAsia" w:ascii="宋体" w:hAnsi="宋体" w:cs="宋体"/>
                <w:color w:val="000000"/>
                <w:kern w:val="0"/>
                <w:szCs w:val="21"/>
                <w:highlight w:val="none"/>
                <w:lang w:val="en-US" w:eastAsia="zh-CN"/>
              </w:rPr>
              <w:t>非卫生健康部门出台的</w:t>
            </w:r>
            <w:r>
              <w:rPr>
                <w:rFonts w:hint="eastAsia" w:ascii="宋体" w:hAnsi="宋体" w:eastAsia="宋体" w:cs="宋体"/>
                <w:color w:val="000000"/>
                <w:kern w:val="0"/>
                <w:szCs w:val="21"/>
                <w:highlight w:val="none"/>
              </w:rPr>
              <w:t>相关</w:t>
            </w:r>
            <w:r>
              <w:rPr>
                <w:rFonts w:hint="eastAsia" w:ascii="宋体" w:hAnsi="宋体" w:eastAsia="宋体" w:cs="宋体"/>
                <w:color w:val="000000"/>
                <w:kern w:val="0"/>
                <w:szCs w:val="21"/>
                <w:highlight w:val="none"/>
                <w:lang w:val="en-US" w:eastAsia="zh-CN"/>
              </w:rPr>
              <w:t>文件</w:t>
            </w:r>
            <w:r>
              <w:rPr>
                <w:rFonts w:hint="eastAsia" w:ascii="宋体" w:hAnsi="宋体" w:eastAsia="宋体" w:cs="宋体"/>
                <w:color w:val="000000"/>
                <w:kern w:val="0"/>
                <w:szCs w:val="21"/>
                <w:highlight w:val="none"/>
              </w:rPr>
              <w:t>。</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资料来源：</w:t>
            </w:r>
            <w:r>
              <w:rPr>
                <w:rFonts w:hint="eastAsia" w:ascii="宋体" w:hAnsi="宋体" w:eastAsia="宋体" w:cs="宋体"/>
                <w:color w:val="000000"/>
                <w:kern w:val="0"/>
                <w:sz w:val="21"/>
                <w:szCs w:val="21"/>
                <w:highlight w:val="none"/>
                <w:lang w:val="en-US" w:eastAsia="zh-CN"/>
              </w:rPr>
              <w:t>文件印发部门</w:t>
            </w:r>
            <w:r>
              <w:rPr>
                <w:rFonts w:hint="eastAsia" w:ascii="宋体" w:hAnsi="宋体" w:eastAsia="宋体" w:cs="宋体"/>
                <w:color w:val="000000"/>
                <w:kern w:val="0"/>
                <w:sz w:val="21"/>
                <w:szCs w:val="21"/>
                <w:highlight w:val="none"/>
              </w:rPr>
              <w:t>。</w:t>
            </w:r>
          </w:p>
        </w:tc>
        <w:tc>
          <w:tcPr>
            <w:tcW w:w="583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健康县区建设任务分工</w:t>
            </w:r>
            <w:r>
              <w:rPr>
                <w:rFonts w:hint="eastAsia" w:ascii="宋体" w:hAnsi="宋体" w:cs="宋体"/>
                <w:color w:val="000000"/>
                <w:kern w:val="0"/>
                <w:szCs w:val="21"/>
                <w:highlight w:val="none"/>
                <w:lang w:val="en-US" w:eastAsia="zh-CN"/>
              </w:rPr>
              <w:t>所</w:t>
            </w:r>
            <w:r>
              <w:rPr>
                <w:rFonts w:hint="eastAsia" w:ascii="宋体" w:hAnsi="宋体" w:eastAsia="宋体" w:cs="宋体"/>
                <w:color w:val="000000"/>
                <w:kern w:val="0"/>
                <w:szCs w:val="21"/>
                <w:highlight w:val="none"/>
              </w:rPr>
              <w:t>涉及到的非卫生</w:t>
            </w:r>
            <w:r>
              <w:rPr>
                <w:rFonts w:hint="eastAsia" w:ascii="宋体" w:hAnsi="宋体" w:cs="宋体"/>
                <w:color w:val="000000"/>
                <w:kern w:val="0"/>
                <w:szCs w:val="21"/>
                <w:highlight w:val="none"/>
                <w:lang w:val="en-US" w:eastAsia="zh-CN"/>
              </w:rPr>
              <w:t>健康</w:t>
            </w:r>
            <w:r>
              <w:rPr>
                <w:rFonts w:hint="eastAsia" w:ascii="宋体" w:hAnsi="宋体" w:eastAsia="宋体" w:cs="宋体"/>
                <w:color w:val="000000"/>
                <w:kern w:val="0"/>
                <w:szCs w:val="21"/>
                <w:highlight w:val="none"/>
              </w:rPr>
              <w:t>部门中，出台落实</w:t>
            </w:r>
            <w:r>
              <w:rPr>
                <w:rFonts w:hint="eastAsia" w:ascii="宋体" w:hAnsi="宋体" w:eastAsia="宋体" w:cs="宋体"/>
                <w:color w:val="000000"/>
                <w:kern w:val="0"/>
                <w:szCs w:val="21"/>
                <w:highlight w:val="none"/>
                <w:lang w:val="en-US" w:eastAsia="zh-CN"/>
              </w:rPr>
              <w:t>文件</w:t>
            </w:r>
            <w:r>
              <w:rPr>
                <w:rFonts w:hint="eastAsia" w:ascii="宋体" w:hAnsi="宋体" w:eastAsia="宋体" w:cs="宋体"/>
                <w:color w:val="000000"/>
                <w:kern w:val="0"/>
                <w:szCs w:val="21"/>
                <w:highlight w:val="none"/>
              </w:rPr>
              <w:t>的部门占比达到100%，得</w:t>
            </w:r>
            <w:r>
              <w:rPr>
                <w:rFonts w:ascii="宋体" w:hAnsi="宋体" w:eastAsia="宋体" w:cs="宋体"/>
                <w:color w:val="000000"/>
                <w:kern w:val="0"/>
                <w:szCs w:val="21"/>
                <w:highlight w:val="none"/>
              </w:rPr>
              <w:t>2</w:t>
            </w:r>
            <w:r>
              <w:rPr>
                <w:rFonts w:hint="eastAsia" w:ascii="宋体" w:hAnsi="宋体" w:eastAsia="宋体" w:cs="宋体"/>
                <w:color w:val="000000"/>
                <w:kern w:val="0"/>
                <w:szCs w:val="21"/>
                <w:highlight w:val="none"/>
              </w:rPr>
              <w:t>0分；未达到100%者按实际比例得分；非卫生</w:t>
            </w:r>
            <w:r>
              <w:rPr>
                <w:rFonts w:hint="eastAsia" w:ascii="宋体" w:hAnsi="宋体" w:cs="宋体"/>
                <w:color w:val="000000"/>
                <w:kern w:val="0"/>
                <w:szCs w:val="21"/>
                <w:highlight w:val="none"/>
                <w:lang w:val="en-US" w:eastAsia="zh-CN"/>
              </w:rPr>
              <w:t>健康</w:t>
            </w:r>
            <w:r>
              <w:rPr>
                <w:rFonts w:hint="eastAsia" w:ascii="宋体" w:hAnsi="宋体" w:eastAsia="宋体" w:cs="宋体"/>
                <w:color w:val="000000"/>
                <w:kern w:val="0"/>
                <w:szCs w:val="21"/>
                <w:highlight w:val="none"/>
              </w:rPr>
              <w:t>部门未出台落实</w:t>
            </w:r>
            <w:r>
              <w:rPr>
                <w:rFonts w:hint="eastAsia" w:ascii="宋体" w:hAnsi="宋体" w:eastAsia="宋体" w:cs="宋体"/>
                <w:color w:val="000000"/>
                <w:kern w:val="0"/>
                <w:szCs w:val="21"/>
                <w:highlight w:val="none"/>
                <w:lang w:val="en-US" w:eastAsia="zh-CN"/>
              </w:rPr>
              <w:t>文件</w:t>
            </w:r>
            <w:r>
              <w:rPr>
                <w:rFonts w:hint="eastAsia" w:ascii="宋体" w:hAnsi="宋体" w:eastAsia="宋体" w:cs="宋体"/>
                <w:color w:val="000000"/>
                <w:kern w:val="0"/>
                <w:szCs w:val="21"/>
                <w:highlight w:val="none"/>
              </w:rPr>
              <w:t>，不得分。</w:t>
            </w:r>
          </w:p>
        </w:tc>
        <w:tc>
          <w:tcPr>
            <w:tcW w:w="696" w:type="dxa"/>
            <w:noWrap w:val="0"/>
            <w:vAlign w:val="top"/>
          </w:tcPr>
          <w:p>
            <w:pPr>
              <w:widowControl/>
              <w:spacing w:line="400" w:lineRule="atLeast"/>
              <w:jc w:val="both"/>
              <w:rPr>
                <w:rFonts w:ascii="宋体" w:hAnsi="宋体" w:eastAsia="宋体" w:cs="Times New Roman"/>
                <w:color w:val="000000"/>
                <w:kern w:val="2"/>
                <w:sz w:val="21"/>
                <w:szCs w:val="21"/>
                <w:highlight w:val="none"/>
                <w:lang w:val="en-US" w:eastAsia="zh-CN" w:bidi="ar-SA"/>
              </w:rPr>
            </w:pPr>
            <w:r>
              <w:rPr>
                <w:rFonts w:ascii="宋体" w:hAnsi="宋体" w:eastAsia="宋体" w:cs="Times New Roman"/>
                <w:color w:val="000000"/>
                <w:kern w:val="2"/>
                <w:sz w:val="21"/>
                <w:szCs w:val="21"/>
                <w:highlight w:val="none"/>
                <w:lang w:val="en-US" w:eastAsia="zh-CN" w:bidi="ar-SA"/>
              </w:rPr>
              <w:t>2</w:t>
            </w:r>
            <w:r>
              <w:rPr>
                <w:rFonts w:hint="eastAsia" w:ascii="宋体" w:hAnsi="宋体" w:eastAsia="宋体" w:cs="Times New Roman"/>
                <w:color w:val="000000"/>
                <w:kern w:val="2"/>
                <w:sz w:val="21"/>
                <w:szCs w:val="21"/>
                <w:highlight w:val="none"/>
                <w:lang w:val="en-US" w:eastAsia="zh-CN" w:bidi="ar-SA"/>
              </w:rPr>
              <w:t>0分</w:t>
            </w:r>
          </w:p>
        </w:tc>
        <w:tc>
          <w:tcPr>
            <w:tcW w:w="900" w:type="dxa"/>
            <w:vMerge w:val="continue"/>
            <w:noWrap w:val="0"/>
            <w:vAlign w:val="top"/>
          </w:tcPr>
          <w:p>
            <w:pPr>
              <w:widowControl/>
              <w:spacing w:line="400" w:lineRule="atLeast"/>
              <w:jc w:val="both"/>
              <w:rPr>
                <w:rFonts w:ascii="宋体" w:hAnsi="宋体"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89" w:type="dxa"/>
            <w:vMerge w:val="continue"/>
            <w:noWrap w:val="0"/>
            <w:vAlign w:val="top"/>
          </w:tcPr>
          <w:p>
            <w:pPr>
              <w:widowControl/>
              <w:spacing w:line="400" w:lineRule="atLeast"/>
              <w:jc w:val="both"/>
              <w:rPr>
                <w:rFonts w:ascii="宋体" w:hAnsi="宋体" w:eastAsia="宋体" w:cs="Times New Roman"/>
                <w:color w:val="000000"/>
                <w:szCs w:val="21"/>
                <w:highlight w:val="none"/>
              </w:rPr>
            </w:pPr>
          </w:p>
        </w:tc>
        <w:tc>
          <w:tcPr>
            <w:tcW w:w="695" w:type="dxa"/>
            <w:vMerge w:val="restart"/>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第九条</w:t>
            </w:r>
          </w:p>
        </w:tc>
        <w:tc>
          <w:tcPr>
            <w:tcW w:w="968" w:type="dxa"/>
            <w:noWrap w:val="0"/>
            <w:vAlign w:val="top"/>
          </w:tcPr>
          <w:p>
            <w:pPr>
              <w:widowControl/>
              <w:jc w:val="both"/>
              <w:rPr>
                <w:rFonts w:ascii="宋体" w:hAnsi="宋体" w:eastAsia="宋体" w:cs="宋体"/>
                <w:color w:val="000000"/>
                <w:kern w:val="0"/>
                <w:szCs w:val="21"/>
                <w:highlight w:val="none"/>
              </w:rPr>
            </w:pPr>
            <w:r>
              <w:rPr>
                <w:rFonts w:ascii="宋体" w:hAnsi="宋体" w:eastAsia="宋体" w:cs="宋体"/>
                <w:color w:val="000000"/>
                <w:kern w:val="0"/>
                <w:szCs w:val="21"/>
                <w:highlight w:val="none"/>
              </w:rPr>
              <w:t>6</w:t>
            </w:r>
            <w:r>
              <w:rPr>
                <w:rFonts w:hint="eastAsia" w:ascii="宋体" w:hAnsi="宋体" w:eastAsia="宋体" w:cs="宋体"/>
                <w:color w:val="000000"/>
                <w:kern w:val="0"/>
                <w:szCs w:val="21"/>
                <w:highlight w:val="none"/>
              </w:rPr>
              <w:t>.健康影响评估制度建设</w:t>
            </w:r>
          </w:p>
        </w:tc>
        <w:tc>
          <w:tcPr>
            <w:tcW w:w="249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初步建立健康影响评估制度，出台相关文件，明确部门职责，明确评估范围和机制，明确日常办事机构和办事流程，建立专家委员会。</w:t>
            </w:r>
          </w:p>
        </w:tc>
        <w:tc>
          <w:tcPr>
            <w:tcW w:w="3095"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查阅资料：健康影响评估制度建设相关文件。</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资料来源：健康影响评估办事机构、相关部门等。</w:t>
            </w:r>
          </w:p>
        </w:tc>
        <w:tc>
          <w:tcPr>
            <w:tcW w:w="583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1.印发专门文件，得</w:t>
            </w:r>
            <w:r>
              <w:rPr>
                <w:rFonts w:ascii="宋体" w:hAnsi="宋体" w:eastAsia="宋体" w:cs="宋体"/>
                <w:color w:val="000000"/>
                <w:kern w:val="0"/>
                <w:sz w:val="21"/>
                <w:szCs w:val="21"/>
                <w:highlight w:val="none"/>
                <w:lang w:val="en-US" w:eastAsia="zh-CN" w:bidi="ar-SA"/>
              </w:rPr>
              <w:t>4</w:t>
            </w:r>
            <w:r>
              <w:rPr>
                <w:rFonts w:hint="eastAsia" w:ascii="宋体" w:hAnsi="宋体" w:eastAsia="宋体" w:cs="宋体"/>
                <w:color w:val="000000"/>
                <w:kern w:val="0"/>
                <w:sz w:val="21"/>
                <w:szCs w:val="21"/>
                <w:highlight w:val="none"/>
                <w:lang w:val="en-US" w:eastAsia="zh-CN" w:bidi="ar-SA"/>
              </w:rPr>
              <w:t>分；未印发</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2.明确评估范围，得</w:t>
            </w:r>
            <w:r>
              <w:rPr>
                <w:rFonts w:ascii="宋体" w:hAnsi="宋体" w:eastAsia="宋体" w:cs="宋体"/>
                <w:color w:val="000000"/>
                <w:kern w:val="0"/>
                <w:sz w:val="21"/>
                <w:szCs w:val="21"/>
                <w:highlight w:val="none"/>
                <w:lang w:val="en-US" w:eastAsia="zh-CN" w:bidi="ar-SA"/>
              </w:rPr>
              <w:t>2</w:t>
            </w:r>
            <w:r>
              <w:rPr>
                <w:rFonts w:hint="eastAsia" w:ascii="宋体" w:hAnsi="宋体" w:eastAsia="宋体" w:cs="宋体"/>
                <w:color w:val="000000"/>
                <w:kern w:val="0"/>
                <w:sz w:val="21"/>
                <w:szCs w:val="21"/>
                <w:highlight w:val="none"/>
                <w:lang w:val="en-US" w:eastAsia="zh-CN" w:bidi="ar-SA"/>
              </w:rPr>
              <w:t>分；未明确</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3.明确评估机制，得</w:t>
            </w:r>
            <w:r>
              <w:rPr>
                <w:rFonts w:ascii="宋体" w:hAnsi="宋体" w:eastAsia="宋体" w:cs="宋体"/>
                <w:color w:val="000000"/>
                <w:kern w:val="0"/>
                <w:sz w:val="21"/>
                <w:szCs w:val="21"/>
                <w:highlight w:val="none"/>
                <w:lang w:val="en-US" w:eastAsia="zh-CN" w:bidi="ar-SA"/>
              </w:rPr>
              <w:t>2</w:t>
            </w:r>
            <w:r>
              <w:rPr>
                <w:rFonts w:hint="eastAsia" w:ascii="宋体" w:hAnsi="宋体" w:eastAsia="宋体" w:cs="宋体"/>
                <w:color w:val="000000"/>
                <w:kern w:val="0"/>
                <w:sz w:val="21"/>
                <w:szCs w:val="21"/>
                <w:highlight w:val="none"/>
                <w:lang w:val="en-US" w:eastAsia="zh-CN" w:bidi="ar-SA"/>
              </w:rPr>
              <w:t>分；未明确</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4.明确办事机构，得</w:t>
            </w:r>
            <w:r>
              <w:rPr>
                <w:rFonts w:ascii="宋体" w:hAnsi="宋体" w:eastAsia="宋体" w:cs="宋体"/>
                <w:color w:val="000000"/>
                <w:kern w:val="0"/>
                <w:sz w:val="21"/>
                <w:szCs w:val="21"/>
                <w:highlight w:val="none"/>
                <w:lang w:val="en-US" w:eastAsia="zh-CN" w:bidi="ar-SA"/>
              </w:rPr>
              <w:t>2</w:t>
            </w:r>
            <w:r>
              <w:rPr>
                <w:rFonts w:hint="eastAsia" w:ascii="宋体" w:hAnsi="宋体" w:eastAsia="宋体" w:cs="宋体"/>
                <w:color w:val="000000"/>
                <w:kern w:val="0"/>
                <w:sz w:val="21"/>
                <w:szCs w:val="21"/>
                <w:highlight w:val="none"/>
                <w:lang w:val="en-US" w:eastAsia="zh-CN" w:bidi="ar-SA"/>
              </w:rPr>
              <w:t>分；未明确</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5.建立部门工作网络，得</w:t>
            </w:r>
            <w:r>
              <w:rPr>
                <w:rFonts w:ascii="宋体" w:hAnsi="宋体" w:eastAsia="宋体" w:cs="宋体"/>
                <w:color w:val="000000"/>
                <w:kern w:val="0"/>
                <w:sz w:val="21"/>
                <w:szCs w:val="21"/>
                <w:highlight w:val="none"/>
                <w:lang w:val="en-US" w:eastAsia="zh-CN" w:bidi="ar-SA"/>
              </w:rPr>
              <w:t>2</w:t>
            </w:r>
            <w:r>
              <w:rPr>
                <w:rFonts w:hint="eastAsia" w:ascii="宋体" w:hAnsi="宋体" w:eastAsia="宋体" w:cs="宋体"/>
                <w:color w:val="000000"/>
                <w:kern w:val="0"/>
                <w:sz w:val="21"/>
                <w:szCs w:val="21"/>
                <w:highlight w:val="none"/>
                <w:lang w:val="en-US" w:eastAsia="zh-CN" w:bidi="ar-SA"/>
              </w:rPr>
              <w:t>分；未建立</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6.组建专家委员会，得</w:t>
            </w:r>
            <w:r>
              <w:rPr>
                <w:rFonts w:ascii="宋体" w:hAnsi="宋体" w:eastAsia="宋体" w:cs="宋体"/>
                <w:color w:val="000000"/>
                <w:kern w:val="0"/>
                <w:sz w:val="21"/>
                <w:szCs w:val="21"/>
                <w:highlight w:val="none"/>
                <w:lang w:val="en-US" w:eastAsia="zh-CN" w:bidi="ar-SA"/>
              </w:rPr>
              <w:t>2</w:t>
            </w:r>
            <w:r>
              <w:rPr>
                <w:rFonts w:hint="eastAsia" w:ascii="宋体" w:hAnsi="宋体" w:eastAsia="宋体" w:cs="宋体"/>
                <w:color w:val="000000"/>
                <w:kern w:val="0"/>
                <w:sz w:val="21"/>
                <w:szCs w:val="21"/>
                <w:highlight w:val="none"/>
                <w:lang w:val="en-US" w:eastAsia="zh-CN" w:bidi="ar-SA"/>
              </w:rPr>
              <w:t>分；未组建</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（如仅开展公共政策健康审查，尚未系统建立健康影响评估制度，该指标得</w:t>
            </w:r>
            <w:r>
              <w:rPr>
                <w:rFonts w:ascii="宋体" w:hAnsi="宋体" w:eastAsia="宋体" w:cs="宋体"/>
                <w:color w:val="000000"/>
                <w:kern w:val="0"/>
                <w:sz w:val="21"/>
                <w:szCs w:val="21"/>
                <w:highlight w:val="none"/>
                <w:lang w:val="en-US" w:eastAsia="zh-CN" w:bidi="ar-SA"/>
              </w:rPr>
              <w:t>4</w:t>
            </w:r>
            <w:r>
              <w:rPr>
                <w:rFonts w:hint="eastAsia" w:ascii="宋体" w:hAnsi="宋体" w:eastAsia="宋体" w:cs="宋体"/>
                <w:color w:val="000000"/>
                <w:kern w:val="0"/>
                <w:sz w:val="21"/>
                <w:szCs w:val="21"/>
                <w:highlight w:val="none"/>
                <w:lang w:val="en-US" w:eastAsia="zh-CN" w:bidi="ar-SA"/>
              </w:rPr>
              <w:t>分。）</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该指标满分为</w:t>
            </w:r>
            <w:r>
              <w:rPr>
                <w:rFonts w:ascii="宋体" w:hAnsi="宋体" w:eastAsia="宋体" w:cs="宋体"/>
                <w:color w:val="000000"/>
                <w:kern w:val="0"/>
                <w:sz w:val="21"/>
                <w:szCs w:val="21"/>
                <w:highlight w:val="none"/>
                <w:lang w:val="en-US" w:eastAsia="zh-CN" w:bidi="ar-SA"/>
              </w:rPr>
              <w:t>14</w:t>
            </w:r>
            <w:r>
              <w:rPr>
                <w:rFonts w:hint="eastAsia" w:ascii="宋体" w:hAnsi="宋体" w:eastAsia="宋体" w:cs="宋体"/>
                <w:color w:val="000000"/>
                <w:kern w:val="0"/>
                <w:sz w:val="21"/>
                <w:szCs w:val="21"/>
                <w:highlight w:val="none"/>
                <w:lang w:val="en-US" w:eastAsia="zh-CN" w:bidi="ar-SA"/>
              </w:rPr>
              <w:t>分。</w:t>
            </w:r>
          </w:p>
        </w:tc>
        <w:tc>
          <w:tcPr>
            <w:tcW w:w="696" w:type="dxa"/>
            <w:noWrap w:val="0"/>
            <w:vAlign w:val="top"/>
          </w:tcPr>
          <w:p>
            <w:pPr>
              <w:widowControl/>
              <w:spacing w:line="400" w:lineRule="atLeast"/>
              <w:jc w:val="both"/>
              <w:rPr>
                <w:rFonts w:ascii="宋体" w:hAnsi="宋体" w:eastAsia="宋体" w:cs="Times New Roman"/>
                <w:szCs w:val="21"/>
                <w:highlight w:val="none"/>
              </w:rPr>
            </w:pPr>
            <w:r>
              <w:rPr>
                <w:rFonts w:ascii="宋体" w:hAnsi="宋体" w:eastAsia="宋体" w:cs="仿宋"/>
                <w:kern w:val="0"/>
                <w:szCs w:val="21"/>
                <w:highlight w:val="none"/>
              </w:rPr>
              <w:t>14</w:t>
            </w:r>
            <w:r>
              <w:rPr>
                <w:rFonts w:hint="eastAsia" w:ascii="宋体" w:hAnsi="宋体" w:eastAsia="宋体" w:cs="仿宋"/>
                <w:kern w:val="0"/>
                <w:szCs w:val="21"/>
                <w:highlight w:val="none"/>
              </w:rPr>
              <w:t>分</w:t>
            </w:r>
          </w:p>
        </w:tc>
        <w:tc>
          <w:tcPr>
            <w:tcW w:w="900" w:type="dxa"/>
            <w:vMerge w:val="restart"/>
            <w:noWrap w:val="0"/>
            <w:vAlign w:val="top"/>
          </w:tcPr>
          <w:p>
            <w:pPr>
              <w:widowControl/>
              <w:jc w:val="both"/>
              <w:rPr>
                <w:rFonts w:hint="default"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lang w:val="en-US" w:eastAsia="zh-CN"/>
              </w:rPr>
              <w:t>见附录2：1、2、3、4。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89" w:type="dxa"/>
            <w:vMerge w:val="continue"/>
            <w:noWrap w:val="0"/>
            <w:vAlign w:val="top"/>
          </w:tcPr>
          <w:p>
            <w:pPr>
              <w:widowControl/>
              <w:spacing w:line="400" w:lineRule="atLeast"/>
              <w:jc w:val="both"/>
              <w:rPr>
                <w:rFonts w:ascii="宋体" w:hAnsi="宋体" w:eastAsia="宋体" w:cs="Times New Roman"/>
                <w:color w:val="000000"/>
                <w:szCs w:val="21"/>
                <w:highlight w:val="none"/>
              </w:rPr>
            </w:pPr>
          </w:p>
        </w:tc>
        <w:tc>
          <w:tcPr>
            <w:tcW w:w="695" w:type="dxa"/>
            <w:vMerge w:val="continue"/>
            <w:noWrap w:val="0"/>
            <w:vAlign w:val="top"/>
          </w:tcPr>
          <w:p>
            <w:pPr>
              <w:widowControl/>
              <w:spacing w:line="400" w:lineRule="atLeast"/>
              <w:jc w:val="both"/>
              <w:textAlignment w:val="center"/>
              <w:rPr>
                <w:rFonts w:ascii="宋体" w:hAnsi="宋体" w:eastAsia="宋体" w:cs="仿宋"/>
                <w:kern w:val="0"/>
                <w:szCs w:val="21"/>
                <w:highlight w:val="none"/>
              </w:rPr>
            </w:pPr>
          </w:p>
        </w:tc>
        <w:tc>
          <w:tcPr>
            <w:tcW w:w="968" w:type="dxa"/>
            <w:noWrap w:val="0"/>
            <w:vAlign w:val="top"/>
          </w:tcPr>
          <w:p>
            <w:pPr>
              <w:widowControl/>
              <w:jc w:val="both"/>
              <w:rPr>
                <w:rFonts w:ascii="宋体" w:hAnsi="宋体" w:eastAsia="宋体" w:cs="宋体"/>
                <w:color w:val="000000"/>
                <w:kern w:val="0"/>
                <w:szCs w:val="21"/>
                <w:highlight w:val="none"/>
              </w:rPr>
            </w:pPr>
            <w:r>
              <w:rPr>
                <w:rFonts w:ascii="宋体" w:hAnsi="宋体" w:eastAsia="宋体" w:cs="宋体"/>
                <w:color w:val="000000"/>
                <w:kern w:val="0"/>
                <w:szCs w:val="21"/>
                <w:highlight w:val="none"/>
              </w:rPr>
              <w:t>7</w:t>
            </w:r>
            <w:r>
              <w:rPr>
                <w:rFonts w:hint="eastAsia" w:ascii="宋体" w:hAnsi="宋体" w:eastAsia="宋体" w:cs="宋体"/>
                <w:color w:val="000000"/>
                <w:kern w:val="0"/>
                <w:szCs w:val="21"/>
                <w:highlight w:val="none"/>
              </w:rPr>
              <w:t>.公共政策健康影响评估</w:t>
            </w:r>
          </w:p>
        </w:tc>
        <w:tc>
          <w:tcPr>
            <w:tcW w:w="249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近1年内，对当地拟下发的公共政策开展健康影响评价，提出修改建议，政策制订部门采纳或部分采纳后正式下发。</w:t>
            </w:r>
          </w:p>
        </w:tc>
        <w:tc>
          <w:tcPr>
            <w:tcW w:w="3095"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查阅资料：开展健康影响评价的相关文件、工作记录及工作报告等。</w:t>
            </w:r>
          </w:p>
          <w:p>
            <w:pPr>
              <w:widowControl/>
              <w:jc w:val="both"/>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资料来源：健康影响评估办事机构、相关部门等。</w:t>
            </w:r>
          </w:p>
        </w:tc>
        <w:tc>
          <w:tcPr>
            <w:tcW w:w="583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对于当地方案中要求进行评估的公共政策，评估完成率达到100%，得8分；</w:t>
            </w:r>
            <w:r>
              <w:rPr>
                <w:rFonts w:hint="eastAsia" w:ascii="宋体" w:hAnsi="宋体" w:eastAsia="宋体" w:cs="宋体"/>
                <w:color w:val="000000"/>
                <w:kern w:val="0"/>
                <w:sz w:val="24"/>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5</w:t>
            </w:r>
            <w:r>
              <w:rPr>
                <w:rFonts w:ascii="宋体" w:hAnsi="宋体" w:eastAsia="宋体" w:cs="宋体"/>
                <w:color w:val="000000"/>
                <w:kern w:val="0"/>
                <w:sz w:val="21"/>
                <w:szCs w:val="21"/>
                <w:highlight w:val="none"/>
                <w:lang w:val="en-US" w:eastAsia="zh-CN" w:bidi="ar-SA"/>
              </w:rPr>
              <w:t>0</w:t>
            </w:r>
            <w:r>
              <w:rPr>
                <w:rFonts w:hint="eastAsia" w:ascii="宋体" w:hAnsi="宋体" w:eastAsia="宋体" w:cs="宋体"/>
                <w:color w:val="000000"/>
                <w:kern w:val="0"/>
                <w:sz w:val="21"/>
                <w:szCs w:val="21"/>
                <w:highlight w:val="none"/>
                <w:lang w:val="en-US" w:eastAsia="zh-CN" w:bidi="ar-SA"/>
              </w:rPr>
              <w:t>%且＜100%，得4分；仅对若干政策选择性评估，得2分；未开展评估</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p>
        </w:tc>
        <w:tc>
          <w:tcPr>
            <w:tcW w:w="696" w:type="dxa"/>
            <w:noWrap w:val="0"/>
            <w:vAlign w:val="top"/>
          </w:tcPr>
          <w:p>
            <w:pPr>
              <w:widowControl/>
              <w:spacing w:line="400" w:lineRule="atLeast"/>
              <w:jc w:val="both"/>
              <w:rPr>
                <w:rFonts w:ascii="宋体" w:hAnsi="宋体" w:eastAsia="宋体" w:cs="Times New Roman"/>
                <w:szCs w:val="21"/>
                <w:highlight w:val="none"/>
              </w:rPr>
            </w:pPr>
            <w:r>
              <w:rPr>
                <w:rFonts w:hint="eastAsia" w:ascii="宋体" w:hAnsi="宋体" w:eastAsia="宋体" w:cs="仿宋"/>
                <w:kern w:val="0"/>
                <w:szCs w:val="21"/>
                <w:highlight w:val="none"/>
              </w:rPr>
              <w:t>8分</w:t>
            </w:r>
          </w:p>
        </w:tc>
        <w:tc>
          <w:tcPr>
            <w:tcW w:w="900" w:type="dxa"/>
            <w:vMerge w:val="continue"/>
            <w:noWrap w:val="0"/>
            <w:vAlign w:val="top"/>
          </w:tcPr>
          <w:p>
            <w:pPr>
              <w:widowControl/>
              <w:spacing w:line="400" w:lineRule="atLeast"/>
              <w:jc w:val="both"/>
              <w:rPr>
                <w:rFonts w:ascii="宋体" w:hAnsi="宋体" w:eastAsia="宋体"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89" w:type="dxa"/>
            <w:vMerge w:val="continue"/>
            <w:noWrap w:val="0"/>
            <w:vAlign w:val="top"/>
          </w:tcPr>
          <w:p>
            <w:pPr>
              <w:widowControl/>
              <w:spacing w:line="400" w:lineRule="atLeast"/>
              <w:jc w:val="both"/>
              <w:rPr>
                <w:rFonts w:ascii="宋体" w:hAnsi="宋体" w:eastAsia="宋体" w:cs="Times New Roman"/>
                <w:color w:val="000000"/>
                <w:szCs w:val="21"/>
                <w:highlight w:val="none"/>
              </w:rPr>
            </w:pPr>
          </w:p>
        </w:tc>
        <w:tc>
          <w:tcPr>
            <w:tcW w:w="695" w:type="dxa"/>
            <w:vMerge w:val="continue"/>
            <w:noWrap w:val="0"/>
            <w:vAlign w:val="top"/>
          </w:tcPr>
          <w:p>
            <w:pPr>
              <w:widowControl/>
              <w:spacing w:line="400" w:lineRule="atLeast"/>
              <w:jc w:val="both"/>
              <w:rPr>
                <w:rFonts w:ascii="宋体" w:hAnsi="宋体" w:eastAsia="宋体" w:cs="仿宋"/>
                <w:kern w:val="0"/>
                <w:szCs w:val="21"/>
                <w:highlight w:val="none"/>
              </w:rPr>
            </w:pPr>
          </w:p>
        </w:tc>
        <w:tc>
          <w:tcPr>
            <w:tcW w:w="968"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8</w:t>
            </w:r>
            <w:r>
              <w:rPr>
                <w:rFonts w:ascii="宋体" w:hAnsi="宋体" w:eastAsia="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重大工程项目健康影响评估</w:t>
            </w:r>
          </w:p>
        </w:tc>
        <w:tc>
          <w:tcPr>
            <w:tcW w:w="249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近1年内，对当地拟建重大工程项目开展健康影响评价，提出修改建议，工程项目负责部门采纳或部分采纳。</w:t>
            </w:r>
          </w:p>
        </w:tc>
        <w:tc>
          <w:tcPr>
            <w:tcW w:w="3095"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查阅资料：开展健康影响评价的相关文件、工作记录及工作报告等。</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资料来源：健康影响评估办事机构、相关部门等。</w:t>
            </w:r>
          </w:p>
        </w:tc>
        <w:tc>
          <w:tcPr>
            <w:tcW w:w="583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对于当地方案中要求进行评估的重大工程项目，评估完成率达到100%，得8分；≥50%且＜100%，得4分；仅对若干工程项目选择性评估，得2分；未开展评估</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p>
        </w:tc>
        <w:tc>
          <w:tcPr>
            <w:tcW w:w="696" w:type="dxa"/>
            <w:noWrap w:val="0"/>
            <w:vAlign w:val="top"/>
          </w:tcPr>
          <w:p>
            <w:pPr>
              <w:widowControl/>
              <w:spacing w:line="400" w:lineRule="atLeast"/>
              <w:jc w:val="both"/>
              <w:rPr>
                <w:rFonts w:ascii="宋体" w:hAnsi="宋体" w:eastAsia="宋体" w:cs="Times New Roman"/>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8分</w:t>
            </w:r>
          </w:p>
        </w:tc>
        <w:tc>
          <w:tcPr>
            <w:tcW w:w="900" w:type="dxa"/>
            <w:vMerge w:val="continue"/>
            <w:noWrap w:val="0"/>
            <w:vAlign w:val="top"/>
          </w:tcPr>
          <w:p>
            <w:pPr>
              <w:widowControl/>
              <w:spacing w:line="400" w:lineRule="atLeast"/>
              <w:jc w:val="both"/>
              <w:rPr>
                <w:rFonts w:ascii="宋体" w:hAnsi="宋体" w:eastAsia="宋体" w:cs="仿宋"/>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89" w:type="dxa"/>
            <w:vMerge w:val="restart"/>
            <w:noWrap w:val="0"/>
            <w:vAlign w:val="top"/>
          </w:tcPr>
          <w:p>
            <w:pPr>
              <w:widowControl/>
              <w:spacing w:line="400" w:lineRule="atLeast"/>
              <w:jc w:val="both"/>
              <w:rPr>
                <w:rFonts w:ascii="宋体" w:hAnsi="宋体" w:eastAsia="宋体" w:cs="Times New Roman"/>
                <w:color w:val="000000"/>
                <w:szCs w:val="21"/>
                <w:highlight w:val="none"/>
              </w:rPr>
            </w:pPr>
            <w:r>
              <w:rPr>
                <w:rFonts w:ascii="宋体" w:hAnsi="宋体" w:eastAsia="宋体" w:cs="Times New Roman"/>
                <w:b/>
                <w:color w:val="000000"/>
                <w:szCs w:val="21"/>
                <w:highlight w:val="none"/>
              </w:rPr>
              <w:t>二</w:t>
            </w:r>
            <w:r>
              <w:rPr>
                <w:rFonts w:hint="eastAsia" w:ascii="宋体" w:hAnsi="宋体" w:cs="Times New Roman"/>
                <w:b/>
                <w:color w:val="000000"/>
                <w:szCs w:val="21"/>
                <w:highlight w:val="none"/>
                <w:lang w:eastAsia="zh-CN"/>
              </w:rPr>
              <w:t>、</w:t>
            </w:r>
            <w:r>
              <w:rPr>
                <w:rFonts w:ascii="宋体" w:hAnsi="宋体" w:eastAsia="宋体" w:cs="Times New Roman"/>
                <w:b/>
                <w:color w:val="000000"/>
                <w:szCs w:val="21"/>
                <w:highlight w:val="none"/>
              </w:rPr>
              <w:t>健康环境</w:t>
            </w:r>
          </w:p>
        </w:tc>
        <w:tc>
          <w:tcPr>
            <w:tcW w:w="695"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第十条</w:t>
            </w:r>
          </w:p>
        </w:tc>
        <w:tc>
          <w:tcPr>
            <w:tcW w:w="968"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9.县区人居环境</w:t>
            </w:r>
          </w:p>
        </w:tc>
        <w:tc>
          <w:tcPr>
            <w:tcW w:w="249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通过完善供水、排水、供电、供气、道路、通信、广播电视、环卫等基础设施提升县区健康环境；通过绿化、亮化、美化、净化等具体措施改善县区人居环境。</w:t>
            </w:r>
          </w:p>
        </w:tc>
        <w:tc>
          <w:tcPr>
            <w:tcW w:w="3095"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查阅资料：市政基础设施专项规划及开展建设佐证资料；道路及周边环境综合整治改造提升工程相关资料。</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资料来源：住房和城乡建设主管部门。</w:t>
            </w:r>
          </w:p>
        </w:tc>
        <w:tc>
          <w:tcPr>
            <w:tcW w:w="583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1.按照市政基础设施专项规划建设健康环境设施，得6分；未按规划建设，不得分。</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2.开展道路及周边环境综合整治改造提升人居工程，得6分；未开展</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该指标满分为12分。</w:t>
            </w:r>
          </w:p>
        </w:tc>
        <w:tc>
          <w:tcPr>
            <w:tcW w:w="69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12分</w:t>
            </w:r>
          </w:p>
        </w:tc>
        <w:tc>
          <w:tcPr>
            <w:tcW w:w="900" w:type="dxa"/>
            <w:vMerge w:val="restart"/>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lang w:val="en-US" w:eastAsia="zh-CN"/>
              </w:rPr>
              <w:t>见附录2：5、6、7、8、9、10、11。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89" w:type="dxa"/>
            <w:vMerge w:val="continue"/>
            <w:noWrap w:val="0"/>
            <w:vAlign w:val="top"/>
          </w:tcPr>
          <w:p>
            <w:pPr>
              <w:widowControl/>
              <w:spacing w:line="400" w:lineRule="atLeast"/>
              <w:jc w:val="both"/>
              <w:rPr>
                <w:rFonts w:ascii="宋体" w:hAnsi="宋体" w:eastAsia="宋体" w:cs="Times New Roman"/>
                <w:color w:val="000000"/>
                <w:szCs w:val="21"/>
                <w:highlight w:val="none"/>
              </w:rPr>
            </w:pPr>
          </w:p>
        </w:tc>
        <w:tc>
          <w:tcPr>
            <w:tcW w:w="695" w:type="dxa"/>
            <w:noWrap w:val="0"/>
            <w:vAlign w:val="top"/>
          </w:tcPr>
          <w:p>
            <w:pPr>
              <w:widowControl/>
              <w:jc w:val="both"/>
              <w:rPr>
                <w:rFonts w:ascii="宋体" w:hAnsi="宋体" w:eastAsia="宋体" w:cs="宋体"/>
                <w:color w:val="000000"/>
                <w:kern w:val="0"/>
                <w:sz w:val="21"/>
                <w:szCs w:val="21"/>
                <w:highlight w:val="none"/>
                <w:lang w:val="en-US" w:eastAsia="zh-CN" w:bidi="ar-SA"/>
              </w:rPr>
            </w:pPr>
          </w:p>
        </w:tc>
        <w:tc>
          <w:tcPr>
            <w:tcW w:w="968"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10</w:t>
            </w:r>
            <w:r>
              <w:rPr>
                <w:rFonts w:ascii="宋体" w:hAnsi="宋体" w:eastAsia="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无障碍设施</w:t>
            </w:r>
          </w:p>
        </w:tc>
        <w:tc>
          <w:tcPr>
            <w:tcW w:w="249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按照《建筑与市政工程无障碍通用规范》要求，建设和运行维护人行道、盲道、人行过街设施以及出入口、无障碍卫生间（无障碍厕位）、低位服务设施、无障碍停车位、无障碍标志等无障碍设施，满足相关人群出行需求。</w:t>
            </w:r>
          </w:p>
        </w:tc>
        <w:tc>
          <w:tcPr>
            <w:tcW w:w="3095"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现场抽查：随机抽查</w:t>
            </w:r>
            <w:r>
              <w:rPr>
                <w:rFonts w:ascii="宋体" w:hAnsi="宋体" w:eastAsia="宋体" w:cs="宋体"/>
                <w:color w:val="000000"/>
                <w:kern w:val="0"/>
                <w:sz w:val="21"/>
                <w:szCs w:val="21"/>
                <w:highlight w:val="none"/>
                <w:lang w:val="en-US" w:eastAsia="zh-CN" w:bidi="ar-SA"/>
              </w:rPr>
              <w:t>1</w:t>
            </w:r>
            <w:r>
              <w:rPr>
                <w:rFonts w:hint="eastAsia" w:ascii="宋体" w:hAnsi="宋体" w:eastAsia="宋体" w:cs="宋体"/>
                <w:color w:val="000000"/>
                <w:kern w:val="0"/>
                <w:sz w:val="21"/>
                <w:szCs w:val="21"/>
                <w:highlight w:val="none"/>
                <w:lang w:val="en-US" w:eastAsia="zh-CN" w:bidi="ar-SA"/>
              </w:rPr>
              <w:t>个城区居民小区和1家当地较大规模的商场，现场查看无障碍设施的建设情况。</w:t>
            </w:r>
          </w:p>
        </w:tc>
        <w:tc>
          <w:tcPr>
            <w:tcW w:w="583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在抽查的场所中，至少建有盲道、无障碍卫生间（厕位）、出入口无障碍设施、低位服务设施、无障碍停车位、无障碍标志这6种无障碍设施的3种及以上，得4分；＜3种</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得2分；未建设无障碍设施</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不得分；2个抽查场所满分为8分。</w:t>
            </w:r>
          </w:p>
        </w:tc>
        <w:tc>
          <w:tcPr>
            <w:tcW w:w="69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8分</w:t>
            </w:r>
          </w:p>
        </w:tc>
        <w:tc>
          <w:tcPr>
            <w:tcW w:w="900" w:type="dxa"/>
            <w:vMerge w:val="continue"/>
            <w:noWrap w:val="0"/>
            <w:vAlign w:val="top"/>
          </w:tcPr>
          <w:p>
            <w:pPr>
              <w:widowControl/>
              <w:jc w:val="both"/>
              <w:rPr>
                <w:rFonts w:ascii="宋体" w:hAnsi="宋体" w:eastAsia="宋体" w:cs="宋体"/>
                <w:color w:val="00000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89" w:type="dxa"/>
            <w:vMerge w:val="continue"/>
            <w:noWrap w:val="0"/>
            <w:vAlign w:val="top"/>
          </w:tcPr>
          <w:p>
            <w:pPr>
              <w:widowControl/>
              <w:spacing w:line="400" w:lineRule="atLeast"/>
              <w:jc w:val="both"/>
              <w:rPr>
                <w:rFonts w:ascii="宋体" w:hAnsi="宋体" w:eastAsia="宋体" w:cs="Times New Roman"/>
                <w:color w:val="000000"/>
                <w:szCs w:val="21"/>
                <w:highlight w:val="none"/>
              </w:rPr>
            </w:pPr>
          </w:p>
        </w:tc>
        <w:tc>
          <w:tcPr>
            <w:tcW w:w="695" w:type="dxa"/>
            <w:vMerge w:val="restart"/>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第十条</w:t>
            </w:r>
          </w:p>
        </w:tc>
        <w:tc>
          <w:tcPr>
            <w:tcW w:w="968"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11.健康主题公园</w:t>
            </w:r>
          </w:p>
        </w:tc>
        <w:tc>
          <w:tcPr>
            <w:tcW w:w="249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建设和管理健康主题公园，向公众传播健康知识，促进公众身体活动。</w:t>
            </w:r>
          </w:p>
        </w:tc>
        <w:tc>
          <w:tcPr>
            <w:tcW w:w="3095"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现场抽查：随机抽查1个健康主题公园，依据下列标准进行评分：（其中第5条查阅资料，其余现场查看。）</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w:t>
            </w:r>
            <w:r>
              <w:rPr>
                <w:rFonts w:ascii="宋体" w:hAnsi="宋体" w:eastAsia="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公园内有禁烟标识（</w:t>
            </w:r>
            <w:r>
              <w:rPr>
                <w:rFonts w:ascii="宋体" w:hAnsi="宋体" w:eastAsia="宋体" w:cs="宋体"/>
                <w:color w:val="000000"/>
                <w:kern w:val="0"/>
                <w:sz w:val="21"/>
                <w:szCs w:val="21"/>
                <w:highlight w:val="none"/>
                <w:lang w:val="en-US" w:eastAsia="zh-CN" w:bidi="ar-SA"/>
              </w:rPr>
              <w:t>1</w:t>
            </w:r>
            <w:r>
              <w:rPr>
                <w:rFonts w:hint="eastAsia" w:ascii="宋体" w:hAnsi="宋体" w:eastAsia="宋体" w:cs="宋体"/>
                <w:color w:val="000000"/>
                <w:kern w:val="0"/>
                <w:sz w:val="21"/>
                <w:szCs w:val="21"/>
                <w:highlight w:val="none"/>
                <w:lang w:val="en-US" w:eastAsia="zh-CN" w:bidi="ar-SA"/>
              </w:rPr>
              <w:t>分）。2</w:t>
            </w:r>
            <w:r>
              <w:rPr>
                <w:rFonts w:ascii="宋体" w:hAnsi="宋体" w:eastAsia="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位置便利，环境优美，配有休息椅凳等设施，至少有1条健康步道（</w:t>
            </w:r>
            <w:r>
              <w:rPr>
                <w:rFonts w:ascii="宋体" w:hAnsi="宋体" w:eastAsia="宋体" w:cs="宋体"/>
                <w:color w:val="000000"/>
                <w:kern w:val="0"/>
                <w:sz w:val="21"/>
                <w:szCs w:val="21"/>
                <w:highlight w:val="none"/>
                <w:lang w:val="en-US" w:eastAsia="zh-CN" w:bidi="ar-SA"/>
              </w:rPr>
              <w:t>1</w:t>
            </w:r>
            <w:r>
              <w:rPr>
                <w:rFonts w:hint="eastAsia" w:ascii="宋体" w:hAnsi="宋体" w:eastAsia="宋体" w:cs="宋体"/>
                <w:color w:val="000000"/>
                <w:kern w:val="0"/>
                <w:sz w:val="21"/>
                <w:szCs w:val="21"/>
                <w:highlight w:val="none"/>
                <w:lang w:val="en-US" w:eastAsia="zh-CN" w:bidi="ar-SA"/>
              </w:rPr>
              <w:t>分）。3</w:t>
            </w:r>
            <w:r>
              <w:rPr>
                <w:rFonts w:ascii="宋体" w:hAnsi="宋体" w:eastAsia="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配备适合儿童青少年等不同人群身体锻炼的体育设施,且设施器材可正常使用（</w:t>
            </w:r>
            <w:r>
              <w:rPr>
                <w:rFonts w:ascii="宋体" w:hAnsi="宋体" w:eastAsia="宋体" w:cs="宋体"/>
                <w:color w:val="000000"/>
                <w:kern w:val="0"/>
                <w:sz w:val="21"/>
                <w:szCs w:val="21"/>
                <w:highlight w:val="none"/>
                <w:lang w:val="en-US" w:eastAsia="zh-CN" w:bidi="ar-SA"/>
              </w:rPr>
              <w:t>1</w:t>
            </w:r>
            <w:r>
              <w:rPr>
                <w:rFonts w:hint="eastAsia" w:ascii="宋体" w:hAnsi="宋体" w:eastAsia="宋体" w:cs="宋体"/>
                <w:color w:val="000000"/>
                <w:kern w:val="0"/>
                <w:sz w:val="21"/>
                <w:szCs w:val="21"/>
                <w:highlight w:val="none"/>
                <w:lang w:val="en-US" w:eastAsia="zh-CN" w:bidi="ar-SA"/>
              </w:rPr>
              <w:t>分）。4</w:t>
            </w:r>
            <w:r>
              <w:rPr>
                <w:rFonts w:ascii="宋体" w:hAnsi="宋体" w:eastAsia="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定期更新健康宣传材料（</w:t>
            </w:r>
            <w:r>
              <w:rPr>
                <w:rFonts w:ascii="宋体" w:hAnsi="宋体" w:eastAsia="宋体" w:cs="宋体"/>
                <w:color w:val="000000"/>
                <w:kern w:val="0"/>
                <w:sz w:val="21"/>
                <w:szCs w:val="21"/>
                <w:highlight w:val="none"/>
                <w:lang w:val="en-US" w:eastAsia="zh-CN" w:bidi="ar-SA"/>
              </w:rPr>
              <w:t>1</w:t>
            </w:r>
            <w:r>
              <w:rPr>
                <w:rFonts w:hint="eastAsia" w:ascii="宋体" w:hAnsi="宋体" w:eastAsia="宋体" w:cs="宋体"/>
                <w:color w:val="000000"/>
                <w:kern w:val="0"/>
                <w:sz w:val="21"/>
                <w:szCs w:val="21"/>
                <w:highlight w:val="none"/>
                <w:lang w:val="en-US" w:eastAsia="zh-CN" w:bidi="ar-SA"/>
              </w:rPr>
              <w:t>分）。</w:t>
            </w:r>
            <w:r>
              <w:rPr>
                <w:rFonts w:ascii="宋体" w:hAnsi="宋体" w:eastAsia="宋体" w:cs="宋体"/>
                <w:color w:val="000000"/>
                <w:kern w:val="0"/>
                <w:sz w:val="21"/>
                <w:szCs w:val="21"/>
                <w:highlight w:val="none"/>
                <w:lang w:val="en-US" w:eastAsia="zh-CN" w:bidi="ar-SA"/>
              </w:rPr>
              <w:t>5</w:t>
            </w:r>
            <w:r>
              <w:rPr>
                <w:rFonts w:hint="eastAsia" w:ascii="宋体" w:hAnsi="宋体" w:eastAsia="宋体" w:cs="宋体"/>
                <w:color w:val="000000"/>
                <w:kern w:val="0"/>
                <w:sz w:val="21"/>
                <w:szCs w:val="21"/>
                <w:highlight w:val="none"/>
                <w:lang w:val="en-US" w:eastAsia="zh-CN" w:bidi="ar-SA"/>
              </w:rPr>
              <w:t>.</w:t>
            </w:r>
            <w:r>
              <w:rPr>
                <w:rFonts w:ascii="宋体" w:hAnsi="宋体" w:eastAsia="宋体" w:cs="宋体"/>
                <w:color w:val="000000"/>
                <w:kern w:val="0"/>
                <w:sz w:val="21"/>
                <w:szCs w:val="21"/>
                <w:highlight w:val="none"/>
                <w:lang w:val="en-US" w:eastAsia="zh-CN" w:bidi="ar-SA"/>
              </w:rPr>
              <w:t>开展健康生活方式宣传活动</w:t>
            </w:r>
            <w:r>
              <w:rPr>
                <w:rFonts w:hint="eastAsia" w:ascii="宋体" w:hAnsi="宋体" w:eastAsia="宋体" w:cs="宋体"/>
                <w:color w:val="000000"/>
                <w:kern w:val="0"/>
                <w:sz w:val="21"/>
                <w:szCs w:val="21"/>
                <w:highlight w:val="none"/>
                <w:lang w:val="en-US" w:eastAsia="zh-CN" w:bidi="ar-SA"/>
              </w:rPr>
              <w:t>（</w:t>
            </w:r>
            <w:r>
              <w:rPr>
                <w:rFonts w:ascii="宋体" w:hAnsi="宋体" w:eastAsia="宋体" w:cs="宋体"/>
                <w:color w:val="000000"/>
                <w:kern w:val="0"/>
                <w:sz w:val="21"/>
                <w:szCs w:val="21"/>
                <w:highlight w:val="none"/>
                <w:lang w:val="en-US" w:eastAsia="zh-CN" w:bidi="ar-SA"/>
              </w:rPr>
              <w:t>1</w:t>
            </w:r>
            <w:r>
              <w:rPr>
                <w:rFonts w:hint="eastAsia" w:ascii="宋体" w:hAnsi="宋体" w:eastAsia="宋体" w:cs="宋体"/>
                <w:color w:val="000000"/>
                <w:kern w:val="0"/>
                <w:sz w:val="21"/>
                <w:szCs w:val="21"/>
                <w:highlight w:val="none"/>
                <w:lang w:val="en-US" w:eastAsia="zh-CN" w:bidi="ar-SA"/>
              </w:rPr>
              <w:t>分）</w:t>
            </w:r>
            <w:r>
              <w:rPr>
                <w:rFonts w:ascii="宋体" w:hAnsi="宋体" w:eastAsia="宋体" w:cs="宋体"/>
                <w:color w:val="000000"/>
                <w:kern w:val="0"/>
                <w:sz w:val="21"/>
                <w:szCs w:val="21"/>
                <w:highlight w:val="none"/>
                <w:lang w:val="en-US" w:eastAsia="zh-CN" w:bidi="ar-SA"/>
              </w:rPr>
              <w:t>。</w:t>
            </w:r>
          </w:p>
        </w:tc>
        <w:tc>
          <w:tcPr>
            <w:tcW w:w="583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符合1项，得1分，满分为5分；无健康主题公园</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p>
        </w:tc>
        <w:tc>
          <w:tcPr>
            <w:tcW w:w="696" w:type="dxa"/>
            <w:noWrap w:val="0"/>
            <w:vAlign w:val="top"/>
          </w:tcPr>
          <w:p>
            <w:pPr>
              <w:widowControl/>
              <w:spacing w:line="400" w:lineRule="atLeast"/>
              <w:jc w:val="both"/>
              <w:rPr>
                <w:rFonts w:ascii="宋体" w:hAnsi="宋体" w:eastAsia="宋体" w:cs="Times New Roman"/>
                <w:szCs w:val="21"/>
                <w:highlight w:val="none"/>
              </w:rPr>
            </w:pPr>
            <w:r>
              <w:rPr>
                <w:rFonts w:hint="eastAsia" w:ascii="宋体" w:hAnsi="宋体" w:eastAsia="宋体" w:cs="仿宋"/>
                <w:kern w:val="0"/>
                <w:szCs w:val="21"/>
                <w:highlight w:val="none"/>
              </w:rPr>
              <w:t>5分</w:t>
            </w:r>
          </w:p>
        </w:tc>
        <w:tc>
          <w:tcPr>
            <w:tcW w:w="900" w:type="dxa"/>
            <w:vMerge w:val="restart"/>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lang w:val="en-US" w:eastAsia="zh-CN"/>
              </w:rPr>
              <w:t>见附录2：12。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89" w:type="dxa"/>
            <w:vMerge w:val="continue"/>
            <w:noWrap w:val="0"/>
            <w:vAlign w:val="top"/>
          </w:tcPr>
          <w:p>
            <w:pPr>
              <w:widowControl/>
              <w:spacing w:line="400" w:lineRule="atLeast"/>
              <w:jc w:val="both"/>
              <w:rPr>
                <w:rFonts w:ascii="宋体" w:hAnsi="宋体" w:eastAsia="宋体" w:cs="Times New Roman"/>
                <w:color w:val="000000"/>
                <w:szCs w:val="21"/>
                <w:highlight w:val="none"/>
              </w:rPr>
            </w:pPr>
          </w:p>
        </w:tc>
        <w:tc>
          <w:tcPr>
            <w:tcW w:w="695" w:type="dxa"/>
            <w:vMerge w:val="continue"/>
            <w:noWrap w:val="0"/>
            <w:vAlign w:val="top"/>
          </w:tcPr>
          <w:p>
            <w:pPr>
              <w:widowControl w:val="0"/>
              <w:jc w:val="both"/>
              <w:rPr>
                <w:rFonts w:ascii="宋体" w:hAnsi="宋体" w:eastAsia="宋体" w:cs="宋体"/>
                <w:color w:val="000000"/>
                <w:kern w:val="0"/>
                <w:sz w:val="21"/>
                <w:szCs w:val="21"/>
                <w:highlight w:val="none"/>
                <w:lang w:val="en-US" w:eastAsia="zh-CN" w:bidi="ar-SA"/>
              </w:rPr>
            </w:pPr>
          </w:p>
        </w:tc>
        <w:tc>
          <w:tcPr>
            <w:tcW w:w="968"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12</w:t>
            </w:r>
            <w:r>
              <w:rPr>
                <w:rFonts w:ascii="宋体" w:hAnsi="宋体" w:eastAsia="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健康步道</w:t>
            </w:r>
          </w:p>
        </w:tc>
        <w:tc>
          <w:tcPr>
            <w:tcW w:w="249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在</w:t>
            </w:r>
            <w:r>
              <w:rPr>
                <w:rFonts w:ascii="宋体" w:hAnsi="宋体" w:eastAsia="宋体" w:cs="宋体"/>
                <w:color w:val="000000"/>
                <w:kern w:val="0"/>
                <w:sz w:val="21"/>
                <w:szCs w:val="21"/>
                <w:highlight w:val="none"/>
                <w:lang w:val="en-US" w:eastAsia="zh-CN" w:bidi="ar-SA"/>
              </w:rPr>
              <w:t>社区、单位、公园等公共场所</w:t>
            </w:r>
            <w:r>
              <w:rPr>
                <w:rFonts w:hint="eastAsia" w:ascii="宋体" w:hAnsi="宋体" w:eastAsia="宋体" w:cs="宋体"/>
                <w:color w:val="000000"/>
                <w:kern w:val="0"/>
                <w:sz w:val="21"/>
                <w:szCs w:val="21"/>
                <w:highlight w:val="none"/>
                <w:lang w:val="en-US" w:eastAsia="zh-CN" w:bidi="ar-SA"/>
              </w:rPr>
              <w:t>建设健康步道，</w:t>
            </w:r>
            <w:r>
              <w:rPr>
                <w:rFonts w:ascii="宋体" w:hAnsi="宋体" w:eastAsia="宋体" w:cs="宋体"/>
                <w:color w:val="000000"/>
                <w:kern w:val="0"/>
                <w:sz w:val="21"/>
                <w:szCs w:val="21"/>
                <w:highlight w:val="none"/>
                <w:lang w:val="en-US" w:eastAsia="zh-CN" w:bidi="ar-SA"/>
              </w:rPr>
              <w:t>供公众开展健步走等健身活动，获取健康知识和技能。</w:t>
            </w:r>
          </w:p>
        </w:tc>
        <w:tc>
          <w:tcPr>
            <w:tcW w:w="3095"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现场抽查：随机抽查1条健康步道，依据下列标准进行评分：</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1.设置健康标识（</w:t>
            </w:r>
            <w:r>
              <w:rPr>
                <w:rFonts w:ascii="宋体" w:hAnsi="宋体" w:eastAsia="宋体" w:cs="宋体"/>
                <w:color w:val="000000"/>
                <w:kern w:val="0"/>
                <w:sz w:val="21"/>
                <w:szCs w:val="21"/>
                <w:highlight w:val="none"/>
                <w:lang w:val="en-US" w:eastAsia="zh-CN" w:bidi="ar-SA"/>
              </w:rPr>
              <w:t>2</w:t>
            </w:r>
            <w:r>
              <w:rPr>
                <w:rFonts w:hint="eastAsia" w:ascii="宋体" w:hAnsi="宋体" w:eastAsia="宋体" w:cs="宋体"/>
                <w:color w:val="000000"/>
                <w:kern w:val="0"/>
                <w:sz w:val="21"/>
                <w:szCs w:val="21"/>
                <w:highlight w:val="none"/>
                <w:lang w:val="en-US" w:eastAsia="zh-CN" w:bidi="ar-SA"/>
              </w:rPr>
              <w:t>分）。2.位置便利，路面整洁安全，无车辆穿行（</w:t>
            </w:r>
            <w:r>
              <w:rPr>
                <w:rFonts w:ascii="宋体" w:hAnsi="宋体" w:eastAsia="宋体" w:cs="宋体"/>
                <w:color w:val="000000"/>
                <w:kern w:val="0"/>
                <w:sz w:val="21"/>
                <w:szCs w:val="21"/>
                <w:highlight w:val="none"/>
                <w:lang w:val="en-US" w:eastAsia="zh-CN" w:bidi="ar-SA"/>
              </w:rPr>
              <w:t>2</w:t>
            </w:r>
            <w:r>
              <w:rPr>
                <w:rFonts w:hint="eastAsia" w:ascii="宋体" w:hAnsi="宋体" w:eastAsia="宋体" w:cs="宋体"/>
                <w:color w:val="000000"/>
                <w:kern w:val="0"/>
                <w:sz w:val="21"/>
                <w:szCs w:val="21"/>
                <w:highlight w:val="none"/>
                <w:lang w:val="en-US" w:eastAsia="zh-CN" w:bidi="ar-SA"/>
              </w:rPr>
              <w:t>分）。3.步道宽度不小于1.2米，总长度不小于1000米或环形步道周长不小于300米（</w:t>
            </w:r>
            <w:r>
              <w:rPr>
                <w:rFonts w:ascii="宋体" w:hAnsi="宋体" w:eastAsia="宋体" w:cs="宋体"/>
                <w:color w:val="000000"/>
                <w:kern w:val="0"/>
                <w:sz w:val="21"/>
                <w:szCs w:val="21"/>
                <w:highlight w:val="none"/>
                <w:lang w:val="en-US" w:eastAsia="zh-CN" w:bidi="ar-SA"/>
              </w:rPr>
              <w:t>2</w:t>
            </w:r>
            <w:r>
              <w:rPr>
                <w:rFonts w:hint="eastAsia" w:ascii="宋体" w:hAnsi="宋体" w:eastAsia="宋体" w:cs="宋体"/>
                <w:color w:val="000000"/>
                <w:kern w:val="0"/>
                <w:sz w:val="21"/>
                <w:szCs w:val="21"/>
                <w:highlight w:val="none"/>
                <w:lang w:val="en-US" w:eastAsia="zh-CN" w:bidi="ar-SA"/>
              </w:rPr>
              <w:t>分）。</w:t>
            </w:r>
          </w:p>
        </w:tc>
        <w:tc>
          <w:tcPr>
            <w:tcW w:w="583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符合1项，得2分，满分为</w:t>
            </w:r>
            <w:r>
              <w:rPr>
                <w:rFonts w:ascii="宋体" w:hAnsi="宋体" w:eastAsia="宋体" w:cs="宋体"/>
                <w:color w:val="000000"/>
                <w:kern w:val="0"/>
                <w:sz w:val="21"/>
                <w:szCs w:val="21"/>
                <w:highlight w:val="none"/>
                <w:lang w:val="en-US" w:eastAsia="zh-CN" w:bidi="ar-SA"/>
              </w:rPr>
              <w:t>6</w:t>
            </w:r>
            <w:r>
              <w:rPr>
                <w:rFonts w:hint="eastAsia" w:ascii="宋体" w:hAnsi="宋体" w:eastAsia="宋体" w:cs="宋体"/>
                <w:color w:val="000000"/>
                <w:kern w:val="0"/>
                <w:sz w:val="21"/>
                <w:szCs w:val="21"/>
                <w:highlight w:val="none"/>
                <w:lang w:val="en-US" w:eastAsia="zh-CN" w:bidi="ar-SA"/>
              </w:rPr>
              <w:t>分；无健康步道</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p>
        </w:tc>
        <w:tc>
          <w:tcPr>
            <w:tcW w:w="696" w:type="dxa"/>
            <w:noWrap w:val="0"/>
            <w:vAlign w:val="top"/>
          </w:tcPr>
          <w:p>
            <w:pPr>
              <w:widowControl/>
              <w:spacing w:line="400" w:lineRule="atLeast"/>
              <w:jc w:val="both"/>
              <w:rPr>
                <w:rFonts w:ascii="宋体" w:hAnsi="宋体" w:eastAsia="宋体" w:cs="Times New Roman"/>
                <w:kern w:val="2"/>
                <w:sz w:val="21"/>
                <w:szCs w:val="21"/>
                <w:highlight w:val="none"/>
                <w:lang w:val="en-US" w:eastAsia="zh-CN" w:bidi="ar-SA"/>
              </w:rPr>
            </w:pPr>
            <w:r>
              <w:rPr>
                <w:rFonts w:ascii="宋体" w:hAnsi="宋体" w:eastAsia="宋体" w:cs="仿宋"/>
                <w:kern w:val="2"/>
                <w:sz w:val="21"/>
                <w:szCs w:val="21"/>
                <w:highlight w:val="none"/>
                <w:lang w:val="en-US" w:eastAsia="zh-CN" w:bidi="ar-SA"/>
              </w:rPr>
              <w:t>6</w:t>
            </w:r>
            <w:r>
              <w:rPr>
                <w:rFonts w:hint="eastAsia" w:ascii="宋体" w:hAnsi="宋体" w:eastAsia="宋体" w:cs="仿宋"/>
                <w:kern w:val="2"/>
                <w:sz w:val="21"/>
                <w:szCs w:val="21"/>
                <w:highlight w:val="none"/>
                <w:lang w:val="en-US" w:eastAsia="zh-CN" w:bidi="ar-SA"/>
              </w:rPr>
              <w:t>分</w:t>
            </w:r>
          </w:p>
        </w:tc>
        <w:tc>
          <w:tcPr>
            <w:tcW w:w="900" w:type="dxa"/>
            <w:vMerge w:val="continue"/>
            <w:noWrap w:val="0"/>
            <w:vAlign w:val="top"/>
          </w:tcPr>
          <w:p>
            <w:pPr>
              <w:widowControl/>
              <w:spacing w:line="400" w:lineRule="atLeast"/>
              <w:jc w:val="both"/>
              <w:rPr>
                <w:rFonts w:ascii="宋体" w:hAnsi="宋体" w:eastAsia="宋体" w:cs="仿宋"/>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89" w:type="dxa"/>
            <w:vMerge w:val="continue"/>
            <w:noWrap w:val="0"/>
            <w:vAlign w:val="top"/>
          </w:tcPr>
          <w:p>
            <w:pPr>
              <w:widowControl/>
              <w:spacing w:line="400" w:lineRule="atLeast"/>
              <w:jc w:val="both"/>
              <w:rPr>
                <w:rFonts w:ascii="宋体" w:hAnsi="宋体" w:eastAsia="宋体" w:cs="Times New Roman"/>
                <w:color w:val="000000"/>
                <w:szCs w:val="21"/>
                <w:highlight w:val="none"/>
              </w:rPr>
            </w:pPr>
          </w:p>
        </w:tc>
        <w:tc>
          <w:tcPr>
            <w:tcW w:w="695" w:type="dxa"/>
            <w:vMerge w:val="continue"/>
            <w:noWrap w:val="0"/>
            <w:vAlign w:val="top"/>
          </w:tcPr>
          <w:p>
            <w:pPr>
              <w:widowControl w:val="0"/>
              <w:jc w:val="both"/>
              <w:rPr>
                <w:rFonts w:ascii="宋体" w:hAnsi="宋体" w:eastAsia="宋体" w:cs="宋体"/>
                <w:color w:val="000000"/>
                <w:kern w:val="0"/>
                <w:sz w:val="21"/>
                <w:szCs w:val="21"/>
                <w:highlight w:val="none"/>
                <w:lang w:val="en-US" w:eastAsia="zh-CN" w:bidi="ar-SA"/>
              </w:rPr>
            </w:pPr>
          </w:p>
        </w:tc>
        <w:tc>
          <w:tcPr>
            <w:tcW w:w="968"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13</w:t>
            </w:r>
            <w:r>
              <w:rPr>
                <w:rFonts w:ascii="宋体" w:hAnsi="宋体" w:eastAsia="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绿道</w:t>
            </w:r>
          </w:p>
        </w:tc>
        <w:tc>
          <w:tcPr>
            <w:tcW w:w="249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建设绿道，为市民绿色出行、游憩、休闲提供环境。</w:t>
            </w:r>
          </w:p>
        </w:tc>
        <w:tc>
          <w:tcPr>
            <w:tcW w:w="3095"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现场抽查：随机抽查1条绿道，依据下列标准进行评分：</w:t>
            </w:r>
          </w:p>
          <w:p>
            <w:pPr>
              <w:widowControl/>
              <w:jc w:val="both"/>
              <w:rPr>
                <w:rFonts w:ascii="宋体" w:hAnsi="宋体" w:eastAsia="宋体" w:cs="宋体"/>
                <w:color w:val="000000"/>
                <w:kern w:val="0"/>
                <w:sz w:val="21"/>
                <w:szCs w:val="21"/>
                <w:highlight w:val="none"/>
                <w:lang w:val="en-US" w:eastAsia="zh-CN" w:bidi="ar-SA"/>
              </w:rPr>
            </w:pPr>
            <w:r>
              <w:rPr>
                <w:rFonts w:ascii="宋体" w:hAnsi="宋体" w:eastAsia="宋体" w:cs="宋体"/>
                <w:color w:val="000000"/>
                <w:kern w:val="0"/>
                <w:sz w:val="21"/>
                <w:szCs w:val="21"/>
                <w:highlight w:val="none"/>
                <w:lang w:val="en-US" w:eastAsia="zh-CN" w:bidi="ar-SA"/>
              </w:rPr>
              <w:t>1</w:t>
            </w:r>
            <w:r>
              <w:rPr>
                <w:rFonts w:hint="eastAsia" w:ascii="宋体" w:hAnsi="宋体" w:eastAsia="宋体" w:cs="宋体"/>
                <w:color w:val="000000"/>
                <w:kern w:val="0"/>
                <w:sz w:val="21"/>
                <w:szCs w:val="21"/>
                <w:highlight w:val="none"/>
                <w:lang w:val="en-US" w:eastAsia="zh-CN" w:bidi="ar-SA"/>
              </w:rPr>
              <w:t>.</w:t>
            </w:r>
            <w:r>
              <w:rPr>
                <w:rFonts w:ascii="宋体" w:hAnsi="宋体" w:eastAsia="宋体" w:cs="宋体"/>
                <w:color w:val="000000"/>
                <w:kern w:val="0"/>
                <w:sz w:val="21"/>
                <w:szCs w:val="21"/>
                <w:highlight w:val="none"/>
                <w:lang w:val="en-US" w:eastAsia="zh-CN" w:bidi="ar-SA"/>
              </w:rPr>
              <w:t>串联</w:t>
            </w:r>
            <w:r>
              <w:rPr>
                <w:rFonts w:hint="eastAsia" w:ascii="宋体" w:hAnsi="宋体" w:eastAsia="宋体" w:cs="宋体"/>
                <w:color w:val="000000"/>
                <w:kern w:val="0"/>
                <w:sz w:val="21"/>
                <w:szCs w:val="21"/>
                <w:highlight w:val="none"/>
                <w:lang w:val="en-US" w:eastAsia="zh-CN" w:bidi="ar-SA"/>
              </w:rPr>
              <w:t>公园绿地、广场、防护绿地等（</w:t>
            </w:r>
            <w:r>
              <w:rPr>
                <w:rFonts w:ascii="宋体" w:hAnsi="宋体" w:eastAsia="宋体" w:cs="宋体"/>
                <w:color w:val="000000"/>
                <w:kern w:val="0"/>
                <w:sz w:val="21"/>
                <w:szCs w:val="21"/>
                <w:highlight w:val="none"/>
                <w:lang w:val="en-US" w:eastAsia="zh-CN" w:bidi="ar-SA"/>
              </w:rPr>
              <w:t>1</w:t>
            </w:r>
            <w:r>
              <w:rPr>
                <w:rFonts w:hint="eastAsia" w:ascii="宋体" w:hAnsi="宋体" w:eastAsia="宋体" w:cs="宋体"/>
                <w:color w:val="000000"/>
                <w:kern w:val="0"/>
                <w:sz w:val="21"/>
                <w:szCs w:val="21"/>
                <w:highlight w:val="none"/>
                <w:lang w:val="en-US" w:eastAsia="zh-CN" w:bidi="ar-SA"/>
              </w:rPr>
              <w:t>分）。2.与公交、步行及自行车交通系统相衔接，设置指示、警示等标识（</w:t>
            </w:r>
            <w:r>
              <w:rPr>
                <w:rFonts w:ascii="宋体" w:hAnsi="宋体" w:eastAsia="宋体" w:cs="宋体"/>
                <w:color w:val="000000"/>
                <w:kern w:val="0"/>
                <w:sz w:val="21"/>
                <w:szCs w:val="21"/>
                <w:highlight w:val="none"/>
                <w:lang w:val="en-US" w:eastAsia="zh-CN" w:bidi="ar-SA"/>
              </w:rPr>
              <w:t>1</w:t>
            </w:r>
            <w:r>
              <w:rPr>
                <w:rFonts w:hint="eastAsia" w:ascii="宋体" w:hAnsi="宋体" w:eastAsia="宋体" w:cs="宋体"/>
                <w:color w:val="000000"/>
                <w:kern w:val="0"/>
                <w:sz w:val="21"/>
                <w:szCs w:val="21"/>
                <w:highlight w:val="none"/>
                <w:lang w:val="en-US" w:eastAsia="zh-CN" w:bidi="ar-SA"/>
              </w:rPr>
              <w:t>分）。</w:t>
            </w:r>
            <w:r>
              <w:rPr>
                <w:rFonts w:ascii="宋体" w:hAnsi="宋体" w:eastAsia="宋体" w:cs="宋体"/>
                <w:color w:val="000000"/>
                <w:kern w:val="0"/>
                <w:sz w:val="21"/>
                <w:szCs w:val="21"/>
                <w:highlight w:val="none"/>
                <w:lang w:val="en-US" w:eastAsia="zh-CN" w:bidi="ar-SA"/>
              </w:rPr>
              <w:t>3</w:t>
            </w:r>
            <w:r>
              <w:rPr>
                <w:rFonts w:hint="eastAsia" w:ascii="宋体" w:hAnsi="宋体" w:eastAsia="宋体" w:cs="宋体"/>
                <w:color w:val="000000"/>
                <w:kern w:val="0"/>
                <w:sz w:val="21"/>
                <w:szCs w:val="21"/>
                <w:highlight w:val="none"/>
                <w:lang w:val="en-US" w:eastAsia="zh-CN" w:bidi="ar-SA"/>
              </w:rPr>
              <w:t>.铺装材料透水防滑，与周边环境协调（</w:t>
            </w:r>
            <w:r>
              <w:rPr>
                <w:rFonts w:ascii="宋体" w:hAnsi="宋体" w:eastAsia="宋体" w:cs="宋体"/>
                <w:color w:val="000000"/>
                <w:kern w:val="0"/>
                <w:sz w:val="21"/>
                <w:szCs w:val="21"/>
                <w:highlight w:val="none"/>
                <w:lang w:val="en-US" w:eastAsia="zh-CN" w:bidi="ar-SA"/>
              </w:rPr>
              <w:t>1</w:t>
            </w:r>
            <w:r>
              <w:rPr>
                <w:rFonts w:hint="eastAsia" w:ascii="宋体" w:hAnsi="宋体" w:eastAsia="宋体" w:cs="宋体"/>
                <w:color w:val="000000"/>
                <w:kern w:val="0"/>
                <w:sz w:val="21"/>
                <w:szCs w:val="21"/>
                <w:highlight w:val="none"/>
                <w:lang w:val="en-US" w:eastAsia="zh-CN" w:bidi="ar-SA"/>
              </w:rPr>
              <w:t>分）。4.连接城乡居民点、公共空间及历史文化节点，设置科普解说及展示设施（</w:t>
            </w:r>
            <w:r>
              <w:rPr>
                <w:rFonts w:ascii="宋体" w:hAnsi="宋体" w:eastAsia="宋体" w:cs="宋体"/>
                <w:color w:val="000000"/>
                <w:kern w:val="0"/>
                <w:sz w:val="21"/>
                <w:szCs w:val="21"/>
                <w:highlight w:val="none"/>
                <w:lang w:val="en-US" w:eastAsia="zh-CN" w:bidi="ar-SA"/>
              </w:rPr>
              <w:t>1</w:t>
            </w:r>
            <w:r>
              <w:rPr>
                <w:rFonts w:hint="eastAsia" w:ascii="宋体" w:hAnsi="宋体" w:eastAsia="宋体" w:cs="宋体"/>
                <w:color w:val="000000"/>
                <w:kern w:val="0"/>
                <w:sz w:val="21"/>
                <w:szCs w:val="21"/>
                <w:highlight w:val="none"/>
                <w:lang w:val="en-US" w:eastAsia="zh-CN" w:bidi="ar-SA"/>
              </w:rPr>
              <w:t>分）。</w:t>
            </w:r>
            <w:r>
              <w:rPr>
                <w:rFonts w:ascii="宋体" w:hAnsi="宋体" w:eastAsia="宋体" w:cs="宋体"/>
                <w:color w:val="000000"/>
                <w:kern w:val="0"/>
                <w:sz w:val="21"/>
                <w:szCs w:val="21"/>
                <w:highlight w:val="none"/>
                <w:lang w:val="en-US" w:eastAsia="zh-CN" w:bidi="ar-SA"/>
              </w:rPr>
              <w:t>5</w:t>
            </w:r>
            <w:r>
              <w:rPr>
                <w:rFonts w:hint="eastAsia" w:ascii="宋体" w:hAnsi="宋体" w:eastAsia="宋体" w:cs="宋体"/>
                <w:color w:val="000000"/>
                <w:kern w:val="0"/>
                <w:sz w:val="21"/>
                <w:szCs w:val="21"/>
                <w:highlight w:val="none"/>
                <w:lang w:val="en-US" w:eastAsia="zh-CN" w:bidi="ar-SA"/>
              </w:rPr>
              <w:t>.步行道宽度不小于1.5m；自行车道宽度单向不小于1.5m，双向不小于3m（</w:t>
            </w:r>
            <w:r>
              <w:rPr>
                <w:rFonts w:ascii="宋体" w:hAnsi="宋体" w:eastAsia="宋体" w:cs="宋体"/>
                <w:color w:val="000000"/>
                <w:kern w:val="0"/>
                <w:sz w:val="21"/>
                <w:szCs w:val="21"/>
                <w:highlight w:val="none"/>
                <w:lang w:val="en-US" w:eastAsia="zh-CN" w:bidi="ar-SA"/>
              </w:rPr>
              <w:t>1</w:t>
            </w:r>
            <w:r>
              <w:rPr>
                <w:rFonts w:hint="eastAsia" w:ascii="宋体" w:hAnsi="宋体" w:eastAsia="宋体" w:cs="宋体"/>
                <w:color w:val="000000"/>
                <w:kern w:val="0"/>
                <w:sz w:val="21"/>
                <w:szCs w:val="21"/>
                <w:highlight w:val="none"/>
                <w:lang w:val="en-US" w:eastAsia="zh-CN" w:bidi="ar-SA"/>
              </w:rPr>
              <w:t>分）。</w:t>
            </w:r>
          </w:p>
        </w:tc>
        <w:tc>
          <w:tcPr>
            <w:tcW w:w="583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符合1项，得1分，满分为5分；无绿道</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p>
        </w:tc>
        <w:tc>
          <w:tcPr>
            <w:tcW w:w="696" w:type="dxa"/>
            <w:noWrap w:val="0"/>
            <w:vAlign w:val="top"/>
          </w:tcPr>
          <w:p>
            <w:pPr>
              <w:widowControl/>
              <w:spacing w:line="400" w:lineRule="atLeast"/>
              <w:jc w:val="both"/>
              <w:rPr>
                <w:rFonts w:ascii="宋体" w:hAnsi="宋体" w:eastAsia="宋体" w:cs="Times New Roman"/>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5</w:t>
            </w:r>
            <w:r>
              <w:rPr>
                <w:rFonts w:hint="eastAsia" w:ascii="宋体" w:hAnsi="宋体" w:eastAsia="宋体" w:cs="Times New Roman"/>
                <w:kern w:val="2"/>
                <w:sz w:val="21"/>
                <w:szCs w:val="21"/>
                <w:highlight w:val="none"/>
                <w:lang w:val="en-US" w:eastAsia="zh-CN" w:bidi="ar-SA"/>
              </w:rPr>
              <w:t>分</w:t>
            </w:r>
          </w:p>
        </w:tc>
        <w:tc>
          <w:tcPr>
            <w:tcW w:w="900" w:type="dxa"/>
            <w:vMerge w:val="continue"/>
            <w:noWrap w:val="0"/>
            <w:vAlign w:val="top"/>
          </w:tcPr>
          <w:p>
            <w:pPr>
              <w:widowControl/>
              <w:spacing w:line="400" w:lineRule="atLeast"/>
              <w:jc w:val="both"/>
              <w:rPr>
                <w:rFonts w:ascii="宋体" w:hAnsi="宋体" w:eastAsia="宋体" w:cs="仿宋"/>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89" w:type="dxa"/>
            <w:vMerge w:val="continue"/>
            <w:noWrap w:val="0"/>
            <w:vAlign w:val="top"/>
          </w:tcPr>
          <w:p>
            <w:pPr>
              <w:widowControl/>
              <w:spacing w:line="400" w:lineRule="atLeast"/>
              <w:jc w:val="both"/>
              <w:rPr>
                <w:rFonts w:ascii="宋体" w:hAnsi="宋体" w:eastAsia="宋体" w:cs="Times New Roman"/>
                <w:color w:val="000000"/>
                <w:szCs w:val="21"/>
                <w:highlight w:val="none"/>
              </w:rPr>
            </w:pPr>
          </w:p>
        </w:tc>
        <w:tc>
          <w:tcPr>
            <w:tcW w:w="695" w:type="dxa"/>
            <w:vMerge w:val="continue"/>
            <w:noWrap w:val="0"/>
            <w:vAlign w:val="top"/>
          </w:tcPr>
          <w:p>
            <w:pPr>
              <w:widowControl/>
              <w:jc w:val="both"/>
              <w:rPr>
                <w:rFonts w:ascii="宋体" w:hAnsi="宋体" w:eastAsia="宋体" w:cs="宋体"/>
                <w:color w:val="000000"/>
                <w:kern w:val="0"/>
                <w:sz w:val="21"/>
                <w:szCs w:val="21"/>
                <w:highlight w:val="none"/>
                <w:lang w:val="en-US" w:eastAsia="zh-CN" w:bidi="ar-SA"/>
              </w:rPr>
            </w:pPr>
          </w:p>
        </w:tc>
        <w:tc>
          <w:tcPr>
            <w:tcW w:w="968"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14.农村人居环境</w:t>
            </w:r>
          </w:p>
        </w:tc>
        <w:tc>
          <w:tcPr>
            <w:tcW w:w="249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通过实施农村厕所革命，开展农村生活污水和生活垃圾处理，改善农村基础设施，促进农村人居环境整治和美丽乡村建设，提高农村公共服务水平，促进乡村文明建设。</w:t>
            </w:r>
          </w:p>
        </w:tc>
        <w:tc>
          <w:tcPr>
            <w:tcW w:w="3095"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查阅资料：农村人居环境整治和美丽乡村建设相关资料。</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资料来源：农业农村、乡村振兴、生态环境、住房和城乡建设等部门。</w:t>
            </w:r>
          </w:p>
        </w:tc>
        <w:tc>
          <w:tcPr>
            <w:tcW w:w="583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1.实施美丽乡村建设，得4分；未实施</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2.开展农村人居环境整治行动，得4分；未开展</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该指标满分为8分。</w:t>
            </w:r>
          </w:p>
        </w:tc>
        <w:tc>
          <w:tcPr>
            <w:tcW w:w="696" w:type="dxa"/>
            <w:noWrap w:val="0"/>
            <w:vAlign w:val="top"/>
          </w:tcPr>
          <w:p>
            <w:pPr>
              <w:widowControl/>
              <w:spacing w:line="400" w:lineRule="atLeast"/>
              <w:jc w:val="both"/>
              <w:rPr>
                <w:rFonts w:ascii="宋体" w:hAnsi="宋体" w:eastAsia="宋体" w:cs="仿宋"/>
                <w:kern w:val="0"/>
                <w:szCs w:val="21"/>
                <w:highlight w:val="none"/>
              </w:rPr>
            </w:pPr>
            <w:r>
              <w:rPr>
                <w:rFonts w:hint="eastAsia" w:ascii="宋体" w:hAnsi="宋体" w:eastAsia="宋体" w:cs="仿宋"/>
                <w:kern w:val="0"/>
                <w:szCs w:val="21"/>
                <w:highlight w:val="none"/>
                <w:lang w:val="en-US" w:eastAsia="zh-CN"/>
              </w:rPr>
              <w:t>8</w:t>
            </w:r>
            <w:r>
              <w:rPr>
                <w:rFonts w:hint="eastAsia" w:ascii="宋体" w:hAnsi="宋体" w:eastAsia="宋体" w:cs="仿宋"/>
                <w:kern w:val="0"/>
                <w:szCs w:val="21"/>
                <w:highlight w:val="none"/>
              </w:rPr>
              <w:t>分</w:t>
            </w:r>
          </w:p>
        </w:tc>
        <w:tc>
          <w:tcPr>
            <w:tcW w:w="900"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lang w:val="en-US" w:eastAsia="zh-CN"/>
              </w:rPr>
              <w:t>见附录2：13。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89" w:type="dxa"/>
            <w:vMerge w:val="continue"/>
            <w:noWrap w:val="0"/>
            <w:vAlign w:val="top"/>
          </w:tcPr>
          <w:p>
            <w:pPr>
              <w:widowControl/>
              <w:spacing w:line="400" w:lineRule="atLeast"/>
              <w:jc w:val="both"/>
              <w:rPr>
                <w:rFonts w:ascii="宋体" w:hAnsi="宋体" w:eastAsia="宋体" w:cs="Times New Roman"/>
                <w:color w:val="000000"/>
                <w:szCs w:val="21"/>
                <w:highlight w:val="none"/>
              </w:rPr>
            </w:pPr>
          </w:p>
        </w:tc>
        <w:tc>
          <w:tcPr>
            <w:tcW w:w="695" w:type="dxa"/>
            <w:vMerge w:val="restart"/>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第十一条</w:t>
            </w:r>
          </w:p>
        </w:tc>
        <w:tc>
          <w:tcPr>
            <w:tcW w:w="968"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r>
              <w:rPr>
                <w:rFonts w:hint="eastAsia" w:ascii="宋体" w:hAnsi="宋体" w:eastAsia="宋体" w:cs="宋体"/>
                <w:color w:val="000000"/>
                <w:kern w:val="0"/>
                <w:szCs w:val="21"/>
                <w:highlight w:val="none"/>
                <w:lang w:val="en-US" w:eastAsia="zh-CN"/>
              </w:rPr>
              <w:t>5</w:t>
            </w:r>
            <w:r>
              <w:rPr>
                <w:rFonts w:hint="eastAsia" w:ascii="宋体" w:hAnsi="宋体" w:eastAsia="宋体" w:cs="宋体"/>
                <w:color w:val="000000"/>
                <w:kern w:val="0"/>
                <w:szCs w:val="21"/>
                <w:highlight w:val="none"/>
              </w:rPr>
              <w:t>.生态环境质量</w:t>
            </w:r>
          </w:p>
        </w:tc>
        <w:tc>
          <w:tcPr>
            <w:tcW w:w="249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加强大气污染治理，环境空气质量、水环境质量、土壤环境质量等良好或持续改善；环境空气主要污染物包括温室气体排放达到要求；防治工业、建筑施工、交通运输和社会生活等噪声。</w:t>
            </w:r>
          </w:p>
        </w:tc>
        <w:tc>
          <w:tcPr>
            <w:tcW w:w="3095"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查阅资料：上3年度生态环境质量相关监测数据、报告、行政处罚案件等。</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资料来源：生态环境部门。</w:t>
            </w:r>
          </w:p>
        </w:tc>
        <w:tc>
          <w:tcPr>
            <w:tcW w:w="583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1.上1年度环境空气质量优良天数</w:t>
            </w:r>
            <w:r>
              <w:rPr>
                <w:rFonts w:hint="eastAsia" w:ascii="Calibri" w:hAnsi="Calibri" w:eastAsia="宋体" w:cs="Times New Roman"/>
                <w:szCs w:val="24"/>
                <w:highlight w:val="none"/>
              </w:rPr>
              <w:t>高于全国同期平均水平</w:t>
            </w:r>
            <w:r>
              <w:rPr>
                <w:rFonts w:hint="eastAsia" w:ascii="宋体" w:hAnsi="宋体" w:eastAsia="宋体" w:cs="宋体"/>
                <w:color w:val="000000"/>
                <w:kern w:val="0"/>
                <w:szCs w:val="21"/>
                <w:highlight w:val="none"/>
              </w:rPr>
              <w:t>，得4分；≤全国同期水平但＞前1年水平，得2分；≤全国同期水平且≤前1年水平，不得分。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2.上1年度地表水水质达到或优于III类水的比例</w:t>
            </w:r>
            <w:r>
              <w:rPr>
                <w:rFonts w:hint="eastAsia" w:ascii="Calibri" w:hAnsi="Calibri" w:eastAsia="宋体" w:cs="Times New Roman"/>
                <w:szCs w:val="24"/>
                <w:highlight w:val="none"/>
              </w:rPr>
              <w:t>高于全国同期平均水平</w:t>
            </w:r>
            <w:r>
              <w:rPr>
                <w:rFonts w:hint="eastAsia" w:ascii="宋体" w:hAnsi="宋体" w:eastAsia="宋体" w:cs="宋体"/>
                <w:color w:val="000000"/>
                <w:kern w:val="0"/>
                <w:szCs w:val="21"/>
                <w:highlight w:val="none"/>
              </w:rPr>
              <w:t>，得3分；≤全国同期水平但＞前1年水平，得</w:t>
            </w:r>
            <w:r>
              <w:rPr>
                <w:rFonts w:hint="eastAsia" w:ascii="宋体" w:hAnsi="宋体" w:cs="宋体"/>
                <w:color w:val="000000"/>
                <w:kern w:val="0"/>
                <w:szCs w:val="21"/>
                <w:highlight w:val="none"/>
                <w:lang w:val="en-US" w:eastAsia="zh-CN"/>
              </w:rPr>
              <w:t>2</w:t>
            </w:r>
            <w:r>
              <w:rPr>
                <w:rFonts w:hint="eastAsia" w:ascii="宋体" w:hAnsi="宋体" w:eastAsia="宋体" w:cs="宋体"/>
                <w:color w:val="000000"/>
                <w:kern w:val="0"/>
                <w:szCs w:val="21"/>
                <w:highlight w:val="none"/>
              </w:rPr>
              <w:t>分；≤全国同期水平且≤前1年水平，不得分。</w:t>
            </w:r>
          </w:p>
          <w:p>
            <w:pPr>
              <w:widowControl/>
              <w:jc w:val="both"/>
              <w:rPr>
                <w:rFonts w:ascii="宋体" w:hAnsi="宋体" w:eastAsia="宋体" w:cs="宋体"/>
                <w:color w:val="000000"/>
                <w:kern w:val="0"/>
                <w:szCs w:val="21"/>
                <w:highlight w:val="none"/>
              </w:rPr>
            </w:pPr>
            <w:r>
              <w:rPr>
                <w:rFonts w:ascii="宋体" w:hAnsi="宋体" w:eastAsia="宋体" w:cs="宋体"/>
                <w:color w:val="000000"/>
                <w:kern w:val="0"/>
                <w:szCs w:val="21"/>
                <w:highlight w:val="none"/>
              </w:rPr>
              <w:t>3</w:t>
            </w:r>
            <w:r>
              <w:rPr>
                <w:rFonts w:hint="eastAsia" w:ascii="宋体" w:hAnsi="宋体" w:eastAsia="宋体" w:cs="宋体"/>
                <w:color w:val="000000"/>
                <w:kern w:val="0"/>
                <w:szCs w:val="21"/>
                <w:highlight w:val="none"/>
              </w:rPr>
              <w:t>.近3年地下水水质达到或优于III类水的比例保持稳定或持续改善，得3分；比例下降</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4.城市功能区声环境达标率达到功能区要求，得</w:t>
            </w:r>
            <w:r>
              <w:rPr>
                <w:rFonts w:ascii="宋体" w:hAnsi="宋体" w:eastAsia="宋体" w:cs="宋体"/>
                <w:color w:val="000000"/>
                <w:kern w:val="0"/>
                <w:szCs w:val="21"/>
                <w:highlight w:val="none"/>
              </w:rPr>
              <w:t>2</w:t>
            </w:r>
            <w:r>
              <w:rPr>
                <w:rFonts w:hint="eastAsia" w:ascii="宋体" w:hAnsi="宋体" w:eastAsia="宋体" w:cs="宋体"/>
                <w:color w:val="000000"/>
                <w:kern w:val="0"/>
                <w:szCs w:val="21"/>
                <w:highlight w:val="none"/>
              </w:rPr>
              <w:t>分；未达到要求，不得分。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5.年内无噪声污染行政处罚案件，得</w:t>
            </w:r>
            <w:r>
              <w:rPr>
                <w:rFonts w:ascii="宋体" w:hAnsi="宋体" w:eastAsia="宋体" w:cs="宋体"/>
                <w:color w:val="000000"/>
                <w:kern w:val="0"/>
                <w:szCs w:val="21"/>
                <w:highlight w:val="none"/>
              </w:rPr>
              <w:t>2</w:t>
            </w:r>
            <w:r>
              <w:rPr>
                <w:rFonts w:hint="eastAsia" w:ascii="宋体" w:hAnsi="宋体" w:eastAsia="宋体" w:cs="宋体"/>
                <w:color w:val="000000"/>
                <w:kern w:val="0"/>
                <w:szCs w:val="21"/>
                <w:highlight w:val="none"/>
              </w:rPr>
              <w:t>分；有案件，不得分。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该指标满分为</w:t>
            </w:r>
            <w:r>
              <w:rPr>
                <w:rFonts w:ascii="宋体" w:hAnsi="宋体" w:eastAsia="宋体" w:cs="宋体"/>
                <w:color w:val="000000"/>
                <w:kern w:val="0"/>
                <w:szCs w:val="21"/>
                <w:highlight w:val="none"/>
              </w:rPr>
              <w:t>1</w:t>
            </w:r>
            <w:r>
              <w:rPr>
                <w:rFonts w:hint="eastAsia" w:ascii="宋体" w:hAnsi="宋体" w:eastAsia="宋体" w:cs="宋体"/>
                <w:color w:val="000000"/>
                <w:kern w:val="0"/>
                <w:szCs w:val="21"/>
                <w:highlight w:val="none"/>
              </w:rPr>
              <w:t>4分。</w:t>
            </w:r>
          </w:p>
        </w:tc>
        <w:tc>
          <w:tcPr>
            <w:tcW w:w="696" w:type="dxa"/>
            <w:noWrap w:val="0"/>
            <w:vAlign w:val="top"/>
          </w:tcPr>
          <w:p>
            <w:pPr>
              <w:widowControl/>
              <w:jc w:val="both"/>
              <w:rPr>
                <w:rFonts w:ascii="宋体" w:hAnsi="宋体" w:eastAsia="宋体" w:cs="宋体"/>
                <w:color w:val="000000"/>
                <w:kern w:val="0"/>
                <w:szCs w:val="21"/>
                <w:highlight w:val="none"/>
              </w:rPr>
            </w:pPr>
            <w:r>
              <w:rPr>
                <w:rFonts w:ascii="宋体" w:hAnsi="宋体" w:eastAsia="宋体" w:cs="宋体"/>
                <w:color w:val="000000"/>
                <w:kern w:val="0"/>
                <w:szCs w:val="21"/>
                <w:highlight w:val="none"/>
              </w:rPr>
              <w:t>1</w:t>
            </w:r>
            <w:r>
              <w:rPr>
                <w:rFonts w:hint="eastAsia" w:ascii="宋体" w:hAnsi="宋体" w:eastAsia="宋体" w:cs="宋体"/>
                <w:color w:val="000000"/>
                <w:kern w:val="0"/>
                <w:szCs w:val="21"/>
                <w:highlight w:val="none"/>
              </w:rPr>
              <w:t>4</w:t>
            </w:r>
            <w:r>
              <w:rPr>
                <w:rFonts w:ascii="宋体" w:hAnsi="宋体" w:eastAsia="宋体" w:cs="宋体"/>
                <w:color w:val="000000"/>
                <w:kern w:val="0"/>
                <w:szCs w:val="21"/>
                <w:highlight w:val="none"/>
              </w:rPr>
              <w:t>分</w:t>
            </w:r>
          </w:p>
        </w:tc>
        <w:tc>
          <w:tcPr>
            <w:tcW w:w="900" w:type="dxa"/>
            <w:vMerge w:val="restart"/>
            <w:noWrap w:val="0"/>
            <w:vAlign w:val="top"/>
          </w:tcPr>
          <w:p>
            <w:pPr>
              <w:widowControl/>
              <w:jc w:val="both"/>
              <w:rPr>
                <w:rFonts w:ascii="宋体" w:hAnsi="宋体" w:eastAsia="宋体" w:cs="宋体"/>
                <w:color w:val="000000"/>
                <w:kern w:val="0"/>
                <w:szCs w:val="21"/>
                <w:highlight w:val="none"/>
              </w:rPr>
            </w:pPr>
            <w:r>
              <w:rPr>
                <w:rFonts w:hint="eastAsia" w:ascii="宋体" w:hAnsi="宋体" w:cs="宋体"/>
                <w:color w:val="000000"/>
                <w:kern w:val="0"/>
                <w:szCs w:val="21"/>
                <w:highlight w:val="none"/>
                <w:lang w:val="en-US" w:eastAsia="zh-CN"/>
              </w:rPr>
              <w:t>见附录2：</w:t>
            </w:r>
            <w:r>
              <w:rPr>
                <w:rFonts w:hint="eastAsia" w:ascii="宋体" w:hAnsi="宋体" w:cs="宋体"/>
                <w:color w:val="000000"/>
                <w:kern w:val="0"/>
                <w:szCs w:val="21"/>
              </w:rPr>
              <w:t>14</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15、16、17、18、19、20、21、22、23、24、25、26、27。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89" w:type="dxa"/>
            <w:vMerge w:val="continue"/>
            <w:noWrap w:val="0"/>
            <w:vAlign w:val="top"/>
          </w:tcPr>
          <w:p>
            <w:pPr>
              <w:widowControl/>
              <w:spacing w:line="400" w:lineRule="atLeast"/>
              <w:jc w:val="both"/>
              <w:rPr>
                <w:rFonts w:ascii="宋体" w:hAnsi="宋体" w:eastAsia="宋体" w:cs="Times New Roman"/>
                <w:color w:val="000000"/>
                <w:szCs w:val="21"/>
                <w:highlight w:val="none"/>
              </w:rPr>
            </w:pPr>
          </w:p>
        </w:tc>
        <w:tc>
          <w:tcPr>
            <w:tcW w:w="695" w:type="dxa"/>
            <w:vMerge w:val="continue"/>
            <w:noWrap w:val="0"/>
            <w:vAlign w:val="top"/>
          </w:tcPr>
          <w:p>
            <w:pPr>
              <w:widowControl/>
              <w:jc w:val="both"/>
              <w:rPr>
                <w:rFonts w:ascii="宋体" w:hAnsi="宋体" w:eastAsia="宋体" w:cs="宋体"/>
                <w:color w:val="000000"/>
                <w:kern w:val="0"/>
                <w:sz w:val="21"/>
                <w:szCs w:val="21"/>
                <w:highlight w:val="none"/>
                <w:lang w:val="en-US" w:eastAsia="zh-CN" w:bidi="ar-SA"/>
              </w:rPr>
            </w:pPr>
          </w:p>
        </w:tc>
        <w:tc>
          <w:tcPr>
            <w:tcW w:w="968"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r>
              <w:rPr>
                <w:rFonts w:hint="eastAsia" w:ascii="宋体" w:hAnsi="宋体" w:eastAsia="宋体" w:cs="宋体"/>
                <w:color w:val="000000"/>
                <w:kern w:val="0"/>
                <w:szCs w:val="21"/>
                <w:highlight w:val="none"/>
                <w:lang w:val="en-US" w:eastAsia="zh-CN"/>
              </w:rPr>
              <w:t>6</w:t>
            </w:r>
            <w:r>
              <w:rPr>
                <w:rFonts w:hint="eastAsia" w:ascii="宋体" w:hAnsi="宋体" w:eastAsia="宋体" w:cs="宋体"/>
                <w:color w:val="000000"/>
                <w:kern w:val="0"/>
                <w:szCs w:val="21"/>
                <w:highlight w:val="none"/>
              </w:rPr>
              <w:t>.重特大环境污染事件</w:t>
            </w:r>
          </w:p>
        </w:tc>
        <w:tc>
          <w:tcPr>
            <w:tcW w:w="249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采取综合防控措施，杜绝发生重特大环境污染事件；制定环境突发事件应急预案并进行演练。</w:t>
            </w:r>
          </w:p>
        </w:tc>
        <w:tc>
          <w:tcPr>
            <w:tcW w:w="3095"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查阅资料：环境突发事件应急预案及其演练的工作记录、照片等。</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资料来源：生态环境及应急部门、相关企事业单位等。</w:t>
            </w:r>
          </w:p>
        </w:tc>
        <w:tc>
          <w:tcPr>
            <w:tcW w:w="583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1.近3年辖区无重特大环境污染事件，得</w:t>
            </w:r>
            <w:r>
              <w:rPr>
                <w:rFonts w:hint="eastAsia" w:ascii="宋体" w:hAnsi="宋体" w:eastAsia="宋体" w:cs="宋体"/>
                <w:color w:val="000000"/>
                <w:kern w:val="0"/>
                <w:szCs w:val="21"/>
                <w:highlight w:val="none"/>
                <w:lang w:val="en-US" w:eastAsia="zh-CN"/>
              </w:rPr>
              <w:t>3</w:t>
            </w:r>
            <w:r>
              <w:rPr>
                <w:rFonts w:hint="eastAsia" w:ascii="宋体" w:hAnsi="宋体" w:eastAsia="宋体" w:cs="宋体"/>
                <w:color w:val="000000"/>
                <w:kern w:val="0"/>
                <w:szCs w:val="21"/>
                <w:highlight w:val="none"/>
              </w:rPr>
              <w:t>分；有重特大环境污染事件</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2.制定环境突发事件应急预案并进行演练</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得</w:t>
            </w:r>
            <w:r>
              <w:rPr>
                <w:rFonts w:hint="eastAsia" w:ascii="宋体" w:hAnsi="宋体" w:eastAsia="宋体" w:cs="宋体"/>
                <w:color w:val="000000"/>
                <w:kern w:val="0"/>
                <w:szCs w:val="21"/>
                <w:highlight w:val="none"/>
                <w:lang w:val="en-US" w:eastAsia="zh-CN"/>
              </w:rPr>
              <w:t>3</w:t>
            </w:r>
            <w:r>
              <w:rPr>
                <w:rFonts w:hint="eastAsia" w:ascii="宋体" w:hAnsi="宋体" w:eastAsia="宋体" w:cs="宋体"/>
                <w:color w:val="000000"/>
                <w:kern w:val="0"/>
                <w:szCs w:val="21"/>
                <w:highlight w:val="none"/>
              </w:rPr>
              <w:t>分；</w:t>
            </w:r>
            <w:r>
              <w:rPr>
                <w:rFonts w:hint="eastAsia" w:ascii="宋体" w:hAnsi="宋体" w:cs="宋体"/>
                <w:color w:val="000000"/>
                <w:kern w:val="0"/>
                <w:szCs w:val="21"/>
                <w:highlight w:val="none"/>
                <w:lang w:val="en-US" w:eastAsia="zh-CN"/>
              </w:rPr>
              <w:t>制定预案但未进行演练，得2分；</w:t>
            </w:r>
            <w:r>
              <w:rPr>
                <w:rFonts w:hint="eastAsia" w:ascii="宋体" w:hAnsi="宋体" w:eastAsia="宋体" w:cs="宋体"/>
                <w:color w:val="000000"/>
                <w:kern w:val="0"/>
                <w:szCs w:val="21"/>
                <w:highlight w:val="none"/>
              </w:rPr>
              <w:t>未制定预案</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r>
              <w:rPr>
                <w:rFonts w:hint="eastAsia" w:ascii="宋体" w:hAnsi="宋体" w:eastAsia="宋体" w:cs="宋体"/>
                <w:color w:val="000000"/>
                <w:kern w:val="0"/>
                <w:szCs w:val="21"/>
                <w:highlight w:val="none"/>
                <w:lang w:eastAsia="zh-CN"/>
              </w:rPr>
              <w:t>。</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该指标满分为6分。</w:t>
            </w:r>
          </w:p>
        </w:tc>
        <w:tc>
          <w:tcPr>
            <w:tcW w:w="696" w:type="dxa"/>
            <w:noWrap w:val="0"/>
            <w:vAlign w:val="top"/>
          </w:tcPr>
          <w:p>
            <w:pPr>
              <w:widowControl/>
              <w:jc w:val="both"/>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rPr>
              <w:t>6分</w:t>
            </w:r>
          </w:p>
        </w:tc>
        <w:tc>
          <w:tcPr>
            <w:tcW w:w="900" w:type="dxa"/>
            <w:vMerge w:val="continue"/>
            <w:noWrap w:val="0"/>
            <w:vAlign w:val="top"/>
          </w:tcPr>
          <w:p>
            <w:pPr>
              <w:widowControl/>
              <w:jc w:val="both"/>
              <w:rPr>
                <w:rFonts w:ascii="宋体" w:hAnsi="宋体" w:eastAsia="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89" w:type="dxa"/>
            <w:vMerge w:val="continue"/>
            <w:noWrap w:val="0"/>
            <w:vAlign w:val="top"/>
          </w:tcPr>
          <w:p>
            <w:pPr>
              <w:widowControl/>
              <w:spacing w:line="400" w:lineRule="atLeast"/>
              <w:jc w:val="both"/>
              <w:rPr>
                <w:rFonts w:ascii="宋体" w:hAnsi="宋体" w:eastAsia="宋体" w:cs="Times New Roman"/>
                <w:color w:val="000000"/>
                <w:szCs w:val="21"/>
                <w:highlight w:val="none"/>
              </w:rPr>
            </w:pPr>
          </w:p>
        </w:tc>
        <w:tc>
          <w:tcPr>
            <w:tcW w:w="695" w:type="dxa"/>
            <w:vMerge w:val="continue"/>
            <w:noWrap w:val="0"/>
            <w:vAlign w:val="top"/>
          </w:tcPr>
          <w:p>
            <w:pPr>
              <w:widowControl/>
              <w:jc w:val="both"/>
              <w:rPr>
                <w:rFonts w:ascii="宋体" w:hAnsi="宋体" w:eastAsia="宋体" w:cs="宋体"/>
                <w:color w:val="000000"/>
                <w:kern w:val="0"/>
                <w:sz w:val="21"/>
                <w:szCs w:val="21"/>
                <w:highlight w:val="none"/>
                <w:lang w:val="en-US" w:eastAsia="zh-CN" w:bidi="ar-SA"/>
              </w:rPr>
            </w:pPr>
          </w:p>
        </w:tc>
        <w:tc>
          <w:tcPr>
            <w:tcW w:w="968"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r>
              <w:rPr>
                <w:rFonts w:hint="eastAsia" w:ascii="宋体" w:hAnsi="宋体" w:eastAsia="宋体" w:cs="宋体"/>
                <w:color w:val="000000"/>
                <w:kern w:val="0"/>
                <w:szCs w:val="21"/>
                <w:highlight w:val="none"/>
                <w:lang w:val="en-US" w:eastAsia="zh-CN"/>
              </w:rPr>
              <w:t>7</w:t>
            </w:r>
            <w:r>
              <w:rPr>
                <w:rFonts w:hint="eastAsia" w:ascii="宋体" w:hAnsi="宋体" w:eastAsia="宋体" w:cs="宋体"/>
                <w:color w:val="000000"/>
                <w:kern w:val="0"/>
                <w:szCs w:val="21"/>
                <w:highlight w:val="none"/>
              </w:rPr>
              <w:t>.绿色低碳转型</w:t>
            </w:r>
          </w:p>
        </w:tc>
        <w:tc>
          <w:tcPr>
            <w:tcW w:w="249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工业、能源、建筑、交通等领域形成绿色低碳循环发展的经济体系。</w:t>
            </w:r>
          </w:p>
        </w:tc>
        <w:tc>
          <w:tcPr>
            <w:tcW w:w="3095"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查阅资料：上1年度相关年鉴、统计报表、报告等。</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资料来源：统计局、发改委、工信、生态环境等部门。</w:t>
            </w:r>
          </w:p>
        </w:tc>
        <w:tc>
          <w:tcPr>
            <w:tcW w:w="583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单位地区生产总值能耗、单位地区生产总值用水量、碳排放强度，完成上级规定的目标任务，每完成1项得</w:t>
            </w:r>
            <w:r>
              <w:rPr>
                <w:rFonts w:ascii="宋体" w:hAnsi="宋体" w:eastAsia="宋体" w:cs="宋体"/>
                <w:color w:val="000000"/>
                <w:kern w:val="0"/>
                <w:szCs w:val="21"/>
                <w:highlight w:val="none"/>
              </w:rPr>
              <w:t>2</w:t>
            </w:r>
            <w:r>
              <w:rPr>
                <w:rFonts w:hint="eastAsia" w:ascii="宋体" w:hAnsi="宋体" w:eastAsia="宋体" w:cs="宋体"/>
                <w:color w:val="000000"/>
                <w:kern w:val="0"/>
                <w:szCs w:val="21"/>
                <w:highlight w:val="none"/>
              </w:rPr>
              <w:t>分，总分为6分；均未完成</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p>
        </w:tc>
        <w:tc>
          <w:tcPr>
            <w:tcW w:w="69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6分</w:t>
            </w:r>
          </w:p>
        </w:tc>
        <w:tc>
          <w:tcPr>
            <w:tcW w:w="900" w:type="dxa"/>
            <w:vMerge w:val="continue"/>
            <w:noWrap w:val="0"/>
            <w:vAlign w:val="top"/>
          </w:tcPr>
          <w:p>
            <w:pPr>
              <w:widowControl/>
              <w:jc w:val="both"/>
              <w:rPr>
                <w:rFonts w:ascii="宋体" w:hAnsi="宋体" w:eastAsia="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89" w:type="dxa"/>
            <w:vMerge w:val="continue"/>
            <w:noWrap w:val="0"/>
            <w:vAlign w:val="top"/>
          </w:tcPr>
          <w:p>
            <w:pPr>
              <w:widowControl/>
              <w:spacing w:line="400" w:lineRule="atLeast"/>
              <w:jc w:val="both"/>
              <w:rPr>
                <w:rFonts w:ascii="宋体" w:hAnsi="宋体" w:eastAsia="宋体" w:cs="Times New Roman"/>
                <w:color w:val="000000"/>
                <w:szCs w:val="21"/>
                <w:highlight w:val="none"/>
              </w:rPr>
            </w:pPr>
          </w:p>
        </w:tc>
        <w:tc>
          <w:tcPr>
            <w:tcW w:w="695" w:type="dxa"/>
            <w:vMerge w:val="restart"/>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第十二条</w:t>
            </w:r>
          </w:p>
        </w:tc>
        <w:tc>
          <w:tcPr>
            <w:tcW w:w="968" w:type="dxa"/>
            <w:noWrap w:val="0"/>
            <w:vAlign w:val="top"/>
          </w:tcPr>
          <w:p>
            <w:pPr>
              <w:widowControl/>
              <w:jc w:val="both"/>
              <w:rPr>
                <w:rFonts w:ascii="宋体" w:hAnsi="宋体" w:eastAsia="宋体" w:cs="宋体"/>
                <w:color w:val="000000"/>
                <w:kern w:val="0"/>
                <w:szCs w:val="21"/>
                <w:highlight w:val="none"/>
              </w:rPr>
            </w:pPr>
            <w:r>
              <w:rPr>
                <w:rFonts w:ascii="宋体" w:hAnsi="宋体" w:eastAsia="宋体" w:cs="宋体"/>
                <w:color w:val="000000"/>
                <w:kern w:val="0"/>
                <w:szCs w:val="21"/>
                <w:highlight w:val="none"/>
              </w:rPr>
              <w:t>1</w:t>
            </w:r>
            <w:r>
              <w:rPr>
                <w:rFonts w:hint="eastAsia" w:ascii="宋体" w:hAnsi="宋体" w:eastAsia="宋体" w:cs="宋体"/>
                <w:color w:val="000000"/>
                <w:kern w:val="0"/>
                <w:szCs w:val="21"/>
                <w:highlight w:val="none"/>
                <w:lang w:val="en-US" w:eastAsia="zh-CN"/>
              </w:rPr>
              <w:t>8</w:t>
            </w:r>
            <w:r>
              <w:rPr>
                <w:rFonts w:hint="eastAsia" w:ascii="宋体" w:hAnsi="宋体" w:eastAsia="宋体" w:cs="宋体"/>
                <w:color w:val="000000"/>
                <w:kern w:val="0"/>
                <w:szCs w:val="21"/>
                <w:highlight w:val="none"/>
              </w:rPr>
              <w:t>.饮用水水源地安全保障</w:t>
            </w:r>
          </w:p>
        </w:tc>
        <w:tc>
          <w:tcPr>
            <w:tcW w:w="249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饮用水水源地达到国家供水安全要求，保障饮水安全。</w:t>
            </w:r>
          </w:p>
        </w:tc>
        <w:tc>
          <w:tcPr>
            <w:tcW w:w="3095"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查阅资料：相关文件、预案方案、监测报告、评估报告、网站信息公开、工作记录、工作总结等。</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资料来源：水务、生态环境等部门。</w:t>
            </w:r>
          </w:p>
        </w:tc>
        <w:tc>
          <w:tcPr>
            <w:tcW w:w="583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1.按照规定划定饮用水</w:t>
            </w:r>
            <w:r>
              <w:rPr>
                <w:rFonts w:hint="eastAsia" w:ascii="宋体" w:hAnsi="宋体" w:eastAsia="宋体" w:cs="宋体"/>
                <w:color w:val="000000"/>
                <w:kern w:val="0"/>
                <w:szCs w:val="21"/>
                <w:highlight w:val="none"/>
                <w:lang w:val="en-US" w:eastAsia="zh-CN"/>
              </w:rPr>
              <w:t>水</w:t>
            </w:r>
            <w:r>
              <w:rPr>
                <w:rFonts w:hint="eastAsia" w:ascii="宋体" w:hAnsi="宋体" w:eastAsia="宋体" w:cs="宋体"/>
                <w:color w:val="000000"/>
                <w:kern w:val="0"/>
                <w:szCs w:val="21"/>
                <w:highlight w:val="none"/>
              </w:rPr>
              <w:t>源保护区，得</w:t>
            </w:r>
            <w:r>
              <w:rPr>
                <w:rFonts w:ascii="宋体" w:hAnsi="宋体" w:eastAsia="宋体" w:cs="宋体"/>
                <w:color w:val="000000"/>
                <w:kern w:val="0"/>
                <w:szCs w:val="21"/>
                <w:highlight w:val="none"/>
              </w:rPr>
              <w:t>1</w:t>
            </w:r>
            <w:r>
              <w:rPr>
                <w:rFonts w:hint="eastAsia" w:ascii="宋体" w:hAnsi="宋体" w:eastAsia="宋体" w:cs="宋体"/>
                <w:color w:val="000000"/>
                <w:kern w:val="0"/>
                <w:szCs w:val="21"/>
                <w:highlight w:val="none"/>
              </w:rPr>
              <w:t>分；未划定</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2.开展饮用水水源地规范化建设，得</w:t>
            </w:r>
            <w:r>
              <w:rPr>
                <w:rFonts w:ascii="宋体" w:hAnsi="宋体" w:eastAsia="宋体" w:cs="宋体"/>
                <w:color w:val="000000"/>
                <w:kern w:val="0"/>
                <w:szCs w:val="21"/>
                <w:highlight w:val="none"/>
              </w:rPr>
              <w:t>1</w:t>
            </w:r>
            <w:r>
              <w:rPr>
                <w:rFonts w:hint="eastAsia" w:ascii="宋体" w:hAnsi="宋体" w:eastAsia="宋体" w:cs="宋体"/>
                <w:color w:val="000000"/>
                <w:kern w:val="0"/>
                <w:szCs w:val="21"/>
                <w:highlight w:val="none"/>
              </w:rPr>
              <w:t>分；未开展</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3.持续开展饮用水水源保护区环境问题排查，得</w:t>
            </w:r>
            <w:r>
              <w:rPr>
                <w:rFonts w:ascii="宋体" w:hAnsi="宋体" w:eastAsia="宋体" w:cs="宋体"/>
                <w:color w:val="000000"/>
                <w:kern w:val="0"/>
                <w:szCs w:val="21"/>
                <w:highlight w:val="none"/>
              </w:rPr>
              <w:t>1</w:t>
            </w:r>
            <w:r>
              <w:rPr>
                <w:rFonts w:hint="eastAsia" w:ascii="宋体" w:hAnsi="宋体" w:eastAsia="宋体" w:cs="宋体"/>
                <w:color w:val="000000"/>
                <w:kern w:val="0"/>
                <w:szCs w:val="21"/>
                <w:highlight w:val="none"/>
              </w:rPr>
              <w:t>分；未开展</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4.县级以上水源保护区水质达标率达到100%，得</w:t>
            </w:r>
            <w:r>
              <w:rPr>
                <w:rFonts w:ascii="宋体" w:hAnsi="宋体" w:eastAsia="宋体" w:cs="宋体"/>
                <w:color w:val="000000"/>
                <w:kern w:val="0"/>
                <w:szCs w:val="21"/>
                <w:highlight w:val="none"/>
              </w:rPr>
              <w:t>1</w:t>
            </w:r>
            <w:r>
              <w:rPr>
                <w:rFonts w:hint="eastAsia" w:ascii="宋体" w:hAnsi="宋体" w:eastAsia="宋体" w:cs="宋体"/>
                <w:color w:val="000000"/>
                <w:kern w:val="0"/>
                <w:szCs w:val="21"/>
                <w:highlight w:val="none"/>
              </w:rPr>
              <w:t>分；＜100%</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5.开展备用水源地相关工作，得</w:t>
            </w:r>
            <w:r>
              <w:rPr>
                <w:rFonts w:ascii="宋体" w:hAnsi="宋体" w:eastAsia="宋体" w:cs="宋体"/>
                <w:color w:val="000000"/>
                <w:kern w:val="0"/>
                <w:szCs w:val="21"/>
                <w:highlight w:val="none"/>
              </w:rPr>
              <w:t>1</w:t>
            </w:r>
            <w:r>
              <w:rPr>
                <w:rFonts w:hint="eastAsia" w:ascii="宋体" w:hAnsi="宋体" w:eastAsia="宋体" w:cs="宋体"/>
                <w:color w:val="000000"/>
                <w:kern w:val="0"/>
                <w:szCs w:val="21"/>
                <w:highlight w:val="none"/>
              </w:rPr>
              <w:t>分；未开展</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6.公示水源地水质情况，公开问题清单及整改情况，得</w:t>
            </w:r>
            <w:r>
              <w:rPr>
                <w:rFonts w:ascii="宋体" w:hAnsi="宋体" w:eastAsia="宋体" w:cs="宋体"/>
                <w:color w:val="000000"/>
                <w:kern w:val="0"/>
                <w:szCs w:val="21"/>
                <w:highlight w:val="none"/>
              </w:rPr>
              <w:t>1</w:t>
            </w:r>
            <w:r>
              <w:rPr>
                <w:rFonts w:hint="eastAsia" w:ascii="宋体" w:hAnsi="宋体" w:eastAsia="宋体" w:cs="宋体"/>
                <w:color w:val="000000"/>
                <w:kern w:val="0"/>
                <w:szCs w:val="21"/>
                <w:highlight w:val="none"/>
              </w:rPr>
              <w:t>分；未公示公开</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7.开展水源地保护的宣传工作，得</w:t>
            </w:r>
            <w:r>
              <w:rPr>
                <w:rFonts w:ascii="宋体" w:hAnsi="宋体" w:eastAsia="宋体" w:cs="宋体"/>
                <w:color w:val="000000"/>
                <w:kern w:val="0"/>
                <w:szCs w:val="21"/>
                <w:highlight w:val="none"/>
              </w:rPr>
              <w:t>1</w:t>
            </w:r>
            <w:r>
              <w:rPr>
                <w:rFonts w:hint="eastAsia" w:ascii="宋体" w:hAnsi="宋体" w:eastAsia="宋体" w:cs="宋体"/>
                <w:color w:val="000000"/>
                <w:kern w:val="0"/>
                <w:szCs w:val="21"/>
                <w:highlight w:val="none"/>
              </w:rPr>
              <w:t>分；未开展</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该指标满分为</w:t>
            </w:r>
            <w:r>
              <w:rPr>
                <w:rFonts w:ascii="宋体" w:hAnsi="宋体" w:eastAsia="宋体" w:cs="宋体"/>
                <w:color w:val="000000"/>
                <w:kern w:val="0"/>
                <w:szCs w:val="21"/>
                <w:highlight w:val="none"/>
              </w:rPr>
              <w:t>7</w:t>
            </w:r>
            <w:r>
              <w:rPr>
                <w:rFonts w:hint="eastAsia" w:ascii="宋体" w:hAnsi="宋体" w:eastAsia="宋体" w:cs="宋体"/>
                <w:color w:val="000000"/>
                <w:kern w:val="0"/>
                <w:szCs w:val="21"/>
                <w:highlight w:val="none"/>
              </w:rPr>
              <w:t>分。</w:t>
            </w:r>
          </w:p>
        </w:tc>
        <w:tc>
          <w:tcPr>
            <w:tcW w:w="696" w:type="dxa"/>
            <w:noWrap w:val="0"/>
            <w:vAlign w:val="top"/>
          </w:tcPr>
          <w:p>
            <w:pPr>
              <w:widowControl/>
              <w:jc w:val="both"/>
              <w:rPr>
                <w:rFonts w:ascii="宋体" w:hAnsi="宋体" w:eastAsia="宋体" w:cs="宋体"/>
                <w:color w:val="000000"/>
                <w:kern w:val="0"/>
                <w:szCs w:val="21"/>
                <w:highlight w:val="none"/>
              </w:rPr>
            </w:pPr>
            <w:r>
              <w:rPr>
                <w:rFonts w:ascii="宋体" w:hAnsi="宋体" w:eastAsia="宋体" w:cs="宋体"/>
                <w:color w:val="000000"/>
                <w:kern w:val="0"/>
                <w:szCs w:val="21"/>
                <w:highlight w:val="none"/>
              </w:rPr>
              <w:t>7</w:t>
            </w:r>
            <w:r>
              <w:rPr>
                <w:rFonts w:hint="eastAsia" w:ascii="宋体" w:hAnsi="宋体" w:eastAsia="宋体" w:cs="宋体"/>
                <w:color w:val="000000"/>
                <w:kern w:val="0"/>
                <w:szCs w:val="21"/>
                <w:highlight w:val="none"/>
              </w:rPr>
              <w:t>分</w:t>
            </w:r>
          </w:p>
        </w:tc>
        <w:tc>
          <w:tcPr>
            <w:tcW w:w="900" w:type="dxa"/>
            <w:vMerge w:val="restart"/>
            <w:noWrap w:val="0"/>
            <w:vAlign w:val="top"/>
          </w:tcPr>
          <w:p>
            <w:pPr>
              <w:widowControl/>
              <w:jc w:val="both"/>
              <w:rPr>
                <w:rFonts w:ascii="宋体" w:hAnsi="宋体" w:eastAsia="宋体" w:cs="宋体"/>
                <w:color w:val="000000"/>
                <w:kern w:val="0"/>
                <w:szCs w:val="21"/>
                <w:highlight w:val="none"/>
              </w:rPr>
            </w:pPr>
            <w:r>
              <w:rPr>
                <w:rFonts w:hint="eastAsia" w:ascii="宋体" w:hAnsi="宋体" w:cs="宋体"/>
                <w:color w:val="000000"/>
                <w:kern w:val="0"/>
                <w:szCs w:val="21"/>
                <w:highlight w:val="none"/>
                <w:lang w:val="en-US" w:eastAsia="zh-CN"/>
              </w:rPr>
              <w:t>见附录2：23、24、25、26、28、29、30、31、32。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89" w:type="dxa"/>
            <w:vMerge w:val="continue"/>
            <w:noWrap w:val="0"/>
            <w:vAlign w:val="top"/>
          </w:tcPr>
          <w:p>
            <w:pPr>
              <w:widowControl/>
              <w:spacing w:line="400" w:lineRule="atLeast"/>
              <w:jc w:val="both"/>
              <w:rPr>
                <w:rFonts w:ascii="宋体" w:hAnsi="宋体" w:eastAsia="宋体" w:cs="Times New Roman"/>
                <w:color w:val="000000"/>
                <w:szCs w:val="21"/>
                <w:highlight w:val="none"/>
              </w:rPr>
            </w:pPr>
          </w:p>
        </w:tc>
        <w:tc>
          <w:tcPr>
            <w:tcW w:w="695" w:type="dxa"/>
            <w:vMerge w:val="continue"/>
            <w:noWrap w:val="0"/>
            <w:vAlign w:val="top"/>
          </w:tcPr>
          <w:p>
            <w:pPr>
              <w:widowControl/>
              <w:jc w:val="both"/>
              <w:rPr>
                <w:rFonts w:ascii="宋体" w:hAnsi="宋体" w:eastAsia="宋体" w:cs="宋体"/>
                <w:color w:val="000000"/>
                <w:kern w:val="0"/>
                <w:szCs w:val="21"/>
                <w:highlight w:val="none"/>
              </w:rPr>
            </w:pPr>
          </w:p>
        </w:tc>
        <w:tc>
          <w:tcPr>
            <w:tcW w:w="968"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19</w:t>
            </w:r>
            <w:r>
              <w:rPr>
                <w:rFonts w:hint="eastAsia" w:ascii="宋体" w:hAnsi="宋体" w:eastAsia="宋体" w:cs="宋体"/>
                <w:color w:val="000000"/>
                <w:kern w:val="0"/>
                <w:szCs w:val="21"/>
                <w:highlight w:val="none"/>
              </w:rPr>
              <w:t>.水功能区水质</w:t>
            </w:r>
          </w:p>
        </w:tc>
        <w:tc>
          <w:tcPr>
            <w:tcW w:w="2496" w:type="dxa"/>
            <w:noWrap w:val="0"/>
            <w:vAlign w:val="top"/>
          </w:tcPr>
          <w:p>
            <w:pPr>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水环境功能区划分合理，水质监测项目频次符合要求，水质达到功能区类别对应的要求。规范开展断面监测。河流、湖泊、沟渠、塘等水体无“黑臭”现象，水体水质不低于五类。</w:t>
            </w:r>
          </w:p>
        </w:tc>
        <w:tc>
          <w:tcPr>
            <w:tcW w:w="3095"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查阅资料：相关文件、监测报告、政府网站信息等。</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资料来源：水务、生态环境等部门。</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现场查看：河流、湖泊、沟渠、塘等水体有无黑臭现象。</w:t>
            </w:r>
          </w:p>
        </w:tc>
        <w:tc>
          <w:tcPr>
            <w:tcW w:w="5836" w:type="dxa"/>
            <w:noWrap w:val="0"/>
            <w:vAlign w:val="top"/>
          </w:tcPr>
          <w:p>
            <w:pPr>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1.水质达到功能区类别对应的要求，得3分；部分达到要求，得</w:t>
            </w:r>
            <w:r>
              <w:rPr>
                <w:rFonts w:ascii="宋体" w:hAnsi="宋体" w:eastAsia="宋体" w:cs="宋体"/>
                <w:color w:val="000000"/>
                <w:kern w:val="0"/>
                <w:szCs w:val="21"/>
                <w:highlight w:val="none"/>
              </w:rPr>
              <w:t>2</w:t>
            </w:r>
            <w:r>
              <w:rPr>
                <w:rFonts w:hint="eastAsia" w:ascii="宋体" w:hAnsi="宋体" w:eastAsia="宋体" w:cs="宋体"/>
                <w:color w:val="000000"/>
                <w:kern w:val="0"/>
                <w:szCs w:val="21"/>
                <w:highlight w:val="none"/>
              </w:rPr>
              <w:t>分；均未达到</w:t>
            </w:r>
            <w:r>
              <w:rPr>
                <w:rFonts w:hint="eastAsia" w:ascii="宋体" w:hAnsi="宋体" w:cs="宋体"/>
                <w:color w:val="000000"/>
                <w:kern w:val="0"/>
                <w:szCs w:val="21"/>
                <w:highlight w:val="none"/>
                <w:lang w:val="en-US" w:eastAsia="zh-CN"/>
              </w:rPr>
              <w:t>要求，</w:t>
            </w:r>
            <w:r>
              <w:rPr>
                <w:rFonts w:hint="eastAsia" w:ascii="宋体" w:hAnsi="宋体" w:eastAsia="宋体" w:cs="宋体"/>
                <w:color w:val="000000"/>
                <w:kern w:val="0"/>
                <w:szCs w:val="21"/>
                <w:highlight w:val="none"/>
              </w:rPr>
              <w:t>不得分。</w:t>
            </w:r>
          </w:p>
          <w:p>
            <w:pPr>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2.现场查看未发现黑臭水体，得3分；有黑臭水体</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p>
          <w:p>
            <w:pPr>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该指标满分为</w:t>
            </w:r>
            <w:r>
              <w:rPr>
                <w:rFonts w:ascii="宋体" w:hAnsi="宋体" w:eastAsia="宋体" w:cs="宋体"/>
                <w:color w:val="000000"/>
                <w:kern w:val="0"/>
                <w:szCs w:val="21"/>
                <w:highlight w:val="none"/>
              </w:rPr>
              <w:t>6</w:t>
            </w:r>
            <w:r>
              <w:rPr>
                <w:rFonts w:hint="eastAsia" w:ascii="宋体" w:hAnsi="宋体" w:eastAsia="宋体" w:cs="宋体"/>
                <w:color w:val="000000"/>
                <w:kern w:val="0"/>
                <w:szCs w:val="21"/>
                <w:highlight w:val="none"/>
              </w:rPr>
              <w:t>分。</w:t>
            </w:r>
          </w:p>
        </w:tc>
        <w:tc>
          <w:tcPr>
            <w:tcW w:w="69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6分</w:t>
            </w:r>
          </w:p>
        </w:tc>
        <w:tc>
          <w:tcPr>
            <w:tcW w:w="900" w:type="dxa"/>
            <w:vMerge w:val="continue"/>
            <w:noWrap w:val="0"/>
            <w:vAlign w:val="top"/>
          </w:tcPr>
          <w:p>
            <w:pPr>
              <w:widowControl/>
              <w:jc w:val="both"/>
              <w:rPr>
                <w:rFonts w:ascii="宋体" w:hAnsi="宋体" w:eastAsia="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589" w:type="dxa"/>
            <w:vMerge w:val="continue"/>
            <w:noWrap w:val="0"/>
            <w:vAlign w:val="top"/>
          </w:tcPr>
          <w:p>
            <w:pPr>
              <w:widowControl/>
              <w:spacing w:line="400" w:lineRule="atLeast"/>
              <w:jc w:val="both"/>
              <w:rPr>
                <w:rFonts w:ascii="宋体" w:hAnsi="宋体" w:eastAsia="宋体" w:cs="Times New Roman"/>
                <w:color w:val="000000"/>
                <w:szCs w:val="21"/>
                <w:highlight w:val="none"/>
              </w:rPr>
            </w:pPr>
          </w:p>
        </w:tc>
        <w:tc>
          <w:tcPr>
            <w:tcW w:w="695" w:type="dxa"/>
            <w:vMerge w:val="continue"/>
            <w:noWrap w:val="0"/>
            <w:vAlign w:val="top"/>
          </w:tcPr>
          <w:p>
            <w:pPr>
              <w:widowControl/>
              <w:jc w:val="both"/>
              <w:rPr>
                <w:rFonts w:ascii="宋体" w:hAnsi="宋体" w:eastAsia="宋体" w:cs="宋体"/>
                <w:color w:val="000000"/>
                <w:kern w:val="0"/>
                <w:szCs w:val="21"/>
                <w:highlight w:val="none"/>
              </w:rPr>
            </w:pPr>
          </w:p>
        </w:tc>
        <w:tc>
          <w:tcPr>
            <w:tcW w:w="968"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w:t>
            </w:r>
            <w:r>
              <w:rPr>
                <w:rFonts w:hint="eastAsia" w:ascii="宋体" w:hAnsi="宋体" w:eastAsia="宋体" w:cs="宋体"/>
                <w:color w:val="000000"/>
                <w:kern w:val="0"/>
                <w:szCs w:val="21"/>
                <w:highlight w:val="none"/>
                <w:lang w:val="en-US" w:eastAsia="zh-CN"/>
              </w:rPr>
              <w:t>0</w:t>
            </w:r>
            <w:r>
              <w:rPr>
                <w:rFonts w:hint="eastAsia" w:ascii="宋体" w:hAnsi="宋体" w:eastAsia="宋体" w:cs="宋体"/>
                <w:color w:val="000000"/>
                <w:kern w:val="0"/>
                <w:szCs w:val="21"/>
                <w:highlight w:val="none"/>
              </w:rPr>
              <w:t>.饮水安全保障</w:t>
            </w:r>
          </w:p>
        </w:tc>
        <w:tc>
          <w:tcPr>
            <w:tcW w:w="249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建立多部门联合工作机制，全面保障取水、制水、供水（二次供水）及涉水产品安全。加强供水工程设施建设、饮用水水质卫生监督检测、水质安全监督管理、预警应急处置、饮水安全科普宣传等工作，生活饮用水水质卫生达到国家标准要求。</w:t>
            </w:r>
          </w:p>
        </w:tc>
        <w:tc>
          <w:tcPr>
            <w:tcW w:w="3095"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查阅资料：相关文件、方案、工作记录、检测报告等。</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资料来源：水务、生态环境、卫生健康等部门。</w:t>
            </w:r>
          </w:p>
        </w:tc>
        <w:tc>
          <w:tcPr>
            <w:tcW w:w="583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年内辖区生活饮用水水质监测达标率为100%，得</w:t>
            </w:r>
            <w:r>
              <w:rPr>
                <w:rFonts w:ascii="宋体" w:hAnsi="宋体" w:eastAsia="宋体" w:cs="宋体"/>
                <w:color w:val="000000"/>
                <w:kern w:val="0"/>
                <w:szCs w:val="21"/>
                <w:highlight w:val="none"/>
              </w:rPr>
              <w:t>8</w:t>
            </w:r>
            <w:r>
              <w:rPr>
                <w:rFonts w:hint="eastAsia" w:ascii="宋体" w:hAnsi="宋体" w:eastAsia="宋体" w:cs="宋体"/>
                <w:color w:val="000000"/>
                <w:kern w:val="0"/>
                <w:szCs w:val="21"/>
                <w:highlight w:val="none"/>
              </w:rPr>
              <w:t>分；未达到100%者按实际比例得分；未开展监测</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p>
        </w:tc>
        <w:tc>
          <w:tcPr>
            <w:tcW w:w="696" w:type="dxa"/>
            <w:noWrap w:val="0"/>
            <w:vAlign w:val="top"/>
          </w:tcPr>
          <w:p>
            <w:pPr>
              <w:widowControl/>
              <w:jc w:val="both"/>
              <w:rPr>
                <w:rFonts w:ascii="宋体" w:hAnsi="宋体" w:eastAsia="宋体" w:cs="宋体"/>
                <w:color w:val="000000"/>
                <w:kern w:val="0"/>
                <w:szCs w:val="21"/>
                <w:highlight w:val="none"/>
              </w:rPr>
            </w:pPr>
            <w:r>
              <w:rPr>
                <w:rFonts w:ascii="宋体" w:hAnsi="宋体" w:eastAsia="宋体" w:cs="宋体"/>
                <w:color w:val="000000"/>
                <w:kern w:val="0"/>
                <w:szCs w:val="21"/>
                <w:highlight w:val="none"/>
              </w:rPr>
              <w:t>8</w:t>
            </w:r>
            <w:r>
              <w:rPr>
                <w:rFonts w:hint="eastAsia" w:ascii="宋体" w:hAnsi="宋体" w:eastAsia="宋体" w:cs="宋体"/>
                <w:color w:val="000000"/>
                <w:kern w:val="0"/>
                <w:szCs w:val="21"/>
                <w:highlight w:val="none"/>
              </w:rPr>
              <w:t>分</w:t>
            </w:r>
          </w:p>
        </w:tc>
        <w:tc>
          <w:tcPr>
            <w:tcW w:w="900" w:type="dxa"/>
            <w:vMerge w:val="continue"/>
            <w:noWrap w:val="0"/>
            <w:vAlign w:val="top"/>
          </w:tcPr>
          <w:p>
            <w:pPr>
              <w:widowControl/>
              <w:jc w:val="both"/>
              <w:rPr>
                <w:rFonts w:ascii="宋体" w:hAnsi="宋体" w:eastAsia="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589" w:type="dxa"/>
            <w:vMerge w:val="continue"/>
            <w:noWrap w:val="0"/>
            <w:vAlign w:val="top"/>
          </w:tcPr>
          <w:p>
            <w:pPr>
              <w:widowControl/>
              <w:spacing w:line="400" w:lineRule="atLeast"/>
              <w:jc w:val="both"/>
              <w:rPr>
                <w:rFonts w:ascii="宋体" w:hAnsi="宋体" w:eastAsia="宋体" w:cs="Times New Roman"/>
                <w:color w:val="000000"/>
                <w:szCs w:val="21"/>
                <w:highlight w:val="none"/>
              </w:rPr>
            </w:pPr>
          </w:p>
        </w:tc>
        <w:tc>
          <w:tcPr>
            <w:tcW w:w="695" w:type="dxa"/>
            <w:vMerge w:val="continue"/>
            <w:noWrap w:val="0"/>
            <w:vAlign w:val="top"/>
          </w:tcPr>
          <w:p>
            <w:pPr>
              <w:widowControl/>
              <w:jc w:val="both"/>
              <w:rPr>
                <w:rFonts w:ascii="宋体" w:hAnsi="宋体" w:eastAsia="宋体" w:cs="宋体"/>
                <w:color w:val="000000"/>
                <w:kern w:val="0"/>
                <w:szCs w:val="21"/>
                <w:highlight w:val="none"/>
              </w:rPr>
            </w:pPr>
          </w:p>
        </w:tc>
        <w:tc>
          <w:tcPr>
            <w:tcW w:w="968"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w:t>
            </w:r>
            <w:r>
              <w:rPr>
                <w:rFonts w:hint="eastAsia" w:ascii="宋体" w:hAnsi="宋体" w:eastAsia="宋体" w:cs="宋体"/>
                <w:color w:val="000000"/>
                <w:kern w:val="0"/>
                <w:szCs w:val="21"/>
                <w:highlight w:val="none"/>
                <w:lang w:val="en-US" w:eastAsia="zh-CN"/>
              </w:rPr>
              <w:t>1</w:t>
            </w:r>
            <w:r>
              <w:rPr>
                <w:rFonts w:hint="eastAsia" w:ascii="宋体" w:hAnsi="宋体" w:eastAsia="宋体" w:cs="宋体"/>
                <w:color w:val="000000"/>
                <w:kern w:val="0"/>
                <w:szCs w:val="21"/>
                <w:highlight w:val="none"/>
              </w:rPr>
              <w:t>.农村自来水普及</w:t>
            </w:r>
          </w:p>
        </w:tc>
        <w:tc>
          <w:tcPr>
            <w:tcW w:w="249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制定城镇供水设施向农村延伸工作目标或方案，因地制宜推进城乡供水一体化工程建设。农村自来水普及率不低于85%。</w:t>
            </w:r>
          </w:p>
        </w:tc>
        <w:tc>
          <w:tcPr>
            <w:tcW w:w="3095"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现场抽查：随机抽取1个行政村，再随机抽取5户农村家庭，查看自来水入户情况。</w:t>
            </w:r>
          </w:p>
        </w:tc>
        <w:tc>
          <w:tcPr>
            <w:tcW w:w="583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在查看家户中，实现自来水入户，得</w:t>
            </w:r>
            <w:r>
              <w:rPr>
                <w:rFonts w:hint="eastAsia" w:ascii="宋体" w:hAnsi="宋体" w:eastAsia="宋体" w:cs="宋体"/>
                <w:color w:val="000000"/>
                <w:kern w:val="0"/>
                <w:szCs w:val="21"/>
                <w:highlight w:val="none"/>
                <w:lang w:val="en-US" w:eastAsia="zh-CN"/>
              </w:rPr>
              <w:t>2</w:t>
            </w:r>
            <w:r>
              <w:rPr>
                <w:rFonts w:hint="eastAsia" w:ascii="宋体" w:hAnsi="宋体" w:eastAsia="宋体" w:cs="宋体"/>
                <w:color w:val="000000"/>
                <w:kern w:val="0"/>
                <w:szCs w:val="21"/>
                <w:highlight w:val="none"/>
              </w:rPr>
              <w:t>分；无入户者</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不得分；5户</w:t>
            </w:r>
            <w:r>
              <w:rPr>
                <w:rFonts w:hint="eastAsia" w:ascii="宋体" w:hAnsi="宋体" w:cs="宋体"/>
                <w:color w:val="000000"/>
                <w:kern w:val="0"/>
                <w:szCs w:val="21"/>
                <w:highlight w:val="none"/>
                <w:lang w:val="en-US" w:eastAsia="zh-CN"/>
              </w:rPr>
              <w:t>农村家庭</w:t>
            </w:r>
            <w:r>
              <w:rPr>
                <w:rFonts w:hint="eastAsia" w:ascii="宋体" w:hAnsi="宋体" w:eastAsia="宋体" w:cs="宋体"/>
                <w:color w:val="000000"/>
                <w:kern w:val="0"/>
                <w:szCs w:val="21"/>
                <w:highlight w:val="none"/>
              </w:rPr>
              <w:t>满分为</w:t>
            </w:r>
            <w:r>
              <w:rPr>
                <w:rFonts w:hint="eastAsia" w:ascii="宋体" w:hAnsi="宋体" w:eastAsia="宋体" w:cs="宋体"/>
                <w:color w:val="000000"/>
                <w:kern w:val="0"/>
                <w:szCs w:val="21"/>
                <w:highlight w:val="none"/>
                <w:lang w:val="en-US" w:eastAsia="zh-CN"/>
              </w:rPr>
              <w:t>10</w:t>
            </w:r>
            <w:r>
              <w:rPr>
                <w:rFonts w:hint="eastAsia" w:ascii="宋体" w:hAnsi="宋体" w:eastAsia="宋体" w:cs="宋体"/>
                <w:color w:val="000000"/>
                <w:kern w:val="0"/>
                <w:szCs w:val="21"/>
                <w:highlight w:val="none"/>
              </w:rPr>
              <w:t>分。</w:t>
            </w:r>
          </w:p>
        </w:tc>
        <w:tc>
          <w:tcPr>
            <w:tcW w:w="696" w:type="dxa"/>
            <w:noWrap w:val="0"/>
            <w:vAlign w:val="top"/>
          </w:tcPr>
          <w:p>
            <w:pPr>
              <w:widowControl/>
              <w:spacing w:beforeAutospacing="1" w:afterAutospacing="1"/>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10</w:t>
            </w:r>
            <w:r>
              <w:rPr>
                <w:rFonts w:hint="eastAsia" w:ascii="宋体" w:hAnsi="宋体" w:eastAsia="宋体" w:cs="宋体"/>
                <w:color w:val="000000"/>
                <w:kern w:val="0"/>
                <w:szCs w:val="21"/>
                <w:highlight w:val="none"/>
              </w:rPr>
              <w:t>分</w:t>
            </w:r>
          </w:p>
        </w:tc>
        <w:tc>
          <w:tcPr>
            <w:tcW w:w="900" w:type="dxa"/>
            <w:vMerge w:val="continue"/>
            <w:noWrap w:val="0"/>
            <w:vAlign w:val="top"/>
          </w:tcPr>
          <w:p>
            <w:pPr>
              <w:widowControl/>
              <w:spacing w:beforeAutospacing="1" w:afterAutospacing="1"/>
              <w:jc w:val="both"/>
              <w:rPr>
                <w:rFonts w:ascii="宋体" w:hAnsi="宋体" w:eastAsia="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89" w:type="dxa"/>
            <w:vMerge w:val="continue"/>
            <w:noWrap w:val="0"/>
            <w:vAlign w:val="top"/>
          </w:tcPr>
          <w:p>
            <w:pPr>
              <w:widowControl/>
              <w:spacing w:line="400" w:lineRule="atLeast"/>
              <w:jc w:val="both"/>
              <w:rPr>
                <w:rFonts w:ascii="宋体" w:hAnsi="宋体" w:eastAsia="宋体" w:cs="Times New Roman"/>
                <w:color w:val="000000"/>
                <w:szCs w:val="21"/>
                <w:highlight w:val="none"/>
              </w:rPr>
            </w:pPr>
          </w:p>
        </w:tc>
        <w:tc>
          <w:tcPr>
            <w:tcW w:w="695" w:type="dxa"/>
            <w:vMerge w:val="restart"/>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Cs w:val="21"/>
                <w:highlight w:val="none"/>
              </w:rPr>
              <w:t>第十三条</w:t>
            </w:r>
          </w:p>
        </w:tc>
        <w:tc>
          <w:tcPr>
            <w:tcW w:w="968"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w:t>
            </w:r>
            <w:r>
              <w:rPr>
                <w:rFonts w:hint="eastAsia" w:ascii="宋体" w:hAnsi="宋体" w:eastAsia="宋体" w:cs="宋体"/>
                <w:color w:val="000000"/>
                <w:kern w:val="0"/>
                <w:szCs w:val="21"/>
                <w:highlight w:val="none"/>
                <w:lang w:val="en-US" w:eastAsia="zh-CN"/>
              </w:rPr>
              <w:t>2</w:t>
            </w:r>
            <w:r>
              <w:rPr>
                <w:rFonts w:hint="eastAsia" w:ascii="宋体" w:hAnsi="宋体" w:eastAsia="宋体" w:cs="宋体"/>
                <w:color w:val="000000"/>
                <w:kern w:val="0"/>
                <w:szCs w:val="21"/>
                <w:highlight w:val="none"/>
              </w:rPr>
              <w:t>.污水处理</w:t>
            </w:r>
          </w:p>
        </w:tc>
        <w:tc>
          <w:tcPr>
            <w:tcW w:w="249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因地制宜实施雨污分流、老旧破损污水管网改造，基本消除城市建成区生活污水直排口和收集处理设施空白区，生活污水收集管网基本全覆盖，污水处理厂建成并达标运行。</w:t>
            </w:r>
          </w:p>
        </w:tc>
        <w:tc>
          <w:tcPr>
            <w:tcW w:w="3095"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查阅资料：建成区污水收集处理、污水管网建设运行等资料。</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资料来源：相关部门、运行管理单位等。</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现场抽查：抽查1家污水处理厂。</w:t>
            </w:r>
          </w:p>
        </w:tc>
        <w:tc>
          <w:tcPr>
            <w:tcW w:w="583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bCs/>
                <w:color w:val="000000"/>
                <w:kern w:val="0"/>
                <w:szCs w:val="21"/>
                <w:highlight w:val="none"/>
              </w:rPr>
              <w:t>1</w:t>
            </w:r>
            <w:r>
              <w:rPr>
                <w:rFonts w:ascii="宋体" w:hAnsi="宋体" w:eastAsia="宋体" w:cs="宋体"/>
                <w:bCs/>
                <w:color w:val="000000"/>
                <w:kern w:val="0"/>
                <w:szCs w:val="21"/>
                <w:highlight w:val="none"/>
              </w:rPr>
              <w:t>.</w:t>
            </w:r>
            <w:r>
              <w:rPr>
                <w:rFonts w:hint="eastAsia" w:ascii="宋体" w:hAnsi="宋体" w:eastAsia="宋体" w:cs="宋体"/>
                <w:color w:val="000000"/>
                <w:kern w:val="0"/>
                <w:szCs w:val="21"/>
                <w:highlight w:val="none"/>
              </w:rPr>
              <w:t>建成区污水收集率≥75%，得4分；≥70%且＜75%，得2分；＜70%，不得分。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w:t>
            </w:r>
            <w:r>
              <w:rPr>
                <w:rFonts w:ascii="宋体" w:hAnsi="宋体" w:eastAsia="宋体" w:cs="宋体"/>
                <w:color w:val="000000"/>
                <w:kern w:val="0"/>
                <w:szCs w:val="21"/>
                <w:highlight w:val="none"/>
              </w:rPr>
              <w:t>.</w:t>
            </w:r>
            <w:r>
              <w:rPr>
                <w:rFonts w:hint="eastAsia" w:ascii="宋体" w:hAnsi="宋体" w:eastAsia="宋体" w:cs="宋体"/>
                <w:color w:val="000000"/>
                <w:kern w:val="0"/>
                <w:szCs w:val="21"/>
                <w:highlight w:val="none"/>
              </w:rPr>
              <w:t>被抽查污水处理厂达标运行，得</w:t>
            </w:r>
            <w:r>
              <w:rPr>
                <w:rFonts w:ascii="宋体" w:hAnsi="宋体" w:eastAsia="宋体" w:cs="宋体"/>
                <w:color w:val="000000"/>
                <w:kern w:val="0"/>
                <w:szCs w:val="21"/>
                <w:highlight w:val="none"/>
              </w:rPr>
              <w:t>4</w:t>
            </w:r>
            <w:r>
              <w:rPr>
                <w:rFonts w:hint="eastAsia" w:ascii="宋体" w:hAnsi="宋体" w:eastAsia="宋体" w:cs="宋体"/>
                <w:color w:val="000000"/>
                <w:kern w:val="0"/>
                <w:szCs w:val="21"/>
                <w:highlight w:val="none"/>
              </w:rPr>
              <w:t>分；基本达标运行，得</w:t>
            </w:r>
            <w:r>
              <w:rPr>
                <w:rFonts w:ascii="宋体" w:hAnsi="宋体" w:eastAsia="宋体" w:cs="宋体"/>
                <w:color w:val="000000"/>
                <w:kern w:val="0"/>
                <w:szCs w:val="21"/>
                <w:highlight w:val="none"/>
              </w:rPr>
              <w:t>2</w:t>
            </w:r>
            <w:r>
              <w:rPr>
                <w:rFonts w:hint="eastAsia" w:ascii="宋体" w:hAnsi="宋体" w:eastAsia="宋体" w:cs="宋体"/>
                <w:color w:val="000000"/>
                <w:kern w:val="0"/>
                <w:szCs w:val="21"/>
                <w:highlight w:val="none"/>
              </w:rPr>
              <w:t>分；运行较差</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该指标满分为</w:t>
            </w:r>
            <w:r>
              <w:rPr>
                <w:rFonts w:ascii="宋体" w:hAnsi="宋体" w:eastAsia="宋体" w:cs="宋体"/>
                <w:color w:val="000000"/>
                <w:kern w:val="0"/>
                <w:szCs w:val="21"/>
                <w:highlight w:val="none"/>
              </w:rPr>
              <w:t>8</w:t>
            </w:r>
            <w:r>
              <w:rPr>
                <w:rFonts w:hint="eastAsia" w:ascii="宋体" w:hAnsi="宋体" w:eastAsia="宋体" w:cs="宋体"/>
                <w:color w:val="000000"/>
                <w:kern w:val="0"/>
                <w:szCs w:val="21"/>
                <w:highlight w:val="none"/>
              </w:rPr>
              <w:t>分。</w:t>
            </w:r>
          </w:p>
        </w:tc>
        <w:tc>
          <w:tcPr>
            <w:tcW w:w="696" w:type="dxa"/>
            <w:noWrap w:val="0"/>
            <w:vAlign w:val="center"/>
          </w:tcPr>
          <w:p>
            <w:pPr>
              <w:widowControl/>
              <w:jc w:val="both"/>
              <w:rPr>
                <w:rFonts w:ascii="宋体" w:hAnsi="宋体" w:eastAsia="宋体" w:cs="宋体"/>
                <w:color w:val="000000"/>
                <w:kern w:val="0"/>
                <w:sz w:val="21"/>
                <w:szCs w:val="21"/>
                <w:highlight w:val="none"/>
                <w:lang w:val="en-US" w:eastAsia="zh-CN" w:bidi="ar-SA"/>
              </w:rPr>
            </w:pPr>
            <w:r>
              <w:rPr>
                <w:rFonts w:ascii="宋体" w:hAnsi="宋体" w:eastAsia="宋体" w:cs="宋体"/>
                <w:color w:val="000000"/>
                <w:kern w:val="0"/>
                <w:sz w:val="21"/>
                <w:szCs w:val="21"/>
                <w:highlight w:val="none"/>
                <w:lang w:val="en-US" w:eastAsia="zh-CN" w:bidi="ar-SA"/>
              </w:rPr>
              <w:t>8</w:t>
            </w:r>
            <w:r>
              <w:rPr>
                <w:rFonts w:hint="eastAsia" w:ascii="宋体" w:hAnsi="宋体" w:eastAsia="宋体" w:cs="宋体"/>
                <w:color w:val="000000"/>
                <w:kern w:val="0"/>
                <w:sz w:val="21"/>
                <w:szCs w:val="21"/>
                <w:highlight w:val="none"/>
                <w:lang w:val="en-US" w:eastAsia="zh-CN" w:bidi="ar-SA"/>
              </w:rPr>
              <w:t>分</w:t>
            </w:r>
          </w:p>
        </w:tc>
        <w:tc>
          <w:tcPr>
            <w:tcW w:w="900" w:type="dxa"/>
            <w:vMerge w:val="restart"/>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lang w:val="en-US" w:eastAsia="zh-CN"/>
              </w:rPr>
              <w:t>见附录2：33、34、35、36、37、38、39、40、41、42、43、44、45、46、47、48、49、50、51、52、53、54、55、56、57、58、59。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589" w:type="dxa"/>
            <w:vMerge w:val="continue"/>
            <w:noWrap w:val="0"/>
            <w:vAlign w:val="top"/>
          </w:tcPr>
          <w:p>
            <w:pPr>
              <w:widowControl/>
              <w:spacing w:line="400" w:lineRule="atLeast"/>
              <w:jc w:val="both"/>
              <w:rPr>
                <w:rFonts w:ascii="宋体" w:hAnsi="宋体" w:eastAsia="宋体" w:cs="Times New Roman"/>
                <w:color w:val="000000"/>
                <w:szCs w:val="21"/>
                <w:highlight w:val="none"/>
              </w:rPr>
            </w:pPr>
          </w:p>
        </w:tc>
        <w:tc>
          <w:tcPr>
            <w:tcW w:w="695" w:type="dxa"/>
            <w:vMerge w:val="continue"/>
            <w:noWrap w:val="0"/>
            <w:vAlign w:val="top"/>
          </w:tcPr>
          <w:p>
            <w:pPr>
              <w:widowControl/>
              <w:spacing w:line="300" w:lineRule="exact"/>
              <w:jc w:val="both"/>
              <w:textAlignment w:val="center"/>
              <w:rPr>
                <w:rFonts w:ascii="宋体" w:hAnsi="宋体" w:eastAsia="宋体" w:cs="仿宋"/>
                <w:kern w:val="0"/>
                <w:szCs w:val="21"/>
                <w:highlight w:val="none"/>
              </w:rPr>
            </w:pPr>
          </w:p>
        </w:tc>
        <w:tc>
          <w:tcPr>
            <w:tcW w:w="968"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w:t>
            </w:r>
            <w:r>
              <w:rPr>
                <w:rFonts w:hint="eastAsia" w:ascii="宋体" w:hAnsi="宋体" w:eastAsia="宋体" w:cs="宋体"/>
                <w:color w:val="000000"/>
                <w:kern w:val="0"/>
                <w:szCs w:val="21"/>
                <w:highlight w:val="none"/>
                <w:lang w:val="en-US" w:eastAsia="zh-CN"/>
              </w:rPr>
              <w:t>3</w:t>
            </w:r>
            <w:r>
              <w:rPr>
                <w:rFonts w:hint="eastAsia" w:ascii="宋体" w:hAnsi="宋体" w:eastAsia="宋体" w:cs="宋体"/>
                <w:color w:val="000000"/>
                <w:kern w:val="0"/>
                <w:szCs w:val="21"/>
                <w:highlight w:val="none"/>
              </w:rPr>
              <w:t>.生活垃圾源头减量和分类</w:t>
            </w:r>
          </w:p>
        </w:tc>
        <w:tc>
          <w:tcPr>
            <w:tcW w:w="249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出台生活垃圾源头减量和分类工作方案，建成生活垃圾分类工作协调机制，加快建立分类投放、分类收集、分类运输、分类处理的生活垃圾管理系统，实现生活垃圾分类制度有效覆盖，城市生活垃圾回收利用率＞35%。</w:t>
            </w:r>
          </w:p>
        </w:tc>
        <w:tc>
          <w:tcPr>
            <w:tcW w:w="3095"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查阅资料：生活垃圾减量、分类等工作方案，生活垃圾分类收集、运输和处理设施设备情况等资料。</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资料来源：相关部门和运行管理单位。</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现场抽查：随机抽查</w:t>
            </w:r>
            <w:r>
              <w:rPr>
                <w:rFonts w:ascii="宋体" w:hAnsi="宋体" w:eastAsia="宋体" w:cs="宋体"/>
                <w:color w:val="000000"/>
                <w:kern w:val="0"/>
                <w:szCs w:val="21"/>
                <w:highlight w:val="none"/>
              </w:rPr>
              <w:t>1</w:t>
            </w:r>
            <w:r>
              <w:rPr>
                <w:rFonts w:hint="eastAsia" w:ascii="宋体" w:hAnsi="宋体" w:eastAsia="宋体" w:cs="宋体"/>
                <w:color w:val="000000"/>
                <w:kern w:val="0"/>
                <w:szCs w:val="21"/>
                <w:highlight w:val="none"/>
              </w:rPr>
              <w:t>个城区居民小区和1个行政村，查看其垃圾分类情况。</w:t>
            </w:r>
          </w:p>
        </w:tc>
        <w:tc>
          <w:tcPr>
            <w:tcW w:w="583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1.城市生活垃圾回收利用率＞35%，得</w:t>
            </w:r>
            <w:r>
              <w:rPr>
                <w:rFonts w:ascii="宋体" w:hAnsi="宋体" w:eastAsia="宋体" w:cs="宋体"/>
                <w:color w:val="000000"/>
                <w:kern w:val="0"/>
                <w:szCs w:val="21"/>
                <w:highlight w:val="none"/>
              </w:rPr>
              <w:t>6</w:t>
            </w:r>
            <w:r>
              <w:rPr>
                <w:rFonts w:hint="eastAsia" w:ascii="宋体" w:hAnsi="宋体" w:eastAsia="宋体" w:cs="宋体"/>
                <w:color w:val="000000"/>
                <w:kern w:val="0"/>
                <w:szCs w:val="21"/>
                <w:highlight w:val="none"/>
              </w:rPr>
              <w:t>分；＞30%且≤3</w:t>
            </w:r>
            <w:r>
              <w:rPr>
                <w:rFonts w:ascii="宋体" w:hAnsi="宋体" w:eastAsia="宋体" w:cs="宋体"/>
                <w:color w:val="000000"/>
                <w:kern w:val="0"/>
                <w:szCs w:val="21"/>
                <w:highlight w:val="none"/>
              </w:rPr>
              <w:t>5</w:t>
            </w:r>
            <w:r>
              <w:rPr>
                <w:rFonts w:hint="eastAsia" w:ascii="宋体" w:hAnsi="宋体" w:eastAsia="宋体" w:cs="宋体"/>
                <w:color w:val="000000"/>
                <w:kern w:val="0"/>
                <w:szCs w:val="21"/>
                <w:highlight w:val="none"/>
              </w:rPr>
              <w:t>%，得</w:t>
            </w:r>
            <w:r>
              <w:rPr>
                <w:rFonts w:ascii="宋体" w:hAnsi="宋体" w:eastAsia="宋体" w:cs="宋体"/>
                <w:color w:val="000000"/>
                <w:kern w:val="0"/>
                <w:szCs w:val="21"/>
                <w:highlight w:val="none"/>
              </w:rPr>
              <w:t>3</w:t>
            </w:r>
            <w:r>
              <w:rPr>
                <w:rFonts w:hint="eastAsia" w:ascii="宋体" w:hAnsi="宋体" w:eastAsia="宋体" w:cs="宋体"/>
                <w:color w:val="000000"/>
                <w:kern w:val="0"/>
                <w:szCs w:val="21"/>
                <w:highlight w:val="none"/>
              </w:rPr>
              <w:t>分；≤30%，不得分。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2.在抽查社区中，垃圾分类符合城乡垃圾分类相关规范要求者，得</w:t>
            </w:r>
            <w:r>
              <w:rPr>
                <w:rFonts w:hint="default" w:ascii="宋体" w:hAnsi="宋体" w:eastAsia="宋体" w:cs="宋体"/>
                <w:color w:val="000000"/>
                <w:kern w:val="0"/>
                <w:szCs w:val="21"/>
                <w:highlight w:val="none"/>
                <w:lang w:val="en-US"/>
              </w:rPr>
              <w:t>2</w:t>
            </w:r>
            <w:r>
              <w:rPr>
                <w:rFonts w:hint="eastAsia" w:ascii="宋体" w:hAnsi="宋体" w:eastAsia="宋体" w:cs="宋体"/>
                <w:color w:val="000000"/>
                <w:kern w:val="0"/>
                <w:szCs w:val="21"/>
                <w:highlight w:val="none"/>
                <w:lang w:val="en-US" w:eastAsia="zh-CN"/>
              </w:rPr>
              <w:t>.5</w:t>
            </w:r>
            <w:r>
              <w:rPr>
                <w:rFonts w:hint="eastAsia" w:ascii="宋体" w:hAnsi="宋体" w:eastAsia="宋体" w:cs="宋体"/>
                <w:color w:val="000000"/>
                <w:kern w:val="0"/>
                <w:szCs w:val="21"/>
                <w:highlight w:val="none"/>
              </w:rPr>
              <w:t>分；不符合者</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不得分；2个社区满分为</w:t>
            </w:r>
            <w:r>
              <w:rPr>
                <w:rFonts w:hint="eastAsia" w:ascii="宋体" w:hAnsi="宋体" w:eastAsia="宋体" w:cs="宋体"/>
                <w:color w:val="000000"/>
                <w:kern w:val="0"/>
                <w:szCs w:val="21"/>
                <w:highlight w:val="none"/>
                <w:lang w:val="en-US" w:eastAsia="zh-CN"/>
              </w:rPr>
              <w:t>5</w:t>
            </w:r>
            <w:r>
              <w:rPr>
                <w:rFonts w:hint="eastAsia" w:ascii="宋体" w:hAnsi="宋体" w:eastAsia="宋体" w:cs="宋体"/>
                <w:color w:val="000000"/>
                <w:kern w:val="0"/>
                <w:szCs w:val="21"/>
                <w:highlight w:val="none"/>
              </w:rPr>
              <w:t>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该指标满分为</w:t>
            </w:r>
            <w:r>
              <w:rPr>
                <w:rFonts w:ascii="宋体" w:hAnsi="宋体" w:eastAsia="宋体" w:cs="宋体"/>
                <w:color w:val="000000"/>
                <w:kern w:val="0"/>
                <w:szCs w:val="21"/>
                <w:highlight w:val="none"/>
              </w:rPr>
              <w:t>1</w:t>
            </w:r>
            <w:r>
              <w:rPr>
                <w:rFonts w:hint="eastAsia" w:ascii="宋体" w:hAnsi="宋体" w:eastAsia="宋体" w:cs="宋体"/>
                <w:color w:val="000000"/>
                <w:kern w:val="0"/>
                <w:szCs w:val="21"/>
                <w:highlight w:val="none"/>
                <w:lang w:val="en-US" w:eastAsia="zh-CN"/>
              </w:rPr>
              <w:t>1</w:t>
            </w:r>
            <w:r>
              <w:rPr>
                <w:rFonts w:hint="eastAsia" w:ascii="宋体" w:hAnsi="宋体" w:eastAsia="宋体" w:cs="宋体"/>
                <w:color w:val="000000"/>
                <w:kern w:val="0"/>
                <w:szCs w:val="21"/>
                <w:highlight w:val="none"/>
              </w:rPr>
              <w:t>分。</w:t>
            </w:r>
          </w:p>
        </w:tc>
        <w:tc>
          <w:tcPr>
            <w:tcW w:w="696" w:type="dxa"/>
            <w:noWrap w:val="0"/>
            <w:vAlign w:val="center"/>
          </w:tcPr>
          <w:p>
            <w:pPr>
              <w:widowControl/>
              <w:spacing w:line="400" w:lineRule="atLeast"/>
              <w:jc w:val="both"/>
              <w:rPr>
                <w:rFonts w:ascii="宋体" w:hAnsi="宋体" w:eastAsia="宋体" w:cs="宋体"/>
                <w:color w:val="000000"/>
                <w:kern w:val="0"/>
                <w:sz w:val="21"/>
                <w:szCs w:val="21"/>
                <w:highlight w:val="none"/>
                <w:lang w:val="en-US" w:eastAsia="zh-CN" w:bidi="ar-SA"/>
              </w:rPr>
            </w:pPr>
            <w:r>
              <w:rPr>
                <w:rFonts w:ascii="宋体" w:hAnsi="宋体" w:eastAsia="宋体" w:cs="宋体"/>
                <w:color w:val="000000"/>
                <w:kern w:val="0"/>
                <w:sz w:val="21"/>
                <w:szCs w:val="21"/>
                <w:highlight w:val="none"/>
                <w:lang w:val="en-US" w:eastAsia="zh-CN" w:bidi="ar-SA"/>
              </w:rPr>
              <w:t>1</w:t>
            </w:r>
            <w:r>
              <w:rPr>
                <w:rFonts w:hint="eastAsia" w:ascii="宋体" w:hAnsi="宋体" w:eastAsia="宋体" w:cs="宋体"/>
                <w:color w:val="000000"/>
                <w:kern w:val="0"/>
                <w:sz w:val="21"/>
                <w:szCs w:val="21"/>
                <w:highlight w:val="none"/>
                <w:lang w:val="en-US" w:eastAsia="zh-CN" w:bidi="ar-SA"/>
              </w:rPr>
              <w:t>1分</w:t>
            </w:r>
          </w:p>
        </w:tc>
        <w:tc>
          <w:tcPr>
            <w:tcW w:w="900" w:type="dxa"/>
            <w:vMerge w:val="continue"/>
            <w:noWrap w:val="0"/>
            <w:vAlign w:val="center"/>
          </w:tcPr>
          <w:p>
            <w:pPr>
              <w:widowControl/>
              <w:spacing w:line="400" w:lineRule="atLeast"/>
              <w:jc w:val="both"/>
              <w:rPr>
                <w:rFonts w:ascii="宋体" w:hAnsi="宋体" w:eastAsia="宋体" w:cs="宋体"/>
                <w:color w:val="00000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589" w:type="dxa"/>
            <w:vMerge w:val="continue"/>
            <w:noWrap w:val="0"/>
            <w:vAlign w:val="top"/>
          </w:tcPr>
          <w:p>
            <w:pPr>
              <w:widowControl/>
              <w:spacing w:line="400" w:lineRule="atLeast"/>
              <w:jc w:val="both"/>
              <w:rPr>
                <w:rFonts w:ascii="宋体" w:hAnsi="宋体" w:eastAsia="宋体" w:cs="Times New Roman"/>
                <w:color w:val="000000"/>
                <w:szCs w:val="21"/>
                <w:highlight w:val="none"/>
              </w:rPr>
            </w:pPr>
          </w:p>
        </w:tc>
        <w:tc>
          <w:tcPr>
            <w:tcW w:w="695" w:type="dxa"/>
            <w:vMerge w:val="continue"/>
            <w:noWrap w:val="0"/>
            <w:vAlign w:val="top"/>
          </w:tcPr>
          <w:p>
            <w:pPr>
              <w:widowControl/>
              <w:spacing w:line="300" w:lineRule="exact"/>
              <w:jc w:val="both"/>
              <w:textAlignment w:val="center"/>
              <w:rPr>
                <w:rFonts w:ascii="宋体" w:hAnsi="宋体" w:eastAsia="宋体" w:cs="仿宋"/>
                <w:kern w:val="0"/>
                <w:szCs w:val="21"/>
                <w:highlight w:val="none"/>
              </w:rPr>
            </w:pPr>
          </w:p>
        </w:tc>
        <w:tc>
          <w:tcPr>
            <w:tcW w:w="968"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w:t>
            </w:r>
            <w:r>
              <w:rPr>
                <w:rFonts w:hint="eastAsia" w:ascii="宋体" w:hAnsi="宋体" w:eastAsia="宋体" w:cs="宋体"/>
                <w:color w:val="000000"/>
                <w:kern w:val="0"/>
                <w:szCs w:val="21"/>
                <w:highlight w:val="none"/>
                <w:lang w:val="en-US" w:eastAsia="zh-CN"/>
              </w:rPr>
              <w:t>4</w:t>
            </w:r>
            <w:r>
              <w:rPr>
                <w:rFonts w:hint="eastAsia" w:ascii="宋体" w:hAnsi="宋体" w:eastAsia="宋体" w:cs="宋体"/>
                <w:color w:val="000000"/>
                <w:kern w:val="0"/>
                <w:szCs w:val="21"/>
                <w:highlight w:val="none"/>
              </w:rPr>
              <w:t>.生活垃圾污染治理</w:t>
            </w:r>
          </w:p>
        </w:tc>
        <w:tc>
          <w:tcPr>
            <w:tcW w:w="249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生活垃圾收运臭气控制达标，无露天焚烧垃圾、违规填埋垃圾和在铁路沿线乱堆放垃圾等现象。</w:t>
            </w:r>
          </w:p>
        </w:tc>
        <w:tc>
          <w:tcPr>
            <w:tcW w:w="3095"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现场抽查：随机抽查1处铁路沿线（无铁路的县区可抽查1处当地主要公路沿线），查看有无垃圾乱堆情况，途中可同时观察有无露天焚烧垃圾、违规填埋现象。</w:t>
            </w:r>
          </w:p>
        </w:tc>
        <w:tc>
          <w:tcPr>
            <w:tcW w:w="5836" w:type="dxa"/>
            <w:noWrap w:val="0"/>
            <w:vAlign w:val="top"/>
          </w:tcPr>
          <w:p>
            <w:pPr>
              <w:widowControl/>
              <w:jc w:val="both"/>
              <w:rPr>
                <w:rFonts w:ascii="宋体" w:hAnsi="宋体" w:eastAsia="宋体" w:cs="宋体"/>
                <w:color w:val="000000"/>
                <w:kern w:val="0"/>
                <w:szCs w:val="21"/>
                <w:highlight w:val="none"/>
              </w:rPr>
            </w:pPr>
            <w:r>
              <w:rPr>
                <w:rFonts w:ascii="宋体" w:hAnsi="宋体" w:eastAsia="宋体" w:cs="宋体"/>
                <w:color w:val="000000"/>
                <w:kern w:val="0"/>
                <w:szCs w:val="21"/>
                <w:highlight w:val="none"/>
              </w:rPr>
              <w:t>1.</w:t>
            </w:r>
            <w:r>
              <w:rPr>
                <w:rFonts w:hint="eastAsia" w:ascii="宋体" w:hAnsi="宋体" w:eastAsia="宋体" w:cs="宋体"/>
                <w:color w:val="000000"/>
                <w:kern w:val="0"/>
                <w:szCs w:val="21"/>
                <w:highlight w:val="none"/>
              </w:rPr>
              <w:t>抽查铁路（公路）沿线无垃圾乱堆现象，得</w:t>
            </w:r>
            <w:r>
              <w:rPr>
                <w:rFonts w:ascii="宋体" w:hAnsi="宋体" w:eastAsia="宋体" w:cs="宋体"/>
                <w:color w:val="000000"/>
                <w:kern w:val="0"/>
                <w:szCs w:val="21"/>
                <w:highlight w:val="none"/>
              </w:rPr>
              <w:t>4</w:t>
            </w:r>
            <w:r>
              <w:rPr>
                <w:rFonts w:hint="eastAsia" w:ascii="宋体" w:hAnsi="宋体" w:eastAsia="宋体" w:cs="宋体"/>
                <w:color w:val="000000"/>
                <w:kern w:val="0"/>
                <w:szCs w:val="21"/>
                <w:highlight w:val="none"/>
              </w:rPr>
              <w:t>分；有乱堆现象，不得分。</w:t>
            </w:r>
          </w:p>
          <w:p>
            <w:pPr>
              <w:widowControl/>
              <w:jc w:val="both"/>
              <w:rPr>
                <w:rFonts w:ascii="宋体" w:hAnsi="宋体" w:eastAsia="宋体" w:cs="宋体"/>
                <w:color w:val="000000"/>
                <w:kern w:val="0"/>
                <w:szCs w:val="21"/>
                <w:highlight w:val="none"/>
              </w:rPr>
            </w:pPr>
            <w:r>
              <w:rPr>
                <w:rFonts w:ascii="宋体" w:hAnsi="宋体" w:eastAsia="宋体" w:cs="宋体"/>
                <w:color w:val="000000"/>
                <w:kern w:val="0"/>
                <w:szCs w:val="21"/>
                <w:highlight w:val="none"/>
              </w:rPr>
              <w:t>2.</w:t>
            </w:r>
            <w:r>
              <w:rPr>
                <w:rFonts w:hint="eastAsia" w:ascii="宋体" w:hAnsi="宋体" w:eastAsia="宋体" w:cs="宋体"/>
                <w:color w:val="000000"/>
                <w:kern w:val="0"/>
                <w:szCs w:val="21"/>
                <w:highlight w:val="none"/>
              </w:rPr>
              <w:t>沿途未发现露天焚烧垃圾或违规填埋现象，得</w:t>
            </w:r>
            <w:r>
              <w:rPr>
                <w:rFonts w:ascii="宋体" w:hAnsi="宋体" w:eastAsia="宋体" w:cs="宋体"/>
                <w:color w:val="000000"/>
                <w:kern w:val="0"/>
                <w:szCs w:val="21"/>
                <w:highlight w:val="none"/>
              </w:rPr>
              <w:t>4</w:t>
            </w:r>
            <w:r>
              <w:rPr>
                <w:rFonts w:hint="eastAsia" w:ascii="宋体" w:hAnsi="宋体" w:eastAsia="宋体" w:cs="宋体"/>
                <w:color w:val="000000"/>
                <w:kern w:val="0"/>
                <w:szCs w:val="21"/>
                <w:highlight w:val="none"/>
              </w:rPr>
              <w:t>分；有露天焚烧或违规填埋现象，不得分。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该指标满分为</w:t>
            </w:r>
            <w:r>
              <w:rPr>
                <w:rFonts w:ascii="宋体" w:hAnsi="宋体" w:eastAsia="宋体" w:cs="宋体"/>
                <w:color w:val="000000"/>
                <w:kern w:val="0"/>
                <w:szCs w:val="21"/>
                <w:highlight w:val="none"/>
              </w:rPr>
              <w:t>8</w:t>
            </w:r>
            <w:r>
              <w:rPr>
                <w:rFonts w:hint="eastAsia" w:ascii="宋体" w:hAnsi="宋体" w:eastAsia="宋体" w:cs="宋体"/>
                <w:color w:val="000000"/>
                <w:kern w:val="0"/>
                <w:szCs w:val="21"/>
                <w:highlight w:val="none"/>
              </w:rPr>
              <w:t>分。</w:t>
            </w:r>
          </w:p>
        </w:tc>
        <w:tc>
          <w:tcPr>
            <w:tcW w:w="696" w:type="dxa"/>
            <w:noWrap w:val="0"/>
            <w:vAlign w:val="center"/>
          </w:tcPr>
          <w:p>
            <w:pPr>
              <w:widowControl w:val="0"/>
              <w:spacing w:line="400" w:lineRule="atLeast"/>
              <w:jc w:val="both"/>
              <w:rPr>
                <w:rFonts w:ascii="宋体" w:hAnsi="宋体" w:eastAsia="宋体" w:cs="宋体"/>
                <w:color w:val="000000"/>
                <w:kern w:val="0"/>
                <w:sz w:val="21"/>
                <w:szCs w:val="21"/>
                <w:highlight w:val="none"/>
                <w:lang w:val="en-US" w:eastAsia="zh-CN" w:bidi="ar-SA"/>
              </w:rPr>
            </w:pPr>
            <w:r>
              <w:rPr>
                <w:rFonts w:ascii="宋体" w:hAnsi="宋体" w:eastAsia="宋体" w:cs="宋体"/>
                <w:color w:val="000000"/>
                <w:kern w:val="0"/>
                <w:sz w:val="21"/>
                <w:szCs w:val="21"/>
                <w:highlight w:val="none"/>
                <w:lang w:val="en-US" w:eastAsia="zh-CN" w:bidi="ar-SA"/>
              </w:rPr>
              <w:t>8</w:t>
            </w:r>
            <w:r>
              <w:rPr>
                <w:rFonts w:hint="eastAsia" w:ascii="宋体" w:hAnsi="宋体" w:eastAsia="宋体" w:cs="宋体"/>
                <w:color w:val="000000"/>
                <w:kern w:val="0"/>
                <w:sz w:val="21"/>
                <w:szCs w:val="21"/>
                <w:highlight w:val="none"/>
                <w:lang w:val="en-US" w:eastAsia="zh-CN" w:bidi="ar-SA"/>
              </w:rPr>
              <w:t>分</w:t>
            </w:r>
          </w:p>
        </w:tc>
        <w:tc>
          <w:tcPr>
            <w:tcW w:w="900" w:type="dxa"/>
            <w:vMerge w:val="continue"/>
            <w:noWrap w:val="0"/>
            <w:vAlign w:val="center"/>
          </w:tcPr>
          <w:p>
            <w:pPr>
              <w:widowControl w:val="0"/>
              <w:spacing w:line="400" w:lineRule="atLeast"/>
              <w:jc w:val="both"/>
              <w:rPr>
                <w:rFonts w:ascii="宋体" w:hAnsi="宋体" w:eastAsia="宋体" w:cs="宋体"/>
                <w:color w:val="00000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589" w:type="dxa"/>
            <w:vMerge w:val="continue"/>
            <w:noWrap w:val="0"/>
            <w:vAlign w:val="top"/>
          </w:tcPr>
          <w:p>
            <w:pPr>
              <w:widowControl/>
              <w:spacing w:line="400" w:lineRule="atLeast"/>
              <w:jc w:val="both"/>
              <w:rPr>
                <w:rFonts w:ascii="宋体" w:hAnsi="宋体" w:eastAsia="宋体" w:cs="Times New Roman"/>
                <w:color w:val="000000"/>
                <w:szCs w:val="21"/>
                <w:highlight w:val="none"/>
              </w:rPr>
            </w:pPr>
          </w:p>
        </w:tc>
        <w:tc>
          <w:tcPr>
            <w:tcW w:w="695" w:type="dxa"/>
            <w:vMerge w:val="continue"/>
            <w:noWrap w:val="0"/>
            <w:vAlign w:val="top"/>
          </w:tcPr>
          <w:p>
            <w:pPr>
              <w:widowControl/>
              <w:spacing w:line="300" w:lineRule="exact"/>
              <w:jc w:val="both"/>
              <w:textAlignment w:val="center"/>
              <w:rPr>
                <w:rFonts w:ascii="宋体" w:hAnsi="宋体" w:eastAsia="宋体" w:cs="仿宋"/>
                <w:kern w:val="0"/>
                <w:szCs w:val="21"/>
                <w:highlight w:val="none"/>
              </w:rPr>
            </w:pPr>
          </w:p>
        </w:tc>
        <w:tc>
          <w:tcPr>
            <w:tcW w:w="968"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w:t>
            </w:r>
            <w:r>
              <w:rPr>
                <w:rFonts w:hint="eastAsia" w:ascii="宋体" w:hAnsi="宋体" w:eastAsia="宋体" w:cs="宋体"/>
                <w:color w:val="000000"/>
                <w:kern w:val="0"/>
                <w:szCs w:val="21"/>
                <w:highlight w:val="none"/>
                <w:lang w:val="en-US" w:eastAsia="zh-CN"/>
              </w:rPr>
              <w:t>5</w:t>
            </w:r>
            <w:r>
              <w:rPr>
                <w:rFonts w:hint="eastAsia" w:ascii="宋体" w:hAnsi="宋体" w:eastAsia="宋体" w:cs="宋体"/>
                <w:color w:val="000000"/>
                <w:kern w:val="0"/>
                <w:szCs w:val="21"/>
                <w:highlight w:val="none"/>
              </w:rPr>
              <w:t>.医疗废物处置</w:t>
            </w:r>
          </w:p>
        </w:tc>
        <w:tc>
          <w:tcPr>
            <w:tcW w:w="249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医疗废物管理责任明确，规章制度健全，规范操作，源头分类和分类收集、运送、暂存、交接、集中处置符合《医疗废物分类目录》《医疗废物管理条例》等规定，实现医疗废物收集处理全覆盖。</w:t>
            </w:r>
          </w:p>
        </w:tc>
        <w:tc>
          <w:tcPr>
            <w:tcW w:w="3095" w:type="dxa"/>
            <w:noWrap w:val="0"/>
            <w:vAlign w:val="top"/>
          </w:tcPr>
          <w:p>
            <w:pPr>
              <w:widowControl/>
              <w:jc w:val="both"/>
              <w:textAlignment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现场抽查：抽查1家县级医院和1家乡镇卫生院，了解医疗废物管理情况。</w:t>
            </w:r>
          </w:p>
        </w:tc>
        <w:tc>
          <w:tcPr>
            <w:tcW w:w="5836" w:type="dxa"/>
            <w:noWrap w:val="0"/>
            <w:vAlign w:val="top"/>
          </w:tcPr>
          <w:p>
            <w:pPr>
              <w:widowControl/>
              <w:jc w:val="both"/>
              <w:textAlignment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被抽查的医疗机构中：</w:t>
            </w:r>
          </w:p>
          <w:p>
            <w:pPr>
              <w:widowControl/>
              <w:jc w:val="both"/>
              <w:textAlignment w:val="center"/>
              <w:rPr>
                <w:rFonts w:ascii="宋体" w:hAnsi="宋体" w:eastAsia="宋体" w:cs="宋体"/>
                <w:color w:val="000000"/>
                <w:kern w:val="0"/>
                <w:szCs w:val="21"/>
                <w:highlight w:val="none"/>
              </w:rPr>
            </w:pPr>
            <w:r>
              <w:rPr>
                <w:rFonts w:ascii="宋体" w:hAnsi="宋体" w:eastAsia="宋体" w:cs="宋体"/>
                <w:color w:val="000000"/>
                <w:kern w:val="0"/>
                <w:szCs w:val="21"/>
                <w:highlight w:val="none"/>
              </w:rPr>
              <w:t>1.</w:t>
            </w:r>
            <w:r>
              <w:rPr>
                <w:rFonts w:hint="eastAsia" w:ascii="宋体" w:hAnsi="宋体" w:eastAsia="宋体" w:cs="宋体"/>
                <w:color w:val="000000"/>
                <w:kern w:val="0"/>
                <w:szCs w:val="21"/>
                <w:highlight w:val="none"/>
              </w:rPr>
              <w:t>医疗废物管理制度健全，得</w:t>
            </w:r>
            <w:r>
              <w:rPr>
                <w:rFonts w:ascii="宋体" w:hAnsi="宋体" w:eastAsia="宋体" w:cs="宋体"/>
                <w:color w:val="000000"/>
                <w:kern w:val="0"/>
                <w:szCs w:val="21"/>
                <w:highlight w:val="none"/>
              </w:rPr>
              <w:t>2</w:t>
            </w:r>
            <w:r>
              <w:rPr>
                <w:rFonts w:hint="eastAsia" w:ascii="宋体" w:hAnsi="宋体" w:eastAsia="宋体" w:cs="宋体"/>
                <w:color w:val="000000"/>
                <w:kern w:val="0"/>
                <w:szCs w:val="21"/>
                <w:highlight w:val="none"/>
              </w:rPr>
              <w:t>分；不健全，不得分。</w:t>
            </w:r>
          </w:p>
          <w:p>
            <w:pPr>
              <w:widowControl/>
              <w:jc w:val="both"/>
              <w:textAlignment w:val="center"/>
              <w:rPr>
                <w:rFonts w:ascii="宋体" w:hAnsi="宋体" w:eastAsia="宋体" w:cs="宋体"/>
                <w:color w:val="000000"/>
                <w:kern w:val="0"/>
                <w:szCs w:val="21"/>
                <w:highlight w:val="none"/>
              </w:rPr>
            </w:pPr>
            <w:r>
              <w:rPr>
                <w:rFonts w:ascii="宋体" w:hAnsi="宋体" w:eastAsia="宋体" w:cs="宋体"/>
                <w:color w:val="000000"/>
                <w:kern w:val="0"/>
                <w:szCs w:val="21"/>
                <w:highlight w:val="none"/>
              </w:rPr>
              <w:t>2.</w:t>
            </w:r>
            <w:r>
              <w:rPr>
                <w:rFonts w:hint="eastAsia" w:ascii="宋体" w:hAnsi="宋体" w:eastAsia="宋体" w:cs="宋体"/>
                <w:color w:val="000000"/>
                <w:kern w:val="0"/>
                <w:szCs w:val="21"/>
                <w:highlight w:val="none"/>
              </w:rPr>
              <w:t>医疗废物处置规范，得</w:t>
            </w:r>
            <w:r>
              <w:rPr>
                <w:rFonts w:ascii="宋体" w:hAnsi="宋体" w:eastAsia="宋体" w:cs="宋体"/>
                <w:color w:val="000000"/>
                <w:kern w:val="0"/>
                <w:szCs w:val="21"/>
                <w:highlight w:val="none"/>
              </w:rPr>
              <w:t>2</w:t>
            </w:r>
            <w:r>
              <w:rPr>
                <w:rFonts w:hint="eastAsia" w:ascii="宋体" w:hAnsi="宋体" w:eastAsia="宋体" w:cs="宋体"/>
                <w:color w:val="000000"/>
                <w:kern w:val="0"/>
                <w:szCs w:val="21"/>
                <w:highlight w:val="none"/>
              </w:rPr>
              <w:t>分；不规范，不得分。</w:t>
            </w:r>
          </w:p>
          <w:p>
            <w:pPr>
              <w:widowControl/>
              <w:jc w:val="both"/>
              <w:textAlignment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2家医疗机构满分为</w:t>
            </w:r>
            <w:r>
              <w:rPr>
                <w:rFonts w:ascii="宋体" w:hAnsi="宋体" w:eastAsia="宋体" w:cs="宋体"/>
                <w:color w:val="000000"/>
                <w:kern w:val="0"/>
                <w:szCs w:val="21"/>
                <w:highlight w:val="none"/>
              </w:rPr>
              <w:t>8</w:t>
            </w:r>
            <w:r>
              <w:rPr>
                <w:rFonts w:hint="eastAsia" w:ascii="宋体" w:hAnsi="宋体" w:eastAsia="宋体" w:cs="宋体"/>
                <w:color w:val="000000"/>
                <w:kern w:val="0"/>
                <w:szCs w:val="21"/>
                <w:highlight w:val="none"/>
              </w:rPr>
              <w:t>分。</w:t>
            </w:r>
          </w:p>
        </w:tc>
        <w:tc>
          <w:tcPr>
            <w:tcW w:w="696" w:type="dxa"/>
            <w:noWrap w:val="0"/>
            <w:vAlign w:val="center"/>
          </w:tcPr>
          <w:p>
            <w:pPr>
              <w:widowControl/>
              <w:jc w:val="both"/>
              <w:rPr>
                <w:rFonts w:ascii="宋体" w:hAnsi="宋体" w:eastAsia="宋体" w:cs="宋体"/>
                <w:color w:val="000000"/>
                <w:kern w:val="0"/>
                <w:sz w:val="21"/>
                <w:szCs w:val="21"/>
                <w:highlight w:val="none"/>
                <w:lang w:val="en-US" w:eastAsia="zh-CN" w:bidi="ar-SA"/>
              </w:rPr>
            </w:pPr>
            <w:r>
              <w:rPr>
                <w:rFonts w:ascii="宋体" w:hAnsi="宋体" w:eastAsia="宋体" w:cs="宋体"/>
                <w:color w:val="000000"/>
                <w:kern w:val="0"/>
                <w:sz w:val="21"/>
                <w:szCs w:val="21"/>
                <w:highlight w:val="none"/>
                <w:lang w:val="en-US" w:eastAsia="zh-CN" w:bidi="ar-SA"/>
              </w:rPr>
              <w:t>8</w:t>
            </w:r>
            <w:r>
              <w:rPr>
                <w:rFonts w:hint="eastAsia" w:ascii="宋体" w:hAnsi="宋体" w:eastAsia="宋体" w:cs="宋体"/>
                <w:color w:val="000000"/>
                <w:kern w:val="0"/>
                <w:sz w:val="21"/>
                <w:szCs w:val="21"/>
                <w:highlight w:val="none"/>
                <w:lang w:val="en-US" w:eastAsia="zh-CN" w:bidi="ar-SA"/>
              </w:rPr>
              <w:t>分</w:t>
            </w:r>
          </w:p>
        </w:tc>
        <w:tc>
          <w:tcPr>
            <w:tcW w:w="900" w:type="dxa"/>
            <w:vMerge w:val="continue"/>
            <w:noWrap w:val="0"/>
            <w:vAlign w:val="center"/>
          </w:tcPr>
          <w:p>
            <w:pPr>
              <w:widowControl/>
              <w:jc w:val="both"/>
              <w:rPr>
                <w:rFonts w:ascii="宋体" w:hAnsi="宋体" w:eastAsia="宋体" w:cs="宋体"/>
                <w:color w:val="00000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89" w:type="dxa"/>
            <w:vMerge w:val="continue"/>
            <w:noWrap w:val="0"/>
            <w:vAlign w:val="top"/>
          </w:tcPr>
          <w:p>
            <w:pPr>
              <w:widowControl/>
              <w:spacing w:line="400" w:lineRule="atLeast"/>
              <w:jc w:val="both"/>
              <w:rPr>
                <w:rFonts w:ascii="宋体" w:hAnsi="宋体" w:eastAsia="宋体" w:cs="Times New Roman"/>
                <w:color w:val="000000"/>
                <w:szCs w:val="21"/>
                <w:highlight w:val="none"/>
              </w:rPr>
            </w:pPr>
          </w:p>
        </w:tc>
        <w:tc>
          <w:tcPr>
            <w:tcW w:w="695" w:type="dxa"/>
            <w:vMerge w:val="restart"/>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第十四条</w:t>
            </w:r>
          </w:p>
        </w:tc>
        <w:tc>
          <w:tcPr>
            <w:tcW w:w="968"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w:t>
            </w:r>
            <w:r>
              <w:rPr>
                <w:rFonts w:hint="eastAsia" w:ascii="宋体" w:hAnsi="宋体" w:eastAsia="宋体" w:cs="宋体"/>
                <w:color w:val="000000"/>
                <w:kern w:val="0"/>
                <w:szCs w:val="21"/>
                <w:highlight w:val="none"/>
                <w:lang w:val="en-US" w:eastAsia="zh-CN"/>
              </w:rPr>
              <w:t>6</w:t>
            </w:r>
            <w:r>
              <w:rPr>
                <w:rFonts w:hint="eastAsia" w:ascii="宋体" w:hAnsi="宋体" w:eastAsia="宋体" w:cs="宋体"/>
                <w:color w:val="000000"/>
                <w:kern w:val="0"/>
                <w:szCs w:val="21"/>
                <w:highlight w:val="none"/>
              </w:rPr>
              <w:t>.城镇公共厕所建设和管理</w:t>
            </w:r>
          </w:p>
        </w:tc>
        <w:tc>
          <w:tcPr>
            <w:tcW w:w="249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辖区内城镇公共厕所规划布局合理，公厕的数量</w:t>
            </w:r>
            <w:r>
              <w:rPr>
                <w:rFonts w:ascii="宋体" w:hAnsi="宋体" w:eastAsia="宋体" w:cs="宋体"/>
                <w:color w:val="000000"/>
                <w:kern w:val="0"/>
                <w:szCs w:val="21"/>
                <w:highlight w:val="none"/>
              </w:rPr>
              <w:t>、间距、类别、功能等符合《公共厕所卫生规范》《城市公共厕所设计标准》等</w:t>
            </w:r>
            <w:r>
              <w:rPr>
                <w:rFonts w:hint="eastAsia" w:ascii="宋体" w:hAnsi="宋体" w:eastAsia="宋体" w:cs="宋体"/>
                <w:color w:val="000000"/>
                <w:kern w:val="0"/>
                <w:szCs w:val="21"/>
                <w:highlight w:val="none"/>
              </w:rPr>
              <w:t>国家</w:t>
            </w:r>
            <w:r>
              <w:rPr>
                <w:rFonts w:ascii="宋体" w:hAnsi="宋体" w:eastAsia="宋体" w:cs="宋体"/>
                <w:color w:val="000000"/>
                <w:kern w:val="0"/>
                <w:szCs w:val="21"/>
                <w:highlight w:val="none"/>
              </w:rPr>
              <w:t>标准</w:t>
            </w:r>
            <w:r>
              <w:rPr>
                <w:rFonts w:hint="eastAsia" w:ascii="宋体" w:hAnsi="宋体" w:eastAsia="宋体" w:cs="宋体"/>
                <w:color w:val="000000"/>
                <w:kern w:val="0"/>
                <w:szCs w:val="21"/>
                <w:highlight w:val="none"/>
              </w:rPr>
              <w:t>，管理规范、免费开放、方便群众使用。</w:t>
            </w:r>
          </w:p>
        </w:tc>
        <w:tc>
          <w:tcPr>
            <w:tcW w:w="3095"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现场抽查：随机抽取2处独立式公共厕所和2处附属式公共厕所（从1家娱乐场所和1个当地规模较大的商场、超市或菜市场中，各抽取1处附属式公共厕所），查看其建设和管理情况。</w:t>
            </w:r>
          </w:p>
        </w:tc>
        <w:tc>
          <w:tcPr>
            <w:tcW w:w="583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抽取的每处公共厕所符合要求，得</w:t>
            </w:r>
            <w:r>
              <w:rPr>
                <w:rFonts w:ascii="宋体" w:hAnsi="宋体" w:eastAsia="宋体" w:cs="宋体"/>
                <w:color w:val="000000"/>
                <w:kern w:val="0"/>
                <w:sz w:val="21"/>
                <w:szCs w:val="21"/>
                <w:highlight w:val="none"/>
                <w:lang w:val="en-US" w:eastAsia="zh-CN" w:bidi="ar-SA"/>
              </w:rPr>
              <w:t>2</w:t>
            </w:r>
            <w:r>
              <w:rPr>
                <w:rFonts w:hint="eastAsia" w:ascii="宋体" w:hAnsi="宋体" w:eastAsia="宋体" w:cs="宋体"/>
                <w:color w:val="000000"/>
                <w:kern w:val="0"/>
                <w:sz w:val="21"/>
                <w:szCs w:val="21"/>
                <w:highlight w:val="none"/>
                <w:lang w:val="en-US" w:eastAsia="zh-CN" w:bidi="ar-SA"/>
              </w:rPr>
              <w:t>.5分，具体如下：免费开放（0.5分）、厕所标识醒目（0.5分）、洗手设施完好（0.5分）、无蚊蝇（0.5分）、基本无臭味（0.5分）；不符合要求</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不得分；4处厕所满分为10分。</w:t>
            </w:r>
          </w:p>
        </w:tc>
        <w:tc>
          <w:tcPr>
            <w:tcW w:w="696" w:type="dxa"/>
            <w:noWrap w:val="0"/>
            <w:vAlign w:val="top"/>
          </w:tcPr>
          <w:p>
            <w:pPr>
              <w:widowControl/>
              <w:spacing w:line="400" w:lineRule="atLeast"/>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10</w:t>
            </w:r>
            <w:r>
              <w:rPr>
                <w:rFonts w:hint="eastAsia" w:ascii="宋体" w:hAnsi="宋体" w:eastAsia="宋体" w:cs="宋体"/>
                <w:color w:val="000000"/>
                <w:kern w:val="0"/>
                <w:szCs w:val="21"/>
                <w:highlight w:val="none"/>
              </w:rPr>
              <w:t>分</w:t>
            </w:r>
          </w:p>
        </w:tc>
        <w:tc>
          <w:tcPr>
            <w:tcW w:w="900" w:type="dxa"/>
            <w:vMerge w:val="restart"/>
            <w:noWrap w:val="0"/>
            <w:vAlign w:val="top"/>
          </w:tcPr>
          <w:p>
            <w:pPr>
              <w:widowControl/>
              <w:jc w:val="both"/>
              <w:rPr>
                <w:rFonts w:hint="default"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见附录2：41、60。</w:t>
            </w:r>
          </w:p>
          <w:p>
            <w:pPr>
              <w:widowControl/>
              <w:jc w:val="both"/>
              <w:rPr>
                <w:rFonts w:ascii="宋体" w:hAnsi="宋体" w:eastAsia="宋体" w:cs="宋体"/>
                <w:color w:val="00000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89" w:type="dxa"/>
            <w:vMerge w:val="continue"/>
            <w:noWrap w:val="0"/>
            <w:vAlign w:val="top"/>
          </w:tcPr>
          <w:p>
            <w:pPr>
              <w:widowControl/>
              <w:spacing w:line="400" w:lineRule="atLeast"/>
              <w:jc w:val="both"/>
              <w:rPr>
                <w:rFonts w:ascii="宋体" w:hAnsi="宋体" w:eastAsia="宋体" w:cs="Times New Roman"/>
                <w:color w:val="000000"/>
                <w:szCs w:val="21"/>
                <w:highlight w:val="none"/>
              </w:rPr>
            </w:pPr>
          </w:p>
        </w:tc>
        <w:tc>
          <w:tcPr>
            <w:tcW w:w="695" w:type="dxa"/>
            <w:vMerge w:val="continue"/>
            <w:noWrap w:val="0"/>
            <w:vAlign w:val="top"/>
          </w:tcPr>
          <w:p>
            <w:pPr>
              <w:widowControl w:val="0"/>
              <w:jc w:val="both"/>
              <w:rPr>
                <w:rFonts w:ascii="宋体" w:hAnsi="宋体" w:eastAsia="宋体" w:cs="宋体"/>
                <w:color w:val="000000"/>
                <w:kern w:val="0"/>
                <w:sz w:val="24"/>
                <w:szCs w:val="21"/>
                <w:highlight w:val="none"/>
                <w:lang w:val="en-US" w:eastAsia="zh-CN" w:bidi="ar-SA"/>
              </w:rPr>
            </w:pPr>
          </w:p>
        </w:tc>
        <w:tc>
          <w:tcPr>
            <w:tcW w:w="968" w:type="dxa"/>
            <w:noWrap w:val="0"/>
            <w:vAlign w:val="top"/>
          </w:tcPr>
          <w:p>
            <w:pPr>
              <w:widowControl/>
              <w:jc w:val="both"/>
              <w:rPr>
                <w:rFonts w:ascii="宋体" w:hAnsi="宋体" w:eastAsia="宋体" w:cs="宋体"/>
                <w:color w:val="000000"/>
                <w:kern w:val="0"/>
                <w:szCs w:val="21"/>
                <w:highlight w:val="none"/>
              </w:rPr>
            </w:pPr>
            <w:r>
              <w:rPr>
                <w:rFonts w:ascii="宋体" w:hAnsi="宋体" w:eastAsia="宋体" w:cs="宋体"/>
                <w:color w:val="000000"/>
                <w:kern w:val="0"/>
                <w:szCs w:val="21"/>
                <w:highlight w:val="none"/>
              </w:rPr>
              <w:t>2</w:t>
            </w:r>
            <w:r>
              <w:rPr>
                <w:rFonts w:hint="eastAsia" w:ascii="宋体" w:hAnsi="宋体" w:eastAsia="宋体" w:cs="宋体"/>
                <w:color w:val="000000"/>
                <w:kern w:val="0"/>
                <w:szCs w:val="21"/>
                <w:highlight w:val="none"/>
                <w:lang w:val="en-US" w:eastAsia="zh-CN"/>
              </w:rPr>
              <w:t>7</w:t>
            </w:r>
            <w:r>
              <w:rPr>
                <w:rFonts w:hint="eastAsia" w:ascii="宋体" w:hAnsi="宋体" w:eastAsia="宋体" w:cs="宋体"/>
                <w:color w:val="000000"/>
                <w:kern w:val="0"/>
                <w:szCs w:val="21"/>
                <w:highlight w:val="none"/>
              </w:rPr>
              <w:t>.农村卫生厕所</w:t>
            </w:r>
          </w:p>
        </w:tc>
        <w:tc>
          <w:tcPr>
            <w:tcW w:w="2496" w:type="dxa"/>
            <w:noWrap w:val="0"/>
            <w:vAlign w:val="top"/>
          </w:tcPr>
          <w:p>
            <w:pPr>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统筹推进辖区内农村户厕改造工作，农</w:t>
            </w:r>
            <w:r>
              <w:rPr>
                <w:rFonts w:ascii="宋体" w:hAnsi="宋体" w:eastAsia="宋体" w:cs="宋体"/>
                <w:color w:val="000000"/>
                <w:kern w:val="0"/>
                <w:szCs w:val="21"/>
                <w:highlight w:val="none"/>
              </w:rPr>
              <w:t>村卫生厕所普及率达到</w:t>
            </w:r>
            <w:r>
              <w:rPr>
                <w:rFonts w:hint="eastAsia" w:ascii="宋体" w:hAnsi="宋体" w:eastAsia="宋体" w:cs="宋体"/>
                <w:color w:val="000000"/>
                <w:kern w:val="0"/>
                <w:szCs w:val="21"/>
                <w:highlight w:val="none"/>
              </w:rPr>
              <w:t>95%以上，地处偏远、经济欠发达的地区</w:t>
            </w:r>
            <w:r>
              <w:rPr>
                <w:rFonts w:hint="eastAsia" w:ascii="宋体" w:hAnsi="宋体" w:eastAsia="宋体" w:cs="宋体"/>
                <w:color w:val="000000"/>
                <w:kern w:val="0"/>
                <w:sz w:val="21"/>
                <w:szCs w:val="21"/>
                <w:highlight w:val="none"/>
                <w:lang w:val="en-US" w:eastAsia="zh-CN" w:bidi="ar-SA"/>
              </w:rPr>
              <w:t>农</w:t>
            </w:r>
            <w:r>
              <w:rPr>
                <w:rFonts w:ascii="宋体" w:hAnsi="宋体" w:eastAsia="宋体" w:cs="宋体"/>
                <w:color w:val="000000"/>
                <w:kern w:val="0"/>
                <w:sz w:val="21"/>
                <w:szCs w:val="21"/>
                <w:highlight w:val="none"/>
                <w:lang w:val="en-US" w:eastAsia="zh-CN" w:bidi="ar-SA"/>
              </w:rPr>
              <w:t>村卫生厕所</w:t>
            </w:r>
            <w:r>
              <w:rPr>
                <w:rFonts w:hint="eastAsia" w:ascii="宋体" w:hAnsi="宋体" w:eastAsia="宋体" w:cs="宋体"/>
                <w:color w:val="000000"/>
                <w:kern w:val="0"/>
                <w:sz w:val="21"/>
                <w:szCs w:val="21"/>
                <w:highlight w:val="none"/>
                <w:lang w:val="en-US" w:eastAsia="zh-CN" w:bidi="ar-SA"/>
              </w:rPr>
              <w:t>普及率</w:t>
            </w:r>
            <w:r>
              <w:rPr>
                <w:rFonts w:hint="eastAsia" w:ascii="宋体" w:hAnsi="宋体" w:eastAsia="宋体" w:cs="宋体"/>
                <w:color w:val="000000"/>
                <w:kern w:val="0"/>
                <w:szCs w:val="21"/>
                <w:highlight w:val="none"/>
              </w:rPr>
              <w:t>达到85%以上。</w:t>
            </w:r>
          </w:p>
        </w:tc>
        <w:tc>
          <w:tcPr>
            <w:tcW w:w="3095"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查阅资料：农村户厕改造相关资料。</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资料来源：农业农村、住房和城乡建设等部门。</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现场抽查：随机抽取1个行政村，现场随机抽取5户农村家庭，查看其卫生厕所情况。</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查验标准：卫生厕所指有墙、有顶、有门，厕屋清洁、无臭，粪池无渗漏、无粪便暴露、无蝇蛆，厕所粪污就地处理处置，或转移至户厕外进行处理处置，达到无害化卫生要求。</w:t>
            </w:r>
          </w:p>
        </w:tc>
        <w:tc>
          <w:tcPr>
            <w:tcW w:w="5836" w:type="dxa"/>
            <w:noWrap w:val="0"/>
            <w:vAlign w:val="top"/>
          </w:tcPr>
          <w:p>
            <w:pPr>
              <w:widowControl/>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1.农</w:t>
            </w:r>
            <w:r>
              <w:rPr>
                <w:rFonts w:ascii="宋体" w:hAnsi="宋体" w:eastAsia="宋体" w:cs="宋体"/>
                <w:color w:val="000000"/>
                <w:kern w:val="0"/>
                <w:sz w:val="21"/>
                <w:szCs w:val="21"/>
                <w:highlight w:val="none"/>
                <w:lang w:val="en-US" w:eastAsia="zh-CN" w:bidi="ar-SA"/>
              </w:rPr>
              <w:t>村卫生厕所普及率</w:t>
            </w:r>
            <w:r>
              <w:rPr>
                <w:rFonts w:hint="eastAsia" w:ascii="宋体" w:hAnsi="宋体" w:eastAsia="宋体" w:cs="宋体"/>
                <w:color w:val="000000"/>
                <w:kern w:val="0"/>
                <w:sz w:val="21"/>
                <w:szCs w:val="21"/>
                <w:highlight w:val="none"/>
                <w:lang w:val="en-US" w:eastAsia="zh-CN" w:bidi="ar-SA"/>
              </w:rPr>
              <w:t>≥95%，</w:t>
            </w:r>
            <w:r>
              <w:rPr>
                <w:rFonts w:ascii="宋体" w:hAnsi="宋体" w:eastAsia="宋体" w:cs="宋体"/>
                <w:color w:val="000000"/>
                <w:kern w:val="0"/>
                <w:sz w:val="21"/>
                <w:szCs w:val="21"/>
                <w:highlight w:val="none"/>
                <w:lang w:val="en-US" w:eastAsia="zh-CN" w:bidi="ar-SA"/>
              </w:rPr>
              <w:t>地处偏远、经济欠发达的地区</w:t>
            </w:r>
            <w:r>
              <w:rPr>
                <w:rFonts w:hint="eastAsia" w:ascii="宋体" w:hAnsi="宋体" w:eastAsia="宋体" w:cs="宋体"/>
                <w:color w:val="000000"/>
                <w:kern w:val="0"/>
                <w:sz w:val="21"/>
                <w:szCs w:val="21"/>
                <w:highlight w:val="none"/>
                <w:lang w:val="en-US" w:eastAsia="zh-CN" w:bidi="ar-SA"/>
              </w:rPr>
              <w:t>农</w:t>
            </w:r>
            <w:r>
              <w:rPr>
                <w:rFonts w:ascii="宋体" w:hAnsi="宋体" w:eastAsia="宋体" w:cs="宋体"/>
                <w:color w:val="000000"/>
                <w:kern w:val="0"/>
                <w:sz w:val="21"/>
                <w:szCs w:val="21"/>
                <w:highlight w:val="none"/>
                <w:lang w:val="en-US" w:eastAsia="zh-CN" w:bidi="ar-SA"/>
              </w:rPr>
              <w:t>村卫生厕所</w:t>
            </w:r>
            <w:r>
              <w:rPr>
                <w:rFonts w:hint="eastAsia" w:ascii="宋体" w:hAnsi="宋体" w:cs="宋体"/>
                <w:color w:val="000000"/>
                <w:kern w:val="0"/>
                <w:sz w:val="21"/>
                <w:szCs w:val="21"/>
                <w:highlight w:val="none"/>
                <w:lang w:val="en-US" w:eastAsia="zh-CN" w:bidi="ar-SA"/>
              </w:rPr>
              <w:t>普及率</w:t>
            </w:r>
            <w:r>
              <w:rPr>
                <w:rFonts w:hint="eastAsia" w:ascii="宋体" w:hAnsi="宋体" w:eastAsia="宋体" w:cs="宋体"/>
                <w:color w:val="000000"/>
                <w:kern w:val="0"/>
                <w:sz w:val="21"/>
                <w:szCs w:val="21"/>
                <w:highlight w:val="none"/>
                <w:lang w:val="en-US" w:eastAsia="zh-CN" w:bidi="ar-SA"/>
              </w:rPr>
              <w:t>≥</w:t>
            </w:r>
            <w:r>
              <w:rPr>
                <w:rFonts w:ascii="宋体" w:hAnsi="宋体" w:eastAsia="宋体" w:cs="宋体"/>
                <w:color w:val="000000"/>
                <w:kern w:val="0"/>
                <w:sz w:val="21"/>
                <w:szCs w:val="21"/>
                <w:highlight w:val="none"/>
                <w:lang w:val="en-US" w:eastAsia="zh-CN" w:bidi="ar-SA"/>
              </w:rPr>
              <w:t>85%，</w:t>
            </w:r>
            <w:r>
              <w:rPr>
                <w:rFonts w:hint="eastAsia" w:ascii="宋体" w:hAnsi="宋体" w:eastAsia="宋体" w:cs="宋体"/>
                <w:color w:val="000000"/>
                <w:kern w:val="0"/>
                <w:sz w:val="21"/>
                <w:szCs w:val="21"/>
                <w:highlight w:val="none"/>
                <w:lang w:val="en-US" w:eastAsia="zh-CN" w:bidi="ar-SA"/>
              </w:rPr>
              <w:t>得</w:t>
            </w:r>
            <w:r>
              <w:rPr>
                <w:rFonts w:ascii="宋体" w:hAnsi="宋体" w:eastAsia="宋体" w:cs="宋体"/>
                <w:color w:val="000000"/>
                <w:kern w:val="0"/>
                <w:sz w:val="21"/>
                <w:szCs w:val="21"/>
                <w:highlight w:val="none"/>
                <w:lang w:val="en-US" w:eastAsia="zh-CN" w:bidi="ar-SA"/>
              </w:rPr>
              <w:t>4</w:t>
            </w:r>
            <w:r>
              <w:rPr>
                <w:rFonts w:hint="eastAsia" w:ascii="宋体" w:hAnsi="宋体" w:eastAsia="宋体" w:cs="宋体"/>
                <w:color w:val="000000"/>
                <w:kern w:val="0"/>
                <w:sz w:val="21"/>
                <w:szCs w:val="21"/>
                <w:highlight w:val="none"/>
                <w:lang w:val="en-US" w:eastAsia="zh-CN" w:bidi="ar-SA"/>
              </w:rPr>
              <w:t>分；农</w:t>
            </w:r>
            <w:r>
              <w:rPr>
                <w:rFonts w:ascii="宋体" w:hAnsi="宋体" w:eastAsia="宋体" w:cs="宋体"/>
                <w:color w:val="000000"/>
                <w:kern w:val="0"/>
                <w:sz w:val="21"/>
                <w:szCs w:val="21"/>
                <w:highlight w:val="none"/>
                <w:lang w:val="en-US" w:eastAsia="zh-CN" w:bidi="ar-SA"/>
              </w:rPr>
              <w:t>村卫生厕所</w:t>
            </w:r>
            <w:r>
              <w:rPr>
                <w:rFonts w:hint="eastAsia" w:ascii="宋体" w:hAnsi="宋体" w:eastAsia="宋体" w:cs="宋体"/>
                <w:color w:val="000000"/>
                <w:kern w:val="0"/>
                <w:sz w:val="21"/>
                <w:szCs w:val="21"/>
                <w:highlight w:val="none"/>
                <w:lang w:val="en-US" w:eastAsia="zh-CN" w:bidi="ar-SA"/>
              </w:rPr>
              <w:t>普及率≥85%且＜95%，</w:t>
            </w:r>
            <w:r>
              <w:rPr>
                <w:rFonts w:ascii="宋体" w:hAnsi="宋体" w:eastAsia="宋体" w:cs="宋体"/>
                <w:color w:val="000000"/>
                <w:kern w:val="0"/>
                <w:sz w:val="21"/>
                <w:szCs w:val="21"/>
                <w:highlight w:val="none"/>
                <w:lang w:val="en-US" w:eastAsia="zh-CN" w:bidi="ar-SA"/>
              </w:rPr>
              <w:t>地处偏远、经济欠发达的地区</w:t>
            </w:r>
            <w:r>
              <w:rPr>
                <w:rFonts w:hint="eastAsia" w:ascii="宋体" w:hAnsi="宋体" w:eastAsia="宋体" w:cs="宋体"/>
                <w:color w:val="000000"/>
                <w:kern w:val="0"/>
                <w:sz w:val="21"/>
                <w:szCs w:val="21"/>
                <w:highlight w:val="none"/>
                <w:lang w:val="en-US" w:eastAsia="zh-CN" w:bidi="ar-SA"/>
              </w:rPr>
              <w:t>农</w:t>
            </w:r>
            <w:r>
              <w:rPr>
                <w:rFonts w:ascii="宋体" w:hAnsi="宋体" w:eastAsia="宋体" w:cs="宋体"/>
                <w:color w:val="000000"/>
                <w:kern w:val="0"/>
                <w:sz w:val="21"/>
                <w:szCs w:val="21"/>
                <w:highlight w:val="none"/>
                <w:lang w:val="en-US" w:eastAsia="zh-CN" w:bidi="ar-SA"/>
              </w:rPr>
              <w:t>村卫生厕所</w:t>
            </w:r>
            <w:r>
              <w:rPr>
                <w:rFonts w:hint="eastAsia" w:ascii="宋体" w:hAnsi="宋体" w:eastAsia="宋体" w:cs="宋体"/>
                <w:color w:val="000000"/>
                <w:kern w:val="0"/>
                <w:sz w:val="21"/>
                <w:szCs w:val="21"/>
                <w:highlight w:val="none"/>
                <w:lang w:val="en-US" w:eastAsia="zh-CN" w:bidi="ar-SA"/>
              </w:rPr>
              <w:t>普及率≥</w:t>
            </w:r>
            <w:r>
              <w:rPr>
                <w:rFonts w:ascii="宋体" w:hAnsi="宋体" w:eastAsia="宋体" w:cs="宋体"/>
                <w:color w:val="000000"/>
                <w:kern w:val="0"/>
                <w:sz w:val="21"/>
                <w:szCs w:val="21"/>
                <w:highlight w:val="none"/>
                <w:lang w:val="en-US" w:eastAsia="zh-CN" w:bidi="ar-SA"/>
              </w:rPr>
              <w:t>75</w:t>
            </w:r>
            <w:r>
              <w:rPr>
                <w:rFonts w:hint="eastAsia" w:ascii="宋体" w:hAnsi="宋体" w:eastAsia="宋体" w:cs="宋体"/>
                <w:color w:val="000000"/>
                <w:kern w:val="0"/>
                <w:sz w:val="21"/>
                <w:szCs w:val="21"/>
                <w:highlight w:val="none"/>
                <w:lang w:val="en-US" w:eastAsia="zh-CN" w:bidi="ar-SA"/>
              </w:rPr>
              <w:t>%且＜</w:t>
            </w:r>
            <w:r>
              <w:rPr>
                <w:rFonts w:ascii="宋体" w:hAnsi="宋体" w:eastAsia="宋体" w:cs="宋体"/>
                <w:color w:val="000000"/>
                <w:kern w:val="0"/>
                <w:sz w:val="21"/>
                <w:szCs w:val="21"/>
                <w:highlight w:val="none"/>
                <w:lang w:val="en-US" w:eastAsia="zh-CN" w:bidi="ar-SA"/>
              </w:rPr>
              <w:t>8</w:t>
            </w:r>
            <w:r>
              <w:rPr>
                <w:rFonts w:hint="eastAsia" w:ascii="宋体" w:hAnsi="宋体" w:eastAsia="宋体" w:cs="宋体"/>
                <w:color w:val="000000"/>
                <w:kern w:val="0"/>
                <w:sz w:val="21"/>
                <w:szCs w:val="21"/>
                <w:highlight w:val="none"/>
                <w:lang w:val="en-US" w:eastAsia="zh-CN" w:bidi="ar-SA"/>
              </w:rPr>
              <w:t>5%</w:t>
            </w:r>
            <w:r>
              <w:rPr>
                <w:rFonts w:ascii="宋体" w:hAnsi="宋体" w:eastAsia="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得</w:t>
            </w:r>
            <w:r>
              <w:rPr>
                <w:rFonts w:ascii="宋体" w:hAnsi="宋体" w:eastAsia="宋体" w:cs="宋体"/>
                <w:color w:val="000000"/>
                <w:kern w:val="0"/>
                <w:sz w:val="21"/>
                <w:szCs w:val="21"/>
                <w:highlight w:val="none"/>
                <w:lang w:val="en-US" w:eastAsia="zh-CN" w:bidi="ar-SA"/>
              </w:rPr>
              <w:t>2</w:t>
            </w:r>
            <w:r>
              <w:rPr>
                <w:rFonts w:hint="eastAsia" w:ascii="宋体" w:hAnsi="宋体" w:eastAsia="宋体" w:cs="宋体"/>
                <w:color w:val="000000"/>
                <w:kern w:val="0"/>
                <w:sz w:val="21"/>
                <w:szCs w:val="21"/>
                <w:highlight w:val="none"/>
                <w:lang w:val="en-US" w:eastAsia="zh-CN" w:bidi="ar-SA"/>
              </w:rPr>
              <w:t>分</w:t>
            </w:r>
            <w:r>
              <w:rPr>
                <w:rFonts w:hint="eastAsia" w:ascii="宋体" w:hAnsi="宋体" w:cs="宋体"/>
                <w:color w:val="000000"/>
                <w:kern w:val="0"/>
                <w:szCs w:val="21"/>
              </w:rPr>
              <w:t>；</w:t>
            </w:r>
            <w:r>
              <w:rPr>
                <w:rFonts w:hint="eastAsia" w:ascii="宋体" w:hAnsi="宋体" w:eastAsia="宋体" w:cs="宋体"/>
                <w:color w:val="000000"/>
                <w:kern w:val="0"/>
                <w:sz w:val="21"/>
                <w:szCs w:val="21"/>
                <w:highlight w:val="none"/>
                <w:lang w:val="en-US" w:eastAsia="zh-CN" w:bidi="ar-SA"/>
              </w:rPr>
              <w:t>农</w:t>
            </w:r>
            <w:r>
              <w:rPr>
                <w:rFonts w:ascii="宋体" w:hAnsi="宋体" w:eastAsia="宋体" w:cs="宋体"/>
                <w:color w:val="000000"/>
                <w:kern w:val="0"/>
                <w:sz w:val="21"/>
                <w:szCs w:val="21"/>
                <w:highlight w:val="none"/>
                <w:lang w:val="en-US" w:eastAsia="zh-CN" w:bidi="ar-SA"/>
              </w:rPr>
              <w:t>村卫生厕所</w:t>
            </w:r>
            <w:r>
              <w:rPr>
                <w:rFonts w:hint="eastAsia" w:ascii="宋体" w:hAnsi="宋体" w:cs="宋体"/>
                <w:color w:val="000000"/>
                <w:kern w:val="0"/>
                <w:szCs w:val="21"/>
              </w:rPr>
              <w:t>普及率＜85%，</w:t>
            </w:r>
            <w:r>
              <w:rPr>
                <w:rFonts w:ascii="宋体" w:hAnsi="宋体" w:cs="宋体"/>
                <w:color w:val="000000"/>
                <w:kern w:val="0"/>
                <w:szCs w:val="21"/>
              </w:rPr>
              <w:t>地处偏远、经济欠发达的地区</w:t>
            </w:r>
            <w:r>
              <w:rPr>
                <w:rFonts w:hint="eastAsia" w:ascii="宋体" w:hAnsi="宋体" w:eastAsia="宋体" w:cs="宋体"/>
                <w:color w:val="000000"/>
                <w:kern w:val="0"/>
                <w:sz w:val="21"/>
                <w:szCs w:val="21"/>
                <w:highlight w:val="none"/>
                <w:lang w:val="en-US" w:eastAsia="zh-CN" w:bidi="ar-SA"/>
              </w:rPr>
              <w:t>农</w:t>
            </w:r>
            <w:r>
              <w:rPr>
                <w:rFonts w:ascii="宋体" w:hAnsi="宋体" w:eastAsia="宋体" w:cs="宋体"/>
                <w:color w:val="000000"/>
                <w:kern w:val="0"/>
                <w:sz w:val="21"/>
                <w:szCs w:val="21"/>
                <w:highlight w:val="none"/>
                <w:lang w:val="en-US" w:eastAsia="zh-CN" w:bidi="ar-SA"/>
              </w:rPr>
              <w:t>村卫生厕所</w:t>
            </w:r>
            <w:r>
              <w:rPr>
                <w:rFonts w:hint="eastAsia" w:ascii="宋体" w:hAnsi="宋体" w:cs="宋体"/>
                <w:color w:val="000000"/>
                <w:kern w:val="0"/>
                <w:szCs w:val="21"/>
              </w:rPr>
              <w:t>普及率＜75%</w:t>
            </w:r>
            <w:r>
              <w:rPr>
                <w:rFonts w:ascii="宋体" w:hAnsi="宋体" w:cs="宋体"/>
                <w:color w:val="000000"/>
                <w:kern w:val="0"/>
                <w:szCs w:val="21"/>
              </w:rPr>
              <w:t>，不得分</w:t>
            </w:r>
            <w:r>
              <w:rPr>
                <w:rFonts w:hint="eastAsia" w:ascii="宋体" w:hAnsi="宋体" w:cs="宋体"/>
                <w:color w:val="000000"/>
                <w:kern w:val="0"/>
                <w:szCs w:val="21"/>
                <w:lang w:eastAsia="zh-CN"/>
              </w:rPr>
              <w:t>。</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2.在查看的农户中，符合农村卫生厕所标准者，得1分；不符合者</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不得分；5户农村家庭满分为5分。</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该指标满分为9分。</w:t>
            </w:r>
          </w:p>
        </w:tc>
        <w:tc>
          <w:tcPr>
            <w:tcW w:w="696" w:type="dxa"/>
            <w:noWrap w:val="0"/>
            <w:vAlign w:val="top"/>
          </w:tcPr>
          <w:p>
            <w:pPr>
              <w:widowControl/>
              <w:spacing w:line="400" w:lineRule="atLeast"/>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9</w:t>
            </w:r>
            <w:r>
              <w:rPr>
                <w:rFonts w:hint="eastAsia" w:ascii="宋体" w:hAnsi="宋体" w:eastAsia="宋体" w:cs="宋体"/>
                <w:color w:val="000000"/>
                <w:kern w:val="0"/>
                <w:szCs w:val="21"/>
                <w:highlight w:val="none"/>
              </w:rPr>
              <w:t>分</w:t>
            </w:r>
          </w:p>
        </w:tc>
        <w:tc>
          <w:tcPr>
            <w:tcW w:w="900" w:type="dxa"/>
            <w:vMerge w:val="continue"/>
            <w:noWrap w:val="0"/>
            <w:vAlign w:val="top"/>
          </w:tcPr>
          <w:p>
            <w:pPr>
              <w:widowControl/>
              <w:spacing w:line="400" w:lineRule="atLeast"/>
              <w:jc w:val="both"/>
              <w:rPr>
                <w:rFonts w:ascii="宋体" w:hAnsi="宋体" w:eastAsia="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89" w:type="dxa"/>
            <w:vMerge w:val="continue"/>
            <w:noWrap w:val="0"/>
            <w:vAlign w:val="top"/>
          </w:tcPr>
          <w:p>
            <w:pPr>
              <w:widowControl/>
              <w:spacing w:line="400" w:lineRule="atLeast"/>
              <w:jc w:val="both"/>
              <w:rPr>
                <w:rFonts w:ascii="宋体" w:hAnsi="宋体" w:eastAsia="宋体" w:cs="Times New Roman"/>
                <w:color w:val="000000"/>
                <w:szCs w:val="21"/>
                <w:highlight w:val="none"/>
              </w:rPr>
            </w:pPr>
          </w:p>
        </w:tc>
        <w:tc>
          <w:tcPr>
            <w:tcW w:w="695" w:type="dxa"/>
            <w:vMerge w:val="continue"/>
            <w:noWrap w:val="0"/>
            <w:vAlign w:val="top"/>
          </w:tcPr>
          <w:p>
            <w:pPr>
              <w:widowControl w:val="0"/>
              <w:jc w:val="both"/>
              <w:rPr>
                <w:rFonts w:ascii="宋体" w:hAnsi="宋体" w:eastAsia="宋体" w:cs="宋体"/>
                <w:color w:val="000000"/>
                <w:kern w:val="0"/>
                <w:sz w:val="24"/>
                <w:szCs w:val="21"/>
                <w:highlight w:val="none"/>
                <w:lang w:val="en-US" w:eastAsia="zh-CN" w:bidi="ar-SA"/>
              </w:rPr>
            </w:pPr>
          </w:p>
        </w:tc>
        <w:tc>
          <w:tcPr>
            <w:tcW w:w="968"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28</w:t>
            </w:r>
            <w:r>
              <w:rPr>
                <w:rFonts w:hint="eastAsia" w:ascii="宋体" w:hAnsi="宋体" w:eastAsia="宋体" w:cs="宋体"/>
                <w:color w:val="000000"/>
                <w:kern w:val="0"/>
                <w:szCs w:val="21"/>
                <w:highlight w:val="none"/>
              </w:rPr>
              <w:t>.病媒孳生地治理及密度控制</w:t>
            </w:r>
          </w:p>
        </w:tc>
        <w:tc>
          <w:tcPr>
            <w:tcW w:w="2496" w:type="dxa"/>
            <w:noWrap w:val="0"/>
            <w:vAlign w:val="top"/>
          </w:tcPr>
          <w:p>
            <w:pPr>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对蚊、蝇孳生地进行有效管理，鼠、蚊、蝇、蟑螂的密度达到国家病媒生物密度控制水平。</w:t>
            </w:r>
          </w:p>
        </w:tc>
        <w:tc>
          <w:tcPr>
            <w:tcW w:w="3095"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查阅资料：蚊、蝇孳生地治理或管理方案等,查看1个城市居民小区所在街道的病媒生物密度控制的监测、自评报告等资料。</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资料来源：卫生健康等部门、街道或相关部门。</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现场抽查：抽取1个城区的居民小区，查看蚊蝇孳生地情况。</w:t>
            </w:r>
          </w:p>
        </w:tc>
        <w:tc>
          <w:tcPr>
            <w:tcW w:w="583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1.制定孳生地治理或管理方案，得2分；未制定</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2.被抽查街道鼠、蚊、蝇、蟑螂的密度达到国家标准B级，每项</w:t>
            </w:r>
            <w:r>
              <w:rPr>
                <w:rFonts w:ascii="宋体" w:hAnsi="宋体" w:eastAsia="宋体" w:cs="宋体"/>
                <w:color w:val="000000"/>
                <w:kern w:val="0"/>
                <w:sz w:val="21"/>
                <w:szCs w:val="21"/>
                <w:highlight w:val="none"/>
                <w:lang w:val="en-US" w:eastAsia="zh-CN" w:bidi="ar-SA"/>
              </w:rPr>
              <w:t>2</w:t>
            </w:r>
            <w:r>
              <w:rPr>
                <w:rFonts w:hint="eastAsia" w:ascii="宋体" w:hAnsi="宋体" w:eastAsia="宋体" w:cs="宋体"/>
                <w:color w:val="000000"/>
                <w:kern w:val="0"/>
                <w:sz w:val="21"/>
                <w:szCs w:val="21"/>
                <w:highlight w:val="none"/>
                <w:lang w:val="en-US" w:eastAsia="zh-CN" w:bidi="ar-SA"/>
              </w:rPr>
              <w:t>分，合计</w:t>
            </w:r>
            <w:r>
              <w:rPr>
                <w:rFonts w:ascii="宋体" w:hAnsi="宋体" w:eastAsia="宋体" w:cs="宋体"/>
                <w:color w:val="000000"/>
                <w:kern w:val="0"/>
                <w:sz w:val="21"/>
                <w:szCs w:val="21"/>
                <w:highlight w:val="none"/>
                <w:lang w:val="en-US" w:eastAsia="zh-CN" w:bidi="ar-SA"/>
              </w:rPr>
              <w:t>8</w:t>
            </w:r>
            <w:r>
              <w:rPr>
                <w:rFonts w:hint="eastAsia" w:ascii="宋体" w:hAnsi="宋体" w:eastAsia="宋体" w:cs="宋体"/>
                <w:color w:val="000000"/>
                <w:kern w:val="0"/>
                <w:sz w:val="21"/>
                <w:szCs w:val="21"/>
                <w:highlight w:val="none"/>
                <w:lang w:val="en-US" w:eastAsia="zh-CN" w:bidi="ar-SA"/>
              </w:rPr>
              <w:t>分；达到C级，每项0.5分，合计2分；C级以下</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3</w:t>
            </w:r>
            <w:r>
              <w:rPr>
                <w:rFonts w:ascii="宋体" w:hAnsi="宋体" w:eastAsia="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在抽查的社区中：</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（1）未发现无盖的</w:t>
            </w:r>
            <w:r>
              <w:rPr>
                <w:rFonts w:ascii="宋体" w:hAnsi="宋体" w:eastAsia="宋体" w:cs="宋体"/>
                <w:color w:val="000000"/>
                <w:kern w:val="0"/>
                <w:sz w:val="21"/>
                <w:szCs w:val="21"/>
                <w:highlight w:val="none"/>
                <w:lang w:val="en-US" w:eastAsia="zh-CN" w:bidi="ar-SA"/>
              </w:rPr>
              <w:t>瓶瓶罐罐、轮胎</w:t>
            </w:r>
            <w:r>
              <w:rPr>
                <w:rFonts w:hint="eastAsia" w:ascii="宋体" w:hAnsi="宋体" w:eastAsia="宋体" w:cs="宋体"/>
                <w:color w:val="000000"/>
                <w:kern w:val="0"/>
                <w:sz w:val="21"/>
                <w:szCs w:val="21"/>
                <w:highlight w:val="none"/>
                <w:lang w:val="en-US" w:eastAsia="zh-CN" w:bidi="ar-SA"/>
              </w:rPr>
              <w:t>积水</w:t>
            </w:r>
            <w:r>
              <w:rPr>
                <w:rFonts w:ascii="宋体" w:hAnsi="宋体" w:eastAsia="宋体" w:cs="宋体"/>
                <w:color w:val="000000"/>
                <w:kern w:val="0"/>
                <w:sz w:val="21"/>
                <w:szCs w:val="21"/>
                <w:highlight w:val="none"/>
                <w:lang w:val="en-US" w:eastAsia="zh-CN" w:bidi="ar-SA"/>
              </w:rPr>
              <w:t>、坑洼等小型积水</w:t>
            </w:r>
            <w:r>
              <w:rPr>
                <w:rFonts w:hint="eastAsia" w:ascii="宋体" w:hAnsi="宋体" w:eastAsia="宋体" w:cs="宋体"/>
                <w:color w:val="000000"/>
                <w:kern w:val="0"/>
                <w:sz w:val="21"/>
                <w:szCs w:val="21"/>
                <w:highlight w:val="none"/>
                <w:lang w:val="en-US" w:eastAsia="zh-CN" w:bidi="ar-SA"/>
              </w:rPr>
              <w:t>，得</w:t>
            </w:r>
            <w:r>
              <w:rPr>
                <w:rFonts w:ascii="宋体" w:hAnsi="宋体" w:eastAsia="宋体" w:cs="宋体"/>
                <w:color w:val="000000"/>
                <w:kern w:val="0"/>
                <w:sz w:val="21"/>
                <w:szCs w:val="21"/>
                <w:highlight w:val="none"/>
                <w:lang w:val="en-US" w:eastAsia="zh-CN" w:bidi="ar-SA"/>
              </w:rPr>
              <w:t>2</w:t>
            </w:r>
            <w:r>
              <w:rPr>
                <w:rFonts w:hint="eastAsia" w:ascii="宋体" w:hAnsi="宋体" w:eastAsia="宋体" w:cs="宋体"/>
                <w:color w:val="000000"/>
                <w:kern w:val="0"/>
                <w:sz w:val="21"/>
                <w:szCs w:val="21"/>
                <w:highlight w:val="none"/>
                <w:lang w:val="en-US" w:eastAsia="zh-CN" w:bidi="ar-SA"/>
              </w:rPr>
              <w:t>分；发现者</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w:t>
            </w:r>
            <w:r>
              <w:rPr>
                <w:rFonts w:ascii="宋体" w:hAnsi="宋体" w:eastAsia="宋体" w:cs="宋体"/>
                <w:color w:val="000000"/>
                <w:kern w:val="0"/>
                <w:sz w:val="21"/>
                <w:szCs w:val="21"/>
                <w:highlight w:val="none"/>
                <w:lang w:val="en-US" w:eastAsia="zh-CN" w:bidi="ar-SA"/>
              </w:rPr>
              <w:t>雨水道口等排水系统</w:t>
            </w:r>
            <w:r>
              <w:rPr>
                <w:rFonts w:hint="eastAsia" w:ascii="宋体" w:hAnsi="宋体" w:eastAsia="宋体" w:cs="宋体"/>
                <w:color w:val="000000"/>
                <w:kern w:val="0"/>
                <w:sz w:val="21"/>
                <w:szCs w:val="21"/>
                <w:highlight w:val="none"/>
                <w:lang w:val="en-US" w:eastAsia="zh-CN" w:bidi="ar-SA"/>
              </w:rPr>
              <w:t>无积水，得</w:t>
            </w:r>
            <w:r>
              <w:rPr>
                <w:rFonts w:ascii="宋体" w:hAnsi="宋体" w:eastAsia="宋体" w:cs="宋体"/>
                <w:color w:val="000000"/>
                <w:kern w:val="0"/>
                <w:sz w:val="21"/>
                <w:szCs w:val="21"/>
                <w:highlight w:val="none"/>
                <w:lang w:val="en-US" w:eastAsia="zh-CN" w:bidi="ar-SA"/>
              </w:rPr>
              <w:t>2</w:t>
            </w:r>
            <w:r>
              <w:rPr>
                <w:rFonts w:hint="eastAsia" w:ascii="宋体" w:hAnsi="宋体" w:eastAsia="宋体" w:cs="宋体"/>
                <w:color w:val="000000"/>
                <w:kern w:val="0"/>
                <w:sz w:val="21"/>
                <w:szCs w:val="21"/>
                <w:highlight w:val="none"/>
                <w:lang w:val="en-US" w:eastAsia="zh-CN" w:bidi="ar-SA"/>
              </w:rPr>
              <w:t>分；有积水</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（3）垃圾桶加盖得</w:t>
            </w:r>
            <w:r>
              <w:rPr>
                <w:rFonts w:ascii="宋体" w:hAnsi="宋体" w:eastAsia="宋体" w:cs="宋体"/>
                <w:color w:val="000000"/>
                <w:kern w:val="0"/>
                <w:sz w:val="21"/>
                <w:szCs w:val="21"/>
                <w:highlight w:val="none"/>
                <w:lang w:val="en-US" w:eastAsia="zh-CN" w:bidi="ar-SA"/>
              </w:rPr>
              <w:t>2</w:t>
            </w:r>
            <w:r>
              <w:rPr>
                <w:rFonts w:hint="eastAsia" w:ascii="宋体" w:hAnsi="宋体" w:eastAsia="宋体" w:cs="宋体"/>
                <w:color w:val="000000"/>
                <w:kern w:val="0"/>
                <w:sz w:val="21"/>
                <w:szCs w:val="21"/>
                <w:highlight w:val="none"/>
                <w:lang w:val="en-US" w:eastAsia="zh-CN" w:bidi="ar-SA"/>
              </w:rPr>
              <w:t>分</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未加盖</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该指标满分为</w:t>
            </w:r>
            <w:r>
              <w:rPr>
                <w:rFonts w:ascii="宋体" w:hAnsi="宋体" w:eastAsia="宋体" w:cs="宋体"/>
                <w:color w:val="000000"/>
                <w:kern w:val="0"/>
                <w:sz w:val="21"/>
                <w:szCs w:val="21"/>
                <w:highlight w:val="none"/>
                <w:lang w:val="en-US" w:eastAsia="zh-CN" w:bidi="ar-SA"/>
              </w:rPr>
              <w:t>16</w:t>
            </w:r>
            <w:r>
              <w:rPr>
                <w:rFonts w:hint="eastAsia" w:ascii="宋体" w:hAnsi="宋体" w:eastAsia="宋体" w:cs="宋体"/>
                <w:color w:val="000000"/>
                <w:kern w:val="0"/>
                <w:sz w:val="21"/>
                <w:szCs w:val="21"/>
                <w:highlight w:val="none"/>
                <w:lang w:val="en-US" w:eastAsia="zh-CN" w:bidi="ar-SA"/>
              </w:rPr>
              <w:t>分。</w:t>
            </w:r>
          </w:p>
        </w:tc>
        <w:tc>
          <w:tcPr>
            <w:tcW w:w="696" w:type="dxa"/>
            <w:noWrap w:val="0"/>
            <w:vAlign w:val="top"/>
          </w:tcPr>
          <w:p>
            <w:pPr>
              <w:widowControl/>
              <w:spacing w:line="400" w:lineRule="atLeast"/>
              <w:jc w:val="both"/>
              <w:rPr>
                <w:rFonts w:ascii="宋体" w:hAnsi="宋体" w:eastAsia="宋体" w:cs="宋体"/>
                <w:color w:val="000000"/>
                <w:kern w:val="0"/>
                <w:szCs w:val="21"/>
                <w:highlight w:val="none"/>
              </w:rPr>
            </w:pPr>
            <w:r>
              <w:rPr>
                <w:rFonts w:ascii="宋体" w:hAnsi="宋体" w:eastAsia="宋体" w:cs="仿宋"/>
                <w:kern w:val="0"/>
                <w:szCs w:val="21"/>
                <w:highlight w:val="none"/>
              </w:rPr>
              <w:t>16</w:t>
            </w:r>
            <w:r>
              <w:rPr>
                <w:rFonts w:hint="eastAsia" w:ascii="宋体" w:hAnsi="宋体" w:eastAsia="宋体" w:cs="仿宋"/>
                <w:kern w:val="0"/>
                <w:szCs w:val="21"/>
                <w:highlight w:val="none"/>
              </w:rPr>
              <w:t>分</w:t>
            </w:r>
          </w:p>
        </w:tc>
        <w:tc>
          <w:tcPr>
            <w:tcW w:w="900" w:type="dxa"/>
            <w:noWrap w:val="0"/>
            <w:vAlign w:val="top"/>
          </w:tcPr>
          <w:p>
            <w:pPr>
              <w:widowControl/>
              <w:jc w:val="both"/>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lang w:val="en-US" w:eastAsia="zh-CN"/>
              </w:rPr>
              <w:t>见附录2：61、62、63、64。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589" w:type="dxa"/>
            <w:vMerge w:val="continue"/>
            <w:noWrap w:val="0"/>
            <w:vAlign w:val="top"/>
          </w:tcPr>
          <w:p>
            <w:pPr>
              <w:widowControl/>
              <w:spacing w:line="400" w:lineRule="atLeast"/>
              <w:jc w:val="both"/>
              <w:rPr>
                <w:rFonts w:ascii="宋体" w:hAnsi="宋体" w:eastAsia="宋体" w:cs="Times New Roman"/>
                <w:color w:val="000000"/>
                <w:szCs w:val="21"/>
                <w:highlight w:val="none"/>
              </w:rPr>
            </w:pPr>
          </w:p>
        </w:tc>
        <w:tc>
          <w:tcPr>
            <w:tcW w:w="695" w:type="dxa"/>
            <w:vMerge w:val="continue"/>
            <w:noWrap w:val="0"/>
            <w:vAlign w:val="top"/>
          </w:tcPr>
          <w:p>
            <w:pPr>
              <w:widowControl w:val="0"/>
              <w:jc w:val="both"/>
              <w:rPr>
                <w:rFonts w:ascii="宋体" w:hAnsi="宋体" w:eastAsia="宋体" w:cs="宋体"/>
                <w:color w:val="000000"/>
                <w:kern w:val="0"/>
                <w:sz w:val="24"/>
                <w:szCs w:val="21"/>
                <w:highlight w:val="none"/>
                <w:lang w:val="en-US" w:eastAsia="zh-CN" w:bidi="ar-SA"/>
              </w:rPr>
            </w:pPr>
          </w:p>
        </w:tc>
        <w:tc>
          <w:tcPr>
            <w:tcW w:w="968"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29</w:t>
            </w:r>
            <w:r>
              <w:rPr>
                <w:rFonts w:ascii="宋体" w:hAnsi="宋体" w:eastAsia="宋体" w:cs="宋体"/>
                <w:color w:val="000000"/>
                <w:kern w:val="0"/>
                <w:szCs w:val="21"/>
                <w:highlight w:val="none"/>
              </w:rPr>
              <w:t>.</w:t>
            </w:r>
            <w:r>
              <w:rPr>
                <w:rFonts w:hint="eastAsia" w:ascii="宋体" w:hAnsi="宋体" w:eastAsia="宋体" w:cs="宋体"/>
                <w:color w:val="000000"/>
                <w:kern w:val="0"/>
                <w:szCs w:val="21"/>
                <w:highlight w:val="none"/>
              </w:rPr>
              <w:t>规范饲养禽畜</w:t>
            </w:r>
          </w:p>
        </w:tc>
        <w:tc>
          <w:tcPr>
            <w:tcW w:w="2496" w:type="dxa"/>
            <w:noWrap w:val="0"/>
            <w:vAlign w:val="top"/>
          </w:tcPr>
          <w:p>
            <w:pPr>
              <w:ind w:left="-5"/>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倡导禽畜圈养，指导养殖户或居民规范处理禽畜粪污，按要求对动物实施免疫接种。</w:t>
            </w:r>
            <w:r>
              <w:rPr>
                <w:rFonts w:ascii="宋体" w:hAnsi="宋体" w:eastAsia="宋体" w:cs="宋体"/>
                <w:color w:val="000000"/>
                <w:kern w:val="0"/>
                <w:szCs w:val="21"/>
                <w:highlight w:val="none"/>
              </w:rPr>
              <w:t>城市建成区内禁止饲养鸡、鸭、鹅、兔、羊、猪等家畜家禽。</w:t>
            </w:r>
          </w:p>
        </w:tc>
        <w:tc>
          <w:tcPr>
            <w:tcW w:w="3095"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现场抽查：随机抽取1个行政村，再随机抽取</w:t>
            </w:r>
            <w:r>
              <w:rPr>
                <w:rFonts w:ascii="宋体" w:hAnsi="宋体" w:eastAsia="宋体" w:cs="宋体"/>
                <w:color w:val="000000"/>
                <w:kern w:val="0"/>
                <w:sz w:val="21"/>
                <w:szCs w:val="21"/>
                <w:highlight w:val="none"/>
                <w:lang w:val="en-US" w:eastAsia="zh-CN" w:bidi="ar-SA"/>
              </w:rPr>
              <w:t>5</w:t>
            </w:r>
            <w:r>
              <w:rPr>
                <w:rFonts w:hint="eastAsia" w:ascii="宋体" w:hAnsi="宋体" w:eastAsia="宋体" w:cs="宋体"/>
                <w:color w:val="000000"/>
                <w:kern w:val="0"/>
                <w:sz w:val="21"/>
                <w:szCs w:val="21"/>
                <w:highlight w:val="none"/>
                <w:lang w:val="en-US" w:eastAsia="zh-CN" w:bidi="ar-SA"/>
              </w:rPr>
              <w:t>户农村家庭，查看其禽畜饲养情况。</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评判标准：禽畜圈养；及时清理粪便。</w:t>
            </w:r>
          </w:p>
        </w:tc>
        <w:tc>
          <w:tcPr>
            <w:tcW w:w="583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在查看的农户中，符合禽畜饲养评判标准者，得2分；不符合者</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r>
              <w:rPr>
                <w:rFonts w:ascii="宋体" w:hAnsi="宋体" w:eastAsia="宋体" w:cs="宋体"/>
                <w:color w:val="000000"/>
                <w:kern w:val="0"/>
                <w:sz w:val="21"/>
                <w:szCs w:val="21"/>
                <w:highlight w:val="none"/>
                <w:lang w:val="en-US" w:eastAsia="zh-CN" w:bidi="ar-SA"/>
              </w:rPr>
              <w:t>5</w:t>
            </w:r>
            <w:r>
              <w:rPr>
                <w:rFonts w:hint="eastAsia" w:ascii="宋体" w:hAnsi="宋体" w:eastAsia="宋体" w:cs="宋体"/>
                <w:color w:val="000000"/>
                <w:kern w:val="0"/>
                <w:sz w:val="21"/>
                <w:szCs w:val="21"/>
                <w:highlight w:val="none"/>
                <w:lang w:val="en-US" w:eastAsia="zh-CN" w:bidi="ar-SA"/>
              </w:rPr>
              <w:t>户农村家庭满分为10分。</w:t>
            </w:r>
          </w:p>
        </w:tc>
        <w:tc>
          <w:tcPr>
            <w:tcW w:w="696" w:type="dxa"/>
            <w:noWrap w:val="0"/>
            <w:vAlign w:val="top"/>
          </w:tcPr>
          <w:p>
            <w:pPr>
              <w:widowControl/>
              <w:spacing w:line="400" w:lineRule="atLeast"/>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10分</w:t>
            </w:r>
          </w:p>
        </w:tc>
        <w:tc>
          <w:tcPr>
            <w:tcW w:w="900" w:type="dxa"/>
            <w:vMerge w:val="restart"/>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lang w:val="en-US" w:eastAsia="zh-CN"/>
              </w:rPr>
              <w:t>见附录2：</w:t>
            </w:r>
            <w:r>
              <w:rPr>
                <w:rFonts w:hint="eastAsia" w:ascii="宋体" w:hAnsi="宋体" w:cs="宋体"/>
                <w:color w:val="000000"/>
                <w:kern w:val="0"/>
                <w:szCs w:val="21"/>
                <w:lang w:val="en-US" w:eastAsia="zh-CN"/>
              </w:rPr>
              <w:t>65、66。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589" w:type="dxa"/>
            <w:vMerge w:val="continue"/>
            <w:noWrap w:val="0"/>
            <w:vAlign w:val="top"/>
          </w:tcPr>
          <w:p>
            <w:pPr>
              <w:widowControl/>
              <w:spacing w:line="400" w:lineRule="atLeast"/>
              <w:jc w:val="both"/>
              <w:rPr>
                <w:rFonts w:ascii="宋体" w:hAnsi="宋体" w:eastAsia="宋体" w:cs="Times New Roman"/>
                <w:color w:val="000000"/>
                <w:szCs w:val="21"/>
                <w:highlight w:val="none"/>
              </w:rPr>
            </w:pPr>
          </w:p>
        </w:tc>
        <w:tc>
          <w:tcPr>
            <w:tcW w:w="695" w:type="dxa"/>
            <w:vMerge w:val="continue"/>
            <w:noWrap w:val="0"/>
            <w:vAlign w:val="top"/>
          </w:tcPr>
          <w:p>
            <w:pPr>
              <w:widowControl w:val="0"/>
              <w:jc w:val="both"/>
              <w:rPr>
                <w:rFonts w:ascii="宋体" w:hAnsi="宋体" w:eastAsia="宋体" w:cs="宋体"/>
                <w:color w:val="000000"/>
                <w:kern w:val="0"/>
                <w:sz w:val="24"/>
                <w:szCs w:val="21"/>
                <w:highlight w:val="none"/>
                <w:lang w:val="en-US" w:eastAsia="zh-CN" w:bidi="ar-SA"/>
              </w:rPr>
            </w:pPr>
          </w:p>
        </w:tc>
        <w:tc>
          <w:tcPr>
            <w:tcW w:w="968" w:type="dxa"/>
            <w:noWrap w:val="0"/>
            <w:vAlign w:val="top"/>
          </w:tcPr>
          <w:p>
            <w:pPr>
              <w:widowControl/>
              <w:jc w:val="both"/>
              <w:rPr>
                <w:rFonts w:ascii="宋体" w:hAnsi="宋体" w:eastAsia="宋体" w:cs="宋体"/>
                <w:color w:val="000000"/>
                <w:kern w:val="0"/>
                <w:szCs w:val="21"/>
                <w:highlight w:val="none"/>
              </w:rPr>
            </w:pPr>
            <w:r>
              <w:rPr>
                <w:rFonts w:ascii="宋体" w:hAnsi="宋体" w:eastAsia="宋体" w:cs="宋体"/>
                <w:color w:val="000000"/>
                <w:kern w:val="0"/>
                <w:szCs w:val="21"/>
                <w:highlight w:val="none"/>
              </w:rPr>
              <w:t>3</w:t>
            </w:r>
            <w:r>
              <w:rPr>
                <w:rFonts w:hint="eastAsia" w:ascii="宋体" w:hAnsi="宋体" w:eastAsia="宋体" w:cs="宋体"/>
                <w:color w:val="000000"/>
                <w:kern w:val="0"/>
                <w:szCs w:val="21"/>
                <w:highlight w:val="none"/>
                <w:lang w:val="en-US" w:eastAsia="zh-CN"/>
              </w:rPr>
              <w:t>0</w:t>
            </w:r>
            <w:r>
              <w:rPr>
                <w:rFonts w:hint="eastAsia" w:ascii="宋体" w:hAnsi="宋体" w:eastAsia="宋体" w:cs="宋体"/>
                <w:color w:val="000000"/>
                <w:kern w:val="0"/>
                <w:szCs w:val="21"/>
                <w:highlight w:val="none"/>
              </w:rPr>
              <w:t>.文明饲养宠物</w:t>
            </w:r>
          </w:p>
        </w:tc>
        <w:tc>
          <w:tcPr>
            <w:tcW w:w="2496" w:type="dxa"/>
            <w:noWrap w:val="0"/>
            <w:vAlign w:val="top"/>
          </w:tcPr>
          <w:p>
            <w:pPr>
              <w:ind w:left="-4" w:leftChars="-2"/>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倡导居民文明饲养</w:t>
            </w:r>
            <w:r>
              <w:rPr>
                <w:rFonts w:ascii="宋体" w:hAnsi="宋体" w:eastAsia="宋体" w:cs="宋体"/>
                <w:color w:val="000000"/>
                <w:kern w:val="0"/>
                <w:szCs w:val="21"/>
                <w:highlight w:val="none"/>
              </w:rPr>
              <w:t>宠物，饲养犬只定期免疫接种狂犬病疫苗，携带犬只出户采取系犬绳等措施，防止犬只伤人</w:t>
            </w:r>
            <w:r>
              <w:rPr>
                <w:rFonts w:hint="eastAsia" w:ascii="宋体" w:hAnsi="宋体" w:eastAsia="宋体" w:cs="宋体"/>
                <w:color w:val="000000"/>
                <w:kern w:val="0"/>
                <w:szCs w:val="21"/>
                <w:highlight w:val="none"/>
              </w:rPr>
              <w:t>，及时清理宠物粪便</w:t>
            </w:r>
            <w:r>
              <w:rPr>
                <w:rFonts w:ascii="宋体" w:hAnsi="宋体" w:eastAsia="宋体" w:cs="宋体"/>
                <w:color w:val="000000"/>
                <w:kern w:val="0"/>
                <w:szCs w:val="21"/>
                <w:highlight w:val="none"/>
              </w:rPr>
              <w:t>。流浪犬、猫得到妥善控制和处置，防止疫病传播。</w:t>
            </w:r>
          </w:p>
        </w:tc>
        <w:tc>
          <w:tcPr>
            <w:tcW w:w="3095"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现场查看：有无遛狗不系狗绳者、马路边有无宠物粪便。</w:t>
            </w:r>
          </w:p>
        </w:tc>
        <w:tc>
          <w:tcPr>
            <w:tcW w:w="583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1.未发现有遛狗不系狗绳者，得4分；发现有，不得分。</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2.马路边未发现宠物粪便，得</w:t>
            </w:r>
            <w:r>
              <w:rPr>
                <w:rFonts w:ascii="宋体" w:hAnsi="宋体" w:eastAsia="宋体" w:cs="宋体"/>
                <w:color w:val="000000"/>
                <w:kern w:val="0"/>
                <w:sz w:val="21"/>
                <w:szCs w:val="21"/>
                <w:highlight w:val="none"/>
                <w:lang w:val="en-US" w:eastAsia="zh-CN" w:bidi="ar-SA"/>
              </w:rPr>
              <w:t>3</w:t>
            </w:r>
            <w:r>
              <w:rPr>
                <w:rFonts w:hint="eastAsia" w:ascii="宋体" w:hAnsi="宋体" w:eastAsia="宋体" w:cs="宋体"/>
                <w:color w:val="000000"/>
                <w:kern w:val="0"/>
                <w:sz w:val="21"/>
                <w:szCs w:val="21"/>
                <w:highlight w:val="none"/>
                <w:lang w:val="en-US" w:eastAsia="zh-CN" w:bidi="ar-SA"/>
              </w:rPr>
              <w:t>分；偶见，得</w:t>
            </w:r>
            <w:r>
              <w:rPr>
                <w:rFonts w:hint="eastAsia" w:ascii="宋体" w:hAnsi="宋体" w:cs="宋体"/>
                <w:color w:val="000000"/>
                <w:kern w:val="0"/>
                <w:sz w:val="21"/>
                <w:szCs w:val="21"/>
                <w:highlight w:val="none"/>
                <w:lang w:val="en-US" w:eastAsia="zh-CN" w:bidi="ar-SA"/>
              </w:rPr>
              <w:t>2</w:t>
            </w:r>
            <w:r>
              <w:rPr>
                <w:rFonts w:hint="eastAsia" w:ascii="宋体" w:hAnsi="宋体" w:eastAsia="宋体" w:cs="宋体"/>
                <w:color w:val="000000"/>
                <w:kern w:val="0"/>
                <w:sz w:val="21"/>
                <w:szCs w:val="21"/>
                <w:highlight w:val="none"/>
                <w:lang w:val="en-US" w:eastAsia="zh-CN" w:bidi="ar-SA"/>
              </w:rPr>
              <w:t>分；多见，不得分。</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该指标满分为</w:t>
            </w:r>
            <w:r>
              <w:rPr>
                <w:rFonts w:ascii="宋体" w:hAnsi="宋体" w:eastAsia="宋体" w:cs="宋体"/>
                <w:color w:val="000000"/>
                <w:kern w:val="0"/>
                <w:sz w:val="21"/>
                <w:szCs w:val="21"/>
                <w:highlight w:val="none"/>
                <w:lang w:val="en-US" w:eastAsia="zh-CN" w:bidi="ar-SA"/>
              </w:rPr>
              <w:t>7</w:t>
            </w:r>
            <w:r>
              <w:rPr>
                <w:rFonts w:hint="eastAsia" w:ascii="宋体" w:hAnsi="宋体" w:eastAsia="宋体" w:cs="宋体"/>
                <w:color w:val="000000"/>
                <w:kern w:val="0"/>
                <w:sz w:val="21"/>
                <w:szCs w:val="21"/>
                <w:highlight w:val="none"/>
                <w:lang w:val="en-US" w:eastAsia="zh-CN" w:bidi="ar-SA"/>
              </w:rPr>
              <w:t>分。</w:t>
            </w:r>
          </w:p>
        </w:tc>
        <w:tc>
          <w:tcPr>
            <w:tcW w:w="696" w:type="dxa"/>
            <w:noWrap w:val="0"/>
            <w:vAlign w:val="top"/>
          </w:tcPr>
          <w:p>
            <w:pPr>
              <w:widowControl/>
              <w:spacing w:line="400" w:lineRule="atLeast"/>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7分</w:t>
            </w:r>
          </w:p>
        </w:tc>
        <w:tc>
          <w:tcPr>
            <w:tcW w:w="900" w:type="dxa"/>
            <w:vMerge w:val="continue"/>
            <w:noWrap w:val="0"/>
            <w:vAlign w:val="top"/>
          </w:tcPr>
          <w:p>
            <w:pPr>
              <w:widowControl/>
              <w:spacing w:line="400" w:lineRule="atLeast"/>
              <w:jc w:val="both"/>
              <w:rPr>
                <w:rFonts w:ascii="宋体" w:hAnsi="宋体" w:eastAsia="宋体" w:cs="宋体"/>
                <w:color w:val="00000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589" w:type="dxa"/>
            <w:vMerge w:val="continue"/>
            <w:noWrap w:val="0"/>
            <w:vAlign w:val="top"/>
          </w:tcPr>
          <w:p>
            <w:pPr>
              <w:widowControl/>
              <w:spacing w:line="400" w:lineRule="atLeast"/>
              <w:jc w:val="both"/>
              <w:rPr>
                <w:rFonts w:ascii="宋体" w:hAnsi="宋体" w:eastAsia="宋体" w:cs="Times New Roman"/>
                <w:color w:val="000000"/>
                <w:szCs w:val="21"/>
                <w:highlight w:val="none"/>
              </w:rPr>
            </w:pPr>
          </w:p>
        </w:tc>
        <w:tc>
          <w:tcPr>
            <w:tcW w:w="695" w:type="dxa"/>
            <w:vMerge w:val="continue"/>
            <w:noWrap w:val="0"/>
            <w:vAlign w:val="top"/>
          </w:tcPr>
          <w:p>
            <w:pPr>
              <w:widowControl w:val="0"/>
              <w:jc w:val="both"/>
              <w:rPr>
                <w:rFonts w:ascii="宋体" w:hAnsi="宋体" w:eastAsia="宋体" w:cs="宋体"/>
                <w:color w:val="000000"/>
                <w:kern w:val="0"/>
                <w:sz w:val="24"/>
                <w:szCs w:val="21"/>
                <w:highlight w:val="none"/>
                <w:lang w:val="en-US" w:eastAsia="zh-CN" w:bidi="ar-SA"/>
              </w:rPr>
            </w:pPr>
          </w:p>
        </w:tc>
        <w:tc>
          <w:tcPr>
            <w:tcW w:w="968" w:type="dxa"/>
            <w:noWrap w:val="0"/>
            <w:vAlign w:val="top"/>
          </w:tcPr>
          <w:p>
            <w:pPr>
              <w:widowControl/>
              <w:jc w:val="both"/>
              <w:rPr>
                <w:rFonts w:ascii="宋体" w:hAnsi="宋体" w:eastAsia="宋体" w:cs="宋体"/>
                <w:color w:val="000000"/>
                <w:kern w:val="0"/>
                <w:szCs w:val="21"/>
                <w:highlight w:val="none"/>
              </w:rPr>
            </w:pPr>
            <w:r>
              <w:rPr>
                <w:rFonts w:ascii="宋体" w:hAnsi="宋体" w:eastAsia="宋体" w:cs="宋体"/>
                <w:color w:val="000000"/>
                <w:kern w:val="0"/>
                <w:szCs w:val="21"/>
                <w:highlight w:val="none"/>
              </w:rPr>
              <w:t>3</w:t>
            </w:r>
            <w:r>
              <w:rPr>
                <w:rFonts w:hint="eastAsia" w:ascii="宋体" w:hAnsi="宋体" w:eastAsia="宋体" w:cs="宋体"/>
                <w:color w:val="000000"/>
                <w:kern w:val="0"/>
                <w:szCs w:val="21"/>
                <w:highlight w:val="none"/>
                <w:lang w:val="en-US" w:eastAsia="zh-CN"/>
              </w:rPr>
              <w:t>1</w:t>
            </w:r>
            <w:r>
              <w:rPr>
                <w:rFonts w:hint="eastAsia" w:ascii="宋体" w:hAnsi="宋体" w:eastAsia="宋体" w:cs="宋体"/>
                <w:color w:val="000000"/>
                <w:kern w:val="0"/>
                <w:szCs w:val="21"/>
                <w:highlight w:val="none"/>
              </w:rPr>
              <w:t>.禁止贩卖、制售、食用野生动物</w:t>
            </w:r>
          </w:p>
        </w:tc>
        <w:tc>
          <w:tcPr>
            <w:tcW w:w="2496" w:type="dxa"/>
            <w:noWrap w:val="0"/>
            <w:vAlign w:val="top"/>
          </w:tcPr>
          <w:p>
            <w:pPr>
              <w:ind w:left="-4" w:leftChars="-2" w:firstLine="2" w:firstLineChars="1"/>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严格落实</w:t>
            </w:r>
            <w:r>
              <w:rPr>
                <w:rFonts w:ascii="宋体" w:hAnsi="宋体" w:eastAsia="宋体" w:cs="宋体"/>
                <w:color w:val="000000"/>
                <w:kern w:val="0"/>
                <w:szCs w:val="21"/>
                <w:highlight w:val="none"/>
              </w:rPr>
              <w:t>《全国人民代表大会常务委员会关于全面禁止非法野生动物交易、革除滥食野生动物陋习、切实保障人民群众生命健康安全的决定》《国家林业和草原局关于规范禁食野生动物分类管理范围的通知》等规定，加大宣传，严格执法，</w:t>
            </w:r>
            <w:r>
              <w:rPr>
                <w:rFonts w:hint="eastAsia" w:ascii="宋体" w:hAnsi="宋体" w:eastAsia="宋体" w:cs="宋体"/>
                <w:color w:val="000000"/>
                <w:kern w:val="0"/>
                <w:szCs w:val="21"/>
                <w:highlight w:val="none"/>
              </w:rPr>
              <w:t>禁止贩卖、制售、食用</w:t>
            </w:r>
            <w:r>
              <w:rPr>
                <w:rFonts w:ascii="宋体" w:hAnsi="宋体" w:eastAsia="宋体" w:cs="宋体"/>
                <w:color w:val="000000"/>
                <w:kern w:val="0"/>
                <w:szCs w:val="21"/>
                <w:highlight w:val="none"/>
              </w:rPr>
              <w:t>野生动物。</w:t>
            </w:r>
          </w:p>
        </w:tc>
        <w:tc>
          <w:tcPr>
            <w:tcW w:w="3095"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查阅资料：相关落实文件、执法记录等。</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资料来源：市场监管、公安、司法等部门。</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现场抽查：随机抽查1处农贸市场、或集市、或宠物市场，查看有无贩卖、制售、食用野生动物情况。</w:t>
            </w:r>
          </w:p>
        </w:tc>
        <w:tc>
          <w:tcPr>
            <w:tcW w:w="583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1.有相关落实文件，得</w:t>
            </w:r>
            <w:r>
              <w:rPr>
                <w:rFonts w:ascii="宋体" w:hAnsi="宋体" w:eastAsia="宋体" w:cs="宋体"/>
                <w:color w:val="000000"/>
                <w:kern w:val="0"/>
                <w:sz w:val="21"/>
                <w:szCs w:val="21"/>
                <w:highlight w:val="none"/>
                <w:lang w:val="en-US" w:eastAsia="zh-CN" w:bidi="ar-SA"/>
              </w:rPr>
              <w:t>3</w:t>
            </w:r>
            <w:r>
              <w:rPr>
                <w:rFonts w:hint="eastAsia" w:ascii="宋体" w:hAnsi="宋体" w:eastAsia="宋体" w:cs="宋体"/>
                <w:color w:val="000000"/>
                <w:kern w:val="0"/>
                <w:sz w:val="21"/>
                <w:szCs w:val="21"/>
                <w:highlight w:val="none"/>
                <w:lang w:val="en-US" w:eastAsia="zh-CN" w:bidi="ar-SA"/>
              </w:rPr>
              <w:t>分；无相关文件，不得分。</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2.在抽查的场所未发现贩卖、制售、食用野生动物情况，得</w:t>
            </w:r>
            <w:r>
              <w:rPr>
                <w:rFonts w:ascii="宋体" w:hAnsi="宋体" w:eastAsia="宋体" w:cs="宋体"/>
                <w:color w:val="000000"/>
                <w:kern w:val="0"/>
                <w:sz w:val="21"/>
                <w:szCs w:val="21"/>
                <w:highlight w:val="none"/>
                <w:lang w:val="en-US" w:eastAsia="zh-CN" w:bidi="ar-SA"/>
              </w:rPr>
              <w:t>3</w:t>
            </w:r>
            <w:r>
              <w:rPr>
                <w:rFonts w:hint="eastAsia" w:ascii="宋体" w:hAnsi="宋体" w:eastAsia="宋体" w:cs="宋体"/>
                <w:color w:val="000000"/>
                <w:kern w:val="0"/>
                <w:sz w:val="21"/>
                <w:szCs w:val="21"/>
                <w:highlight w:val="none"/>
                <w:lang w:val="en-US" w:eastAsia="zh-CN" w:bidi="ar-SA"/>
              </w:rPr>
              <w:t>分；发现上述情况</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该指标满分为</w:t>
            </w:r>
            <w:r>
              <w:rPr>
                <w:rFonts w:ascii="宋体" w:hAnsi="宋体" w:eastAsia="宋体" w:cs="宋体"/>
                <w:color w:val="000000"/>
                <w:kern w:val="0"/>
                <w:sz w:val="21"/>
                <w:szCs w:val="21"/>
                <w:highlight w:val="none"/>
                <w:lang w:val="en-US" w:eastAsia="zh-CN" w:bidi="ar-SA"/>
              </w:rPr>
              <w:t>6</w:t>
            </w:r>
            <w:r>
              <w:rPr>
                <w:rFonts w:hint="eastAsia" w:ascii="宋体" w:hAnsi="宋体" w:eastAsia="宋体" w:cs="宋体"/>
                <w:color w:val="000000"/>
                <w:kern w:val="0"/>
                <w:sz w:val="21"/>
                <w:szCs w:val="21"/>
                <w:highlight w:val="none"/>
                <w:lang w:val="en-US" w:eastAsia="zh-CN" w:bidi="ar-SA"/>
              </w:rPr>
              <w:t>分。</w:t>
            </w:r>
          </w:p>
        </w:tc>
        <w:tc>
          <w:tcPr>
            <w:tcW w:w="696" w:type="dxa"/>
            <w:noWrap w:val="0"/>
            <w:vAlign w:val="top"/>
          </w:tcPr>
          <w:p>
            <w:pPr>
              <w:widowControl/>
              <w:spacing w:line="400" w:lineRule="atLeast"/>
              <w:jc w:val="both"/>
              <w:rPr>
                <w:rFonts w:ascii="宋体" w:hAnsi="宋体" w:eastAsia="宋体" w:cs="宋体"/>
                <w:color w:val="000000"/>
                <w:kern w:val="0"/>
                <w:sz w:val="21"/>
                <w:szCs w:val="21"/>
                <w:highlight w:val="none"/>
                <w:lang w:val="en-US" w:eastAsia="zh-CN" w:bidi="ar-SA"/>
              </w:rPr>
            </w:pPr>
            <w:r>
              <w:rPr>
                <w:rFonts w:ascii="宋体" w:hAnsi="宋体" w:eastAsia="宋体" w:cs="宋体"/>
                <w:color w:val="000000"/>
                <w:kern w:val="0"/>
                <w:sz w:val="21"/>
                <w:szCs w:val="21"/>
                <w:highlight w:val="none"/>
                <w:lang w:val="en-US" w:eastAsia="zh-CN" w:bidi="ar-SA"/>
              </w:rPr>
              <w:t>6</w:t>
            </w:r>
            <w:r>
              <w:rPr>
                <w:rFonts w:hint="eastAsia" w:ascii="宋体" w:hAnsi="宋体" w:eastAsia="宋体" w:cs="宋体"/>
                <w:color w:val="000000"/>
                <w:kern w:val="0"/>
                <w:sz w:val="21"/>
                <w:szCs w:val="21"/>
                <w:highlight w:val="none"/>
                <w:lang w:val="en-US" w:eastAsia="zh-CN" w:bidi="ar-SA"/>
              </w:rPr>
              <w:t>分</w:t>
            </w:r>
          </w:p>
        </w:tc>
        <w:tc>
          <w:tcPr>
            <w:tcW w:w="900" w:type="dxa"/>
            <w:vMerge w:val="continue"/>
            <w:noWrap w:val="0"/>
            <w:vAlign w:val="top"/>
          </w:tcPr>
          <w:p>
            <w:pPr>
              <w:widowControl/>
              <w:spacing w:line="400" w:lineRule="atLeast"/>
              <w:jc w:val="both"/>
              <w:rPr>
                <w:rFonts w:ascii="宋体" w:hAnsi="宋体" w:eastAsia="宋体" w:cs="宋体"/>
                <w:color w:val="00000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89" w:type="dxa"/>
            <w:vMerge w:val="continue"/>
            <w:noWrap w:val="0"/>
            <w:vAlign w:val="top"/>
          </w:tcPr>
          <w:p>
            <w:pPr>
              <w:widowControl/>
              <w:spacing w:line="400" w:lineRule="atLeast"/>
              <w:jc w:val="both"/>
              <w:rPr>
                <w:rFonts w:ascii="宋体" w:hAnsi="宋体" w:eastAsia="宋体" w:cs="Times New Roman"/>
                <w:color w:val="000000"/>
                <w:szCs w:val="21"/>
                <w:highlight w:val="none"/>
              </w:rPr>
            </w:pPr>
          </w:p>
        </w:tc>
        <w:tc>
          <w:tcPr>
            <w:tcW w:w="695" w:type="dxa"/>
            <w:vMerge w:val="restart"/>
            <w:noWrap w:val="0"/>
            <w:vAlign w:val="top"/>
          </w:tcPr>
          <w:p>
            <w:pPr>
              <w:widowControl/>
              <w:spacing w:line="400" w:lineRule="atLeast"/>
              <w:jc w:val="both"/>
              <w:textAlignment w:val="center"/>
              <w:rPr>
                <w:rFonts w:ascii="宋体" w:hAnsi="宋体" w:eastAsia="宋体" w:cs="仿宋"/>
                <w:kern w:val="0"/>
                <w:szCs w:val="21"/>
                <w:highlight w:val="none"/>
              </w:rPr>
            </w:pPr>
            <w:r>
              <w:rPr>
                <w:rFonts w:hint="eastAsia" w:ascii="宋体" w:hAnsi="宋体" w:eastAsia="宋体" w:cs="仿宋"/>
                <w:kern w:val="0"/>
                <w:szCs w:val="21"/>
                <w:highlight w:val="none"/>
              </w:rPr>
              <w:t>第十五条</w:t>
            </w:r>
          </w:p>
        </w:tc>
        <w:tc>
          <w:tcPr>
            <w:tcW w:w="968" w:type="dxa"/>
            <w:noWrap w:val="0"/>
            <w:vAlign w:val="top"/>
          </w:tcPr>
          <w:p>
            <w:pPr>
              <w:widowControl/>
              <w:jc w:val="both"/>
              <w:rPr>
                <w:rFonts w:ascii="宋体" w:hAnsi="宋体" w:eastAsia="宋体" w:cs="宋体"/>
                <w:color w:val="000000"/>
                <w:kern w:val="0"/>
                <w:szCs w:val="21"/>
                <w:highlight w:val="none"/>
              </w:rPr>
            </w:pPr>
            <w:r>
              <w:rPr>
                <w:rFonts w:ascii="宋体" w:hAnsi="宋体" w:eastAsia="宋体" w:cs="宋体"/>
                <w:color w:val="000000"/>
                <w:kern w:val="0"/>
                <w:szCs w:val="21"/>
                <w:highlight w:val="none"/>
              </w:rPr>
              <w:t>3</w:t>
            </w:r>
            <w:r>
              <w:rPr>
                <w:rFonts w:hint="eastAsia" w:ascii="宋体" w:hAnsi="宋体" w:eastAsia="宋体" w:cs="宋体"/>
                <w:color w:val="000000"/>
                <w:kern w:val="0"/>
                <w:szCs w:val="21"/>
                <w:highlight w:val="none"/>
                <w:lang w:val="en-US" w:eastAsia="zh-CN"/>
              </w:rPr>
              <w:t>2</w:t>
            </w:r>
            <w:r>
              <w:rPr>
                <w:rFonts w:hint="eastAsia" w:ascii="宋体" w:hAnsi="宋体" w:eastAsia="宋体" w:cs="宋体"/>
                <w:color w:val="000000"/>
                <w:kern w:val="0"/>
                <w:szCs w:val="21"/>
                <w:highlight w:val="none"/>
              </w:rPr>
              <w:t>.食品生产经营单位油烟净化</w:t>
            </w:r>
          </w:p>
        </w:tc>
        <w:tc>
          <w:tcPr>
            <w:tcW w:w="249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排放油烟的饮食业单位需按照《饮食业油烟排放标准》规定，安装油烟净化设施，排气罩面积与灶头数的比≥1.1，油烟排放浓度≤2mg/m</w:t>
            </w:r>
            <w:r>
              <w:rPr>
                <w:rFonts w:ascii="宋体" w:hAnsi="宋体" w:eastAsia="宋体" w:cs="宋体"/>
                <w:color w:val="000000"/>
                <w:kern w:val="0"/>
                <w:sz w:val="21"/>
                <w:szCs w:val="21"/>
                <w:highlight w:val="none"/>
                <w:vertAlign w:val="superscript"/>
                <w:lang w:val="en-US" w:eastAsia="zh-CN" w:bidi="ar-SA"/>
              </w:rPr>
              <w:t>3</w:t>
            </w:r>
            <w:r>
              <w:rPr>
                <w:rFonts w:hint="eastAsia" w:ascii="宋体" w:hAnsi="宋体" w:eastAsia="宋体" w:cs="宋体"/>
                <w:color w:val="000000"/>
                <w:kern w:val="0"/>
                <w:sz w:val="21"/>
                <w:szCs w:val="21"/>
                <w:highlight w:val="none"/>
                <w:lang w:val="en-US" w:eastAsia="zh-CN" w:bidi="ar-SA"/>
              </w:rPr>
              <w:t>，并保证操作期间按要求运行。</w:t>
            </w:r>
          </w:p>
        </w:tc>
        <w:tc>
          <w:tcPr>
            <w:tcW w:w="3095"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现场抽查：随机抽查</w:t>
            </w:r>
            <w:r>
              <w:rPr>
                <w:rFonts w:hint="eastAsia" w:ascii="宋体" w:hAnsi="宋体" w:eastAsia="宋体" w:cs="宋体"/>
                <w:color w:val="000000"/>
                <w:kern w:val="0"/>
                <w:sz w:val="24"/>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500平米的1家餐馆和1家单位食堂</w:t>
            </w:r>
            <w:r>
              <w:rPr>
                <w:rFonts w:hint="eastAsia" w:ascii="宋体" w:hAnsi="宋体" w:cs="宋体"/>
                <w:color w:val="000000"/>
                <w:kern w:val="0"/>
                <w:sz w:val="21"/>
                <w:szCs w:val="21"/>
                <w:highlight w:val="none"/>
                <w:lang w:val="en-US" w:eastAsia="zh-CN" w:bidi="ar-SA"/>
              </w:rPr>
              <w:t>，查阅</w:t>
            </w:r>
            <w:r>
              <w:rPr>
                <w:rFonts w:hint="eastAsia" w:ascii="宋体" w:hAnsi="宋体" w:eastAsia="宋体" w:cs="宋体"/>
                <w:color w:val="000000"/>
                <w:kern w:val="0"/>
                <w:sz w:val="21"/>
                <w:szCs w:val="21"/>
                <w:highlight w:val="none"/>
                <w:lang w:val="en-US" w:eastAsia="zh-CN" w:bidi="ar-SA"/>
              </w:rPr>
              <w:t>抽查单位相关检测报告。</w:t>
            </w:r>
          </w:p>
        </w:tc>
        <w:tc>
          <w:tcPr>
            <w:tcW w:w="583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根据检测报告进行评分：</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1.安装油烟净化装置，得</w:t>
            </w:r>
            <w:r>
              <w:rPr>
                <w:rFonts w:ascii="宋体" w:hAnsi="宋体" w:eastAsia="宋体" w:cs="宋体"/>
                <w:color w:val="000000"/>
                <w:kern w:val="0"/>
                <w:sz w:val="21"/>
                <w:szCs w:val="21"/>
                <w:highlight w:val="none"/>
                <w:lang w:val="en-US" w:eastAsia="zh-CN" w:bidi="ar-SA"/>
              </w:rPr>
              <w:t>1</w:t>
            </w:r>
            <w:r>
              <w:rPr>
                <w:rFonts w:hint="eastAsia" w:ascii="宋体" w:hAnsi="宋体" w:eastAsia="宋体" w:cs="宋体"/>
                <w:color w:val="000000"/>
                <w:kern w:val="0"/>
                <w:sz w:val="21"/>
                <w:szCs w:val="21"/>
                <w:highlight w:val="none"/>
                <w:lang w:val="en-US" w:eastAsia="zh-CN" w:bidi="ar-SA"/>
              </w:rPr>
              <w:t>分；未安装</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2.排烟口设置合理，得</w:t>
            </w:r>
            <w:r>
              <w:rPr>
                <w:rFonts w:ascii="宋体" w:hAnsi="宋体" w:eastAsia="宋体" w:cs="宋体"/>
                <w:color w:val="000000"/>
                <w:kern w:val="0"/>
                <w:sz w:val="21"/>
                <w:szCs w:val="21"/>
                <w:highlight w:val="none"/>
                <w:lang w:val="en-US" w:eastAsia="zh-CN" w:bidi="ar-SA"/>
              </w:rPr>
              <w:t>1</w:t>
            </w:r>
            <w:r>
              <w:rPr>
                <w:rFonts w:hint="eastAsia" w:ascii="宋体" w:hAnsi="宋体" w:eastAsia="宋体" w:cs="宋体"/>
                <w:color w:val="000000"/>
                <w:kern w:val="0"/>
                <w:sz w:val="21"/>
                <w:szCs w:val="21"/>
                <w:highlight w:val="none"/>
                <w:lang w:val="en-US" w:eastAsia="zh-CN" w:bidi="ar-SA"/>
              </w:rPr>
              <w:t>分；设置不合理</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3.操作期间正常运行，得</w:t>
            </w:r>
            <w:r>
              <w:rPr>
                <w:rFonts w:ascii="宋体" w:hAnsi="宋体" w:eastAsia="宋体" w:cs="宋体"/>
                <w:color w:val="000000"/>
                <w:kern w:val="0"/>
                <w:sz w:val="21"/>
                <w:szCs w:val="21"/>
                <w:highlight w:val="none"/>
                <w:lang w:val="en-US" w:eastAsia="zh-CN" w:bidi="ar-SA"/>
              </w:rPr>
              <w:t>1</w:t>
            </w:r>
            <w:r>
              <w:rPr>
                <w:rFonts w:hint="eastAsia" w:ascii="宋体" w:hAnsi="宋体" w:eastAsia="宋体" w:cs="宋体"/>
                <w:color w:val="000000"/>
                <w:kern w:val="0"/>
                <w:sz w:val="21"/>
                <w:szCs w:val="21"/>
                <w:highlight w:val="none"/>
                <w:lang w:val="en-US" w:eastAsia="zh-CN" w:bidi="ar-SA"/>
              </w:rPr>
              <w:t>分；未正常运行</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4.排放浓度达标，得</w:t>
            </w:r>
            <w:r>
              <w:rPr>
                <w:rFonts w:ascii="宋体" w:hAnsi="宋体" w:eastAsia="宋体" w:cs="宋体"/>
                <w:color w:val="000000"/>
                <w:kern w:val="0"/>
                <w:sz w:val="21"/>
                <w:szCs w:val="21"/>
                <w:highlight w:val="none"/>
                <w:lang w:val="en-US" w:eastAsia="zh-CN" w:bidi="ar-SA"/>
              </w:rPr>
              <w:t>1</w:t>
            </w:r>
            <w:r>
              <w:rPr>
                <w:rFonts w:hint="eastAsia" w:ascii="宋体" w:hAnsi="宋体" w:eastAsia="宋体" w:cs="宋体"/>
                <w:color w:val="000000"/>
                <w:kern w:val="0"/>
                <w:sz w:val="21"/>
                <w:szCs w:val="21"/>
                <w:highlight w:val="none"/>
                <w:lang w:val="en-US" w:eastAsia="zh-CN" w:bidi="ar-SA"/>
              </w:rPr>
              <w:t>分；不达标或未能提供检测报告</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2家抽查单位满分为</w:t>
            </w:r>
            <w:r>
              <w:rPr>
                <w:rFonts w:ascii="宋体" w:hAnsi="宋体" w:eastAsia="宋体" w:cs="宋体"/>
                <w:color w:val="000000"/>
                <w:kern w:val="0"/>
                <w:sz w:val="21"/>
                <w:szCs w:val="21"/>
                <w:highlight w:val="none"/>
                <w:lang w:val="en-US" w:eastAsia="zh-CN" w:bidi="ar-SA"/>
              </w:rPr>
              <w:t>8</w:t>
            </w:r>
            <w:r>
              <w:rPr>
                <w:rFonts w:hint="eastAsia" w:ascii="宋体" w:hAnsi="宋体" w:eastAsia="宋体" w:cs="宋体"/>
                <w:color w:val="000000"/>
                <w:kern w:val="0"/>
                <w:sz w:val="21"/>
                <w:szCs w:val="21"/>
                <w:highlight w:val="none"/>
                <w:lang w:val="en-US" w:eastAsia="zh-CN" w:bidi="ar-SA"/>
              </w:rPr>
              <w:t>分。</w:t>
            </w:r>
          </w:p>
        </w:tc>
        <w:tc>
          <w:tcPr>
            <w:tcW w:w="696" w:type="dxa"/>
            <w:noWrap w:val="0"/>
            <w:vAlign w:val="top"/>
          </w:tcPr>
          <w:p>
            <w:pPr>
              <w:widowControl/>
              <w:spacing w:line="400" w:lineRule="atLeast"/>
              <w:jc w:val="both"/>
              <w:rPr>
                <w:rFonts w:ascii="宋体" w:hAnsi="宋体" w:eastAsia="宋体" w:cs="Times New Roman"/>
                <w:szCs w:val="21"/>
                <w:highlight w:val="none"/>
              </w:rPr>
            </w:pPr>
            <w:r>
              <w:rPr>
                <w:rFonts w:ascii="宋体" w:hAnsi="宋体" w:eastAsia="宋体" w:cs="仿宋"/>
                <w:kern w:val="0"/>
                <w:szCs w:val="21"/>
                <w:highlight w:val="none"/>
              </w:rPr>
              <w:t>8</w:t>
            </w:r>
            <w:r>
              <w:rPr>
                <w:rFonts w:hint="eastAsia" w:ascii="宋体" w:hAnsi="宋体" w:eastAsia="宋体" w:cs="仿宋"/>
                <w:kern w:val="0"/>
                <w:szCs w:val="21"/>
                <w:highlight w:val="none"/>
              </w:rPr>
              <w:t>分</w:t>
            </w:r>
          </w:p>
        </w:tc>
        <w:tc>
          <w:tcPr>
            <w:tcW w:w="900" w:type="dxa"/>
            <w:vMerge w:val="restart"/>
            <w:noWrap w:val="0"/>
            <w:vAlign w:val="top"/>
          </w:tcPr>
          <w:p>
            <w:pPr>
              <w:widowControl/>
              <w:jc w:val="both"/>
              <w:rPr>
                <w:rFonts w:hint="default"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lang w:val="en-US" w:eastAsia="zh-CN"/>
              </w:rPr>
              <w:t>见附录2：67、68、69。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1" w:hRule="atLeast"/>
          <w:jc w:val="center"/>
        </w:trPr>
        <w:tc>
          <w:tcPr>
            <w:tcW w:w="589" w:type="dxa"/>
            <w:vMerge w:val="continue"/>
            <w:noWrap w:val="0"/>
            <w:vAlign w:val="top"/>
          </w:tcPr>
          <w:p>
            <w:pPr>
              <w:widowControl/>
              <w:spacing w:line="400" w:lineRule="atLeast"/>
              <w:jc w:val="both"/>
              <w:rPr>
                <w:rFonts w:ascii="宋体" w:hAnsi="宋体" w:eastAsia="宋体" w:cs="Times New Roman"/>
                <w:color w:val="000000"/>
                <w:szCs w:val="21"/>
                <w:highlight w:val="none"/>
              </w:rPr>
            </w:pPr>
          </w:p>
        </w:tc>
        <w:tc>
          <w:tcPr>
            <w:tcW w:w="695" w:type="dxa"/>
            <w:vMerge w:val="continue"/>
            <w:noWrap w:val="0"/>
            <w:vAlign w:val="top"/>
          </w:tcPr>
          <w:p>
            <w:pPr>
              <w:widowControl/>
              <w:spacing w:line="400" w:lineRule="atLeast"/>
              <w:jc w:val="both"/>
              <w:textAlignment w:val="center"/>
              <w:rPr>
                <w:rFonts w:ascii="宋体" w:hAnsi="宋体" w:eastAsia="宋体" w:cs="仿宋"/>
                <w:kern w:val="0"/>
                <w:szCs w:val="21"/>
                <w:highlight w:val="none"/>
              </w:rPr>
            </w:pPr>
          </w:p>
        </w:tc>
        <w:tc>
          <w:tcPr>
            <w:tcW w:w="968"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ascii="宋体" w:hAnsi="宋体" w:eastAsia="宋体" w:cs="宋体"/>
                <w:color w:val="000000"/>
                <w:kern w:val="0"/>
                <w:sz w:val="21"/>
                <w:szCs w:val="21"/>
                <w:highlight w:val="none"/>
                <w:lang w:val="en-US" w:eastAsia="zh-CN" w:bidi="ar-SA"/>
              </w:rPr>
              <w:t>3</w:t>
            </w:r>
            <w:r>
              <w:rPr>
                <w:rFonts w:hint="eastAsia" w:ascii="宋体" w:hAnsi="宋体" w:eastAsia="宋体" w:cs="宋体"/>
                <w:color w:val="000000"/>
                <w:kern w:val="0"/>
                <w:sz w:val="21"/>
                <w:szCs w:val="21"/>
                <w:highlight w:val="none"/>
                <w:lang w:val="en-US" w:eastAsia="zh-CN" w:bidi="ar-SA"/>
              </w:rPr>
              <w:t>3.明厨亮灶</w:t>
            </w:r>
          </w:p>
        </w:tc>
        <w:tc>
          <w:tcPr>
            <w:tcW w:w="249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餐饮服务经营者实施明厨亮灶管理，采用透明、视频等方式，将厨房环境卫生、冷食类食品加工制作、生食类食品加工制作、烹饪和餐饮具清洗消毒等过程，向社会公众展示。</w:t>
            </w:r>
          </w:p>
        </w:tc>
        <w:tc>
          <w:tcPr>
            <w:tcW w:w="3095"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现场抽查：随机抽查</w:t>
            </w:r>
            <w:r>
              <w:rPr>
                <w:rFonts w:hint="eastAsia" w:ascii="宋体" w:hAnsi="宋体" w:eastAsia="宋体" w:cs="宋体"/>
                <w:color w:val="000000"/>
                <w:kern w:val="0"/>
                <w:sz w:val="24"/>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500平米的1家餐馆和1家单位食堂。</w:t>
            </w:r>
          </w:p>
        </w:tc>
        <w:tc>
          <w:tcPr>
            <w:tcW w:w="583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在抽查的单位中：</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1.实施明厨亮灶设施，得</w:t>
            </w:r>
            <w:r>
              <w:rPr>
                <w:rFonts w:ascii="宋体" w:hAnsi="宋体" w:eastAsia="宋体" w:cs="宋体"/>
                <w:color w:val="000000"/>
                <w:kern w:val="0"/>
                <w:sz w:val="21"/>
                <w:szCs w:val="21"/>
                <w:highlight w:val="none"/>
                <w:lang w:val="en-US" w:eastAsia="zh-CN" w:bidi="ar-SA"/>
              </w:rPr>
              <w:t>2</w:t>
            </w:r>
            <w:r>
              <w:rPr>
                <w:rFonts w:hint="eastAsia" w:ascii="宋体" w:hAnsi="宋体" w:eastAsia="宋体" w:cs="宋体"/>
                <w:color w:val="000000"/>
                <w:kern w:val="0"/>
                <w:sz w:val="21"/>
                <w:szCs w:val="21"/>
                <w:highlight w:val="none"/>
                <w:lang w:val="en-US" w:eastAsia="zh-CN" w:bidi="ar-SA"/>
              </w:rPr>
              <w:t>分；未实施</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2.展示位置符合规定要求，得</w:t>
            </w:r>
            <w:r>
              <w:rPr>
                <w:rFonts w:ascii="宋体" w:hAnsi="宋体" w:eastAsia="宋体" w:cs="宋体"/>
                <w:color w:val="000000"/>
                <w:kern w:val="0"/>
                <w:sz w:val="21"/>
                <w:szCs w:val="21"/>
                <w:highlight w:val="none"/>
                <w:lang w:val="en-US" w:eastAsia="zh-CN" w:bidi="ar-SA"/>
              </w:rPr>
              <w:t>2</w:t>
            </w:r>
            <w:r>
              <w:rPr>
                <w:rFonts w:hint="eastAsia" w:ascii="宋体" w:hAnsi="宋体" w:eastAsia="宋体" w:cs="宋体"/>
                <w:color w:val="000000"/>
                <w:kern w:val="0"/>
                <w:sz w:val="21"/>
                <w:szCs w:val="21"/>
                <w:highlight w:val="none"/>
                <w:lang w:val="en-US" w:eastAsia="zh-CN" w:bidi="ar-SA"/>
              </w:rPr>
              <w:t>分；不符合规定要求</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2家抽查单位满分为</w:t>
            </w:r>
            <w:r>
              <w:rPr>
                <w:rFonts w:ascii="宋体" w:hAnsi="宋体" w:eastAsia="宋体" w:cs="宋体"/>
                <w:color w:val="000000"/>
                <w:kern w:val="0"/>
                <w:sz w:val="21"/>
                <w:szCs w:val="21"/>
                <w:highlight w:val="none"/>
                <w:lang w:val="en-US" w:eastAsia="zh-CN" w:bidi="ar-SA"/>
              </w:rPr>
              <w:t>8</w:t>
            </w:r>
            <w:r>
              <w:rPr>
                <w:rFonts w:hint="eastAsia" w:ascii="宋体" w:hAnsi="宋体" w:eastAsia="宋体" w:cs="宋体"/>
                <w:color w:val="000000"/>
                <w:kern w:val="0"/>
                <w:sz w:val="21"/>
                <w:szCs w:val="21"/>
                <w:highlight w:val="none"/>
                <w:lang w:val="en-US" w:eastAsia="zh-CN" w:bidi="ar-SA"/>
              </w:rPr>
              <w:t>分。</w:t>
            </w:r>
          </w:p>
        </w:tc>
        <w:tc>
          <w:tcPr>
            <w:tcW w:w="69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ascii="宋体" w:hAnsi="宋体" w:eastAsia="宋体" w:cs="宋体"/>
                <w:color w:val="000000"/>
                <w:kern w:val="0"/>
                <w:sz w:val="21"/>
                <w:szCs w:val="21"/>
                <w:highlight w:val="none"/>
                <w:lang w:val="en-US" w:eastAsia="zh-CN" w:bidi="ar-SA"/>
              </w:rPr>
              <w:t>8</w:t>
            </w:r>
            <w:r>
              <w:rPr>
                <w:rFonts w:hint="eastAsia" w:ascii="宋体" w:hAnsi="宋体" w:eastAsia="宋体" w:cs="宋体"/>
                <w:color w:val="000000"/>
                <w:kern w:val="0"/>
                <w:sz w:val="21"/>
                <w:szCs w:val="21"/>
                <w:highlight w:val="none"/>
                <w:lang w:val="en-US" w:eastAsia="zh-CN" w:bidi="ar-SA"/>
              </w:rPr>
              <w:t>分</w:t>
            </w:r>
          </w:p>
        </w:tc>
        <w:tc>
          <w:tcPr>
            <w:tcW w:w="900" w:type="dxa"/>
            <w:vMerge w:val="continue"/>
            <w:noWrap w:val="0"/>
            <w:vAlign w:val="top"/>
          </w:tcPr>
          <w:p>
            <w:pPr>
              <w:widowControl/>
              <w:jc w:val="both"/>
              <w:rPr>
                <w:rFonts w:ascii="宋体" w:hAnsi="宋体" w:eastAsia="宋体" w:cs="宋体"/>
                <w:color w:val="00000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89" w:type="dxa"/>
            <w:vMerge w:val="continue"/>
            <w:noWrap w:val="0"/>
            <w:vAlign w:val="top"/>
          </w:tcPr>
          <w:p>
            <w:pPr>
              <w:widowControl/>
              <w:spacing w:line="400" w:lineRule="atLeast"/>
              <w:jc w:val="both"/>
              <w:rPr>
                <w:rFonts w:ascii="宋体" w:hAnsi="宋体" w:eastAsia="宋体" w:cs="Times New Roman"/>
                <w:color w:val="000000"/>
                <w:szCs w:val="21"/>
                <w:highlight w:val="none"/>
              </w:rPr>
            </w:pPr>
          </w:p>
        </w:tc>
        <w:tc>
          <w:tcPr>
            <w:tcW w:w="695" w:type="dxa"/>
            <w:vMerge w:val="continue"/>
            <w:noWrap w:val="0"/>
            <w:vAlign w:val="top"/>
          </w:tcPr>
          <w:p>
            <w:pPr>
              <w:widowControl/>
              <w:spacing w:line="400" w:lineRule="atLeast"/>
              <w:jc w:val="both"/>
              <w:rPr>
                <w:rFonts w:ascii="宋体" w:hAnsi="宋体" w:eastAsia="宋体" w:cs="仿宋"/>
                <w:kern w:val="0"/>
                <w:szCs w:val="21"/>
                <w:highlight w:val="none"/>
              </w:rPr>
            </w:pPr>
          </w:p>
        </w:tc>
        <w:tc>
          <w:tcPr>
            <w:tcW w:w="968"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ascii="宋体" w:hAnsi="宋体" w:eastAsia="宋体" w:cs="宋体"/>
                <w:color w:val="000000"/>
                <w:kern w:val="0"/>
                <w:sz w:val="21"/>
                <w:szCs w:val="21"/>
                <w:highlight w:val="none"/>
                <w:lang w:val="en-US" w:eastAsia="zh-CN" w:bidi="ar-SA"/>
              </w:rPr>
              <w:t>3</w:t>
            </w:r>
            <w:r>
              <w:rPr>
                <w:rFonts w:hint="eastAsia" w:ascii="宋体" w:hAnsi="宋体" w:eastAsia="宋体" w:cs="宋体"/>
                <w:color w:val="000000"/>
                <w:kern w:val="0"/>
                <w:sz w:val="21"/>
                <w:szCs w:val="21"/>
                <w:highlight w:val="none"/>
                <w:lang w:val="en-US" w:eastAsia="zh-CN" w:bidi="ar-SA"/>
              </w:rPr>
              <w:t>4</w:t>
            </w:r>
            <w:r>
              <w:rPr>
                <w:rFonts w:ascii="宋体" w:hAnsi="宋体" w:eastAsia="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食品安全管理</w:t>
            </w:r>
          </w:p>
        </w:tc>
        <w:tc>
          <w:tcPr>
            <w:tcW w:w="249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食品采购、贮存、加工制作、销售符合食品安全要求。</w:t>
            </w:r>
          </w:p>
        </w:tc>
        <w:tc>
          <w:tcPr>
            <w:tcW w:w="3095"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现场抽查：随机抽查</w:t>
            </w:r>
            <w:r>
              <w:rPr>
                <w:rFonts w:hint="eastAsia" w:ascii="宋体" w:hAnsi="宋体" w:eastAsia="宋体" w:cs="宋体"/>
                <w:color w:val="000000"/>
                <w:kern w:val="0"/>
                <w:sz w:val="24"/>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500平米的1家餐馆和1家单位食堂，了解食品安全管理情况。</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管理要求：</w:t>
            </w:r>
          </w:p>
          <w:p>
            <w:pPr>
              <w:widowControl/>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w:t>
            </w:r>
            <w:r>
              <w:rPr>
                <w:rFonts w:ascii="宋体" w:hAnsi="宋体" w:eastAsia="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采购食品建立食品采购索证索票和登记台账制度。2</w:t>
            </w:r>
            <w:r>
              <w:rPr>
                <w:rFonts w:ascii="宋体" w:hAnsi="宋体" w:eastAsia="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食品贮存做到分类分架、隔墙离地、生熟分开，并按照包装标识的条件进行存放。3</w:t>
            </w:r>
            <w:r>
              <w:rPr>
                <w:rFonts w:ascii="宋体" w:hAnsi="宋体" w:eastAsia="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食品加工制作场所布局及工艺流程合理，防止原料与成品、生食品与熟食品交叉污染，避免食品接触有毒及不洁物。</w:t>
            </w:r>
          </w:p>
        </w:tc>
        <w:tc>
          <w:tcPr>
            <w:tcW w:w="583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在抽查的单位中：</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1.食品采购符合要求，得</w:t>
            </w:r>
            <w:r>
              <w:rPr>
                <w:rFonts w:ascii="宋体" w:hAnsi="宋体" w:eastAsia="宋体" w:cs="宋体"/>
                <w:color w:val="000000"/>
                <w:kern w:val="0"/>
                <w:sz w:val="21"/>
                <w:szCs w:val="21"/>
                <w:highlight w:val="none"/>
                <w:lang w:val="en-US" w:eastAsia="zh-CN" w:bidi="ar-SA"/>
              </w:rPr>
              <w:t>1</w:t>
            </w:r>
            <w:r>
              <w:rPr>
                <w:rFonts w:hint="eastAsia" w:ascii="宋体" w:hAnsi="宋体" w:eastAsia="宋体" w:cs="宋体"/>
                <w:color w:val="000000"/>
                <w:kern w:val="0"/>
                <w:sz w:val="21"/>
                <w:szCs w:val="21"/>
                <w:highlight w:val="none"/>
                <w:lang w:val="en-US" w:eastAsia="zh-CN" w:bidi="ar-SA"/>
              </w:rPr>
              <w:t>分；不符合要求</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2.食品贮存符合要求，得</w:t>
            </w:r>
            <w:r>
              <w:rPr>
                <w:rFonts w:ascii="宋体" w:hAnsi="宋体" w:eastAsia="宋体" w:cs="宋体"/>
                <w:color w:val="000000"/>
                <w:kern w:val="0"/>
                <w:sz w:val="21"/>
                <w:szCs w:val="21"/>
                <w:highlight w:val="none"/>
                <w:lang w:val="en-US" w:eastAsia="zh-CN" w:bidi="ar-SA"/>
              </w:rPr>
              <w:t>1</w:t>
            </w:r>
            <w:r>
              <w:rPr>
                <w:rFonts w:hint="eastAsia" w:ascii="宋体" w:hAnsi="宋体" w:eastAsia="宋体" w:cs="宋体"/>
                <w:color w:val="000000"/>
                <w:kern w:val="0"/>
                <w:sz w:val="21"/>
                <w:szCs w:val="21"/>
                <w:highlight w:val="none"/>
                <w:lang w:val="en-US" w:eastAsia="zh-CN" w:bidi="ar-SA"/>
              </w:rPr>
              <w:t>分；不符合要求</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3.食品加工制作符合要求，得2分；不符合要求</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2家抽查单位满分为8分。</w:t>
            </w:r>
          </w:p>
        </w:tc>
        <w:tc>
          <w:tcPr>
            <w:tcW w:w="69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8分</w:t>
            </w:r>
          </w:p>
        </w:tc>
        <w:tc>
          <w:tcPr>
            <w:tcW w:w="900" w:type="dxa"/>
            <w:vMerge w:val="continue"/>
            <w:noWrap w:val="0"/>
            <w:vAlign w:val="top"/>
          </w:tcPr>
          <w:p>
            <w:pPr>
              <w:widowControl/>
              <w:jc w:val="both"/>
              <w:rPr>
                <w:rFonts w:ascii="宋体" w:hAnsi="宋体" w:eastAsia="宋体" w:cs="宋体"/>
                <w:color w:val="00000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jc w:val="center"/>
        </w:trPr>
        <w:tc>
          <w:tcPr>
            <w:tcW w:w="589" w:type="dxa"/>
            <w:vMerge w:val="continue"/>
            <w:noWrap w:val="0"/>
            <w:vAlign w:val="top"/>
          </w:tcPr>
          <w:p>
            <w:pPr>
              <w:widowControl/>
              <w:spacing w:line="400" w:lineRule="atLeast"/>
              <w:jc w:val="both"/>
              <w:rPr>
                <w:rFonts w:ascii="宋体" w:hAnsi="宋体" w:eastAsia="宋体" w:cs="Times New Roman"/>
                <w:color w:val="000000"/>
                <w:szCs w:val="21"/>
                <w:highlight w:val="none"/>
              </w:rPr>
            </w:pPr>
          </w:p>
        </w:tc>
        <w:tc>
          <w:tcPr>
            <w:tcW w:w="695" w:type="dxa"/>
            <w:vMerge w:val="continue"/>
            <w:noWrap w:val="0"/>
            <w:vAlign w:val="top"/>
          </w:tcPr>
          <w:p>
            <w:pPr>
              <w:widowControl/>
              <w:jc w:val="both"/>
              <w:rPr>
                <w:rFonts w:ascii="宋体" w:hAnsi="宋体" w:eastAsia="宋体" w:cs="宋体"/>
                <w:color w:val="000000"/>
                <w:kern w:val="0"/>
                <w:sz w:val="21"/>
                <w:szCs w:val="21"/>
                <w:highlight w:val="none"/>
                <w:lang w:val="en-US" w:eastAsia="zh-CN" w:bidi="ar-SA"/>
              </w:rPr>
            </w:pPr>
          </w:p>
        </w:tc>
        <w:tc>
          <w:tcPr>
            <w:tcW w:w="968"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ascii="宋体" w:hAnsi="宋体" w:eastAsia="宋体" w:cs="宋体"/>
                <w:color w:val="000000"/>
                <w:kern w:val="0"/>
                <w:sz w:val="21"/>
                <w:szCs w:val="21"/>
                <w:highlight w:val="none"/>
                <w:lang w:val="en-US" w:eastAsia="zh-CN" w:bidi="ar-SA"/>
              </w:rPr>
              <w:t>3</w:t>
            </w:r>
            <w:r>
              <w:rPr>
                <w:rFonts w:hint="eastAsia" w:ascii="宋体" w:hAnsi="宋体" w:eastAsia="宋体" w:cs="宋体"/>
                <w:color w:val="000000"/>
                <w:kern w:val="0"/>
                <w:sz w:val="21"/>
                <w:szCs w:val="21"/>
                <w:highlight w:val="none"/>
                <w:lang w:val="en-US" w:eastAsia="zh-CN" w:bidi="ar-SA"/>
              </w:rPr>
              <w:t>5.农药化肥使用及废弃农膜回收利用</w:t>
            </w:r>
          </w:p>
        </w:tc>
        <w:tc>
          <w:tcPr>
            <w:tcW w:w="249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以农药化肥减量增效为重点，推行绿色防控和病虫害统防统治，应用新型高效植保机械和高效低毒低残留农药，推广科学施肥技术和新型肥料，推进有机肥替代化肥，健全废旧</w:t>
            </w:r>
            <w:r>
              <w:rPr>
                <w:rFonts w:hint="eastAsia" w:ascii="宋体" w:hAnsi="宋体" w:cs="宋体"/>
                <w:color w:val="000000"/>
                <w:kern w:val="0"/>
                <w:sz w:val="21"/>
                <w:szCs w:val="21"/>
                <w:highlight w:val="none"/>
                <w:lang w:val="en-US" w:eastAsia="zh-CN" w:bidi="ar-SA"/>
              </w:rPr>
              <w:t>农</w:t>
            </w:r>
            <w:r>
              <w:rPr>
                <w:rFonts w:hint="eastAsia" w:ascii="宋体" w:hAnsi="宋体" w:eastAsia="宋体" w:cs="宋体"/>
                <w:color w:val="000000"/>
                <w:kern w:val="0"/>
                <w:sz w:val="21"/>
                <w:szCs w:val="21"/>
                <w:highlight w:val="none"/>
                <w:lang w:val="en-US" w:eastAsia="zh-CN" w:bidi="ar-SA"/>
              </w:rPr>
              <w:t>膜和农药化肥包装物等白色污染回收利用机制，建立回收利用体系，强化田间监测。</w:t>
            </w:r>
          </w:p>
        </w:tc>
        <w:tc>
          <w:tcPr>
            <w:tcW w:w="3095"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查阅资料：农药化肥减量增效和农膜的统计年鉴、工作记录、年度总结报告等。</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资料来源：农业农村、统计等行政主管部门。</w:t>
            </w:r>
          </w:p>
        </w:tc>
        <w:tc>
          <w:tcPr>
            <w:tcW w:w="583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1.主要作物农药利用率＞4</w:t>
            </w:r>
            <w:r>
              <w:rPr>
                <w:rFonts w:ascii="宋体" w:hAnsi="宋体" w:eastAsia="宋体" w:cs="宋体"/>
                <w:color w:val="000000"/>
                <w:kern w:val="0"/>
                <w:sz w:val="21"/>
                <w:szCs w:val="21"/>
                <w:highlight w:val="none"/>
                <w:lang w:val="en-US" w:eastAsia="zh-CN" w:bidi="ar-SA"/>
              </w:rPr>
              <w:t>0</w:t>
            </w:r>
            <w:r>
              <w:rPr>
                <w:rFonts w:hint="eastAsia" w:ascii="宋体" w:hAnsi="宋体" w:eastAsia="宋体" w:cs="宋体"/>
                <w:color w:val="000000"/>
                <w:kern w:val="0"/>
                <w:sz w:val="21"/>
                <w:szCs w:val="21"/>
                <w:highlight w:val="none"/>
                <w:lang w:val="en-US" w:eastAsia="zh-CN" w:bidi="ar-SA"/>
              </w:rPr>
              <w:t>%，得</w:t>
            </w:r>
            <w:r>
              <w:rPr>
                <w:rFonts w:ascii="宋体" w:hAnsi="宋体" w:eastAsia="宋体" w:cs="宋体"/>
                <w:color w:val="000000"/>
                <w:kern w:val="0"/>
                <w:sz w:val="21"/>
                <w:szCs w:val="21"/>
                <w:highlight w:val="none"/>
                <w:lang w:val="en-US" w:eastAsia="zh-CN" w:bidi="ar-SA"/>
              </w:rPr>
              <w:t>2</w:t>
            </w:r>
            <w:r>
              <w:rPr>
                <w:rFonts w:hint="eastAsia" w:ascii="宋体" w:hAnsi="宋体" w:eastAsia="宋体" w:cs="宋体"/>
                <w:color w:val="000000"/>
                <w:kern w:val="0"/>
                <w:sz w:val="21"/>
                <w:szCs w:val="21"/>
                <w:highlight w:val="none"/>
                <w:lang w:val="en-US" w:eastAsia="zh-CN" w:bidi="ar-SA"/>
              </w:rPr>
              <w:t>分；≤40%</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2.主要作物化肥利用率＞4</w:t>
            </w:r>
            <w:r>
              <w:rPr>
                <w:rFonts w:ascii="宋体" w:hAnsi="宋体" w:eastAsia="宋体" w:cs="宋体"/>
                <w:color w:val="000000"/>
                <w:kern w:val="0"/>
                <w:sz w:val="21"/>
                <w:szCs w:val="21"/>
                <w:highlight w:val="none"/>
                <w:lang w:val="en-US" w:eastAsia="zh-CN" w:bidi="ar-SA"/>
              </w:rPr>
              <w:t>0</w:t>
            </w:r>
            <w:r>
              <w:rPr>
                <w:rFonts w:hint="eastAsia" w:ascii="宋体" w:hAnsi="宋体" w:eastAsia="宋体" w:cs="宋体"/>
                <w:color w:val="000000"/>
                <w:kern w:val="0"/>
                <w:sz w:val="21"/>
                <w:szCs w:val="21"/>
                <w:highlight w:val="none"/>
                <w:lang w:val="en-US" w:eastAsia="zh-CN" w:bidi="ar-SA"/>
              </w:rPr>
              <w:t>%，得</w:t>
            </w:r>
            <w:r>
              <w:rPr>
                <w:rFonts w:ascii="宋体" w:hAnsi="宋体" w:eastAsia="宋体" w:cs="宋体"/>
                <w:color w:val="000000"/>
                <w:kern w:val="0"/>
                <w:sz w:val="21"/>
                <w:szCs w:val="21"/>
                <w:highlight w:val="none"/>
                <w:lang w:val="en-US" w:eastAsia="zh-CN" w:bidi="ar-SA"/>
              </w:rPr>
              <w:t>2</w:t>
            </w:r>
            <w:r>
              <w:rPr>
                <w:rFonts w:hint="eastAsia" w:ascii="宋体" w:hAnsi="宋体" w:eastAsia="宋体" w:cs="宋体"/>
                <w:color w:val="000000"/>
                <w:kern w:val="0"/>
                <w:sz w:val="21"/>
                <w:szCs w:val="21"/>
                <w:highlight w:val="none"/>
                <w:lang w:val="en-US" w:eastAsia="zh-CN" w:bidi="ar-SA"/>
              </w:rPr>
              <w:t>分；≤40%</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3.废旧农膜回收率＞8</w:t>
            </w:r>
            <w:r>
              <w:rPr>
                <w:rFonts w:ascii="宋体" w:hAnsi="宋体" w:eastAsia="宋体" w:cs="宋体"/>
                <w:color w:val="000000"/>
                <w:kern w:val="0"/>
                <w:sz w:val="21"/>
                <w:szCs w:val="21"/>
                <w:highlight w:val="none"/>
                <w:lang w:val="en-US" w:eastAsia="zh-CN" w:bidi="ar-SA"/>
              </w:rPr>
              <w:t>0</w:t>
            </w:r>
            <w:r>
              <w:rPr>
                <w:rFonts w:hint="eastAsia" w:ascii="宋体" w:hAnsi="宋体" w:eastAsia="宋体" w:cs="宋体"/>
                <w:color w:val="000000"/>
                <w:kern w:val="0"/>
                <w:sz w:val="21"/>
                <w:szCs w:val="21"/>
                <w:highlight w:val="none"/>
                <w:lang w:val="en-US" w:eastAsia="zh-CN" w:bidi="ar-SA"/>
              </w:rPr>
              <w:t>%，得</w:t>
            </w:r>
            <w:r>
              <w:rPr>
                <w:rFonts w:ascii="宋体" w:hAnsi="宋体" w:eastAsia="宋体" w:cs="宋体"/>
                <w:color w:val="000000"/>
                <w:kern w:val="0"/>
                <w:sz w:val="21"/>
                <w:szCs w:val="21"/>
                <w:highlight w:val="none"/>
                <w:lang w:val="en-US" w:eastAsia="zh-CN" w:bidi="ar-SA"/>
              </w:rPr>
              <w:t>2</w:t>
            </w:r>
            <w:r>
              <w:rPr>
                <w:rFonts w:hint="eastAsia" w:ascii="宋体" w:hAnsi="宋体" w:eastAsia="宋体" w:cs="宋体"/>
                <w:color w:val="000000"/>
                <w:kern w:val="0"/>
                <w:sz w:val="21"/>
                <w:szCs w:val="21"/>
                <w:highlight w:val="none"/>
                <w:lang w:val="en-US" w:eastAsia="zh-CN" w:bidi="ar-SA"/>
              </w:rPr>
              <w:t>分；≤80%</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该指标满分为</w:t>
            </w:r>
            <w:r>
              <w:rPr>
                <w:rFonts w:ascii="宋体" w:hAnsi="宋体" w:eastAsia="宋体" w:cs="宋体"/>
                <w:color w:val="000000"/>
                <w:kern w:val="0"/>
                <w:sz w:val="21"/>
                <w:szCs w:val="21"/>
                <w:highlight w:val="none"/>
                <w:lang w:val="en-US" w:eastAsia="zh-CN" w:bidi="ar-SA"/>
              </w:rPr>
              <w:t>6</w:t>
            </w:r>
            <w:r>
              <w:rPr>
                <w:rFonts w:hint="eastAsia" w:ascii="宋体" w:hAnsi="宋体" w:eastAsia="宋体" w:cs="宋体"/>
                <w:color w:val="000000"/>
                <w:kern w:val="0"/>
                <w:sz w:val="21"/>
                <w:szCs w:val="21"/>
                <w:highlight w:val="none"/>
                <w:lang w:val="en-US" w:eastAsia="zh-CN" w:bidi="ar-SA"/>
              </w:rPr>
              <w:t>分。</w:t>
            </w:r>
          </w:p>
        </w:tc>
        <w:tc>
          <w:tcPr>
            <w:tcW w:w="69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ascii="宋体" w:hAnsi="宋体" w:eastAsia="宋体" w:cs="宋体"/>
                <w:color w:val="000000"/>
                <w:kern w:val="0"/>
                <w:sz w:val="21"/>
                <w:szCs w:val="21"/>
                <w:highlight w:val="none"/>
                <w:lang w:val="en-US" w:eastAsia="zh-CN" w:bidi="ar-SA"/>
              </w:rPr>
              <w:t>6分</w:t>
            </w:r>
          </w:p>
        </w:tc>
        <w:tc>
          <w:tcPr>
            <w:tcW w:w="900" w:type="dxa"/>
            <w:vMerge w:val="restart"/>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lang w:val="en-US" w:eastAsia="zh-CN"/>
              </w:rPr>
              <w:t>见附录2：13。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589" w:type="dxa"/>
            <w:vMerge w:val="continue"/>
            <w:noWrap w:val="0"/>
            <w:vAlign w:val="top"/>
          </w:tcPr>
          <w:p>
            <w:pPr>
              <w:widowControl/>
              <w:spacing w:line="400" w:lineRule="atLeast"/>
              <w:jc w:val="both"/>
              <w:rPr>
                <w:rFonts w:ascii="宋体" w:hAnsi="宋体" w:eastAsia="宋体" w:cs="Times New Roman"/>
                <w:color w:val="000000"/>
                <w:szCs w:val="21"/>
                <w:highlight w:val="none"/>
              </w:rPr>
            </w:pPr>
          </w:p>
        </w:tc>
        <w:tc>
          <w:tcPr>
            <w:tcW w:w="695" w:type="dxa"/>
            <w:vMerge w:val="continue"/>
            <w:noWrap w:val="0"/>
            <w:vAlign w:val="top"/>
          </w:tcPr>
          <w:p>
            <w:pPr>
              <w:widowControl/>
              <w:jc w:val="both"/>
              <w:rPr>
                <w:rFonts w:ascii="宋体" w:hAnsi="宋体" w:eastAsia="宋体" w:cs="宋体"/>
                <w:color w:val="000000"/>
                <w:kern w:val="0"/>
                <w:sz w:val="21"/>
                <w:szCs w:val="21"/>
                <w:highlight w:val="none"/>
                <w:lang w:val="en-US" w:eastAsia="zh-CN" w:bidi="ar-SA"/>
              </w:rPr>
            </w:pPr>
          </w:p>
        </w:tc>
        <w:tc>
          <w:tcPr>
            <w:tcW w:w="968"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ascii="宋体" w:hAnsi="宋体" w:eastAsia="宋体" w:cs="宋体"/>
                <w:color w:val="000000"/>
                <w:kern w:val="0"/>
                <w:sz w:val="21"/>
                <w:szCs w:val="21"/>
                <w:highlight w:val="none"/>
                <w:lang w:val="en-US" w:eastAsia="zh-CN" w:bidi="ar-SA"/>
              </w:rPr>
              <w:t>3</w:t>
            </w:r>
            <w:r>
              <w:rPr>
                <w:rFonts w:hint="eastAsia" w:ascii="宋体" w:hAnsi="宋体" w:eastAsia="宋体" w:cs="宋体"/>
                <w:color w:val="000000"/>
                <w:kern w:val="0"/>
                <w:sz w:val="21"/>
                <w:szCs w:val="21"/>
                <w:highlight w:val="none"/>
                <w:lang w:val="en-US" w:eastAsia="zh-CN" w:bidi="ar-SA"/>
              </w:rPr>
              <w:t>6.畜禽粪污和秸秆资源化利用</w:t>
            </w:r>
          </w:p>
        </w:tc>
        <w:tc>
          <w:tcPr>
            <w:tcW w:w="249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开展畜禽粪污资源化利用和秸秆综合利用工作，建立秸秆台账和养殖场直联直报系统，支持规模养殖场粪污处理和粪肥还田设施建设与管理机制创新，支持开展秸秆肥料化、饲料化、能源化等“五料化”利用，不断提升促进畜禽粪污和秸秆资源化利用水平。</w:t>
            </w:r>
          </w:p>
        </w:tc>
        <w:tc>
          <w:tcPr>
            <w:tcW w:w="3095"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查阅资料：畜禽粪污资源化利用、秸秆综合利用</w:t>
            </w:r>
            <w:r>
              <w:rPr>
                <w:rFonts w:hint="default" w:ascii="宋体" w:hAnsi="宋体" w:eastAsia="宋体" w:cs="宋体"/>
                <w:color w:val="000000"/>
                <w:kern w:val="0"/>
                <w:sz w:val="21"/>
                <w:szCs w:val="21"/>
                <w:highlight w:val="none"/>
                <w:lang w:val="en-US" w:eastAsia="zh-CN" w:bidi="ar-SA"/>
              </w:rPr>
              <w:t>的工作记录、年度总结报告</w:t>
            </w:r>
            <w:r>
              <w:rPr>
                <w:rFonts w:hint="eastAsia" w:ascii="宋体" w:hAnsi="宋体" w:eastAsia="宋体" w:cs="宋体"/>
                <w:color w:val="000000"/>
                <w:kern w:val="0"/>
                <w:sz w:val="21"/>
                <w:szCs w:val="21"/>
                <w:highlight w:val="none"/>
                <w:lang w:val="en-US" w:eastAsia="zh-CN" w:bidi="ar-SA"/>
              </w:rPr>
              <w:t>，以及养殖场直联直报系统和秸秆台账。</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资料来源：农业农村行政主管部门。</w:t>
            </w:r>
          </w:p>
        </w:tc>
        <w:tc>
          <w:tcPr>
            <w:tcW w:w="583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1.畜禽粪污综合利用率＞7</w:t>
            </w:r>
            <w:r>
              <w:rPr>
                <w:rFonts w:ascii="宋体" w:hAnsi="宋体" w:eastAsia="宋体" w:cs="宋体"/>
                <w:color w:val="000000"/>
                <w:kern w:val="0"/>
                <w:sz w:val="21"/>
                <w:szCs w:val="21"/>
                <w:highlight w:val="none"/>
                <w:lang w:val="en-US" w:eastAsia="zh-CN" w:bidi="ar-SA"/>
              </w:rPr>
              <w:t>6</w:t>
            </w:r>
            <w:r>
              <w:rPr>
                <w:rFonts w:hint="eastAsia" w:ascii="宋体" w:hAnsi="宋体" w:eastAsia="宋体" w:cs="宋体"/>
                <w:color w:val="000000"/>
                <w:kern w:val="0"/>
                <w:sz w:val="21"/>
                <w:szCs w:val="21"/>
                <w:highlight w:val="none"/>
                <w:lang w:val="en-US" w:eastAsia="zh-CN" w:bidi="ar-SA"/>
              </w:rPr>
              <w:t>%，得</w:t>
            </w:r>
            <w:r>
              <w:rPr>
                <w:rFonts w:ascii="宋体" w:hAnsi="宋体" w:eastAsia="宋体" w:cs="宋体"/>
                <w:color w:val="000000"/>
                <w:kern w:val="0"/>
                <w:sz w:val="21"/>
                <w:szCs w:val="21"/>
                <w:highlight w:val="none"/>
                <w:lang w:val="en-US" w:eastAsia="zh-CN" w:bidi="ar-SA"/>
              </w:rPr>
              <w:t>4</w:t>
            </w:r>
            <w:r>
              <w:rPr>
                <w:rFonts w:hint="eastAsia" w:ascii="宋体" w:hAnsi="宋体" w:eastAsia="宋体" w:cs="宋体"/>
                <w:color w:val="000000"/>
                <w:kern w:val="0"/>
                <w:sz w:val="21"/>
                <w:szCs w:val="21"/>
                <w:highlight w:val="none"/>
                <w:lang w:val="en-US" w:eastAsia="zh-CN" w:bidi="ar-SA"/>
              </w:rPr>
              <w:t>分；≤76%</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2.秸秆综合利用率＞8</w:t>
            </w:r>
            <w:r>
              <w:rPr>
                <w:rFonts w:ascii="宋体" w:hAnsi="宋体" w:eastAsia="宋体" w:cs="宋体"/>
                <w:color w:val="000000"/>
                <w:kern w:val="0"/>
                <w:sz w:val="21"/>
                <w:szCs w:val="21"/>
                <w:highlight w:val="none"/>
                <w:lang w:val="en-US" w:eastAsia="zh-CN" w:bidi="ar-SA"/>
              </w:rPr>
              <w:t>6</w:t>
            </w:r>
            <w:r>
              <w:rPr>
                <w:rFonts w:hint="eastAsia" w:ascii="宋体" w:hAnsi="宋体" w:eastAsia="宋体" w:cs="宋体"/>
                <w:color w:val="000000"/>
                <w:kern w:val="0"/>
                <w:sz w:val="21"/>
                <w:szCs w:val="21"/>
                <w:highlight w:val="none"/>
                <w:lang w:val="en-US" w:eastAsia="zh-CN" w:bidi="ar-SA"/>
              </w:rPr>
              <w:t>%，得2分；≤86%</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该指标满分为6分。</w:t>
            </w:r>
          </w:p>
        </w:tc>
        <w:tc>
          <w:tcPr>
            <w:tcW w:w="69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6</w:t>
            </w:r>
            <w:r>
              <w:rPr>
                <w:rFonts w:ascii="宋体" w:hAnsi="宋体" w:eastAsia="宋体" w:cs="宋体"/>
                <w:color w:val="000000"/>
                <w:kern w:val="0"/>
                <w:sz w:val="21"/>
                <w:szCs w:val="21"/>
                <w:highlight w:val="none"/>
                <w:lang w:val="en-US" w:eastAsia="zh-CN" w:bidi="ar-SA"/>
              </w:rPr>
              <w:t>分</w:t>
            </w:r>
          </w:p>
        </w:tc>
        <w:tc>
          <w:tcPr>
            <w:tcW w:w="900" w:type="dxa"/>
            <w:vMerge w:val="continue"/>
            <w:noWrap w:val="0"/>
            <w:vAlign w:val="top"/>
          </w:tcPr>
          <w:p>
            <w:pPr>
              <w:widowControl/>
              <w:jc w:val="both"/>
              <w:rPr>
                <w:rFonts w:ascii="宋体" w:hAnsi="宋体" w:eastAsia="宋体" w:cs="宋体"/>
                <w:color w:val="00000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 w:hRule="atLeast"/>
          <w:jc w:val="center"/>
        </w:trPr>
        <w:tc>
          <w:tcPr>
            <w:tcW w:w="589" w:type="dxa"/>
            <w:vMerge w:val="restart"/>
            <w:noWrap w:val="0"/>
            <w:vAlign w:val="top"/>
          </w:tcPr>
          <w:p>
            <w:pPr>
              <w:spacing w:line="400" w:lineRule="atLeast"/>
              <w:jc w:val="both"/>
              <w:rPr>
                <w:rFonts w:ascii="宋体" w:hAnsi="宋体" w:eastAsia="宋体" w:cs="Times New Roman"/>
                <w:color w:val="000000"/>
                <w:szCs w:val="21"/>
                <w:highlight w:val="none"/>
              </w:rPr>
            </w:pPr>
            <w:r>
              <w:rPr>
                <w:rFonts w:hint="eastAsia" w:ascii="宋体" w:hAnsi="宋体" w:eastAsia="宋体" w:cs="仿宋"/>
                <w:b/>
                <w:bCs/>
                <w:kern w:val="0"/>
                <w:szCs w:val="21"/>
                <w:highlight w:val="none"/>
              </w:rPr>
              <w:t>三、健康社会</w:t>
            </w:r>
          </w:p>
        </w:tc>
        <w:tc>
          <w:tcPr>
            <w:tcW w:w="695" w:type="dxa"/>
            <w:vMerge w:val="restart"/>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第十六条</w:t>
            </w:r>
          </w:p>
        </w:tc>
        <w:tc>
          <w:tcPr>
            <w:tcW w:w="968"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ascii="宋体" w:hAnsi="宋体" w:eastAsia="宋体" w:cs="宋体"/>
                <w:color w:val="000000"/>
                <w:kern w:val="0"/>
                <w:sz w:val="21"/>
                <w:szCs w:val="21"/>
                <w:highlight w:val="none"/>
                <w:lang w:val="en-US" w:eastAsia="zh-CN" w:bidi="ar-SA"/>
              </w:rPr>
              <w:t>3</w:t>
            </w:r>
            <w:r>
              <w:rPr>
                <w:rFonts w:hint="eastAsia" w:ascii="宋体" w:hAnsi="宋体" w:eastAsia="宋体" w:cs="宋体"/>
                <w:color w:val="000000"/>
                <w:kern w:val="0"/>
                <w:sz w:val="21"/>
                <w:szCs w:val="21"/>
                <w:highlight w:val="none"/>
                <w:lang w:val="en-US" w:eastAsia="zh-CN" w:bidi="ar-SA"/>
              </w:rPr>
              <w:t>7.健康乡镇和健康细胞建设管理</w:t>
            </w:r>
          </w:p>
        </w:tc>
        <w:tc>
          <w:tcPr>
            <w:tcW w:w="249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辖区内参照全国爱卫办、健康中国行动推进办下发的健康乡镇和健康村、健康社区、健康机关、健康企业、健康学校、健康促进医院、健康家庭等建设规范，全面推进健康乡镇建设，并广泛开展7类健康细胞建设。建立推进机制</w:t>
            </w:r>
            <w:r>
              <w:rPr>
                <w:rFonts w:ascii="宋体" w:hAnsi="宋体" w:eastAsia="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出台相关文件、实施方案等，并开展人员培训、指导评估、总结宣传等管理工作。</w:t>
            </w:r>
          </w:p>
        </w:tc>
        <w:tc>
          <w:tcPr>
            <w:tcW w:w="3095"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查阅资料：健康细胞建设实施方案</w:t>
            </w:r>
            <w:r>
              <w:rPr>
                <w:rFonts w:ascii="宋体" w:hAnsi="宋体" w:eastAsia="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工作报告等相关资料。</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资料来源：健康细胞建设主管部门及相关部门等。</w:t>
            </w:r>
          </w:p>
        </w:tc>
        <w:tc>
          <w:tcPr>
            <w:tcW w:w="583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1.在辖区内开展健康乡镇建设，得6分；未开展</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2.在辖区内开展前述7类健康细胞建设，每开展1类，得</w:t>
            </w:r>
            <w:r>
              <w:rPr>
                <w:rFonts w:ascii="宋体" w:hAnsi="宋体" w:eastAsia="宋体" w:cs="宋体"/>
                <w:color w:val="000000"/>
                <w:kern w:val="0"/>
                <w:sz w:val="21"/>
                <w:szCs w:val="21"/>
                <w:highlight w:val="none"/>
                <w:lang w:val="en-US" w:eastAsia="zh-CN" w:bidi="ar-SA"/>
              </w:rPr>
              <w:t>2</w:t>
            </w:r>
            <w:r>
              <w:rPr>
                <w:rFonts w:hint="eastAsia" w:ascii="宋体" w:hAnsi="宋体" w:eastAsia="宋体" w:cs="宋体"/>
                <w:color w:val="000000"/>
                <w:kern w:val="0"/>
                <w:sz w:val="21"/>
                <w:szCs w:val="21"/>
                <w:highlight w:val="none"/>
                <w:lang w:val="en-US" w:eastAsia="zh-CN" w:bidi="ar-SA"/>
              </w:rPr>
              <w:t>分；未开展建设</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不得分；满分14分。</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该指标满分为20分。</w:t>
            </w:r>
          </w:p>
        </w:tc>
        <w:tc>
          <w:tcPr>
            <w:tcW w:w="69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20分</w:t>
            </w:r>
          </w:p>
        </w:tc>
        <w:tc>
          <w:tcPr>
            <w:tcW w:w="900" w:type="dxa"/>
            <w:vMerge w:val="restart"/>
            <w:noWrap w:val="0"/>
            <w:vAlign w:val="top"/>
          </w:tcPr>
          <w:p>
            <w:pPr>
              <w:widowControl/>
              <w:numPr>
                <w:ilvl w:val="0"/>
                <w:numId w:val="0"/>
              </w:numPr>
              <w:jc w:val="both"/>
              <w:rPr>
                <w:rFonts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lang w:val="en-US" w:eastAsia="zh-CN"/>
              </w:rPr>
              <w:t>见附录2：70、71。</w:t>
            </w:r>
            <w:r>
              <w:rPr>
                <w:rFonts w:hint="eastAsia" w:ascii="宋体" w:hAnsi="宋体" w:eastAsia="宋体" w:cs="宋体"/>
                <w:color w:val="000000"/>
                <w:kern w:val="0"/>
                <w:sz w:val="21"/>
                <w:szCs w:val="21"/>
                <w:highlight w:val="no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589" w:type="dxa"/>
            <w:vMerge w:val="continue"/>
            <w:noWrap w:val="0"/>
            <w:vAlign w:val="top"/>
          </w:tcPr>
          <w:p>
            <w:pPr>
              <w:spacing w:line="400" w:lineRule="atLeast"/>
              <w:jc w:val="both"/>
              <w:rPr>
                <w:rFonts w:ascii="宋体" w:hAnsi="宋体" w:eastAsia="宋体" w:cs="Times New Roman"/>
                <w:color w:val="000000"/>
                <w:szCs w:val="21"/>
                <w:highlight w:val="none"/>
              </w:rPr>
            </w:pPr>
          </w:p>
        </w:tc>
        <w:tc>
          <w:tcPr>
            <w:tcW w:w="695" w:type="dxa"/>
            <w:vMerge w:val="continue"/>
            <w:noWrap w:val="0"/>
            <w:vAlign w:val="top"/>
          </w:tcPr>
          <w:p>
            <w:pPr>
              <w:widowControl/>
              <w:jc w:val="both"/>
              <w:rPr>
                <w:rFonts w:ascii="宋体" w:hAnsi="宋体" w:eastAsia="宋体" w:cs="宋体"/>
                <w:color w:val="000000"/>
                <w:kern w:val="0"/>
                <w:sz w:val="21"/>
                <w:szCs w:val="21"/>
                <w:highlight w:val="none"/>
                <w:lang w:val="en-US" w:eastAsia="zh-CN" w:bidi="ar-SA"/>
              </w:rPr>
            </w:pPr>
          </w:p>
        </w:tc>
        <w:tc>
          <w:tcPr>
            <w:tcW w:w="968"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38.健康乡镇和健康细胞建设覆盖率</w:t>
            </w:r>
          </w:p>
        </w:tc>
        <w:tc>
          <w:tcPr>
            <w:tcW w:w="249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健康乡镇、健康促进医院和健康企业建设的比例和数量达到要求，其他5类健康细胞建设的覆盖率逐年提升。建设覆盖率达到100%的继续保持。</w:t>
            </w:r>
          </w:p>
        </w:tc>
        <w:tc>
          <w:tcPr>
            <w:tcW w:w="3095"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查阅资料：健康细胞建设清单及本底资料等。</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资料来源：健康细胞建设主管部门及相关部门等。</w:t>
            </w:r>
          </w:p>
        </w:tc>
        <w:tc>
          <w:tcPr>
            <w:tcW w:w="583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1.辖区内健康乡镇建设覆盖率≥30%</w:t>
            </w:r>
            <w:r>
              <w:rPr>
                <w:rFonts w:ascii="宋体" w:hAnsi="宋体" w:eastAsia="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得9分；＜30%，得5分；未开展建设</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2.辖区内二级及以上医院中，健康促进医院建设比例≥50%，得6分；＜50%，得3分；未开展建设</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3.辖区内健康企业数量≥3家，得3分；＜3家，得2分；无健康企业</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4.辖区每年新增健康企业≥1家，得3分；无新增</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5.辖区内其他5类健康细胞建设覆盖率逐年提升，每类得5分；无提升，每类得3分；未开展建设</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不得分；满分</w:t>
            </w:r>
            <w:r>
              <w:rPr>
                <w:rFonts w:ascii="宋体" w:hAnsi="宋体" w:eastAsia="宋体" w:cs="宋体"/>
                <w:color w:val="000000"/>
                <w:kern w:val="0"/>
                <w:sz w:val="21"/>
                <w:szCs w:val="21"/>
                <w:highlight w:val="none"/>
                <w:lang w:val="en-US" w:eastAsia="zh-CN" w:bidi="ar-SA"/>
              </w:rPr>
              <w:t>2</w:t>
            </w:r>
            <w:r>
              <w:rPr>
                <w:rFonts w:hint="eastAsia" w:ascii="宋体" w:hAnsi="宋体" w:eastAsia="宋体" w:cs="宋体"/>
                <w:color w:val="000000"/>
                <w:kern w:val="0"/>
                <w:sz w:val="21"/>
                <w:szCs w:val="21"/>
                <w:highlight w:val="none"/>
                <w:lang w:val="en-US" w:eastAsia="zh-CN" w:bidi="ar-SA"/>
              </w:rPr>
              <w:t>5分。</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该指标满分为46分。</w:t>
            </w:r>
          </w:p>
        </w:tc>
        <w:tc>
          <w:tcPr>
            <w:tcW w:w="69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46分</w:t>
            </w:r>
          </w:p>
        </w:tc>
        <w:tc>
          <w:tcPr>
            <w:tcW w:w="900" w:type="dxa"/>
            <w:vMerge w:val="continue"/>
            <w:noWrap w:val="0"/>
            <w:vAlign w:val="top"/>
          </w:tcPr>
          <w:p>
            <w:pPr>
              <w:widowControl/>
              <w:jc w:val="both"/>
              <w:rPr>
                <w:rFonts w:ascii="宋体" w:hAnsi="宋体" w:eastAsia="宋体" w:cs="宋体"/>
                <w:color w:val="00000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589" w:type="dxa"/>
            <w:vMerge w:val="continue"/>
            <w:noWrap w:val="0"/>
            <w:vAlign w:val="top"/>
          </w:tcPr>
          <w:p>
            <w:pPr>
              <w:spacing w:line="400" w:lineRule="atLeast"/>
              <w:jc w:val="both"/>
              <w:rPr>
                <w:rFonts w:ascii="宋体" w:hAnsi="宋体" w:eastAsia="宋体" w:cs="Times New Roman"/>
                <w:color w:val="000000"/>
                <w:szCs w:val="21"/>
                <w:highlight w:val="none"/>
              </w:rPr>
            </w:pPr>
          </w:p>
        </w:tc>
        <w:tc>
          <w:tcPr>
            <w:tcW w:w="695" w:type="dxa"/>
            <w:vMerge w:val="continue"/>
            <w:noWrap w:val="0"/>
            <w:vAlign w:val="top"/>
          </w:tcPr>
          <w:p>
            <w:pPr>
              <w:widowControl/>
              <w:jc w:val="both"/>
              <w:rPr>
                <w:rFonts w:ascii="宋体" w:hAnsi="宋体" w:eastAsia="宋体" w:cs="宋体"/>
                <w:color w:val="000000"/>
                <w:kern w:val="0"/>
                <w:sz w:val="21"/>
                <w:szCs w:val="21"/>
                <w:highlight w:val="none"/>
                <w:lang w:val="en-US" w:eastAsia="zh-CN" w:bidi="ar-SA"/>
              </w:rPr>
            </w:pPr>
          </w:p>
        </w:tc>
        <w:tc>
          <w:tcPr>
            <w:tcW w:w="968"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39</w:t>
            </w:r>
            <w:r>
              <w:rPr>
                <w:rFonts w:ascii="宋体" w:hAnsi="宋体" w:eastAsia="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健康细胞建设质量</w:t>
            </w:r>
          </w:p>
        </w:tc>
        <w:tc>
          <w:tcPr>
            <w:tcW w:w="249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提升各类健康细胞建设水平，达到本省或当地健康细胞建设要求。</w:t>
            </w:r>
          </w:p>
        </w:tc>
        <w:tc>
          <w:tcPr>
            <w:tcW w:w="3095"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现场抽查：在已完成建设的健康细胞中，随机抽取1个城区的居民小区、1个行政村、2家党政机关、2家企业、1个小学和1个中学、1家县级医院和1家乡镇卫生院，结合本省或当地健康细胞评价标准，对其建设情况进行评价。</w:t>
            </w:r>
          </w:p>
        </w:tc>
        <w:tc>
          <w:tcPr>
            <w:tcW w:w="583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在抽取的10个场所中，每个场所达到合格及以上评分，得</w:t>
            </w:r>
            <w:r>
              <w:rPr>
                <w:rFonts w:ascii="宋体" w:hAnsi="宋体" w:eastAsia="宋体" w:cs="宋体"/>
                <w:color w:val="000000"/>
                <w:kern w:val="0"/>
                <w:sz w:val="21"/>
                <w:szCs w:val="21"/>
                <w:highlight w:val="none"/>
                <w:lang w:val="en-US" w:eastAsia="zh-CN" w:bidi="ar-SA"/>
              </w:rPr>
              <w:t>4</w:t>
            </w:r>
            <w:r>
              <w:rPr>
                <w:rFonts w:hint="eastAsia" w:ascii="宋体" w:hAnsi="宋体" w:eastAsia="宋体" w:cs="宋体"/>
                <w:color w:val="000000"/>
                <w:kern w:val="0"/>
                <w:sz w:val="21"/>
                <w:szCs w:val="21"/>
                <w:highlight w:val="none"/>
                <w:lang w:val="en-US" w:eastAsia="zh-CN" w:bidi="ar-SA"/>
              </w:rPr>
              <w:t>分；未达到</w:t>
            </w:r>
            <w:r>
              <w:rPr>
                <w:rFonts w:hint="eastAsia" w:ascii="宋体" w:hAnsi="宋体" w:cs="宋体"/>
                <w:color w:val="000000"/>
                <w:kern w:val="0"/>
                <w:sz w:val="21"/>
                <w:szCs w:val="21"/>
                <w:highlight w:val="none"/>
                <w:lang w:val="en-US" w:eastAsia="zh-CN" w:bidi="ar-SA"/>
              </w:rPr>
              <w:t>合格，</w:t>
            </w:r>
            <w:r>
              <w:rPr>
                <w:rFonts w:hint="eastAsia" w:ascii="宋体" w:hAnsi="宋体" w:eastAsia="宋体" w:cs="宋体"/>
                <w:color w:val="000000"/>
                <w:kern w:val="0"/>
                <w:sz w:val="21"/>
                <w:szCs w:val="21"/>
                <w:highlight w:val="none"/>
                <w:lang w:val="en-US" w:eastAsia="zh-CN" w:bidi="ar-SA"/>
              </w:rPr>
              <w:t>不得分；10个场所满分为</w:t>
            </w:r>
            <w:r>
              <w:rPr>
                <w:rFonts w:ascii="宋体" w:hAnsi="宋体" w:eastAsia="宋体" w:cs="宋体"/>
                <w:color w:val="000000"/>
                <w:kern w:val="0"/>
                <w:sz w:val="21"/>
                <w:szCs w:val="21"/>
                <w:highlight w:val="none"/>
                <w:lang w:val="en-US" w:eastAsia="zh-CN" w:bidi="ar-SA"/>
              </w:rPr>
              <w:t>4</w:t>
            </w:r>
            <w:r>
              <w:rPr>
                <w:rFonts w:hint="eastAsia" w:ascii="宋体" w:hAnsi="宋体" w:eastAsia="宋体" w:cs="宋体"/>
                <w:color w:val="000000"/>
                <w:kern w:val="0"/>
                <w:sz w:val="21"/>
                <w:szCs w:val="21"/>
                <w:highlight w:val="none"/>
                <w:lang w:val="en-US" w:eastAsia="zh-CN" w:bidi="ar-SA"/>
              </w:rPr>
              <w:t>0分。</w:t>
            </w:r>
          </w:p>
        </w:tc>
        <w:tc>
          <w:tcPr>
            <w:tcW w:w="69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ascii="宋体" w:hAnsi="宋体" w:eastAsia="宋体" w:cs="宋体"/>
                <w:color w:val="000000"/>
                <w:kern w:val="0"/>
                <w:sz w:val="21"/>
                <w:szCs w:val="21"/>
                <w:highlight w:val="none"/>
                <w:lang w:val="en-US" w:eastAsia="zh-CN" w:bidi="ar-SA"/>
              </w:rPr>
              <w:t>40</w:t>
            </w:r>
            <w:r>
              <w:rPr>
                <w:rFonts w:hint="eastAsia" w:ascii="宋体" w:hAnsi="宋体" w:eastAsia="宋体" w:cs="宋体"/>
                <w:color w:val="000000"/>
                <w:kern w:val="0"/>
                <w:sz w:val="21"/>
                <w:szCs w:val="21"/>
                <w:highlight w:val="none"/>
                <w:lang w:val="en-US" w:eastAsia="zh-CN" w:bidi="ar-SA"/>
              </w:rPr>
              <w:t>分</w:t>
            </w:r>
          </w:p>
        </w:tc>
        <w:tc>
          <w:tcPr>
            <w:tcW w:w="900" w:type="dxa"/>
            <w:vMerge w:val="continue"/>
            <w:noWrap w:val="0"/>
            <w:vAlign w:val="top"/>
          </w:tcPr>
          <w:p>
            <w:pPr>
              <w:widowControl/>
              <w:jc w:val="both"/>
              <w:rPr>
                <w:rFonts w:ascii="宋体" w:hAnsi="宋体" w:eastAsia="宋体" w:cs="宋体"/>
                <w:color w:val="00000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589" w:type="dxa"/>
            <w:vMerge w:val="continue"/>
            <w:noWrap w:val="0"/>
            <w:vAlign w:val="top"/>
          </w:tcPr>
          <w:p>
            <w:pPr>
              <w:widowControl/>
              <w:spacing w:line="400" w:lineRule="atLeast"/>
              <w:jc w:val="both"/>
              <w:rPr>
                <w:rFonts w:ascii="宋体" w:hAnsi="宋体" w:eastAsia="宋体" w:cs="Times New Roman"/>
                <w:szCs w:val="21"/>
                <w:highlight w:val="none"/>
              </w:rPr>
            </w:pPr>
          </w:p>
        </w:tc>
        <w:tc>
          <w:tcPr>
            <w:tcW w:w="695" w:type="dxa"/>
            <w:vMerge w:val="restart"/>
            <w:noWrap w:val="0"/>
            <w:vAlign w:val="top"/>
          </w:tcPr>
          <w:p>
            <w:pPr>
              <w:widowControl/>
              <w:jc w:val="both"/>
              <w:rPr>
                <w:rFonts w:ascii="宋体" w:hAnsi="宋体" w:eastAsia="宋体" w:cs="宋体"/>
                <w:bCs/>
                <w:color w:val="000000"/>
                <w:kern w:val="0"/>
                <w:sz w:val="21"/>
                <w:szCs w:val="21"/>
                <w:highlight w:val="none"/>
                <w:lang w:val="en-US" w:eastAsia="zh-CN" w:bidi="ar-SA"/>
              </w:rPr>
            </w:pPr>
            <w:r>
              <w:rPr>
                <w:rFonts w:hint="eastAsia" w:ascii="宋体" w:hAnsi="宋体" w:eastAsia="宋体" w:cs="宋体"/>
                <w:bCs/>
                <w:color w:val="000000"/>
                <w:kern w:val="0"/>
                <w:sz w:val="21"/>
                <w:szCs w:val="21"/>
                <w:highlight w:val="none"/>
                <w:lang w:val="en-US" w:eastAsia="zh-CN" w:bidi="ar-SA"/>
              </w:rPr>
              <w:t>第十七条</w:t>
            </w:r>
          </w:p>
        </w:tc>
        <w:tc>
          <w:tcPr>
            <w:tcW w:w="968"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40.基本医疗保险覆盖率</w:t>
            </w:r>
          </w:p>
        </w:tc>
        <w:tc>
          <w:tcPr>
            <w:tcW w:w="249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基本医疗保险参保率每年稳定在95%以上。</w:t>
            </w:r>
          </w:p>
        </w:tc>
        <w:tc>
          <w:tcPr>
            <w:tcW w:w="3095"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查阅资料：医疗保障信息平台。</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资料来源：医保等部门。</w:t>
            </w:r>
          </w:p>
        </w:tc>
        <w:tc>
          <w:tcPr>
            <w:tcW w:w="5836" w:type="dxa"/>
            <w:noWrap w:val="0"/>
            <w:vAlign w:val="top"/>
          </w:tcPr>
          <w:p>
            <w:pPr>
              <w:widowControl/>
              <w:jc w:val="both"/>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参保率≥95%，得</w:t>
            </w:r>
            <w:r>
              <w:rPr>
                <w:rFonts w:ascii="宋体" w:hAnsi="宋体" w:eastAsia="宋体" w:cs="宋体"/>
                <w:color w:val="000000"/>
                <w:kern w:val="0"/>
                <w:sz w:val="21"/>
                <w:szCs w:val="21"/>
                <w:highlight w:val="none"/>
                <w:lang w:val="en-US" w:eastAsia="zh-CN" w:bidi="ar-SA"/>
              </w:rPr>
              <w:t>8</w:t>
            </w:r>
            <w:r>
              <w:rPr>
                <w:rFonts w:hint="eastAsia" w:ascii="宋体" w:hAnsi="宋体" w:eastAsia="宋体" w:cs="宋体"/>
                <w:color w:val="000000"/>
                <w:kern w:val="0"/>
                <w:sz w:val="21"/>
                <w:szCs w:val="21"/>
                <w:highlight w:val="none"/>
                <w:lang w:val="en-US" w:eastAsia="zh-CN" w:bidi="ar-SA"/>
              </w:rPr>
              <w:t>分；＜95%者，计算公式为：（N%/95%）×</w:t>
            </w:r>
            <w:r>
              <w:rPr>
                <w:rFonts w:ascii="宋体" w:hAnsi="宋体" w:eastAsia="宋体" w:cs="宋体"/>
                <w:color w:val="000000"/>
                <w:kern w:val="0"/>
                <w:sz w:val="21"/>
                <w:szCs w:val="21"/>
                <w:highlight w:val="none"/>
                <w:lang w:val="en-US" w:eastAsia="zh-CN" w:bidi="ar-SA"/>
              </w:rPr>
              <w:t>8</w:t>
            </w:r>
            <w:r>
              <w:rPr>
                <w:rFonts w:hint="eastAsia" w:ascii="宋体" w:hAnsi="宋体" w:eastAsia="宋体" w:cs="宋体"/>
                <w:color w:val="000000"/>
                <w:kern w:val="0"/>
                <w:sz w:val="21"/>
                <w:szCs w:val="21"/>
                <w:highlight w:val="none"/>
                <w:lang w:val="en-US" w:eastAsia="zh-CN" w:bidi="ar-SA"/>
              </w:rPr>
              <w:t>，N</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为受评对象参保率。</w:t>
            </w:r>
          </w:p>
        </w:tc>
        <w:tc>
          <w:tcPr>
            <w:tcW w:w="69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ascii="宋体" w:hAnsi="宋体" w:eastAsia="宋体" w:cs="宋体"/>
                <w:color w:val="000000"/>
                <w:kern w:val="0"/>
                <w:sz w:val="21"/>
                <w:szCs w:val="21"/>
                <w:highlight w:val="none"/>
                <w:lang w:val="en-US" w:eastAsia="zh-CN" w:bidi="ar-SA"/>
              </w:rPr>
              <w:t>8</w:t>
            </w:r>
            <w:r>
              <w:rPr>
                <w:rFonts w:hint="eastAsia" w:ascii="宋体" w:hAnsi="宋体" w:eastAsia="宋体" w:cs="宋体"/>
                <w:color w:val="000000"/>
                <w:kern w:val="0"/>
                <w:sz w:val="21"/>
                <w:szCs w:val="21"/>
                <w:highlight w:val="none"/>
                <w:lang w:val="en-US" w:eastAsia="zh-CN" w:bidi="ar-SA"/>
              </w:rPr>
              <w:t>分</w:t>
            </w:r>
          </w:p>
        </w:tc>
        <w:tc>
          <w:tcPr>
            <w:tcW w:w="900" w:type="dxa"/>
            <w:vMerge w:val="restart"/>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lang w:val="en-US" w:eastAsia="zh-CN"/>
              </w:rPr>
              <w:t>见附录2：72、73、74、75。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4" w:hRule="atLeast"/>
          <w:jc w:val="center"/>
        </w:trPr>
        <w:tc>
          <w:tcPr>
            <w:tcW w:w="589" w:type="dxa"/>
            <w:vMerge w:val="continue"/>
            <w:noWrap w:val="0"/>
            <w:vAlign w:val="top"/>
          </w:tcPr>
          <w:p>
            <w:pPr>
              <w:jc w:val="both"/>
              <w:rPr>
                <w:rFonts w:ascii="宋体" w:hAnsi="宋体" w:eastAsia="宋体" w:cs="宋体"/>
                <w:szCs w:val="21"/>
                <w:highlight w:val="none"/>
              </w:rPr>
            </w:pPr>
          </w:p>
        </w:tc>
        <w:tc>
          <w:tcPr>
            <w:tcW w:w="695" w:type="dxa"/>
            <w:vMerge w:val="continue"/>
            <w:noWrap w:val="0"/>
            <w:vAlign w:val="top"/>
          </w:tcPr>
          <w:p>
            <w:pPr>
              <w:widowControl/>
              <w:jc w:val="both"/>
              <w:rPr>
                <w:rFonts w:ascii="宋体" w:hAnsi="宋体" w:eastAsia="宋体" w:cs="宋体"/>
                <w:color w:val="000000"/>
                <w:kern w:val="0"/>
                <w:sz w:val="21"/>
                <w:szCs w:val="21"/>
                <w:highlight w:val="none"/>
                <w:lang w:val="en-US" w:eastAsia="zh-CN" w:bidi="ar-SA"/>
              </w:rPr>
            </w:pPr>
          </w:p>
        </w:tc>
        <w:tc>
          <w:tcPr>
            <w:tcW w:w="968"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41</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医疗保障水平</w:t>
            </w:r>
          </w:p>
        </w:tc>
        <w:tc>
          <w:tcPr>
            <w:tcW w:w="249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城乡居民基本医疗保险政策范围内住院费用基金支付比例稳定在70%左右。</w:t>
            </w:r>
          </w:p>
        </w:tc>
        <w:tc>
          <w:tcPr>
            <w:tcW w:w="3095"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查阅资料：医疗保障信息平台。</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资料来源：医保等部门。</w:t>
            </w:r>
          </w:p>
        </w:tc>
        <w:tc>
          <w:tcPr>
            <w:tcW w:w="583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城乡居民基本医疗保险政策范围内住院费用基金支付比例≥65%且≤75%者</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得</w:t>
            </w:r>
            <w:r>
              <w:rPr>
                <w:rFonts w:ascii="宋体" w:hAnsi="宋体" w:eastAsia="宋体" w:cs="宋体"/>
                <w:color w:val="000000"/>
                <w:kern w:val="0"/>
                <w:sz w:val="21"/>
                <w:szCs w:val="21"/>
                <w:highlight w:val="none"/>
                <w:lang w:val="en-US" w:eastAsia="zh-CN" w:bidi="ar-SA"/>
              </w:rPr>
              <w:t>8</w:t>
            </w:r>
            <w:r>
              <w:rPr>
                <w:rFonts w:hint="eastAsia" w:ascii="宋体" w:hAnsi="宋体" w:eastAsia="宋体" w:cs="宋体"/>
                <w:color w:val="000000"/>
                <w:kern w:val="0"/>
                <w:sz w:val="21"/>
                <w:szCs w:val="21"/>
                <w:highlight w:val="none"/>
                <w:lang w:val="en-US" w:eastAsia="zh-CN" w:bidi="ar-SA"/>
              </w:rPr>
              <w:t>分；＜65%者，计算公式为：（N%/65%）×</w:t>
            </w:r>
            <w:r>
              <w:rPr>
                <w:rFonts w:ascii="宋体" w:hAnsi="宋体" w:eastAsia="宋体" w:cs="宋体"/>
                <w:color w:val="000000"/>
                <w:kern w:val="0"/>
                <w:sz w:val="21"/>
                <w:szCs w:val="21"/>
                <w:highlight w:val="none"/>
                <w:lang w:val="en-US" w:eastAsia="zh-CN" w:bidi="ar-SA"/>
              </w:rPr>
              <w:t>8</w:t>
            </w:r>
            <w:r>
              <w:rPr>
                <w:rFonts w:hint="eastAsia" w:ascii="宋体" w:hAnsi="宋体" w:eastAsia="宋体" w:cs="宋体"/>
                <w:color w:val="000000"/>
                <w:kern w:val="0"/>
                <w:sz w:val="21"/>
                <w:szCs w:val="21"/>
                <w:highlight w:val="none"/>
                <w:lang w:val="en-US" w:eastAsia="zh-CN" w:bidi="ar-SA"/>
              </w:rPr>
              <w:t>，N</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为受评对象基金支付比例；＞75%者，计算公式为：（75%/N%）×</w:t>
            </w:r>
            <w:r>
              <w:rPr>
                <w:rFonts w:ascii="宋体" w:hAnsi="宋体" w:eastAsia="宋体" w:cs="宋体"/>
                <w:color w:val="000000"/>
                <w:kern w:val="0"/>
                <w:sz w:val="21"/>
                <w:szCs w:val="21"/>
                <w:highlight w:val="none"/>
                <w:lang w:val="en-US" w:eastAsia="zh-CN" w:bidi="ar-SA"/>
              </w:rPr>
              <w:t>8</w:t>
            </w:r>
            <w:r>
              <w:rPr>
                <w:rFonts w:hint="eastAsia" w:ascii="宋体" w:hAnsi="宋体" w:eastAsia="宋体" w:cs="宋体"/>
                <w:color w:val="000000"/>
                <w:kern w:val="0"/>
                <w:sz w:val="21"/>
                <w:szCs w:val="21"/>
                <w:highlight w:val="none"/>
                <w:lang w:val="en-US" w:eastAsia="zh-CN" w:bidi="ar-SA"/>
              </w:rPr>
              <w:t>,N</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为受评对象基金支付比例。</w:t>
            </w:r>
          </w:p>
        </w:tc>
        <w:tc>
          <w:tcPr>
            <w:tcW w:w="69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ascii="宋体" w:hAnsi="宋体" w:eastAsia="宋体" w:cs="宋体"/>
                <w:color w:val="000000"/>
                <w:kern w:val="0"/>
                <w:sz w:val="21"/>
                <w:szCs w:val="21"/>
                <w:highlight w:val="none"/>
                <w:lang w:val="en-US" w:eastAsia="zh-CN" w:bidi="ar-SA"/>
              </w:rPr>
              <w:t>8</w:t>
            </w:r>
            <w:r>
              <w:rPr>
                <w:rFonts w:hint="eastAsia" w:ascii="宋体" w:hAnsi="宋体" w:eastAsia="宋体" w:cs="宋体"/>
                <w:color w:val="000000"/>
                <w:kern w:val="0"/>
                <w:sz w:val="21"/>
                <w:szCs w:val="21"/>
                <w:highlight w:val="none"/>
                <w:lang w:val="en-US" w:eastAsia="zh-CN" w:bidi="ar-SA"/>
              </w:rPr>
              <w:t>分</w:t>
            </w:r>
          </w:p>
        </w:tc>
        <w:tc>
          <w:tcPr>
            <w:tcW w:w="900" w:type="dxa"/>
            <w:vMerge w:val="continue"/>
            <w:noWrap w:val="0"/>
            <w:vAlign w:val="top"/>
          </w:tcPr>
          <w:p>
            <w:pPr>
              <w:widowControl/>
              <w:jc w:val="both"/>
              <w:rPr>
                <w:rFonts w:ascii="宋体" w:hAnsi="宋体" w:eastAsia="宋体" w:cs="宋体"/>
                <w:color w:val="00000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89" w:type="dxa"/>
            <w:vMerge w:val="continue"/>
            <w:noWrap w:val="0"/>
            <w:vAlign w:val="top"/>
          </w:tcPr>
          <w:p>
            <w:pPr>
              <w:jc w:val="both"/>
              <w:rPr>
                <w:rFonts w:ascii="宋体" w:hAnsi="宋体" w:eastAsia="宋体" w:cs="宋体"/>
                <w:szCs w:val="21"/>
                <w:highlight w:val="none"/>
              </w:rPr>
            </w:pPr>
          </w:p>
        </w:tc>
        <w:tc>
          <w:tcPr>
            <w:tcW w:w="695" w:type="dxa"/>
            <w:vMerge w:val="continue"/>
            <w:noWrap w:val="0"/>
            <w:vAlign w:val="top"/>
          </w:tcPr>
          <w:p>
            <w:pPr>
              <w:widowControl/>
              <w:jc w:val="both"/>
              <w:rPr>
                <w:rFonts w:ascii="宋体" w:hAnsi="宋体" w:eastAsia="宋体" w:cs="宋体"/>
                <w:color w:val="000000"/>
                <w:kern w:val="0"/>
                <w:sz w:val="21"/>
                <w:szCs w:val="21"/>
                <w:highlight w:val="none"/>
                <w:lang w:val="en-US" w:eastAsia="zh-CN" w:bidi="ar-SA"/>
              </w:rPr>
            </w:pPr>
          </w:p>
        </w:tc>
        <w:tc>
          <w:tcPr>
            <w:tcW w:w="968"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42</w:t>
            </w:r>
            <w:r>
              <w:rPr>
                <w:rFonts w:ascii="宋体" w:hAnsi="宋体" w:eastAsia="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强化社会福利保障</w:t>
            </w:r>
          </w:p>
        </w:tc>
        <w:tc>
          <w:tcPr>
            <w:tcW w:w="249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合理确定社会福利保障范围，确保老年人、残疾人、孤儿、精神障碍患者等特殊群体有尊严地生活和平等参与社会发展。</w:t>
            </w:r>
          </w:p>
        </w:tc>
        <w:tc>
          <w:tcPr>
            <w:tcW w:w="3095"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查阅资料：相关统计信息系统。</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资料来源：民政、社保等部门。</w:t>
            </w:r>
          </w:p>
        </w:tc>
        <w:tc>
          <w:tcPr>
            <w:tcW w:w="583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1.基本养老保险参保率≥95%，得</w:t>
            </w:r>
            <w:r>
              <w:rPr>
                <w:rFonts w:ascii="宋体" w:hAnsi="宋体" w:eastAsia="宋体" w:cs="宋体"/>
                <w:color w:val="000000"/>
                <w:kern w:val="0"/>
                <w:sz w:val="21"/>
                <w:szCs w:val="21"/>
                <w:highlight w:val="none"/>
                <w:lang w:val="en-US" w:eastAsia="zh-CN" w:bidi="ar-SA"/>
              </w:rPr>
              <w:t>4</w:t>
            </w:r>
            <w:r>
              <w:rPr>
                <w:rFonts w:hint="eastAsia" w:ascii="宋体" w:hAnsi="宋体" w:eastAsia="宋体" w:cs="宋体"/>
                <w:color w:val="000000"/>
                <w:kern w:val="0"/>
                <w:sz w:val="21"/>
                <w:szCs w:val="21"/>
                <w:highlight w:val="none"/>
                <w:lang w:val="en-US" w:eastAsia="zh-CN" w:bidi="ar-SA"/>
              </w:rPr>
              <w:t>分；＜95%者，计算公式为:（N%/95%）×</w:t>
            </w:r>
            <w:r>
              <w:rPr>
                <w:rFonts w:ascii="宋体" w:hAnsi="宋体" w:eastAsia="宋体" w:cs="宋体"/>
                <w:color w:val="000000"/>
                <w:kern w:val="0"/>
                <w:sz w:val="21"/>
                <w:szCs w:val="21"/>
                <w:highlight w:val="none"/>
                <w:lang w:val="en-US" w:eastAsia="zh-CN" w:bidi="ar-SA"/>
              </w:rPr>
              <w:t>4</w:t>
            </w:r>
            <w:r>
              <w:rPr>
                <w:rFonts w:hint="eastAsia" w:ascii="宋体" w:hAnsi="宋体" w:eastAsia="宋体" w:cs="宋体"/>
                <w:color w:val="000000"/>
                <w:kern w:val="0"/>
                <w:sz w:val="21"/>
                <w:szCs w:val="21"/>
                <w:highlight w:val="none"/>
                <w:lang w:val="en-US" w:eastAsia="zh-CN" w:bidi="ar-SA"/>
              </w:rPr>
              <w:t>，N</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为受评对象基本养老保险参保率。</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2.困难残疾人生活补贴目标人群覆盖率达到100%，得</w:t>
            </w:r>
            <w:r>
              <w:rPr>
                <w:rFonts w:ascii="宋体" w:hAnsi="宋体" w:eastAsia="宋体" w:cs="宋体"/>
                <w:color w:val="000000"/>
                <w:kern w:val="0"/>
                <w:sz w:val="21"/>
                <w:szCs w:val="21"/>
                <w:highlight w:val="none"/>
                <w:lang w:val="en-US" w:eastAsia="zh-CN" w:bidi="ar-SA"/>
              </w:rPr>
              <w:t>4</w:t>
            </w:r>
            <w:r>
              <w:rPr>
                <w:rFonts w:hint="eastAsia" w:ascii="宋体" w:hAnsi="宋体" w:eastAsia="宋体" w:cs="宋体"/>
                <w:color w:val="000000"/>
                <w:kern w:val="0"/>
                <w:sz w:val="21"/>
                <w:szCs w:val="21"/>
                <w:highlight w:val="none"/>
                <w:lang w:val="en-US" w:eastAsia="zh-CN" w:bidi="ar-SA"/>
              </w:rPr>
              <w:t>分；＜100%者，计算公式为：（N%/100%）×</w:t>
            </w:r>
            <w:r>
              <w:rPr>
                <w:rFonts w:ascii="宋体" w:hAnsi="宋体" w:eastAsia="宋体" w:cs="宋体"/>
                <w:color w:val="000000"/>
                <w:kern w:val="0"/>
                <w:sz w:val="21"/>
                <w:szCs w:val="21"/>
                <w:highlight w:val="none"/>
                <w:lang w:val="en-US" w:eastAsia="zh-CN" w:bidi="ar-SA"/>
              </w:rPr>
              <w:t>4</w:t>
            </w:r>
            <w:r>
              <w:rPr>
                <w:rFonts w:hint="eastAsia" w:ascii="宋体" w:hAnsi="宋体" w:eastAsia="宋体" w:cs="宋体"/>
                <w:color w:val="000000"/>
                <w:kern w:val="0"/>
                <w:sz w:val="21"/>
                <w:szCs w:val="21"/>
                <w:highlight w:val="none"/>
                <w:lang w:val="en-US" w:eastAsia="zh-CN" w:bidi="ar-SA"/>
              </w:rPr>
              <w:t>，N</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为受评对象覆盖率。</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3.重度残疾人护理补贴目标人群覆盖率达到100%，得</w:t>
            </w:r>
            <w:r>
              <w:rPr>
                <w:rFonts w:ascii="宋体" w:hAnsi="宋体" w:eastAsia="宋体" w:cs="宋体"/>
                <w:color w:val="000000"/>
                <w:kern w:val="0"/>
                <w:sz w:val="21"/>
                <w:szCs w:val="21"/>
                <w:highlight w:val="none"/>
                <w:lang w:val="en-US" w:eastAsia="zh-CN" w:bidi="ar-SA"/>
              </w:rPr>
              <w:t>4</w:t>
            </w:r>
            <w:r>
              <w:rPr>
                <w:rFonts w:hint="eastAsia" w:ascii="宋体" w:hAnsi="宋体" w:eastAsia="宋体" w:cs="宋体"/>
                <w:color w:val="000000"/>
                <w:kern w:val="0"/>
                <w:sz w:val="21"/>
                <w:szCs w:val="21"/>
                <w:highlight w:val="none"/>
                <w:lang w:val="en-US" w:eastAsia="zh-CN" w:bidi="ar-SA"/>
              </w:rPr>
              <w:t>分；＜100%者，计算公式为：（N%/100%）×</w:t>
            </w:r>
            <w:r>
              <w:rPr>
                <w:rFonts w:ascii="宋体" w:hAnsi="宋体" w:eastAsia="宋体" w:cs="宋体"/>
                <w:color w:val="000000"/>
                <w:kern w:val="0"/>
                <w:sz w:val="21"/>
                <w:szCs w:val="21"/>
                <w:highlight w:val="none"/>
                <w:lang w:val="en-US" w:eastAsia="zh-CN" w:bidi="ar-SA"/>
              </w:rPr>
              <w:t>4</w:t>
            </w:r>
            <w:r>
              <w:rPr>
                <w:rFonts w:hint="eastAsia" w:ascii="宋体" w:hAnsi="宋体" w:eastAsia="宋体" w:cs="宋体"/>
                <w:color w:val="000000"/>
                <w:kern w:val="0"/>
                <w:sz w:val="21"/>
                <w:szCs w:val="21"/>
                <w:highlight w:val="none"/>
                <w:lang w:val="en-US" w:eastAsia="zh-CN" w:bidi="ar-SA"/>
              </w:rPr>
              <w:t>，N</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为受评对象覆盖率。</w:t>
            </w:r>
          </w:p>
          <w:p>
            <w:pPr>
              <w:widowControl/>
              <w:jc w:val="both"/>
              <w:rPr>
                <w:rFonts w:ascii="宋体" w:hAnsi="宋体" w:eastAsia="宋体" w:cs="宋体"/>
                <w:color w:val="000000"/>
                <w:kern w:val="0"/>
                <w:sz w:val="21"/>
                <w:szCs w:val="21"/>
                <w:highlight w:val="none"/>
                <w:lang w:val="en-US" w:eastAsia="zh-CN" w:bidi="ar-SA"/>
              </w:rPr>
            </w:pPr>
            <w:r>
              <w:rPr>
                <w:rFonts w:ascii="宋体" w:hAnsi="宋体" w:eastAsia="宋体" w:cs="宋体"/>
                <w:color w:val="000000"/>
                <w:kern w:val="0"/>
                <w:sz w:val="21"/>
                <w:szCs w:val="21"/>
                <w:highlight w:val="none"/>
                <w:lang w:val="en-US" w:eastAsia="zh-CN" w:bidi="ar-SA"/>
              </w:rPr>
              <w:t>4</w:t>
            </w:r>
            <w:r>
              <w:rPr>
                <w:rFonts w:hint="eastAsia" w:ascii="宋体" w:hAnsi="宋体" w:eastAsia="宋体" w:cs="宋体"/>
                <w:color w:val="000000"/>
                <w:kern w:val="0"/>
                <w:sz w:val="21"/>
                <w:szCs w:val="21"/>
                <w:highlight w:val="none"/>
                <w:lang w:val="en-US" w:eastAsia="zh-CN" w:bidi="ar-SA"/>
              </w:rPr>
              <w:t>.孤儿和事实无人抚养儿童保障覆盖率达到100%，得</w:t>
            </w:r>
            <w:r>
              <w:rPr>
                <w:rFonts w:ascii="宋体" w:hAnsi="宋体" w:eastAsia="宋体" w:cs="宋体"/>
                <w:color w:val="000000"/>
                <w:kern w:val="0"/>
                <w:sz w:val="21"/>
                <w:szCs w:val="21"/>
                <w:highlight w:val="none"/>
                <w:lang w:val="en-US" w:eastAsia="zh-CN" w:bidi="ar-SA"/>
              </w:rPr>
              <w:t>4</w:t>
            </w:r>
            <w:r>
              <w:rPr>
                <w:rFonts w:hint="eastAsia" w:ascii="宋体" w:hAnsi="宋体" w:eastAsia="宋体" w:cs="宋体"/>
                <w:color w:val="000000"/>
                <w:kern w:val="0"/>
                <w:sz w:val="21"/>
                <w:szCs w:val="21"/>
                <w:highlight w:val="none"/>
                <w:lang w:val="en-US" w:eastAsia="zh-CN" w:bidi="ar-SA"/>
              </w:rPr>
              <w:t>分；＜100%者，计算公式为：（N%/100%）×</w:t>
            </w:r>
            <w:r>
              <w:rPr>
                <w:rFonts w:ascii="宋体" w:hAnsi="宋体" w:eastAsia="宋体" w:cs="宋体"/>
                <w:color w:val="000000"/>
                <w:kern w:val="0"/>
                <w:sz w:val="21"/>
                <w:szCs w:val="21"/>
                <w:highlight w:val="none"/>
                <w:lang w:val="en-US" w:eastAsia="zh-CN" w:bidi="ar-SA"/>
              </w:rPr>
              <w:t>4</w:t>
            </w:r>
            <w:r>
              <w:rPr>
                <w:rFonts w:hint="eastAsia" w:ascii="宋体" w:hAnsi="宋体" w:eastAsia="宋体" w:cs="宋体"/>
                <w:color w:val="000000"/>
                <w:kern w:val="0"/>
                <w:sz w:val="21"/>
                <w:szCs w:val="21"/>
                <w:highlight w:val="none"/>
                <w:lang w:val="en-US" w:eastAsia="zh-CN" w:bidi="ar-SA"/>
              </w:rPr>
              <w:t>，N</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为受评对象覆盖率。</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该指标满分为</w:t>
            </w:r>
            <w:r>
              <w:rPr>
                <w:rFonts w:ascii="宋体" w:hAnsi="宋体" w:eastAsia="宋体" w:cs="宋体"/>
                <w:color w:val="000000"/>
                <w:kern w:val="0"/>
                <w:sz w:val="21"/>
                <w:szCs w:val="21"/>
                <w:highlight w:val="none"/>
                <w:lang w:val="en-US" w:eastAsia="zh-CN" w:bidi="ar-SA"/>
              </w:rPr>
              <w:t>16</w:t>
            </w:r>
            <w:r>
              <w:rPr>
                <w:rFonts w:hint="eastAsia" w:ascii="宋体" w:hAnsi="宋体" w:eastAsia="宋体" w:cs="宋体"/>
                <w:color w:val="000000"/>
                <w:kern w:val="0"/>
                <w:sz w:val="21"/>
                <w:szCs w:val="21"/>
                <w:highlight w:val="none"/>
                <w:lang w:val="en-US" w:eastAsia="zh-CN" w:bidi="ar-SA"/>
              </w:rPr>
              <w:t>分。</w:t>
            </w:r>
          </w:p>
        </w:tc>
        <w:tc>
          <w:tcPr>
            <w:tcW w:w="69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ascii="宋体" w:hAnsi="宋体" w:eastAsia="宋体" w:cs="宋体"/>
                <w:color w:val="000000"/>
                <w:kern w:val="0"/>
                <w:sz w:val="21"/>
                <w:szCs w:val="21"/>
                <w:highlight w:val="none"/>
                <w:lang w:val="en-US" w:eastAsia="zh-CN" w:bidi="ar-SA"/>
              </w:rPr>
              <w:t>16</w:t>
            </w:r>
            <w:r>
              <w:rPr>
                <w:rFonts w:hint="eastAsia" w:ascii="宋体" w:hAnsi="宋体" w:eastAsia="宋体" w:cs="宋体"/>
                <w:color w:val="000000"/>
                <w:kern w:val="0"/>
                <w:sz w:val="21"/>
                <w:szCs w:val="21"/>
                <w:highlight w:val="none"/>
                <w:lang w:val="en-US" w:eastAsia="zh-CN" w:bidi="ar-SA"/>
              </w:rPr>
              <w:t>分</w:t>
            </w:r>
          </w:p>
        </w:tc>
        <w:tc>
          <w:tcPr>
            <w:tcW w:w="900" w:type="dxa"/>
            <w:vMerge w:val="continue"/>
            <w:noWrap w:val="0"/>
            <w:vAlign w:val="top"/>
          </w:tcPr>
          <w:p>
            <w:pPr>
              <w:widowControl/>
              <w:jc w:val="both"/>
              <w:rPr>
                <w:rFonts w:ascii="宋体" w:hAnsi="宋体" w:eastAsia="宋体" w:cs="宋体"/>
                <w:color w:val="00000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9" w:type="dxa"/>
            <w:vMerge w:val="continue"/>
            <w:noWrap w:val="0"/>
            <w:vAlign w:val="top"/>
          </w:tcPr>
          <w:p>
            <w:pPr>
              <w:jc w:val="both"/>
              <w:rPr>
                <w:rFonts w:ascii="宋体" w:hAnsi="宋体" w:eastAsia="宋体" w:cs="宋体"/>
                <w:szCs w:val="21"/>
                <w:highlight w:val="none"/>
              </w:rPr>
            </w:pPr>
          </w:p>
        </w:tc>
        <w:tc>
          <w:tcPr>
            <w:tcW w:w="695" w:type="dxa"/>
            <w:vMerge w:val="restart"/>
            <w:noWrap w:val="0"/>
            <w:vAlign w:val="top"/>
          </w:tcPr>
          <w:p>
            <w:pPr>
              <w:widowControl/>
              <w:jc w:val="both"/>
              <w:rPr>
                <w:rFonts w:ascii="宋体" w:hAnsi="宋体" w:eastAsia="宋体" w:cs="宋体"/>
                <w:color w:val="000000"/>
                <w:kern w:val="0"/>
                <w:szCs w:val="21"/>
                <w:highlight w:val="none"/>
              </w:rPr>
            </w:pPr>
            <w:r>
              <w:rPr>
                <w:rFonts w:ascii="宋体" w:hAnsi="宋体" w:eastAsia="宋体" w:cs="宋体"/>
                <w:color w:val="000000"/>
                <w:kern w:val="0"/>
                <w:szCs w:val="21"/>
                <w:highlight w:val="none"/>
              </w:rPr>
              <w:t>第十八条</w:t>
            </w:r>
          </w:p>
        </w:tc>
        <w:tc>
          <w:tcPr>
            <w:tcW w:w="968" w:type="dxa"/>
            <w:noWrap w:val="0"/>
            <w:vAlign w:val="top"/>
          </w:tcPr>
          <w:p>
            <w:pPr>
              <w:widowControl/>
              <w:jc w:val="both"/>
              <w:rPr>
                <w:rFonts w:hint="default" w:ascii="宋体" w:hAnsi="宋体" w:eastAsia="宋体" w:cs="宋体"/>
                <w:color w:val="000000"/>
                <w:kern w:val="0"/>
                <w:szCs w:val="21"/>
                <w:highlight w:val="none"/>
                <w:lang w:val="en-US" w:eastAsia="zh-CN"/>
              </w:rPr>
            </w:pPr>
            <w:r>
              <w:rPr>
                <w:rFonts w:ascii="宋体" w:hAnsi="宋体" w:eastAsia="宋体" w:cs="宋体"/>
                <w:color w:val="000000"/>
                <w:kern w:val="0"/>
                <w:szCs w:val="21"/>
                <w:highlight w:val="none"/>
              </w:rPr>
              <w:t>4</w:t>
            </w:r>
            <w:r>
              <w:rPr>
                <w:rFonts w:hint="eastAsia" w:ascii="宋体" w:hAnsi="宋体" w:eastAsia="宋体" w:cs="宋体"/>
                <w:color w:val="000000"/>
                <w:kern w:val="0"/>
                <w:szCs w:val="21"/>
                <w:highlight w:val="none"/>
                <w:lang w:val="en-US" w:eastAsia="zh-CN"/>
              </w:rPr>
              <w:t>3</w:t>
            </w:r>
            <w:r>
              <w:rPr>
                <w:rFonts w:ascii="宋体" w:hAnsi="宋体" w:eastAsia="宋体" w:cs="宋体"/>
                <w:color w:val="000000"/>
                <w:kern w:val="0"/>
                <w:szCs w:val="21"/>
                <w:highlight w:val="none"/>
              </w:rPr>
              <w:t>.</w:t>
            </w:r>
            <w:r>
              <w:rPr>
                <w:rFonts w:hint="eastAsia" w:ascii="宋体" w:hAnsi="宋体" w:eastAsia="宋体" w:cs="宋体"/>
                <w:color w:val="000000"/>
                <w:kern w:val="0"/>
                <w:szCs w:val="21"/>
                <w:highlight w:val="none"/>
              </w:rPr>
              <w:t>强化老龄工作顶层设计</w:t>
            </w:r>
          </w:p>
        </w:tc>
        <w:tc>
          <w:tcPr>
            <w:tcW w:w="249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依据</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rPr>
              <w:t>“十四五”国家老龄事业发展和养老服务体系规划</w:t>
            </w:r>
            <w:r>
              <w:rPr>
                <w:rFonts w:hint="eastAsia" w:ascii="宋体" w:hAnsi="宋体" w:eastAsia="宋体" w:cs="宋体"/>
                <w:color w:val="000000"/>
                <w:kern w:val="0"/>
                <w:szCs w:val="21"/>
                <w:highlight w:val="none"/>
                <w:lang w:eastAsia="zh-CN"/>
              </w:rPr>
              <w:t>》，</w:t>
            </w:r>
            <w:r>
              <w:rPr>
                <w:rFonts w:ascii="宋体" w:hAnsi="宋体" w:eastAsia="宋体" w:cs="宋体"/>
                <w:color w:val="000000"/>
                <w:kern w:val="0"/>
                <w:szCs w:val="21"/>
                <w:highlight w:val="none"/>
              </w:rPr>
              <w:t>将老龄</w:t>
            </w:r>
            <w:r>
              <w:rPr>
                <w:rFonts w:hint="eastAsia" w:ascii="宋体" w:hAnsi="宋体" w:eastAsia="宋体" w:cs="宋体"/>
                <w:color w:val="000000"/>
                <w:kern w:val="0"/>
                <w:szCs w:val="21"/>
                <w:highlight w:val="none"/>
              </w:rPr>
              <w:t>事业发展和养老服务体系主要任务指标纳入当地经济社会发展规划，纳入为民办实事项目，纳入政府工作议事日程和目标责任考核内容。</w:t>
            </w:r>
            <w:r>
              <w:rPr>
                <w:rFonts w:ascii="宋体" w:hAnsi="宋体" w:eastAsia="宋体" w:cs="宋体"/>
                <w:color w:val="000000"/>
                <w:kern w:val="0"/>
                <w:szCs w:val="21"/>
                <w:highlight w:val="none"/>
              </w:rPr>
              <w:t>落实《中共中央国务院关于加强新时代老龄工作的意见》、国家和省级老龄事业发展和养老服务体系规划。</w:t>
            </w:r>
          </w:p>
        </w:tc>
        <w:tc>
          <w:tcPr>
            <w:tcW w:w="3095" w:type="dxa"/>
            <w:noWrap w:val="0"/>
            <w:vAlign w:val="top"/>
          </w:tcPr>
          <w:p>
            <w:pPr>
              <w:widowControl/>
              <w:jc w:val="both"/>
              <w:rPr>
                <w:rFonts w:ascii="宋体" w:hAnsi="宋体" w:eastAsia="宋体" w:cs="宋体"/>
                <w:color w:val="000000"/>
                <w:kern w:val="0"/>
                <w:szCs w:val="21"/>
                <w:highlight w:val="none"/>
              </w:rPr>
            </w:pPr>
            <w:r>
              <w:rPr>
                <w:rFonts w:ascii="宋体" w:hAnsi="宋体" w:eastAsia="宋体" w:cs="宋体"/>
                <w:color w:val="000000"/>
                <w:kern w:val="0"/>
                <w:szCs w:val="21"/>
                <w:highlight w:val="none"/>
              </w:rPr>
              <w:t>查阅资料：工作报告、会议纪要、</w:t>
            </w:r>
            <w:r>
              <w:rPr>
                <w:rFonts w:hint="eastAsia" w:ascii="宋体" w:hAnsi="宋体" w:eastAsia="宋体" w:cs="宋体"/>
                <w:color w:val="000000"/>
                <w:kern w:val="0"/>
                <w:szCs w:val="21"/>
                <w:highlight w:val="none"/>
              </w:rPr>
              <w:t>相关</w:t>
            </w:r>
            <w:r>
              <w:rPr>
                <w:rFonts w:ascii="宋体" w:hAnsi="宋体" w:eastAsia="宋体" w:cs="宋体"/>
                <w:color w:val="000000"/>
                <w:kern w:val="0"/>
                <w:szCs w:val="21"/>
                <w:highlight w:val="none"/>
              </w:rPr>
              <w:t>规划和</w:t>
            </w:r>
            <w:r>
              <w:rPr>
                <w:rFonts w:hint="eastAsia" w:ascii="宋体" w:hAnsi="宋体" w:eastAsia="宋体" w:cs="宋体"/>
                <w:color w:val="000000"/>
                <w:kern w:val="0"/>
                <w:szCs w:val="21"/>
                <w:highlight w:val="none"/>
              </w:rPr>
              <w:t>实施</w:t>
            </w:r>
            <w:r>
              <w:rPr>
                <w:rFonts w:ascii="宋体" w:hAnsi="宋体" w:eastAsia="宋体" w:cs="宋体"/>
                <w:color w:val="000000"/>
                <w:kern w:val="0"/>
                <w:szCs w:val="21"/>
                <w:highlight w:val="none"/>
              </w:rPr>
              <w:t>方案</w:t>
            </w:r>
            <w:r>
              <w:rPr>
                <w:rFonts w:hint="eastAsia" w:ascii="宋体" w:hAnsi="宋体" w:eastAsia="宋体" w:cs="宋体"/>
                <w:color w:val="000000"/>
                <w:kern w:val="0"/>
                <w:szCs w:val="21"/>
                <w:highlight w:val="none"/>
              </w:rPr>
              <w:t>等政策</w:t>
            </w:r>
            <w:r>
              <w:rPr>
                <w:rFonts w:ascii="宋体" w:hAnsi="宋体" w:eastAsia="宋体" w:cs="宋体"/>
                <w:color w:val="000000"/>
                <w:kern w:val="0"/>
                <w:szCs w:val="21"/>
                <w:highlight w:val="none"/>
              </w:rPr>
              <w:t>文件。</w:t>
            </w:r>
          </w:p>
          <w:p>
            <w:pPr>
              <w:widowControl/>
              <w:jc w:val="both"/>
              <w:rPr>
                <w:rFonts w:ascii="宋体" w:hAnsi="宋体" w:eastAsia="宋体" w:cs="宋体"/>
                <w:color w:val="000000"/>
                <w:kern w:val="0"/>
                <w:szCs w:val="21"/>
                <w:highlight w:val="none"/>
              </w:rPr>
            </w:pPr>
            <w:r>
              <w:rPr>
                <w:rFonts w:ascii="宋体" w:hAnsi="宋体" w:eastAsia="宋体" w:cs="宋体"/>
                <w:color w:val="000000"/>
                <w:kern w:val="0"/>
                <w:szCs w:val="21"/>
                <w:highlight w:val="none"/>
              </w:rPr>
              <w:t>资料来源：</w:t>
            </w:r>
            <w:r>
              <w:rPr>
                <w:rFonts w:hint="eastAsia" w:ascii="宋体" w:hAnsi="宋体" w:eastAsia="宋体" w:cs="宋体"/>
                <w:color w:val="000000"/>
                <w:kern w:val="0"/>
                <w:szCs w:val="21"/>
                <w:highlight w:val="none"/>
                <w:lang w:val="en-US" w:eastAsia="zh-CN"/>
              </w:rPr>
              <w:t>文件印发部门</w:t>
            </w:r>
            <w:r>
              <w:rPr>
                <w:rFonts w:ascii="宋体" w:hAnsi="宋体" w:eastAsia="宋体" w:cs="宋体"/>
                <w:color w:val="000000"/>
                <w:kern w:val="0"/>
                <w:szCs w:val="21"/>
                <w:highlight w:val="none"/>
              </w:rPr>
              <w:t>。</w:t>
            </w:r>
          </w:p>
        </w:tc>
        <w:tc>
          <w:tcPr>
            <w:tcW w:w="5836" w:type="dxa"/>
            <w:noWrap w:val="0"/>
            <w:vAlign w:val="top"/>
          </w:tcPr>
          <w:p>
            <w:pPr>
              <w:widowControl/>
              <w:jc w:val="both"/>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rPr>
              <w:t>1.</w:t>
            </w:r>
            <w:r>
              <w:rPr>
                <w:rFonts w:hint="eastAsia" w:ascii="宋体" w:hAnsi="宋体" w:eastAsia="宋体" w:cs="宋体"/>
                <w:color w:val="000000"/>
                <w:kern w:val="0"/>
                <w:szCs w:val="21"/>
                <w:highlight w:val="none"/>
                <w:lang w:val="en-US" w:eastAsia="zh-CN"/>
              </w:rPr>
              <w:t>根据工作需要</w:t>
            </w:r>
            <w:r>
              <w:rPr>
                <w:rFonts w:hint="eastAsia" w:ascii="宋体" w:hAnsi="宋体" w:eastAsia="宋体" w:cs="宋体"/>
                <w:color w:val="000000"/>
                <w:kern w:val="0"/>
                <w:szCs w:val="21"/>
                <w:highlight w:val="none"/>
              </w:rPr>
              <w:t>召开老龄委</w:t>
            </w:r>
            <w:r>
              <w:rPr>
                <w:rFonts w:hint="eastAsia" w:ascii="宋体" w:hAnsi="宋体" w:eastAsia="宋体" w:cs="宋体"/>
                <w:color w:val="000000"/>
                <w:kern w:val="0"/>
                <w:szCs w:val="21"/>
                <w:highlight w:val="none"/>
                <w:lang w:val="en-US" w:eastAsia="zh-CN"/>
              </w:rPr>
              <w:t>工作</w:t>
            </w:r>
            <w:r>
              <w:rPr>
                <w:rFonts w:hint="eastAsia" w:ascii="宋体" w:hAnsi="宋体" w:eastAsia="宋体" w:cs="宋体"/>
                <w:color w:val="000000"/>
                <w:kern w:val="0"/>
                <w:szCs w:val="21"/>
                <w:highlight w:val="none"/>
              </w:rPr>
              <w:t>会议，得2分；未召开</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p>
          <w:p>
            <w:pPr>
              <w:widowControl/>
              <w:jc w:val="both"/>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rPr>
              <w:t>2.制定《中共中央国务院关于加强新时代老龄工作的意见》、老龄事业发展和养老服务体系规划的实施方案，得3分；未制定</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3.将老龄工作纳入本地区经济社会发展规划，得3分；未纳入，不得分。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该指标满分为</w:t>
            </w:r>
            <w:r>
              <w:rPr>
                <w:rFonts w:ascii="宋体" w:hAnsi="宋体" w:eastAsia="宋体" w:cs="宋体"/>
                <w:color w:val="000000"/>
                <w:kern w:val="0"/>
                <w:szCs w:val="21"/>
                <w:highlight w:val="none"/>
              </w:rPr>
              <w:t>8</w:t>
            </w:r>
            <w:r>
              <w:rPr>
                <w:rFonts w:hint="eastAsia" w:ascii="宋体" w:hAnsi="宋体" w:eastAsia="宋体" w:cs="宋体"/>
                <w:color w:val="000000"/>
                <w:kern w:val="0"/>
                <w:szCs w:val="21"/>
                <w:highlight w:val="none"/>
              </w:rPr>
              <w:t>分。</w:t>
            </w:r>
          </w:p>
        </w:tc>
        <w:tc>
          <w:tcPr>
            <w:tcW w:w="696" w:type="dxa"/>
            <w:noWrap w:val="0"/>
            <w:vAlign w:val="top"/>
          </w:tcPr>
          <w:p>
            <w:pPr>
              <w:widowControl/>
              <w:jc w:val="both"/>
              <w:rPr>
                <w:rFonts w:ascii="宋体" w:hAnsi="宋体" w:eastAsia="宋体" w:cs="宋体"/>
                <w:color w:val="000000"/>
                <w:kern w:val="0"/>
                <w:szCs w:val="21"/>
                <w:highlight w:val="none"/>
              </w:rPr>
            </w:pPr>
            <w:r>
              <w:rPr>
                <w:rFonts w:ascii="宋体" w:hAnsi="宋体" w:eastAsia="宋体" w:cs="宋体"/>
                <w:color w:val="000000"/>
                <w:kern w:val="0"/>
                <w:szCs w:val="21"/>
                <w:highlight w:val="none"/>
              </w:rPr>
              <w:t>8分</w:t>
            </w:r>
          </w:p>
        </w:tc>
        <w:tc>
          <w:tcPr>
            <w:tcW w:w="900" w:type="dxa"/>
            <w:vMerge w:val="restart"/>
            <w:noWrap w:val="0"/>
            <w:vAlign w:val="top"/>
          </w:tcPr>
          <w:p>
            <w:pPr>
              <w:widowControl/>
              <w:jc w:val="both"/>
              <w:rPr>
                <w:rFonts w:ascii="宋体" w:hAnsi="宋体" w:eastAsia="宋体" w:cs="宋体"/>
                <w:color w:val="000000"/>
                <w:kern w:val="0"/>
                <w:szCs w:val="21"/>
                <w:highlight w:val="none"/>
              </w:rPr>
            </w:pPr>
            <w:r>
              <w:rPr>
                <w:rFonts w:hint="eastAsia" w:ascii="宋体" w:hAnsi="宋体" w:cs="宋体"/>
                <w:color w:val="000000"/>
                <w:kern w:val="0"/>
                <w:szCs w:val="21"/>
                <w:highlight w:val="none"/>
                <w:lang w:val="en-US" w:eastAsia="zh-CN"/>
              </w:rPr>
              <w:t>见附录2：74、76、77。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89" w:type="dxa"/>
            <w:vMerge w:val="continue"/>
            <w:noWrap w:val="0"/>
            <w:vAlign w:val="top"/>
          </w:tcPr>
          <w:p>
            <w:pPr>
              <w:jc w:val="both"/>
              <w:rPr>
                <w:rFonts w:ascii="宋体" w:hAnsi="宋体" w:eastAsia="宋体" w:cs="宋体"/>
                <w:szCs w:val="21"/>
                <w:highlight w:val="none"/>
              </w:rPr>
            </w:pPr>
          </w:p>
        </w:tc>
        <w:tc>
          <w:tcPr>
            <w:tcW w:w="695" w:type="dxa"/>
            <w:vMerge w:val="continue"/>
            <w:noWrap w:val="0"/>
            <w:vAlign w:val="top"/>
          </w:tcPr>
          <w:p>
            <w:pPr>
              <w:widowControl/>
              <w:jc w:val="both"/>
              <w:rPr>
                <w:rFonts w:ascii="宋体" w:hAnsi="宋体" w:eastAsia="宋体" w:cs="宋体"/>
                <w:color w:val="000000"/>
                <w:kern w:val="0"/>
                <w:szCs w:val="21"/>
                <w:highlight w:val="none"/>
              </w:rPr>
            </w:pPr>
          </w:p>
        </w:tc>
        <w:tc>
          <w:tcPr>
            <w:tcW w:w="968" w:type="dxa"/>
            <w:noWrap w:val="0"/>
            <w:vAlign w:val="top"/>
          </w:tcPr>
          <w:p>
            <w:pPr>
              <w:widowControl/>
              <w:jc w:val="both"/>
              <w:rPr>
                <w:rFonts w:ascii="宋体" w:hAnsi="宋体" w:eastAsia="宋体" w:cs="宋体"/>
                <w:color w:val="000000"/>
                <w:kern w:val="0"/>
                <w:szCs w:val="21"/>
                <w:highlight w:val="none"/>
              </w:rPr>
            </w:pPr>
            <w:r>
              <w:rPr>
                <w:rFonts w:ascii="宋体" w:hAnsi="宋体" w:eastAsia="宋体" w:cs="宋体"/>
                <w:color w:val="000000"/>
                <w:kern w:val="0"/>
                <w:szCs w:val="21"/>
                <w:highlight w:val="none"/>
              </w:rPr>
              <w:t>4</w:t>
            </w:r>
            <w:r>
              <w:rPr>
                <w:rFonts w:hint="eastAsia" w:ascii="宋体" w:hAnsi="宋体" w:eastAsia="宋体" w:cs="宋体"/>
                <w:color w:val="000000"/>
                <w:kern w:val="0"/>
                <w:szCs w:val="21"/>
                <w:highlight w:val="none"/>
                <w:lang w:val="en-US" w:eastAsia="zh-CN"/>
              </w:rPr>
              <w:t>4</w:t>
            </w:r>
            <w:r>
              <w:rPr>
                <w:rFonts w:ascii="宋体" w:hAnsi="宋体" w:eastAsia="宋体" w:cs="宋体"/>
                <w:color w:val="000000"/>
                <w:kern w:val="0"/>
                <w:szCs w:val="21"/>
                <w:highlight w:val="none"/>
              </w:rPr>
              <w:t>.</w:t>
            </w:r>
            <w:r>
              <w:rPr>
                <w:rFonts w:hint="eastAsia" w:ascii="宋体" w:hAnsi="宋体" w:eastAsia="宋体" w:cs="宋体"/>
                <w:color w:val="000000"/>
                <w:kern w:val="0"/>
                <w:szCs w:val="21"/>
                <w:highlight w:val="none"/>
              </w:rPr>
              <w:t>健康</w:t>
            </w:r>
            <w:r>
              <w:rPr>
                <w:rFonts w:ascii="宋体" w:hAnsi="宋体" w:eastAsia="宋体" w:cs="宋体"/>
                <w:color w:val="000000"/>
                <w:kern w:val="0"/>
                <w:szCs w:val="21"/>
                <w:highlight w:val="none"/>
              </w:rPr>
              <w:t>养老服务</w:t>
            </w:r>
          </w:p>
        </w:tc>
        <w:tc>
          <w:tcPr>
            <w:tcW w:w="2496" w:type="dxa"/>
            <w:noWrap w:val="0"/>
            <w:vAlign w:val="top"/>
          </w:tcPr>
          <w:p>
            <w:pPr>
              <w:widowControl/>
              <w:jc w:val="both"/>
              <w:rPr>
                <w:rFonts w:ascii="宋体" w:hAnsi="宋体" w:eastAsia="宋体" w:cs="宋体"/>
                <w:color w:val="000000"/>
                <w:kern w:val="0"/>
                <w:szCs w:val="21"/>
                <w:highlight w:val="none"/>
              </w:rPr>
            </w:pPr>
            <w:r>
              <w:rPr>
                <w:rFonts w:ascii="宋体" w:hAnsi="宋体" w:eastAsia="宋体" w:cs="宋体"/>
                <w:color w:val="000000"/>
                <w:kern w:val="0"/>
                <w:szCs w:val="21"/>
                <w:highlight w:val="none"/>
              </w:rPr>
              <w:t>养老服务覆盖城乡，兜底与普惠养老服务健全</w:t>
            </w:r>
            <w:r>
              <w:rPr>
                <w:rFonts w:hint="eastAsia" w:ascii="宋体" w:hAnsi="宋体" w:eastAsia="宋体" w:cs="宋体"/>
                <w:color w:val="000000"/>
                <w:kern w:val="0"/>
                <w:szCs w:val="21"/>
                <w:highlight w:val="none"/>
              </w:rPr>
              <w:t>。</w:t>
            </w:r>
            <w:r>
              <w:rPr>
                <w:rFonts w:ascii="宋体" w:hAnsi="宋体" w:eastAsia="宋体" w:cs="宋体"/>
                <w:color w:val="000000"/>
                <w:kern w:val="0"/>
                <w:szCs w:val="21"/>
                <w:highlight w:val="none"/>
              </w:rPr>
              <w:t>发展医养结合服务，为老年人提供多层次、多样化养老服务，保障独居、空巢、失能（含失智）、重残计划生育特殊家庭等特殊困难老年人的养老服务需求。</w:t>
            </w:r>
          </w:p>
        </w:tc>
        <w:tc>
          <w:tcPr>
            <w:tcW w:w="3095" w:type="dxa"/>
            <w:noWrap w:val="0"/>
            <w:vAlign w:val="top"/>
          </w:tcPr>
          <w:p>
            <w:pPr>
              <w:widowControl/>
              <w:jc w:val="both"/>
              <w:rPr>
                <w:rFonts w:ascii="宋体" w:hAnsi="宋体" w:eastAsia="宋体" w:cs="宋体"/>
                <w:kern w:val="0"/>
                <w:szCs w:val="21"/>
                <w:highlight w:val="none"/>
              </w:rPr>
            </w:pPr>
            <w:r>
              <w:rPr>
                <w:rFonts w:ascii="宋体" w:hAnsi="宋体" w:eastAsia="宋体" w:cs="宋体"/>
                <w:color w:val="000000"/>
                <w:kern w:val="0"/>
                <w:szCs w:val="21"/>
                <w:highlight w:val="none"/>
              </w:rPr>
              <w:t>查阅资料：</w:t>
            </w:r>
            <w:r>
              <w:rPr>
                <w:rFonts w:hint="eastAsia" w:ascii="宋体" w:hAnsi="宋体" w:eastAsia="宋体" w:cs="宋体"/>
                <w:kern w:val="0"/>
                <w:szCs w:val="21"/>
                <w:highlight w:val="none"/>
              </w:rPr>
              <w:t>健康</w:t>
            </w:r>
            <w:r>
              <w:rPr>
                <w:rFonts w:ascii="宋体" w:hAnsi="宋体" w:eastAsia="宋体" w:cs="宋体"/>
                <w:color w:val="000000"/>
                <w:kern w:val="0"/>
                <w:szCs w:val="21"/>
                <w:highlight w:val="none"/>
              </w:rPr>
              <w:t>养老服务相关</w:t>
            </w:r>
            <w:r>
              <w:rPr>
                <w:rFonts w:ascii="宋体" w:hAnsi="宋体" w:eastAsia="宋体" w:cs="宋体"/>
                <w:kern w:val="0"/>
                <w:szCs w:val="21"/>
                <w:highlight w:val="none"/>
              </w:rPr>
              <w:t>资料。</w:t>
            </w:r>
          </w:p>
          <w:p>
            <w:pPr>
              <w:widowControl/>
              <w:jc w:val="both"/>
              <w:rPr>
                <w:rFonts w:ascii="宋体" w:hAnsi="宋体" w:eastAsia="宋体" w:cs="宋体"/>
                <w:color w:val="000000"/>
                <w:kern w:val="0"/>
                <w:szCs w:val="21"/>
                <w:highlight w:val="none"/>
              </w:rPr>
            </w:pPr>
            <w:r>
              <w:rPr>
                <w:rFonts w:ascii="宋体" w:hAnsi="宋体" w:eastAsia="宋体" w:cs="宋体"/>
                <w:kern w:val="0"/>
                <w:szCs w:val="21"/>
                <w:highlight w:val="none"/>
              </w:rPr>
              <w:t>资料来源：</w:t>
            </w:r>
            <w:r>
              <w:rPr>
                <w:rFonts w:hint="eastAsia" w:ascii="宋体" w:hAnsi="宋体" w:eastAsia="宋体" w:cs="宋体"/>
                <w:kern w:val="0"/>
                <w:szCs w:val="21"/>
                <w:highlight w:val="none"/>
              </w:rPr>
              <w:t>民政、卫生健康等</w:t>
            </w:r>
            <w:r>
              <w:rPr>
                <w:rFonts w:ascii="宋体" w:hAnsi="宋体" w:eastAsia="宋体" w:cs="宋体"/>
                <w:kern w:val="0"/>
                <w:szCs w:val="21"/>
                <w:highlight w:val="none"/>
              </w:rPr>
              <w:t>相关部门</w:t>
            </w:r>
            <w:r>
              <w:rPr>
                <w:rFonts w:hint="eastAsia" w:ascii="宋体" w:hAnsi="宋体" w:eastAsia="宋体" w:cs="宋体"/>
                <w:color w:val="000000"/>
                <w:kern w:val="0"/>
                <w:szCs w:val="21"/>
                <w:highlight w:val="none"/>
              </w:rPr>
              <w:t>。</w:t>
            </w:r>
          </w:p>
        </w:tc>
        <w:tc>
          <w:tcPr>
            <w:tcW w:w="583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r>
              <w:rPr>
                <w:rFonts w:ascii="宋体" w:hAnsi="宋体" w:eastAsia="宋体" w:cs="宋体"/>
                <w:color w:val="000000"/>
                <w:kern w:val="0"/>
                <w:szCs w:val="21"/>
                <w:highlight w:val="none"/>
              </w:rPr>
              <w:t>至少</w:t>
            </w:r>
            <w:r>
              <w:rPr>
                <w:rFonts w:hint="eastAsia" w:ascii="宋体" w:hAnsi="宋体" w:eastAsia="宋体" w:cs="宋体"/>
                <w:color w:val="000000"/>
                <w:kern w:val="0"/>
                <w:szCs w:val="21"/>
                <w:highlight w:val="none"/>
                <w:lang w:val="en-US" w:eastAsia="zh-CN"/>
              </w:rPr>
              <w:t>有</w:t>
            </w:r>
            <w:r>
              <w:rPr>
                <w:rFonts w:ascii="宋体" w:hAnsi="宋体" w:eastAsia="宋体" w:cs="宋体"/>
                <w:color w:val="000000"/>
                <w:kern w:val="0"/>
                <w:szCs w:val="21"/>
                <w:highlight w:val="none"/>
              </w:rPr>
              <w:t>1个县级特困人员供养服务设施（敬老院）</w:t>
            </w:r>
            <w:r>
              <w:rPr>
                <w:rFonts w:hint="eastAsia" w:ascii="宋体" w:hAnsi="宋体" w:eastAsia="宋体" w:cs="宋体"/>
                <w:color w:val="000000"/>
                <w:kern w:val="0"/>
                <w:szCs w:val="21"/>
                <w:highlight w:val="none"/>
              </w:rPr>
              <w:t>，得</w:t>
            </w:r>
            <w:r>
              <w:rPr>
                <w:rFonts w:ascii="宋体" w:hAnsi="宋体" w:eastAsia="宋体" w:cs="宋体"/>
                <w:color w:val="000000"/>
                <w:kern w:val="0"/>
                <w:szCs w:val="21"/>
                <w:highlight w:val="none"/>
              </w:rPr>
              <w:t>4</w:t>
            </w:r>
            <w:r>
              <w:rPr>
                <w:rFonts w:hint="eastAsia" w:ascii="宋体" w:hAnsi="宋体" w:eastAsia="宋体" w:cs="宋体"/>
                <w:color w:val="000000"/>
                <w:kern w:val="0"/>
                <w:szCs w:val="21"/>
                <w:highlight w:val="none"/>
              </w:rPr>
              <w:t>分；</w:t>
            </w:r>
            <w:r>
              <w:rPr>
                <w:rFonts w:hint="default" w:ascii="宋体" w:hAnsi="宋体" w:eastAsia="宋体" w:cs="宋体"/>
                <w:color w:val="000000"/>
                <w:kern w:val="0"/>
                <w:szCs w:val="21"/>
                <w:highlight w:val="none"/>
                <w:lang w:val="en-US" w:eastAsia="zh-CN"/>
              </w:rPr>
              <w:t>没有</w:t>
            </w:r>
            <w:r>
              <w:rPr>
                <w:rFonts w:hint="eastAsia" w:ascii="宋体" w:hAnsi="宋体" w:cs="宋体"/>
                <w:color w:val="000000"/>
                <w:kern w:val="0"/>
                <w:szCs w:val="21"/>
                <w:highlight w:val="none"/>
                <w:lang w:val="en-US" w:eastAsia="zh-CN"/>
              </w:rPr>
              <w:t>，</w:t>
            </w:r>
            <w:r>
              <w:rPr>
                <w:rFonts w:hint="eastAsia" w:ascii="宋体" w:hAnsi="宋体" w:eastAsia="宋体" w:cs="宋体"/>
                <w:color w:val="000000"/>
                <w:kern w:val="0"/>
                <w:szCs w:val="21"/>
                <w:highlight w:val="none"/>
              </w:rPr>
              <w:t>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2.发展医养结合服务：</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①制定推进医养结合发展的政策措施，得1分；未制定</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②开展多种形式的医养结合服务，得1分；未开展</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③养老机构以不同形式为入住老年人提供医疗卫生服务的比例≥90%，得2分；＜90%</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w:t>
            </w:r>
            <w:r>
              <w:rPr>
                <w:rFonts w:ascii="宋体" w:hAnsi="宋体" w:eastAsia="宋体" w:cs="宋体"/>
                <w:color w:val="000000"/>
                <w:kern w:val="0"/>
                <w:szCs w:val="21"/>
                <w:highlight w:val="none"/>
              </w:rPr>
              <w:t>养老机构护理型床位占比≥55%，得</w:t>
            </w:r>
            <w:r>
              <w:rPr>
                <w:rFonts w:hint="eastAsia" w:ascii="宋体" w:hAnsi="宋体" w:eastAsia="宋体" w:cs="宋体"/>
                <w:color w:val="000000"/>
                <w:kern w:val="0"/>
                <w:szCs w:val="21"/>
                <w:highlight w:val="none"/>
              </w:rPr>
              <w:t>3</w:t>
            </w:r>
            <w:r>
              <w:rPr>
                <w:rFonts w:ascii="宋体" w:hAnsi="宋体" w:eastAsia="宋体" w:cs="宋体"/>
                <w:color w:val="000000"/>
                <w:kern w:val="0"/>
                <w:szCs w:val="21"/>
                <w:highlight w:val="none"/>
              </w:rPr>
              <w:t>分；</w:t>
            </w:r>
            <w:r>
              <w:rPr>
                <w:rFonts w:hint="eastAsia" w:ascii="宋体" w:hAnsi="宋体" w:eastAsia="宋体" w:cs="宋体"/>
                <w:color w:val="000000"/>
                <w:kern w:val="0"/>
                <w:szCs w:val="21"/>
                <w:highlight w:val="none"/>
              </w:rPr>
              <w:t>＜55%</w:t>
            </w:r>
            <w:r>
              <w:rPr>
                <w:rFonts w:hint="eastAsia" w:ascii="宋体" w:hAnsi="宋体" w:cs="宋体"/>
                <w:color w:val="000000"/>
                <w:kern w:val="0"/>
                <w:szCs w:val="21"/>
                <w:highlight w:val="none"/>
                <w:lang w:eastAsia="zh-CN"/>
              </w:rPr>
              <w:t>，</w:t>
            </w:r>
            <w:r>
              <w:rPr>
                <w:rFonts w:ascii="宋体" w:hAnsi="宋体" w:eastAsia="宋体" w:cs="宋体"/>
                <w:color w:val="000000"/>
                <w:kern w:val="0"/>
                <w:szCs w:val="21"/>
                <w:highlight w:val="none"/>
              </w:rPr>
              <w:t>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4.综合性医院、康复医院、护理院和基层医疗卫生机构中老年友善医疗卫生机构占比≥85%，得3分；＜85%</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r>
              <w:rPr>
                <w:rFonts w:ascii="宋体" w:hAnsi="宋体" w:eastAsia="宋体" w:cs="宋体"/>
                <w:color w:val="000000"/>
                <w:kern w:val="0"/>
                <w:szCs w:val="21"/>
                <w:highlight w:val="none"/>
              </w:rPr>
              <w:t>。</w:t>
            </w:r>
          </w:p>
          <w:p>
            <w:pPr>
              <w:widowControl/>
              <w:jc w:val="both"/>
              <w:rPr>
                <w:rFonts w:ascii="宋体" w:hAnsi="宋体" w:eastAsia="宋体" w:cs="宋体"/>
                <w:color w:val="000000"/>
                <w:kern w:val="0"/>
                <w:szCs w:val="21"/>
                <w:highlight w:val="none"/>
              </w:rPr>
            </w:pPr>
            <w:r>
              <w:rPr>
                <w:rFonts w:hint="eastAsia" w:ascii="宋体" w:hAnsi="宋体" w:eastAsia="宋体" w:cs="宋体"/>
                <w:kern w:val="0"/>
                <w:szCs w:val="21"/>
                <w:highlight w:val="none"/>
              </w:rPr>
              <w:t>5.</w:t>
            </w:r>
            <w:r>
              <w:rPr>
                <w:rFonts w:ascii="宋体" w:hAnsi="宋体" w:eastAsia="宋体" w:cs="宋体"/>
                <w:color w:val="000000"/>
                <w:kern w:val="0"/>
                <w:szCs w:val="21"/>
                <w:highlight w:val="none"/>
              </w:rPr>
              <w:t>特</w:t>
            </w:r>
            <w:r>
              <w:rPr>
                <w:rFonts w:ascii="宋体" w:hAnsi="宋体" w:eastAsia="宋体" w:cs="宋体"/>
                <w:kern w:val="0"/>
                <w:szCs w:val="21"/>
                <w:highlight w:val="none"/>
              </w:rPr>
              <w:t>殊困难老年人远程或上门形式的月探访率达到100%</w:t>
            </w:r>
            <w:r>
              <w:rPr>
                <w:rFonts w:ascii="宋体" w:hAnsi="宋体" w:eastAsia="宋体" w:cs="宋体"/>
                <w:color w:val="000000"/>
                <w:kern w:val="0"/>
                <w:szCs w:val="21"/>
                <w:highlight w:val="none"/>
              </w:rPr>
              <w:t>，得</w:t>
            </w:r>
            <w:r>
              <w:rPr>
                <w:rFonts w:hint="eastAsia" w:ascii="宋体" w:hAnsi="宋体" w:eastAsia="宋体" w:cs="宋体"/>
                <w:color w:val="000000"/>
                <w:kern w:val="0"/>
                <w:szCs w:val="21"/>
                <w:highlight w:val="none"/>
              </w:rPr>
              <w:t>4</w:t>
            </w:r>
            <w:r>
              <w:rPr>
                <w:rFonts w:ascii="宋体" w:hAnsi="宋体" w:eastAsia="宋体" w:cs="宋体"/>
                <w:color w:val="000000"/>
                <w:kern w:val="0"/>
                <w:szCs w:val="21"/>
                <w:highlight w:val="none"/>
              </w:rPr>
              <w:t>分；</w:t>
            </w:r>
            <w:r>
              <w:rPr>
                <w:rFonts w:hint="eastAsia" w:ascii="宋体" w:hAnsi="宋体" w:eastAsia="宋体" w:cs="宋体"/>
                <w:color w:val="000000"/>
                <w:kern w:val="0"/>
                <w:szCs w:val="21"/>
                <w:highlight w:val="none"/>
              </w:rPr>
              <w:t>＜100%</w:t>
            </w:r>
            <w:r>
              <w:rPr>
                <w:rFonts w:hint="eastAsia" w:ascii="宋体" w:hAnsi="宋体" w:cs="宋体"/>
                <w:color w:val="000000"/>
                <w:kern w:val="0"/>
                <w:szCs w:val="21"/>
                <w:highlight w:val="none"/>
                <w:lang w:eastAsia="zh-CN"/>
              </w:rPr>
              <w:t>，</w:t>
            </w:r>
            <w:r>
              <w:rPr>
                <w:rFonts w:ascii="宋体" w:hAnsi="宋体" w:eastAsia="宋体" w:cs="宋体"/>
                <w:color w:val="000000"/>
                <w:kern w:val="0"/>
                <w:szCs w:val="21"/>
                <w:highlight w:val="none"/>
              </w:rPr>
              <w:t>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w:t>
            </w:r>
            <w:r>
              <w:rPr>
                <w:rFonts w:ascii="宋体" w:hAnsi="宋体" w:eastAsia="宋体" w:cs="宋体"/>
                <w:kern w:val="0"/>
                <w:szCs w:val="21"/>
                <w:highlight w:val="none"/>
              </w:rPr>
              <w:t>每千名老年人配备社会工作者人数≥1人</w:t>
            </w:r>
            <w:r>
              <w:rPr>
                <w:rFonts w:ascii="宋体" w:hAnsi="宋体" w:eastAsia="宋体" w:cs="宋体"/>
                <w:color w:val="000000"/>
                <w:kern w:val="0"/>
                <w:szCs w:val="21"/>
                <w:highlight w:val="none"/>
              </w:rPr>
              <w:t>，得</w:t>
            </w:r>
            <w:r>
              <w:rPr>
                <w:rFonts w:hint="eastAsia" w:ascii="宋体" w:hAnsi="宋体" w:eastAsia="宋体" w:cs="宋体"/>
                <w:color w:val="000000"/>
                <w:kern w:val="0"/>
                <w:szCs w:val="21"/>
                <w:highlight w:val="none"/>
              </w:rPr>
              <w:t>4</w:t>
            </w:r>
            <w:r>
              <w:rPr>
                <w:rFonts w:ascii="宋体" w:hAnsi="宋体" w:eastAsia="宋体" w:cs="宋体"/>
                <w:color w:val="000000"/>
                <w:kern w:val="0"/>
                <w:szCs w:val="21"/>
                <w:highlight w:val="none"/>
              </w:rPr>
              <w:t>分；</w:t>
            </w:r>
            <w:r>
              <w:rPr>
                <w:rFonts w:hint="eastAsia" w:ascii="宋体" w:hAnsi="宋体" w:eastAsia="宋体" w:cs="宋体"/>
                <w:color w:val="000000"/>
                <w:kern w:val="0"/>
                <w:szCs w:val="21"/>
                <w:highlight w:val="none"/>
              </w:rPr>
              <w:t>＜1人，得2分；</w:t>
            </w:r>
            <w:r>
              <w:rPr>
                <w:rFonts w:ascii="宋体" w:hAnsi="宋体" w:eastAsia="宋体" w:cs="宋体"/>
                <w:color w:val="000000"/>
                <w:kern w:val="0"/>
                <w:szCs w:val="21"/>
                <w:highlight w:val="none"/>
              </w:rPr>
              <w:t>未配备</w:t>
            </w:r>
            <w:r>
              <w:rPr>
                <w:rFonts w:hint="eastAsia" w:ascii="宋体" w:hAnsi="宋体" w:cs="宋体"/>
                <w:color w:val="000000"/>
                <w:kern w:val="0"/>
                <w:szCs w:val="21"/>
                <w:highlight w:val="none"/>
                <w:lang w:eastAsia="zh-CN"/>
              </w:rPr>
              <w:t>，</w:t>
            </w:r>
            <w:r>
              <w:rPr>
                <w:rFonts w:ascii="宋体" w:hAnsi="宋体" w:eastAsia="宋体" w:cs="宋体"/>
                <w:color w:val="000000"/>
                <w:kern w:val="0"/>
                <w:szCs w:val="21"/>
                <w:highlight w:val="none"/>
              </w:rPr>
              <w:t>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该指标满分为</w:t>
            </w:r>
            <w:r>
              <w:rPr>
                <w:rFonts w:ascii="宋体" w:hAnsi="宋体" w:eastAsia="宋体" w:cs="宋体"/>
                <w:color w:val="000000"/>
                <w:kern w:val="0"/>
                <w:szCs w:val="21"/>
                <w:highlight w:val="none"/>
              </w:rPr>
              <w:t>2</w:t>
            </w:r>
            <w:r>
              <w:rPr>
                <w:rFonts w:hint="eastAsia" w:ascii="宋体" w:hAnsi="宋体" w:eastAsia="宋体" w:cs="宋体"/>
                <w:color w:val="000000"/>
                <w:kern w:val="0"/>
                <w:szCs w:val="21"/>
                <w:highlight w:val="none"/>
              </w:rPr>
              <w:t>2分。</w:t>
            </w:r>
          </w:p>
        </w:tc>
        <w:tc>
          <w:tcPr>
            <w:tcW w:w="696" w:type="dxa"/>
            <w:noWrap w:val="0"/>
            <w:vAlign w:val="top"/>
          </w:tcPr>
          <w:p>
            <w:pPr>
              <w:widowControl/>
              <w:jc w:val="both"/>
              <w:rPr>
                <w:rFonts w:ascii="宋体" w:hAnsi="宋体" w:eastAsia="宋体" w:cs="宋体"/>
                <w:color w:val="000000"/>
                <w:kern w:val="0"/>
                <w:szCs w:val="21"/>
                <w:highlight w:val="none"/>
              </w:rPr>
            </w:pPr>
            <w:r>
              <w:rPr>
                <w:rFonts w:ascii="宋体" w:hAnsi="宋体" w:eastAsia="宋体" w:cs="宋体"/>
                <w:color w:val="000000"/>
                <w:kern w:val="0"/>
                <w:szCs w:val="21"/>
                <w:highlight w:val="none"/>
              </w:rPr>
              <w:t>2</w:t>
            </w:r>
            <w:r>
              <w:rPr>
                <w:rFonts w:hint="eastAsia" w:ascii="宋体" w:hAnsi="宋体" w:eastAsia="宋体" w:cs="宋体"/>
                <w:color w:val="000000"/>
                <w:kern w:val="0"/>
                <w:szCs w:val="21"/>
                <w:highlight w:val="none"/>
              </w:rPr>
              <w:t>2</w:t>
            </w:r>
            <w:r>
              <w:rPr>
                <w:rFonts w:ascii="宋体" w:hAnsi="宋体" w:eastAsia="宋体" w:cs="宋体"/>
                <w:color w:val="000000"/>
                <w:kern w:val="0"/>
                <w:szCs w:val="21"/>
                <w:highlight w:val="none"/>
              </w:rPr>
              <w:t>分</w:t>
            </w:r>
          </w:p>
        </w:tc>
        <w:tc>
          <w:tcPr>
            <w:tcW w:w="900" w:type="dxa"/>
            <w:vMerge w:val="continue"/>
            <w:noWrap w:val="0"/>
            <w:vAlign w:val="top"/>
          </w:tcPr>
          <w:p>
            <w:pPr>
              <w:widowControl/>
              <w:jc w:val="both"/>
              <w:rPr>
                <w:rFonts w:ascii="宋体" w:hAnsi="宋体" w:eastAsia="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 w:hRule="atLeast"/>
          <w:jc w:val="center"/>
        </w:trPr>
        <w:tc>
          <w:tcPr>
            <w:tcW w:w="589" w:type="dxa"/>
            <w:vMerge w:val="continue"/>
            <w:noWrap w:val="0"/>
            <w:vAlign w:val="top"/>
          </w:tcPr>
          <w:p>
            <w:pPr>
              <w:jc w:val="both"/>
              <w:rPr>
                <w:rFonts w:ascii="宋体" w:hAnsi="宋体" w:eastAsia="宋体" w:cs="宋体"/>
                <w:szCs w:val="21"/>
                <w:highlight w:val="none"/>
              </w:rPr>
            </w:pPr>
          </w:p>
        </w:tc>
        <w:tc>
          <w:tcPr>
            <w:tcW w:w="695" w:type="dxa"/>
            <w:vMerge w:val="continue"/>
            <w:noWrap w:val="0"/>
            <w:vAlign w:val="top"/>
          </w:tcPr>
          <w:p>
            <w:pPr>
              <w:widowControl/>
              <w:jc w:val="both"/>
              <w:rPr>
                <w:rFonts w:ascii="宋体" w:hAnsi="宋体" w:eastAsia="宋体" w:cs="宋体"/>
                <w:color w:val="000000"/>
                <w:kern w:val="0"/>
                <w:szCs w:val="21"/>
                <w:highlight w:val="none"/>
              </w:rPr>
            </w:pPr>
          </w:p>
        </w:tc>
        <w:tc>
          <w:tcPr>
            <w:tcW w:w="968" w:type="dxa"/>
            <w:noWrap w:val="0"/>
            <w:vAlign w:val="top"/>
          </w:tcPr>
          <w:p>
            <w:pPr>
              <w:jc w:val="both"/>
              <w:rPr>
                <w:rFonts w:ascii="宋体" w:hAnsi="宋体" w:eastAsia="宋体" w:cs="仿宋"/>
                <w:szCs w:val="21"/>
                <w:highlight w:val="none"/>
              </w:rPr>
            </w:pPr>
            <w:r>
              <w:rPr>
                <w:rFonts w:ascii="宋体" w:hAnsi="宋体" w:eastAsia="宋体" w:cs="仿宋"/>
                <w:szCs w:val="21"/>
                <w:highlight w:val="none"/>
              </w:rPr>
              <w:t>4</w:t>
            </w:r>
            <w:r>
              <w:rPr>
                <w:rFonts w:hint="eastAsia" w:ascii="宋体" w:hAnsi="宋体" w:eastAsia="宋体" w:cs="仿宋"/>
                <w:szCs w:val="21"/>
                <w:highlight w:val="none"/>
                <w:lang w:val="en-US" w:eastAsia="zh-CN"/>
              </w:rPr>
              <w:t>5.</w:t>
            </w:r>
            <w:r>
              <w:rPr>
                <w:rFonts w:ascii="宋体" w:hAnsi="宋体" w:eastAsia="宋体" w:cs="仿宋"/>
                <w:szCs w:val="21"/>
                <w:highlight w:val="none"/>
              </w:rPr>
              <w:t>居家适老化改造</w:t>
            </w:r>
          </w:p>
        </w:tc>
        <w:tc>
          <w:tcPr>
            <w:tcW w:w="2496" w:type="dxa"/>
            <w:noWrap w:val="0"/>
            <w:vAlign w:val="top"/>
          </w:tcPr>
          <w:p>
            <w:pPr>
              <w:jc w:val="both"/>
              <w:rPr>
                <w:rFonts w:ascii="宋体" w:hAnsi="宋体" w:eastAsia="宋体" w:cs="宋体"/>
                <w:color w:val="000000"/>
                <w:kern w:val="0"/>
                <w:szCs w:val="21"/>
                <w:highlight w:val="none"/>
              </w:rPr>
            </w:pPr>
            <w:r>
              <w:rPr>
                <w:rFonts w:ascii="宋体" w:hAnsi="宋体" w:eastAsia="宋体" w:cs="宋体"/>
                <w:kern w:val="0"/>
                <w:szCs w:val="21"/>
                <w:highlight w:val="none"/>
              </w:rPr>
              <w:t>对有需求的经济困难的失能、残疾、高龄等老年人家庭实施适老化改造，提供引导支持。</w:t>
            </w:r>
          </w:p>
        </w:tc>
        <w:tc>
          <w:tcPr>
            <w:tcW w:w="3095" w:type="dxa"/>
            <w:noWrap w:val="0"/>
            <w:vAlign w:val="top"/>
          </w:tcPr>
          <w:p>
            <w:pPr>
              <w:jc w:val="both"/>
              <w:rPr>
                <w:rFonts w:ascii="宋体" w:hAnsi="宋体" w:eastAsia="宋体" w:cs="宋体"/>
                <w:kern w:val="0"/>
                <w:szCs w:val="21"/>
                <w:highlight w:val="none"/>
              </w:rPr>
            </w:pPr>
            <w:r>
              <w:rPr>
                <w:rFonts w:ascii="宋体" w:hAnsi="宋体" w:eastAsia="宋体" w:cs="宋体"/>
                <w:kern w:val="0"/>
                <w:szCs w:val="21"/>
                <w:highlight w:val="none"/>
              </w:rPr>
              <w:t>查阅资料：相关文件</w:t>
            </w:r>
            <w:r>
              <w:rPr>
                <w:rFonts w:hint="eastAsia" w:ascii="宋体" w:hAnsi="宋体" w:eastAsia="宋体" w:cs="宋体"/>
                <w:kern w:val="0"/>
                <w:szCs w:val="21"/>
                <w:highlight w:val="none"/>
              </w:rPr>
              <w:t>和</w:t>
            </w:r>
            <w:r>
              <w:rPr>
                <w:rFonts w:ascii="宋体" w:hAnsi="宋体" w:eastAsia="宋体" w:cs="宋体"/>
                <w:kern w:val="0"/>
                <w:szCs w:val="21"/>
                <w:highlight w:val="none"/>
              </w:rPr>
              <w:t>数据记录等。</w:t>
            </w:r>
          </w:p>
          <w:p>
            <w:pPr>
              <w:jc w:val="both"/>
              <w:rPr>
                <w:rFonts w:ascii="宋体" w:hAnsi="宋体" w:eastAsia="宋体" w:cs="宋体"/>
                <w:color w:val="000000"/>
                <w:kern w:val="0"/>
                <w:szCs w:val="21"/>
                <w:highlight w:val="none"/>
              </w:rPr>
            </w:pPr>
            <w:r>
              <w:rPr>
                <w:rFonts w:ascii="宋体" w:hAnsi="宋体" w:eastAsia="宋体" w:cs="宋体"/>
                <w:kern w:val="0"/>
                <w:szCs w:val="21"/>
                <w:highlight w:val="none"/>
              </w:rPr>
              <w:t>资料来源：</w:t>
            </w:r>
            <w:r>
              <w:rPr>
                <w:rFonts w:hint="eastAsia" w:ascii="宋体" w:hAnsi="宋体" w:eastAsia="宋体" w:cs="宋体"/>
                <w:kern w:val="0"/>
                <w:szCs w:val="21"/>
                <w:highlight w:val="none"/>
              </w:rPr>
              <w:t>民政、住</w:t>
            </w:r>
            <w:r>
              <w:rPr>
                <w:rFonts w:hint="eastAsia" w:ascii="宋体" w:hAnsi="宋体" w:eastAsia="宋体" w:cs="宋体"/>
                <w:kern w:val="0"/>
                <w:szCs w:val="21"/>
                <w:highlight w:val="none"/>
                <w:lang w:val="en-US" w:eastAsia="zh-CN"/>
              </w:rPr>
              <w:t>房和城乡</w:t>
            </w:r>
            <w:r>
              <w:rPr>
                <w:rFonts w:hint="eastAsia" w:ascii="宋体" w:hAnsi="宋体" w:eastAsia="宋体" w:cs="宋体"/>
                <w:kern w:val="0"/>
                <w:szCs w:val="21"/>
                <w:highlight w:val="none"/>
              </w:rPr>
              <w:t>建</w:t>
            </w:r>
            <w:r>
              <w:rPr>
                <w:rFonts w:hint="eastAsia" w:ascii="宋体" w:hAnsi="宋体" w:eastAsia="宋体" w:cs="宋体"/>
                <w:kern w:val="0"/>
                <w:szCs w:val="21"/>
                <w:highlight w:val="none"/>
                <w:lang w:val="en-US" w:eastAsia="zh-CN"/>
              </w:rPr>
              <w:t>设</w:t>
            </w:r>
            <w:r>
              <w:rPr>
                <w:rFonts w:hint="eastAsia" w:ascii="宋体" w:hAnsi="宋体" w:eastAsia="宋体" w:cs="宋体"/>
                <w:kern w:val="0"/>
                <w:szCs w:val="21"/>
                <w:highlight w:val="none"/>
              </w:rPr>
              <w:t>等</w:t>
            </w:r>
            <w:r>
              <w:rPr>
                <w:rFonts w:ascii="宋体" w:hAnsi="宋体" w:eastAsia="宋体" w:cs="宋体"/>
                <w:kern w:val="0"/>
                <w:szCs w:val="21"/>
                <w:highlight w:val="none"/>
              </w:rPr>
              <w:t>相关部门。</w:t>
            </w:r>
          </w:p>
        </w:tc>
        <w:tc>
          <w:tcPr>
            <w:tcW w:w="5836" w:type="dxa"/>
            <w:noWrap w:val="0"/>
            <w:vAlign w:val="top"/>
          </w:tcPr>
          <w:p>
            <w:pPr>
              <w:jc w:val="both"/>
              <w:rPr>
                <w:rFonts w:ascii="宋体" w:hAnsi="宋体" w:eastAsia="宋体" w:cs="宋体"/>
                <w:kern w:val="0"/>
                <w:szCs w:val="21"/>
                <w:highlight w:val="none"/>
              </w:rPr>
            </w:pPr>
            <w:r>
              <w:rPr>
                <w:rFonts w:hint="eastAsia" w:ascii="宋体" w:hAnsi="宋体" w:eastAsia="宋体" w:cs="宋体"/>
                <w:kern w:val="0"/>
                <w:szCs w:val="21"/>
                <w:highlight w:val="none"/>
              </w:rPr>
              <w:t>1.</w:t>
            </w:r>
            <w:r>
              <w:rPr>
                <w:rFonts w:ascii="宋体" w:hAnsi="宋体" w:eastAsia="宋体" w:cs="宋体"/>
                <w:kern w:val="0"/>
                <w:szCs w:val="21"/>
                <w:highlight w:val="none"/>
              </w:rPr>
              <w:t>有家庭适老化改造相关文件，得2分；</w:t>
            </w:r>
            <w:r>
              <w:rPr>
                <w:rFonts w:hint="eastAsia" w:ascii="宋体" w:hAnsi="宋体" w:cs="宋体"/>
                <w:kern w:val="0"/>
                <w:szCs w:val="21"/>
                <w:highlight w:val="none"/>
                <w:lang w:val="en-US" w:eastAsia="zh-CN"/>
              </w:rPr>
              <w:t>无文件</w:t>
            </w:r>
            <w:r>
              <w:rPr>
                <w:rFonts w:hint="eastAsia" w:ascii="宋体" w:hAnsi="宋体" w:cs="宋体"/>
                <w:kern w:val="0"/>
                <w:szCs w:val="21"/>
                <w:highlight w:val="none"/>
                <w:lang w:eastAsia="zh-CN"/>
              </w:rPr>
              <w:t>，</w:t>
            </w:r>
            <w:r>
              <w:rPr>
                <w:rFonts w:ascii="宋体" w:hAnsi="宋体" w:eastAsia="宋体" w:cs="宋体"/>
                <w:kern w:val="0"/>
                <w:szCs w:val="21"/>
                <w:highlight w:val="none"/>
              </w:rPr>
              <w:t>不得分。</w:t>
            </w:r>
          </w:p>
          <w:p>
            <w:pPr>
              <w:jc w:val="both"/>
              <w:rPr>
                <w:rFonts w:ascii="宋体" w:hAnsi="宋体" w:eastAsia="宋体" w:cs="宋体"/>
                <w:kern w:val="0"/>
                <w:szCs w:val="21"/>
                <w:highlight w:val="none"/>
              </w:rPr>
            </w:pPr>
            <w:r>
              <w:rPr>
                <w:rFonts w:hint="eastAsia" w:ascii="宋体" w:hAnsi="宋体" w:eastAsia="宋体" w:cs="宋体"/>
                <w:kern w:val="0"/>
                <w:szCs w:val="21"/>
                <w:highlight w:val="none"/>
              </w:rPr>
              <w:t>2.</w:t>
            </w:r>
            <w:r>
              <w:rPr>
                <w:rFonts w:ascii="宋体" w:hAnsi="宋体" w:eastAsia="宋体" w:cs="宋体"/>
                <w:kern w:val="0"/>
                <w:szCs w:val="21"/>
                <w:highlight w:val="none"/>
              </w:rPr>
              <w:t>有需求的特殊困难老年人居家适老化改造覆盖率</w:t>
            </w:r>
            <w:r>
              <w:rPr>
                <w:rFonts w:hint="eastAsia" w:ascii="宋体" w:hAnsi="宋体" w:eastAsia="宋体" w:cs="宋体"/>
                <w:kern w:val="0"/>
                <w:szCs w:val="21"/>
                <w:highlight w:val="none"/>
              </w:rPr>
              <w:t>≥</w:t>
            </w:r>
            <w:r>
              <w:rPr>
                <w:rFonts w:ascii="宋体" w:hAnsi="宋体" w:eastAsia="宋体" w:cs="宋体"/>
                <w:kern w:val="0"/>
                <w:szCs w:val="21"/>
                <w:highlight w:val="none"/>
              </w:rPr>
              <w:t>80%，得6分</w:t>
            </w:r>
            <w:r>
              <w:rPr>
                <w:rFonts w:hint="eastAsia" w:ascii="宋体" w:hAnsi="宋体" w:eastAsia="宋体" w:cs="宋体"/>
                <w:kern w:val="0"/>
                <w:szCs w:val="21"/>
                <w:highlight w:val="none"/>
              </w:rPr>
              <w:t>；≥50%且＜</w:t>
            </w:r>
            <w:r>
              <w:rPr>
                <w:rFonts w:ascii="宋体" w:hAnsi="宋体" w:eastAsia="宋体" w:cs="宋体"/>
                <w:kern w:val="0"/>
                <w:szCs w:val="21"/>
                <w:highlight w:val="none"/>
              </w:rPr>
              <w:t>80%</w:t>
            </w:r>
            <w:r>
              <w:rPr>
                <w:rFonts w:hint="eastAsia" w:ascii="宋体" w:hAnsi="宋体" w:eastAsia="宋体" w:cs="宋体"/>
                <w:kern w:val="0"/>
                <w:szCs w:val="21"/>
                <w:highlight w:val="none"/>
              </w:rPr>
              <w:t>，</w:t>
            </w:r>
            <w:r>
              <w:rPr>
                <w:rFonts w:ascii="宋体" w:hAnsi="宋体" w:eastAsia="宋体" w:cs="宋体"/>
                <w:kern w:val="0"/>
                <w:szCs w:val="21"/>
                <w:highlight w:val="none"/>
              </w:rPr>
              <w:t>得3分</w:t>
            </w:r>
            <w:r>
              <w:rPr>
                <w:rFonts w:hint="eastAsia" w:ascii="宋体" w:hAnsi="宋体" w:eastAsia="宋体" w:cs="宋体"/>
                <w:kern w:val="0"/>
                <w:szCs w:val="21"/>
                <w:highlight w:val="none"/>
              </w:rPr>
              <w:t>；＜</w:t>
            </w:r>
            <w:r>
              <w:rPr>
                <w:rFonts w:ascii="宋体" w:hAnsi="宋体" w:eastAsia="宋体" w:cs="宋体"/>
                <w:kern w:val="0"/>
                <w:szCs w:val="21"/>
                <w:highlight w:val="none"/>
              </w:rPr>
              <w:t>50%，得</w:t>
            </w:r>
            <w:r>
              <w:rPr>
                <w:rFonts w:hint="eastAsia" w:ascii="宋体" w:hAnsi="宋体" w:cs="宋体"/>
                <w:kern w:val="0"/>
                <w:szCs w:val="21"/>
                <w:highlight w:val="none"/>
                <w:lang w:val="en-US" w:eastAsia="zh-CN"/>
              </w:rPr>
              <w:t>2</w:t>
            </w:r>
            <w:r>
              <w:rPr>
                <w:rFonts w:ascii="宋体" w:hAnsi="宋体" w:eastAsia="宋体" w:cs="宋体"/>
                <w:kern w:val="0"/>
                <w:szCs w:val="21"/>
                <w:highlight w:val="none"/>
              </w:rPr>
              <w:t>分</w:t>
            </w:r>
            <w:r>
              <w:rPr>
                <w:rFonts w:hint="eastAsia" w:ascii="宋体" w:hAnsi="宋体" w:eastAsia="宋体" w:cs="宋体"/>
                <w:kern w:val="0"/>
                <w:szCs w:val="21"/>
                <w:highlight w:val="none"/>
              </w:rPr>
              <w:t>；未实施改造</w:t>
            </w:r>
            <w:r>
              <w:rPr>
                <w:rFonts w:hint="eastAsia" w:ascii="宋体" w:hAnsi="宋体" w:cs="宋体"/>
                <w:kern w:val="0"/>
                <w:szCs w:val="21"/>
                <w:highlight w:val="none"/>
                <w:lang w:eastAsia="zh-CN"/>
              </w:rPr>
              <w:t>，</w:t>
            </w:r>
            <w:r>
              <w:rPr>
                <w:rFonts w:hint="eastAsia" w:ascii="宋体" w:hAnsi="宋体" w:eastAsia="宋体" w:cs="宋体"/>
                <w:kern w:val="0"/>
                <w:szCs w:val="21"/>
                <w:highlight w:val="none"/>
              </w:rPr>
              <w:t>不得分。</w:t>
            </w:r>
          </w:p>
          <w:p>
            <w:pPr>
              <w:jc w:val="both"/>
              <w:rPr>
                <w:rFonts w:ascii="宋体" w:hAnsi="宋体" w:eastAsia="宋体" w:cs="宋体"/>
                <w:color w:val="000000"/>
                <w:kern w:val="0"/>
                <w:szCs w:val="21"/>
                <w:highlight w:val="none"/>
              </w:rPr>
            </w:pPr>
            <w:r>
              <w:rPr>
                <w:rFonts w:hint="eastAsia" w:ascii="宋体" w:hAnsi="宋体" w:eastAsia="宋体" w:cs="宋体"/>
                <w:kern w:val="0"/>
                <w:szCs w:val="21"/>
                <w:highlight w:val="none"/>
              </w:rPr>
              <w:t>该指标满分为</w:t>
            </w:r>
            <w:r>
              <w:rPr>
                <w:rFonts w:ascii="宋体" w:hAnsi="宋体" w:eastAsia="宋体" w:cs="宋体"/>
                <w:kern w:val="0"/>
                <w:szCs w:val="21"/>
                <w:highlight w:val="none"/>
              </w:rPr>
              <w:t>8</w:t>
            </w:r>
            <w:r>
              <w:rPr>
                <w:rFonts w:hint="eastAsia" w:ascii="宋体" w:hAnsi="宋体" w:eastAsia="宋体" w:cs="宋体"/>
                <w:kern w:val="0"/>
                <w:szCs w:val="21"/>
                <w:highlight w:val="none"/>
              </w:rPr>
              <w:t>分。</w:t>
            </w:r>
          </w:p>
        </w:tc>
        <w:tc>
          <w:tcPr>
            <w:tcW w:w="696" w:type="dxa"/>
            <w:noWrap w:val="0"/>
            <w:vAlign w:val="top"/>
          </w:tcPr>
          <w:p>
            <w:pPr>
              <w:jc w:val="both"/>
              <w:rPr>
                <w:rFonts w:ascii="宋体" w:hAnsi="宋体" w:eastAsia="宋体" w:cs="宋体"/>
                <w:color w:val="000000"/>
                <w:kern w:val="0"/>
                <w:szCs w:val="21"/>
                <w:highlight w:val="none"/>
              </w:rPr>
            </w:pPr>
            <w:r>
              <w:rPr>
                <w:rFonts w:ascii="宋体" w:hAnsi="宋体" w:eastAsia="宋体" w:cs="宋体"/>
                <w:kern w:val="0"/>
                <w:szCs w:val="21"/>
                <w:highlight w:val="none"/>
              </w:rPr>
              <w:t>8分</w:t>
            </w:r>
          </w:p>
        </w:tc>
        <w:tc>
          <w:tcPr>
            <w:tcW w:w="900" w:type="dxa"/>
            <w:vMerge w:val="continue"/>
            <w:noWrap w:val="0"/>
            <w:vAlign w:val="top"/>
          </w:tcPr>
          <w:p>
            <w:pPr>
              <w:jc w:val="both"/>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89" w:type="dxa"/>
            <w:vMerge w:val="continue"/>
            <w:noWrap w:val="0"/>
            <w:vAlign w:val="top"/>
          </w:tcPr>
          <w:p>
            <w:pPr>
              <w:jc w:val="both"/>
              <w:rPr>
                <w:rFonts w:ascii="宋体" w:hAnsi="宋体" w:eastAsia="宋体" w:cs="宋体"/>
                <w:szCs w:val="21"/>
                <w:highlight w:val="none"/>
              </w:rPr>
            </w:pPr>
          </w:p>
        </w:tc>
        <w:tc>
          <w:tcPr>
            <w:tcW w:w="695" w:type="dxa"/>
            <w:vMerge w:val="restart"/>
            <w:noWrap w:val="0"/>
            <w:vAlign w:val="top"/>
          </w:tcPr>
          <w:p>
            <w:pPr>
              <w:jc w:val="both"/>
              <w:rPr>
                <w:rFonts w:ascii="宋体" w:hAnsi="宋体" w:eastAsia="宋体" w:cs="仿宋"/>
                <w:szCs w:val="21"/>
                <w:highlight w:val="none"/>
              </w:rPr>
            </w:pPr>
            <w:r>
              <w:rPr>
                <w:rFonts w:hint="eastAsia" w:ascii="宋体" w:hAnsi="宋体" w:eastAsia="宋体" w:cs="仿宋"/>
                <w:szCs w:val="21"/>
                <w:highlight w:val="none"/>
              </w:rPr>
              <w:t>第十九条</w:t>
            </w:r>
          </w:p>
        </w:tc>
        <w:tc>
          <w:tcPr>
            <w:tcW w:w="968" w:type="dxa"/>
            <w:noWrap w:val="0"/>
            <w:vAlign w:val="top"/>
          </w:tcPr>
          <w:p>
            <w:pPr>
              <w:jc w:val="both"/>
              <w:rPr>
                <w:rFonts w:ascii="宋体" w:hAnsi="宋体" w:eastAsia="宋体" w:cs="仿宋"/>
                <w:szCs w:val="21"/>
                <w:highlight w:val="none"/>
              </w:rPr>
            </w:pPr>
            <w:r>
              <w:rPr>
                <w:rFonts w:ascii="宋体" w:hAnsi="宋体" w:eastAsia="宋体" w:cs="仿宋"/>
                <w:szCs w:val="21"/>
                <w:highlight w:val="none"/>
              </w:rPr>
              <w:t>4</w:t>
            </w:r>
            <w:r>
              <w:rPr>
                <w:rFonts w:hint="eastAsia" w:ascii="宋体" w:hAnsi="宋体" w:eastAsia="宋体" w:cs="仿宋"/>
                <w:szCs w:val="21"/>
                <w:highlight w:val="none"/>
                <w:lang w:val="en-US" w:eastAsia="zh-CN"/>
              </w:rPr>
              <w:t>6</w:t>
            </w:r>
            <w:r>
              <w:rPr>
                <w:rFonts w:hint="eastAsia" w:ascii="宋体" w:hAnsi="宋体" w:eastAsia="宋体" w:cs="仿宋"/>
                <w:szCs w:val="21"/>
                <w:highlight w:val="none"/>
              </w:rPr>
              <w:t>.特殊儿童医疗康复和教育资助</w:t>
            </w:r>
          </w:p>
        </w:tc>
        <w:tc>
          <w:tcPr>
            <w:tcW w:w="2496" w:type="dxa"/>
            <w:noWrap w:val="0"/>
            <w:vAlign w:val="top"/>
          </w:tcPr>
          <w:p>
            <w:pPr>
              <w:jc w:val="both"/>
              <w:rPr>
                <w:rFonts w:ascii="宋体" w:hAnsi="宋体" w:eastAsia="宋体" w:cs="仿宋"/>
                <w:szCs w:val="21"/>
                <w:highlight w:val="none"/>
              </w:rPr>
            </w:pPr>
            <w:r>
              <w:rPr>
                <w:rFonts w:hint="eastAsia" w:ascii="宋体" w:hAnsi="宋体" w:eastAsia="宋体" w:cs="仿宋"/>
                <w:szCs w:val="21"/>
                <w:highlight w:val="none"/>
              </w:rPr>
              <w:t>建立针对孤儿、事实无人抚养儿童、困境儿童等特殊儿童群体的康复和教育资助制度，出台相关文件，明确</w:t>
            </w:r>
            <w:r>
              <w:rPr>
                <w:rFonts w:hint="eastAsia" w:ascii="宋体" w:hAnsi="宋体" w:eastAsia="宋体" w:cs="仿宋"/>
                <w:szCs w:val="21"/>
                <w:highlight w:val="none"/>
                <w:lang w:val="en-US" w:eastAsia="zh-CN"/>
              </w:rPr>
              <w:t>相关</w:t>
            </w:r>
            <w:r>
              <w:rPr>
                <w:rFonts w:hint="eastAsia" w:ascii="宋体" w:hAnsi="宋体" w:eastAsia="宋体" w:cs="仿宋"/>
                <w:szCs w:val="21"/>
                <w:highlight w:val="none"/>
              </w:rPr>
              <w:t>部门职责，规范认定和申领流程。</w:t>
            </w:r>
          </w:p>
        </w:tc>
        <w:tc>
          <w:tcPr>
            <w:tcW w:w="3095" w:type="dxa"/>
            <w:noWrap w:val="0"/>
            <w:vAlign w:val="top"/>
          </w:tcPr>
          <w:p>
            <w:pPr>
              <w:jc w:val="both"/>
              <w:rPr>
                <w:rFonts w:ascii="宋体" w:hAnsi="宋体" w:eastAsia="宋体" w:cs="仿宋"/>
                <w:szCs w:val="21"/>
                <w:highlight w:val="none"/>
              </w:rPr>
            </w:pPr>
            <w:r>
              <w:rPr>
                <w:rFonts w:hint="eastAsia" w:ascii="宋体" w:hAnsi="宋体" w:eastAsia="宋体" w:cs="仿宋"/>
                <w:szCs w:val="21"/>
                <w:highlight w:val="none"/>
              </w:rPr>
              <w:t>查阅资料：特殊儿童康复和教育资助制度建设相关</w:t>
            </w:r>
            <w:r>
              <w:rPr>
                <w:rFonts w:hint="eastAsia" w:ascii="宋体" w:hAnsi="宋体" w:eastAsia="宋体" w:cs="仿宋"/>
                <w:szCs w:val="21"/>
                <w:highlight w:val="none"/>
                <w:lang w:val="en-US" w:eastAsia="zh-CN"/>
              </w:rPr>
              <w:t>资料</w:t>
            </w:r>
            <w:r>
              <w:rPr>
                <w:rFonts w:hint="eastAsia" w:ascii="宋体" w:hAnsi="宋体" w:eastAsia="宋体" w:cs="仿宋"/>
                <w:szCs w:val="21"/>
                <w:highlight w:val="none"/>
              </w:rPr>
              <w:t>。</w:t>
            </w:r>
          </w:p>
          <w:p>
            <w:pPr>
              <w:jc w:val="both"/>
              <w:rPr>
                <w:rFonts w:ascii="宋体" w:hAnsi="宋体" w:eastAsia="宋体" w:cs="仿宋"/>
                <w:szCs w:val="21"/>
                <w:highlight w:val="none"/>
              </w:rPr>
            </w:pPr>
            <w:r>
              <w:rPr>
                <w:rFonts w:hint="eastAsia" w:ascii="宋体" w:hAnsi="宋体" w:eastAsia="宋体" w:cs="仿宋"/>
                <w:szCs w:val="21"/>
                <w:highlight w:val="none"/>
              </w:rPr>
              <w:t>资料来源：民政、卫生</w:t>
            </w:r>
            <w:r>
              <w:rPr>
                <w:rFonts w:hint="eastAsia" w:ascii="宋体" w:hAnsi="宋体" w:cs="仿宋"/>
                <w:szCs w:val="21"/>
                <w:highlight w:val="none"/>
                <w:lang w:val="en-US" w:eastAsia="zh-CN"/>
              </w:rPr>
              <w:t>健康</w:t>
            </w:r>
            <w:r>
              <w:rPr>
                <w:rFonts w:hint="eastAsia" w:ascii="宋体" w:hAnsi="宋体" w:eastAsia="宋体" w:cs="仿宋"/>
                <w:szCs w:val="21"/>
                <w:highlight w:val="none"/>
              </w:rPr>
              <w:t>、教育</w:t>
            </w:r>
            <w:r>
              <w:rPr>
                <w:rFonts w:hint="eastAsia" w:ascii="宋体" w:hAnsi="宋体" w:eastAsia="宋体" w:cs="仿宋"/>
                <w:szCs w:val="21"/>
                <w:highlight w:val="none"/>
                <w:lang w:eastAsia="zh-CN"/>
              </w:rPr>
              <w:t>、</w:t>
            </w:r>
            <w:r>
              <w:rPr>
                <w:rFonts w:hint="eastAsia" w:ascii="宋体" w:hAnsi="宋体" w:eastAsia="宋体" w:cs="仿宋"/>
                <w:szCs w:val="21"/>
                <w:highlight w:val="none"/>
                <w:lang w:val="en-US" w:eastAsia="zh-CN"/>
              </w:rPr>
              <w:t>残联</w:t>
            </w:r>
            <w:r>
              <w:rPr>
                <w:rFonts w:hint="eastAsia" w:ascii="宋体" w:hAnsi="宋体" w:eastAsia="宋体" w:cs="仿宋"/>
                <w:szCs w:val="21"/>
                <w:highlight w:val="none"/>
              </w:rPr>
              <w:t>等相关部门。</w:t>
            </w:r>
          </w:p>
        </w:tc>
        <w:tc>
          <w:tcPr>
            <w:tcW w:w="5836" w:type="dxa"/>
            <w:noWrap w:val="0"/>
            <w:vAlign w:val="top"/>
          </w:tcPr>
          <w:p>
            <w:pPr>
              <w:jc w:val="both"/>
              <w:rPr>
                <w:rFonts w:ascii="宋体" w:hAnsi="宋体" w:eastAsia="宋体" w:cs="仿宋"/>
                <w:szCs w:val="21"/>
                <w:highlight w:val="none"/>
              </w:rPr>
            </w:pPr>
            <w:r>
              <w:rPr>
                <w:rFonts w:hint="eastAsia" w:ascii="宋体" w:hAnsi="宋体" w:eastAsia="宋体" w:cs="仿宋"/>
                <w:szCs w:val="21"/>
                <w:highlight w:val="none"/>
              </w:rPr>
              <w:t>1</w:t>
            </w:r>
            <w:r>
              <w:rPr>
                <w:rFonts w:ascii="宋体" w:hAnsi="宋体" w:eastAsia="宋体" w:cs="仿宋"/>
                <w:szCs w:val="21"/>
                <w:highlight w:val="none"/>
              </w:rPr>
              <w:t>.</w:t>
            </w:r>
            <w:r>
              <w:rPr>
                <w:rFonts w:hint="eastAsia" w:ascii="宋体" w:hAnsi="宋体" w:eastAsia="宋体" w:cs="仿宋"/>
                <w:szCs w:val="21"/>
                <w:highlight w:val="none"/>
              </w:rPr>
              <w:t>印发专门文件，得</w:t>
            </w:r>
            <w:r>
              <w:rPr>
                <w:rFonts w:ascii="宋体" w:hAnsi="宋体" w:eastAsia="宋体" w:cs="仿宋"/>
                <w:szCs w:val="21"/>
                <w:highlight w:val="none"/>
              </w:rPr>
              <w:t>2</w:t>
            </w:r>
            <w:r>
              <w:rPr>
                <w:rFonts w:hint="eastAsia" w:ascii="宋体" w:hAnsi="宋体" w:eastAsia="宋体" w:cs="仿宋"/>
                <w:szCs w:val="21"/>
                <w:highlight w:val="none"/>
              </w:rPr>
              <w:t>分；未印发</w:t>
            </w:r>
            <w:r>
              <w:rPr>
                <w:rFonts w:hint="eastAsia" w:ascii="宋体" w:hAnsi="宋体" w:cs="仿宋"/>
                <w:szCs w:val="21"/>
                <w:highlight w:val="none"/>
                <w:lang w:eastAsia="zh-CN"/>
              </w:rPr>
              <w:t>，</w:t>
            </w:r>
            <w:r>
              <w:rPr>
                <w:rFonts w:hint="eastAsia" w:ascii="宋体" w:hAnsi="宋体" w:eastAsia="宋体" w:cs="仿宋"/>
                <w:szCs w:val="21"/>
                <w:highlight w:val="none"/>
              </w:rPr>
              <w:t>不得分。</w:t>
            </w:r>
          </w:p>
          <w:p>
            <w:pPr>
              <w:jc w:val="both"/>
              <w:rPr>
                <w:rFonts w:ascii="宋体" w:hAnsi="宋体" w:eastAsia="宋体" w:cs="仿宋"/>
                <w:szCs w:val="21"/>
                <w:highlight w:val="none"/>
              </w:rPr>
            </w:pPr>
            <w:r>
              <w:rPr>
                <w:rFonts w:hint="eastAsia" w:ascii="宋体" w:hAnsi="宋体" w:eastAsia="宋体" w:cs="仿宋"/>
                <w:szCs w:val="21"/>
                <w:highlight w:val="none"/>
              </w:rPr>
              <w:t>2</w:t>
            </w:r>
            <w:r>
              <w:rPr>
                <w:rFonts w:ascii="宋体" w:hAnsi="宋体" w:eastAsia="宋体" w:cs="仿宋"/>
                <w:szCs w:val="21"/>
                <w:highlight w:val="none"/>
              </w:rPr>
              <w:t>.</w:t>
            </w:r>
            <w:r>
              <w:rPr>
                <w:rFonts w:hint="eastAsia" w:ascii="宋体" w:hAnsi="宋体" w:eastAsia="宋体" w:cs="仿宋"/>
                <w:szCs w:val="21"/>
                <w:highlight w:val="none"/>
              </w:rPr>
              <w:t>明确相关部门职责，得2分；未明确</w:t>
            </w:r>
            <w:r>
              <w:rPr>
                <w:rFonts w:hint="eastAsia" w:ascii="宋体" w:hAnsi="宋体" w:cs="仿宋"/>
                <w:szCs w:val="21"/>
                <w:highlight w:val="none"/>
                <w:lang w:eastAsia="zh-CN"/>
              </w:rPr>
              <w:t>，</w:t>
            </w:r>
            <w:r>
              <w:rPr>
                <w:rFonts w:hint="eastAsia" w:ascii="宋体" w:hAnsi="宋体" w:eastAsia="宋体" w:cs="仿宋"/>
                <w:szCs w:val="21"/>
                <w:highlight w:val="none"/>
              </w:rPr>
              <w:t>不得分。</w:t>
            </w:r>
          </w:p>
          <w:p>
            <w:pPr>
              <w:jc w:val="both"/>
              <w:rPr>
                <w:rFonts w:ascii="宋体" w:hAnsi="宋体" w:eastAsia="宋体" w:cs="仿宋"/>
                <w:szCs w:val="21"/>
                <w:highlight w:val="none"/>
              </w:rPr>
            </w:pPr>
            <w:r>
              <w:rPr>
                <w:rFonts w:hint="eastAsia" w:ascii="宋体" w:hAnsi="宋体" w:eastAsia="宋体" w:cs="仿宋"/>
                <w:szCs w:val="21"/>
                <w:highlight w:val="none"/>
              </w:rPr>
              <w:t>3</w:t>
            </w:r>
            <w:r>
              <w:rPr>
                <w:rFonts w:ascii="宋体" w:hAnsi="宋体" w:eastAsia="宋体" w:cs="仿宋"/>
                <w:szCs w:val="21"/>
                <w:highlight w:val="none"/>
              </w:rPr>
              <w:t>.</w:t>
            </w:r>
            <w:r>
              <w:rPr>
                <w:rFonts w:hint="eastAsia" w:ascii="宋体" w:hAnsi="宋体" w:eastAsia="宋体" w:cs="仿宋"/>
                <w:szCs w:val="21"/>
                <w:highlight w:val="none"/>
              </w:rPr>
              <w:t>具有规范的认定和申领流程，得2分；无流程</w:t>
            </w:r>
            <w:r>
              <w:rPr>
                <w:rFonts w:hint="eastAsia" w:ascii="宋体" w:hAnsi="宋体" w:cs="仿宋"/>
                <w:szCs w:val="21"/>
                <w:highlight w:val="none"/>
                <w:lang w:eastAsia="zh-CN"/>
              </w:rPr>
              <w:t>，</w:t>
            </w:r>
            <w:r>
              <w:rPr>
                <w:rFonts w:hint="eastAsia" w:ascii="宋体" w:hAnsi="宋体" w:eastAsia="宋体" w:cs="仿宋"/>
                <w:szCs w:val="21"/>
                <w:highlight w:val="none"/>
              </w:rPr>
              <w:t>不得分。</w:t>
            </w:r>
          </w:p>
          <w:p>
            <w:pPr>
              <w:jc w:val="both"/>
              <w:rPr>
                <w:rFonts w:ascii="宋体" w:hAnsi="宋体" w:eastAsia="宋体" w:cs="仿宋"/>
                <w:szCs w:val="21"/>
                <w:highlight w:val="none"/>
              </w:rPr>
            </w:pPr>
            <w:r>
              <w:rPr>
                <w:rFonts w:hint="eastAsia" w:ascii="宋体" w:hAnsi="宋体" w:eastAsia="宋体" w:cs="仿宋"/>
                <w:szCs w:val="21"/>
                <w:highlight w:val="none"/>
              </w:rPr>
              <w:t>该指标满分为6分。</w:t>
            </w:r>
          </w:p>
        </w:tc>
        <w:tc>
          <w:tcPr>
            <w:tcW w:w="696" w:type="dxa"/>
            <w:noWrap w:val="0"/>
            <w:vAlign w:val="top"/>
          </w:tcPr>
          <w:p>
            <w:pPr>
              <w:jc w:val="both"/>
              <w:rPr>
                <w:rFonts w:ascii="宋体" w:hAnsi="宋体" w:eastAsia="宋体" w:cs="仿宋"/>
                <w:szCs w:val="21"/>
                <w:highlight w:val="none"/>
              </w:rPr>
            </w:pPr>
            <w:r>
              <w:rPr>
                <w:rFonts w:hint="eastAsia" w:ascii="宋体" w:hAnsi="宋体" w:eastAsia="宋体" w:cs="仿宋"/>
                <w:szCs w:val="21"/>
                <w:highlight w:val="none"/>
              </w:rPr>
              <w:t>6分</w:t>
            </w:r>
          </w:p>
        </w:tc>
        <w:tc>
          <w:tcPr>
            <w:tcW w:w="900" w:type="dxa"/>
            <w:vMerge w:val="restart"/>
            <w:noWrap w:val="0"/>
            <w:vAlign w:val="top"/>
          </w:tcPr>
          <w:p>
            <w:pPr>
              <w:jc w:val="both"/>
              <w:rPr>
                <w:rFonts w:ascii="宋体" w:hAnsi="宋体" w:eastAsia="宋体" w:cs="仿宋"/>
                <w:szCs w:val="21"/>
                <w:highlight w:val="none"/>
              </w:rPr>
            </w:pPr>
            <w:r>
              <w:rPr>
                <w:rFonts w:hint="eastAsia" w:ascii="宋体" w:hAnsi="宋体" w:cs="宋体"/>
                <w:color w:val="000000"/>
                <w:kern w:val="0"/>
                <w:szCs w:val="21"/>
                <w:highlight w:val="none"/>
                <w:lang w:val="en-US" w:eastAsia="zh-CN"/>
              </w:rPr>
              <w:t>见附录2：78、79、80、81。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89" w:type="dxa"/>
            <w:vMerge w:val="continue"/>
            <w:noWrap w:val="0"/>
            <w:vAlign w:val="top"/>
          </w:tcPr>
          <w:p>
            <w:pPr>
              <w:jc w:val="both"/>
              <w:rPr>
                <w:rFonts w:ascii="宋体" w:hAnsi="宋体" w:eastAsia="宋体" w:cs="宋体"/>
                <w:szCs w:val="21"/>
                <w:highlight w:val="none"/>
              </w:rPr>
            </w:pPr>
          </w:p>
        </w:tc>
        <w:tc>
          <w:tcPr>
            <w:tcW w:w="695" w:type="dxa"/>
            <w:vMerge w:val="continue"/>
            <w:noWrap w:val="0"/>
            <w:vAlign w:val="top"/>
          </w:tcPr>
          <w:p>
            <w:pPr>
              <w:jc w:val="both"/>
              <w:rPr>
                <w:rFonts w:ascii="宋体" w:hAnsi="宋体" w:eastAsia="宋体" w:cs="仿宋"/>
                <w:szCs w:val="21"/>
                <w:highlight w:val="none"/>
              </w:rPr>
            </w:pPr>
          </w:p>
        </w:tc>
        <w:tc>
          <w:tcPr>
            <w:tcW w:w="968" w:type="dxa"/>
            <w:noWrap w:val="0"/>
            <w:vAlign w:val="top"/>
          </w:tcPr>
          <w:p>
            <w:pPr>
              <w:jc w:val="both"/>
              <w:rPr>
                <w:rFonts w:ascii="宋体" w:hAnsi="宋体" w:eastAsia="宋体" w:cs="仿宋"/>
                <w:szCs w:val="21"/>
                <w:highlight w:val="none"/>
              </w:rPr>
            </w:pPr>
            <w:r>
              <w:rPr>
                <w:rFonts w:ascii="宋体" w:hAnsi="宋体" w:eastAsia="宋体" w:cs="仿宋"/>
                <w:szCs w:val="21"/>
                <w:highlight w:val="none"/>
              </w:rPr>
              <w:t>4</w:t>
            </w:r>
            <w:r>
              <w:rPr>
                <w:rFonts w:hint="eastAsia" w:ascii="宋体" w:hAnsi="宋体" w:eastAsia="宋体" w:cs="仿宋"/>
                <w:szCs w:val="21"/>
                <w:highlight w:val="none"/>
                <w:lang w:val="en-US" w:eastAsia="zh-CN"/>
              </w:rPr>
              <w:t>7</w:t>
            </w:r>
            <w:r>
              <w:rPr>
                <w:rFonts w:hint="eastAsia" w:ascii="宋体" w:hAnsi="宋体" w:eastAsia="宋体" w:cs="仿宋"/>
                <w:szCs w:val="21"/>
                <w:highlight w:val="none"/>
              </w:rPr>
              <w:t>.托位数年增长率</w:t>
            </w:r>
          </w:p>
        </w:tc>
        <w:tc>
          <w:tcPr>
            <w:tcW w:w="2496" w:type="dxa"/>
            <w:noWrap w:val="0"/>
            <w:vAlign w:val="top"/>
          </w:tcPr>
          <w:p>
            <w:pPr>
              <w:jc w:val="both"/>
              <w:rPr>
                <w:rFonts w:ascii="宋体" w:hAnsi="宋体" w:eastAsia="宋体" w:cs="仿宋"/>
                <w:szCs w:val="21"/>
                <w:highlight w:val="none"/>
              </w:rPr>
            </w:pPr>
            <w:r>
              <w:rPr>
                <w:rFonts w:hint="eastAsia" w:ascii="宋体" w:hAnsi="宋体" w:eastAsia="宋体" w:cs="仿宋"/>
                <w:szCs w:val="21"/>
                <w:highlight w:val="none"/>
              </w:rPr>
              <w:t>通过新建、改扩建、支持一批嵌入式、分布式、连锁化、专业化的社区托育服务设施建设，提供多样化的普惠托育服务，提高社区托育服务设施覆盖率。完善婴幼儿照护服务设施，辖区内托位数逐年增长。</w:t>
            </w:r>
          </w:p>
        </w:tc>
        <w:tc>
          <w:tcPr>
            <w:tcW w:w="3095" w:type="dxa"/>
            <w:noWrap w:val="0"/>
            <w:vAlign w:val="top"/>
          </w:tcPr>
          <w:p>
            <w:pPr>
              <w:jc w:val="both"/>
              <w:rPr>
                <w:rFonts w:ascii="宋体" w:hAnsi="宋体" w:eastAsia="宋体" w:cs="仿宋"/>
                <w:szCs w:val="21"/>
                <w:highlight w:val="none"/>
              </w:rPr>
            </w:pPr>
            <w:r>
              <w:rPr>
                <w:rFonts w:hint="eastAsia" w:ascii="宋体" w:hAnsi="宋体" w:eastAsia="宋体" w:cs="仿宋"/>
                <w:szCs w:val="21"/>
                <w:highlight w:val="none"/>
              </w:rPr>
              <w:t>查阅资料：近2年婴幼儿托位数统计数据。</w:t>
            </w:r>
          </w:p>
          <w:p>
            <w:pPr>
              <w:jc w:val="both"/>
              <w:rPr>
                <w:rFonts w:ascii="宋体" w:hAnsi="宋体" w:eastAsia="宋体" w:cs="仿宋"/>
                <w:szCs w:val="21"/>
                <w:highlight w:val="none"/>
              </w:rPr>
            </w:pPr>
            <w:r>
              <w:rPr>
                <w:rFonts w:hint="eastAsia" w:ascii="宋体" w:hAnsi="宋体" w:eastAsia="宋体" w:cs="仿宋"/>
                <w:szCs w:val="21"/>
                <w:highlight w:val="none"/>
              </w:rPr>
              <w:t>资料来源：民政、卫生</w:t>
            </w:r>
            <w:r>
              <w:rPr>
                <w:rFonts w:hint="eastAsia" w:ascii="宋体" w:hAnsi="宋体" w:cs="仿宋"/>
                <w:szCs w:val="21"/>
                <w:highlight w:val="none"/>
                <w:lang w:val="en-US" w:eastAsia="zh-CN"/>
              </w:rPr>
              <w:t>健康</w:t>
            </w:r>
            <w:r>
              <w:rPr>
                <w:rFonts w:hint="eastAsia" w:ascii="宋体" w:hAnsi="宋体" w:eastAsia="宋体" w:cs="仿宋"/>
                <w:szCs w:val="21"/>
                <w:highlight w:val="none"/>
              </w:rPr>
              <w:t>、教育等相关部门。</w:t>
            </w:r>
          </w:p>
          <w:p>
            <w:pPr>
              <w:jc w:val="both"/>
              <w:rPr>
                <w:rFonts w:ascii="宋体" w:hAnsi="宋体" w:eastAsia="宋体" w:cs="仿宋"/>
                <w:szCs w:val="21"/>
                <w:highlight w:val="none"/>
              </w:rPr>
            </w:pPr>
            <w:r>
              <w:rPr>
                <w:rFonts w:hint="eastAsia" w:ascii="宋体" w:hAnsi="宋体" w:eastAsia="宋体" w:cs="仿宋"/>
                <w:szCs w:val="21"/>
                <w:highlight w:val="none"/>
              </w:rPr>
              <w:t>现场抽查：随机抽查1个城区居民小区，现场查看托育服务设施的建设情况。</w:t>
            </w:r>
          </w:p>
        </w:tc>
        <w:tc>
          <w:tcPr>
            <w:tcW w:w="5836" w:type="dxa"/>
            <w:noWrap w:val="0"/>
            <w:vAlign w:val="top"/>
          </w:tcPr>
          <w:p>
            <w:pPr>
              <w:numPr>
                <w:ilvl w:val="0"/>
                <w:numId w:val="0"/>
              </w:numPr>
              <w:jc w:val="both"/>
              <w:rPr>
                <w:rFonts w:ascii="宋体" w:hAnsi="宋体" w:eastAsia="宋体" w:cs="仿宋"/>
                <w:szCs w:val="21"/>
                <w:highlight w:val="none"/>
              </w:rPr>
            </w:pPr>
            <w:r>
              <w:rPr>
                <w:rFonts w:hint="eastAsia" w:ascii="宋体" w:hAnsi="宋体" w:eastAsia="宋体" w:cs="仿宋"/>
                <w:szCs w:val="21"/>
                <w:highlight w:val="none"/>
              </w:rPr>
              <w:t>1.被抽查的城区居民小区中，有建设托育服务设施，得5分；</w:t>
            </w:r>
            <w:r>
              <w:rPr>
                <w:rFonts w:hint="eastAsia" w:ascii="宋体" w:hAnsi="宋体" w:cs="仿宋"/>
                <w:szCs w:val="21"/>
                <w:highlight w:val="none"/>
                <w:lang w:val="en-US" w:eastAsia="zh-CN"/>
              </w:rPr>
              <w:t>未建设</w:t>
            </w:r>
            <w:r>
              <w:rPr>
                <w:rFonts w:hint="eastAsia" w:ascii="宋体" w:hAnsi="宋体" w:cs="仿宋"/>
                <w:szCs w:val="21"/>
                <w:highlight w:val="none"/>
                <w:lang w:eastAsia="zh-CN"/>
              </w:rPr>
              <w:t>，</w:t>
            </w:r>
            <w:r>
              <w:rPr>
                <w:rFonts w:hint="eastAsia" w:ascii="宋体" w:hAnsi="宋体" w:eastAsia="宋体" w:cs="仿宋"/>
                <w:szCs w:val="21"/>
                <w:highlight w:val="none"/>
              </w:rPr>
              <w:t>不得分。</w:t>
            </w:r>
          </w:p>
          <w:p>
            <w:pPr>
              <w:numPr>
                <w:ilvl w:val="0"/>
                <w:numId w:val="0"/>
              </w:numPr>
              <w:jc w:val="both"/>
              <w:rPr>
                <w:rFonts w:ascii="宋体" w:hAnsi="宋体" w:eastAsia="宋体" w:cs="仿宋"/>
                <w:szCs w:val="21"/>
                <w:highlight w:val="none"/>
              </w:rPr>
            </w:pPr>
            <w:r>
              <w:rPr>
                <w:rFonts w:hint="eastAsia" w:ascii="宋体" w:hAnsi="宋体" w:eastAsia="宋体" w:cs="仿宋"/>
                <w:szCs w:val="21"/>
                <w:highlight w:val="none"/>
              </w:rPr>
              <w:t>2.托位数增长率≥20%</w:t>
            </w:r>
            <w:r>
              <w:rPr>
                <w:rFonts w:hint="eastAsia" w:ascii="宋体" w:hAnsi="宋体" w:cs="仿宋"/>
                <w:szCs w:val="21"/>
                <w:highlight w:val="none"/>
                <w:lang w:eastAsia="zh-CN"/>
              </w:rPr>
              <w:t>，</w:t>
            </w:r>
            <w:r>
              <w:rPr>
                <w:rFonts w:hint="eastAsia" w:ascii="宋体" w:hAnsi="宋体" w:eastAsia="宋体" w:cs="仿宋"/>
                <w:szCs w:val="21"/>
                <w:highlight w:val="none"/>
              </w:rPr>
              <w:t>得5分；≥10%且＜20%</w:t>
            </w:r>
            <w:r>
              <w:rPr>
                <w:rFonts w:hint="eastAsia" w:ascii="宋体" w:hAnsi="宋体" w:cs="仿宋"/>
                <w:szCs w:val="21"/>
                <w:highlight w:val="none"/>
                <w:lang w:eastAsia="zh-CN"/>
              </w:rPr>
              <w:t>，</w:t>
            </w:r>
            <w:r>
              <w:rPr>
                <w:rFonts w:hint="eastAsia" w:ascii="宋体" w:hAnsi="宋体" w:eastAsia="宋体" w:cs="仿宋"/>
                <w:szCs w:val="21"/>
                <w:highlight w:val="none"/>
              </w:rPr>
              <w:t>得3分；＞0且＜10%</w:t>
            </w:r>
            <w:r>
              <w:rPr>
                <w:rFonts w:hint="eastAsia" w:ascii="宋体" w:hAnsi="宋体" w:cs="仿宋"/>
                <w:szCs w:val="21"/>
                <w:highlight w:val="none"/>
                <w:lang w:eastAsia="zh-CN"/>
              </w:rPr>
              <w:t>，</w:t>
            </w:r>
            <w:r>
              <w:rPr>
                <w:rFonts w:hint="eastAsia" w:ascii="宋体" w:hAnsi="宋体" w:eastAsia="宋体" w:cs="仿宋"/>
                <w:szCs w:val="21"/>
                <w:highlight w:val="none"/>
              </w:rPr>
              <w:t>得1分；无增长或负增长</w:t>
            </w:r>
            <w:r>
              <w:rPr>
                <w:rFonts w:hint="eastAsia" w:ascii="宋体" w:hAnsi="宋体" w:cs="仿宋"/>
                <w:szCs w:val="21"/>
                <w:highlight w:val="none"/>
                <w:lang w:eastAsia="zh-CN"/>
              </w:rPr>
              <w:t>，</w:t>
            </w:r>
            <w:r>
              <w:rPr>
                <w:rFonts w:hint="eastAsia" w:ascii="宋体" w:hAnsi="宋体" w:eastAsia="宋体" w:cs="仿宋"/>
                <w:szCs w:val="21"/>
                <w:highlight w:val="none"/>
              </w:rPr>
              <w:t>不得分。</w:t>
            </w:r>
          </w:p>
          <w:p>
            <w:pPr>
              <w:numPr>
                <w:ilvl w:val="0"/>
                <w:numId w:val="0"/>
              </w:numPr>
              <w:jc w:val="both"/>
              <w:rPr>
                <w:rFonts w:ascii="宋体" w:hAnsi="宋体" w:eastAsia="宋体" w:cs="仿宋"/>
                <w:szCs w:val="21"/>
                <w:highlight w:val="none"/>
              </w:rPr>
            </w:pPr>
            <w:r>
              <w:rPr>
                <w:rFonts w:hint="eastAsia" w:ascii="宋体" w:hAnsi="宋体" w:eastAsia="宋体" w:cs="仿宋"/>
                <w:szCs w:val="21"/>
                <w:highlight w:val="none"/>
              </w:rPr>
              <w:t>该指标满分为10分。</w:t>
            </w:r>
          </w:p>
        </w:tc>
        <w:tc>
          <w:tcPr>
            <w:tcW w:w="696" w:type="dxa"/>
            <w:noWrap w:val="0"/>
            <w:vAlign w:val="top"/>
          </w:tcPr>
          <w:p>
            <w:pPr>
              <w:jc w:val="both"/>
              <w:rPr>
                <w:rFonts w:ascii="宋体" w:hAnsi="宋体" w:eastAsia="宋体" w:cs="仿宋"/>
                <w:szCs w:val="21"/>
                <w:highlight w:val="none"/>
              </w:rPr>
            </w:pPr>
            <w:r>
              <w:rPr>
                <w:rFonts w:ascii="宋体" w:hAnsi="宋体" w:eastAsia="宋体" w:cs="仿宋"/>
                <w:szCs w:val="21"/>
                <w:highlight w:val="none"/>
              </w:rPr>
              <w:t>10</w:t>
            </w:r>
            <w:r>
              <w:rPr>
                <w:rFonts w:hint="eastAsia" w:ascii="宋体" w:hAnsi="宋体" w:eastAsia="宋体" w:cs="仿宋"/>
                <w:szCs w:val="21"/>
                <w:highlight w:val="none"/>
              </w:rPr>
              <w:t>分</w:t>
            </w:r>
          </w:p>
        </w:tc>
        <w:tc>
          <w:tcPr>
            <w:tcW w:w="900" w:type="dxa"/>
            <w:vMerge w:val="continue"/>
            <w:noWrap w:val="0"/>
            <w:vAlign w:val="top"/>
          </w:tcPr>
          <w:p>
            <w:pPr>
              <w:jc w:val="both"/>
              <w:rPr>
                <w:rFonts w:ascii="宋体" w:hAnsi="宋体" w:eastAsia="宋体"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89" w:type="dxa"/>
            <w:vMerge w:val="continue"/>
            <w:noWrap w:val="0"/>
            <w:vAlign w:val="top"/>
          </w:tcPr>
          <w:p>
            <w:pPr>
              <w:jc w:val="both"/>
              <w:rPr>
                <w:rFonts w:ascii="宋体" w:hAnsi="宋体" w:eastAsia="宋体" w:cs="宋体"/>
                <w:szCs w:val="21"/>
                <w:highlight w:val="none"/>
              </w:rPr>
            </w:pPr>
          </w:p>
        </w:tc>
        <w:tc>
          <w:tcPr>
            <w:tcW w:w="695" w:type="dxa"/>
            <w:vMerge w:val="continue"/>
            <w:noWrap w:val="0"/>
            <w:vAlign w:val="top"/>
          </w:tcPr>
          <w:p>
            <w:pPr>
              <w:jc w:val="both"/>
              <w:rPr>
                <w:rFonts w:ascii="宋体" w:hAnsi="宋体" w:eastAsia="宋体" w:cs="仿宋"/>
                <w:szCs w:val="21"/>
                <w:highlight w:val="none"/>
              </w:rPr>
            </w:pPr>
          </w:p>
        </w:tc>
        <w:tc>
          <w:tcPr>
            <w:tcW w:w="968" w:type="dxa"/>
            <w:noWrap w:val="0"/>
            <w:vAlign w:val="top"/>
          </w:tcPr>
          <w:p>
            <w:pPr>
              <w:jc w:val="both"/>
              <w:rPr>
                <w:rFonts w:ascii="宋体" w:hAnsi="宋体" w:eastAsia="宋体" w:cs="仿宋"/>
                <w:szCs w:val="21"/>
                <w:highlight w:val="none"/>
              </w:rPr>
            </w:pPr>
            <w:r>
              <w:rPr>
                <w:rFonts w:hint="eastAsia" w:ascii="宋体" w:hAnsi="宋体" w:eastAsia="宋体" w:cs="仿宋"/>
                <w:szCs w:val="21"/>
                <w:highlight w:val="none"/>
                <w:lang w:val="en-US" w:eastAsia="zh-CN"/>
              </w:rPr>
              <w:t>48</w:t>
            </w:r>
            <w:r>
              <w:rPr>
                <w:rFonts w:hint="eastAsia" w:ascii="宋体" w:hAnsi="宋体" w:eastAsia="宋体" w:cs="仿宋"/>
                <w:szCs w:val="21"/>
                <w:highlight w:val="none"/>
              </w:rPr>
              <w:t>.精神卫生工作</w:t>
            </w:r>
          </w:p>
        </w:tc>
        <w:tc>
          <w:tcPr>
            <w:tcW w:w="2496" w:type="dxa"/>
            <w:noWrap w:val="0"/>
            <w:vAlign w:val="top"/>
          </w:tcPr>
          <w:p>
            <w:pPr>
              <w:jc w:val="both"/>
              <w:rPr>
                <w:rFonts w:ascii="宋体" w:hAnsi="宋体" w:eastAsia="宋体" w:cs="仿宋"/>
                <w:szCs w:val="21"/>
                <w:highlight w:val="none"/>
              </w:rPr>
            </w:pPr>
            <w:r>
              <w:rPr>
                <w:rFonts w:hint="eastAsia" w:ascii="宋体" w:hAnsi="宋体" w:eastAsia="宋体" w:cs="仿宋"/>
                <w:szCs w:val="21"/>
                <w:highlight w:val="none"/>
              </w:rPr>
              <w:t>登记在册的严重精神障碍患者规范管理率达到80%，精神分裂症服药率达到80%。开展精神障碍社区康复服务，覆盖50%以上的居家精神障碍患者。</w:t>
            </w:r>
          </w:p>
        </w:tc>
        <w:tc>
          <w:tcPr>
            <w:tcW w:w="3095" w:type="dxa"/>
            <w:noWrap w:val="0"/>
            <w:vAlign w:val="top"/>
          </w:tcPr>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查阅资料：精神卫生相关资料。</w:t>
            </w:r>
          </w:p>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资料来源：相关部门。</w:t>
            </w:r>
          </w:p>
        </w:tc>
        <w:tc>
          <w:tcPr>
            <w:tcW w:w="5836" w:type="dxa"/>
            <w:noWrap w:val="0"/>
            <w:vAlign w:val="top"/>
          </w:tcPr>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1.至少有1所县级公立医院根据要求设置精神科/精神心理门诊，得1分；未设置</w:t>
            </w:r>
            <w:r>
              <w:rPr>
                <w:rFonts w:hint="eastAsia" w:ascii="宋体" w:hAnsi="宋体" w:cs="仿宋"/>
                <w:kern w:val="2"/>
                <w:sz w:val="21"/>
                <w:szCs w:val="21"/>
                <w:highlight w:val="none"/>
                <w:lang w:val="en-US" w:eastAsia="zh-CN" w:bidi="ar-SA"/>
              </w:rPr>
              <w:t>，</w:t>
            </w:r>
            <w:r>
              <w:rPr>
                <w:rFonts w:hint="eastAsia" w:ascii="宋体" w:hAnsi="宋体" w:eastAsia="宋体" w:cs="仿宋"/>
                <w:kern w:val="2"/>
                <w:sz w:val="21"/>
                <w:szCs w:val="21"/>
                <w:highlight w:val="none"/>
                <w:lang w:val="en-US" w:eastAsia="zh-CN" w:bidi="ar-SA"/>
              </w:rPr>
              <w:t>不得分。</w:t>
            </w:r>
          </w:p>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2.登记在册的严重精神障碍患者规范管理率≥80%，得2分；＜80%</w:t>
            </w:r>
            <w:r>
              <w:rPr>
                <w:rFonts w:hint="eastAsia" w:ascii="宋体" w:hAnsi="宋体" w:cs="仿宋"/>
                <w:kern w:val="2"/>
                <w:sz w:val="21"/>
                <w:szCs w:val="21"/>
                <w:highlight w:val="none"/>
                <w:lang w:val="en-US" w:eastAsia="zh-CN" w:bidi="ar-SA"/>
              </w:rPr>
              <w:t>，</w:t>
            </w:r>
            <w:r>
              <w:rPr>
                <w:rFonts w:hint="eastAsia" w:ascii="宋体" w:hAnsi="宋体" w:eastAsia="宋体" w:cs="仿宋"/>
                <w:kern w:val="2"/>
                <w:sz w:val="21"/>
                <w:szCs w:val="21"/>
                <w:highlight w:val="none"/>
                <w:lang w:val="en-US" w:eastAsia="zh-CN" w:bidi="ar-SA"/>
              </w:rPr>
              <w:t>不得分。</w:t>
            </w:r>
          </w:p>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3.精神分裂症服药率≥80%，得2分；＜80%</w:t>
            </w:r>
            <w:r>
              <w:rPr>
                <w:rFonts w:hint="eastAsia" w:ascii="宋体" w:hAnsi="宋体" w:cs="仿宋"/>
                <w:kern w:val="2"/>
                <w:sz w:val="21"/>
                <w:szCs w:val="21"/>
                <w:highlight w:val="none"/>
                <w:lang w:val="en-US" w:eastAsia="zh-CN" w:bidi="ar-SA"/>
              </w:rPr>
              <w:t>，</w:t>
            </w:r>
            <w:r>
              <w:rPr>
                <w:rFonts w:hint="eastAsia" w:ascii="宋体" w:hAnsi="宋体" w:eastAsia="宋体" w:cs="仿宋"/>
                <w:kern w:val="2"/>
                <w:sz w:val="21"/>
                <w:szCs w:val="21"/>
                <w:highlight w:val="none"/>
                <w:lang w:val="en-US" w:eastAsia="zh-CN" w:bidi="ar-SA"/>
              </w:rPr>
              <w:t>不得分。</w:t>
            </w:r>
          </w:p>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4.组织开展精神障碍社区康复服务，得1分；未开展</w:t>
            </w:r>
            <w:r>
              <w:rPr>
                <w:rFonts w:hint="eastAsia" w:ascii="宋体" w:hAnsi="宋体" w:cs="仿宋"/>
                <w:kern w:val="2"/>
                <w:sz w:val="21"/>
                <w:szCs w:val="21"/>
                <w:highlight w:val="none"/>
                <w:lang w:val="en-US" w:eastAsia="zh-CN" w:bidi="ar-SA"/>
              </w:rPr>
              <w:t>，</w:t>
            </w:r>
            <w:r>
              <w:rPr>
                <w:rFonts w:hint="eastAsia" w:ascii="宋体" w:hAnsi="宋体" w:eastAsia="宋体" w:cs="仿宋"/>
                <w:kern w:val="2"/>
                <w:sz w:val="21"/>
                <w:szCs w:val="21"/>
                <w:highlight w:val="none"/>
                <w:lang w:val="en-US" w:eastAsia="zh-CN" w:bidi="ar-SA"/>
              </w:rPr>
              <w:t>不得分。</w:t>
            </w:r>
          </w:p>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该指标满分为6分。</w:t>
            </w:r>
          </w:p>
        </w:tc>
        <w:tc>
          <w:tcPr>
            <w:tcW w:w="696" w:type="dxa"/>
            <w:noWrap w:val="0"/>
            <w:vAlign w:val="top"/>
          </w:tcPr>
          <w:p>
            <w:pPr>
              <w:jc w:val="both"/>
              <w:rPr>
                <w:rFonts w:hint="eastAsia" w:ascii="宋体" w:hAnsi="宋体" w:eastAsia="宋体" w:cs="仿宋"/>
                <w:szCs w:val="21"/>
                <w:highlight w:val="none"/>
                <w:lang w:eastAsia="zh-CN"/>
              </w:rPr>
            </w:pPr>
            <w:r>
              <w:rPr>
                <w:rFonts w:hint="eastAsia" w:ascii="宋体" w:hAnsi="宋体" w:eastAsia="宋体" w:cs="仿宋"/>
                <w:szCs w:val="21"/>
                <w:highlight w:val="none"/>
              </w:rPr>
              <w:t>6分</w:t>
            </w:r>
          </w:p>
        </w:tc>
        <w:tc>
          <w:tcPr>
            <w:tcW w:w="900" w:type="dxa"/>
            <w:vMerge w:val="restart"/>
            <w:noWrap w:val="0"/>
            <w:vAlign w:val="top"/>
          </w:tcPr>
          <w:p>
            <w:pPr>
              <w:jc w:val="both"/>
              <w:rPr>
                <w:rFonts w:ascii="宋体" w:hAnsi="宋体" w:eastAsia="宋体" w:cs="仿宋"/>
                <w:szCs w:val="21"/>
                <w:highlight w:val="none"/>
              </w:rPr>
            </w:pPr>
            <w:r>
              <w:rPr>
                <w:rFonts w:hint="eastAsia" w:ascii="宋体" w:hAnsi="宋体" w:cs="宋体"/>
                <w:color w:val="000000"/>
                <w:kern w:val="0"/>
                <w:szCs w:val="21"/>
                <w:highlight w:val="none"/>
                <w:lang w:val="en-US" w:eastAsia="zh-CN"/>
              </w:rPr>
              <w:t>见附录2：81、82、83、84、85、86。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 w:hRule="atLeast"/>
          <w:jc w:val="center"/>
        </w:trPr>
        <w:tc>
          <w:tcPr>
            <w:tcW w:w="589" w:type="dxa"/>
            <w:vMerge w:val="continue"/>
            <w:noWrap w:val="0"/>
            <w:vAlign w:val="top"/>
          </w:tcPr>
          <w:p>
            <w:pPr>
              <w:jc w:val="both"/>
              <w:rPr>
                <w:rFonts w:ascii="宋体" w:hAnsi="宋体" w:eastAsia="宋体" w:cs="宋体"/>
                <w:szCs w:val="21"/>
                <w:highlight w:val="none"/>
              </w:rPr>
            </w:pPr>
          </w:p>
        </w:tc>
        <w:tc>
          <w:tcPr>
            <w:tcW w:w="695" w:type="dxa"/>
            <w:vMerge w:val="continue"/>
            <w:noWrap w:val="0"/>
            <w:vAlign w:val="top"/>
          </w:tcPr>
          <w:p>
            <w:pPr>
              <w:jc w:val="both"/>
              <w:rPr>
                <w:rFonts w:ascii="宋体" w:hAnsi="宋体" w:eastAsia="宋体" w:cs="仿宋"/>
                <w:szCs w:val="21"/>
                <w:highlight w:val="none"/>
              </w:rPr>
            </w:pPr>
          </w:p>
        </w:tc>
        <w:tc>
          <w:tcPr>
            <w:tcW w:w="968" w:type="dxa"/>
            <w:noWrap w:val="0"/>
            <w:vAlign w:val="top"/>
          </w:tcPr>
          <w:p>
            <w:pPr>
              <w:jc w:val="both"/>
              <w:rPr>
                <w:rFonts w:ascii="宋体" w:hAnsi="宋体" w:eastAsia="宋体" w:cs="仿宋"/>
                <w:szCs w:val="21"/>
                <w:highlight w:val="none"/>
              </w:rPr>
            </w:pPr>
            <w:r>
              <w:rPr>
                <w:rFonts w:hint="eastAsia" w:ascii="宋体" w:hAnsi="宋体" w:eastAsia="宋体" w:cs="仿宋"/>
                <w:szCs w:val="21"/>
                <w:highlight w:val="none"/>
                <w:lang w:val="en-US" w:eastAsia="zh-CN"/>
              </w:rPr>
              <w:t>49</w:t>
            </w:r>
            <w:r>
              <w:rPr>
                <w:rFonts w:hint="eastAsia" w:ascii="宋体" w:hAnsi="宋体" w:eastAsia="宋体" w:cs="仿宋"/>
                <w:szCs w:val="21"/>
                <w:highlight w:val="none"/>
              </w:rPr>
              <w:t>.精神障碍社区康复服务体系</w:t>
            </w:r>
          </w:p>
        </w:tc>
        <w:tc>
          <w:tcPr>
            <w:tcW w:w="2496" w:type="dxa"/>
            <w:noWrap w:val="0"/>
            <w:vAlign w:val="top"/>
          </w:tcPr>
          <w:p>
            <w:pPr>
              <w:jc w:val="both"/>
              <w:rPr>
                <w:rFonts w:ascii="宋体" w:hAnsi="宋体" w:eastAsia="宋体" w:cs="仿宋"/>
                <w:szCs w:val="21"/>
                <w:highlight w:val="none"/>
              </w:rPr>
            </w:pPr>
            <w:r>
              <w:rPr>
                <w:rFonts w:hint="eastAsia" w:ascii="宋体" w:hAnsi="宋体" w:eastAsia="宋体" w:cs="仿宋"/>
                <w:szCs w:val="21"/>
                <w:highlight w:val="none"/>
              </w:rPr>
              <w:t>建立精神卫生医疗机构、社区康复机构及社会组织、家庭相互衔接的精神障碍社区康复服务体系，建立和完善心理健康教育、心理热线服务、心理评估、心理咨询、心理治疗、精神科治疗等衔接合作的心理危机干预和心理援助服务模式。</w:t>
            </w:r>
          </w:p>
        </w:tc>
        <w:tc>
          <w:tcPr>
            <w:tcW w:w="3095" w:type="dxa"/>
            <w:noWrap w:val="0"/>
            <w:vAlign w:val="top"/>
          </w:tcPr>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查阅资料：精神卫生相关资料。</w:t>
            </w:r>
          </w:p>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资料来源：相关部门。</w:t>
            </w:r>
          </w:p>
        </w:tc>
        <w:tc>
          <w:tcPr>
            <w:tcW w:w="5836" w:type="dxa"/>
            <w:noWrap w:val="0"/>
            <w:vAlign w:val="top"/>
          </w:tcPr>
          <w:p>
            <w:pPr>
              <w:widowControl w:val="0"/>
              <w:jc w:val="both"/>
              <w:rPr>
                <w:rFonts w:hint="eastAsia"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1.出台关于加强精神障碍社区康复服务体系建设相关文件，得</w:t>
            </w:r>
            <w:r>
              <w:rPr>
                <w:rFonts w:ascii="宋体" w:hAnsi="宋体" w:eastAsia="宋体" w:cs="仿宋"/>
                <w:kern w:val="2"/>
                <w:sz w:val="21"/>
                <w:szCs w:val="21"/>
                <w:highlight w:val="none"/>
                <w:lang w:val="en-US" w:eastAsia="zh-CN" w:bidi="ar-SA"/>
              </w:rPr>
              <w:t>3</w:t>
            </w:r>
            <w:r>
              <w:rPr>
                <w:rFonts w:hint="eastAsia" w:ascii="宋体" w:hAnsi="宋体" w:eastAsia="宋体" w:cs="仿宋"/>
                <w:kern w:val="2"/>
                <w:sz w:val="21"/>
                <w:szCs w:val="21"/>
                <w:highlight w:val="none"/>
                <w:lang w:val="en-US" w:eastAsia="zh-CN" w:bidi="ar-SA"/>
              </w:rPr>
              <w:t>分；未出台文件</w:t>
            </w:r>
            <w:r>
              <w:rPr>
                <w:rFonts w:hint="eastAsia" w:ascii="宋体" w:hAnsi="宋体" w:cs="仿宋"/>
                <w:kern w:val="2"/>
                <w:sz w:val="21"/>
                <w:szCs w:val="21"/>
                <w:highlight w:val="none"/>
                <w:lang w:val="en-US" w:eastAsia="zh-CN" w:bidi="ar-SA"/>
              </w:rPr>
              <w:t>，</w:t>
            </w:r>
            <w:r>
              <w:rPr>
                <w:rFonts w:hint="eastAsia" w:ascii="宋体" w:hAnsi="宋体" w:eastAsia="宋体" w:cs="仿宋"/>
                <w:kern w:val="2"/>
                <w:sz w:val="21"/>
                <w:szCs w:val="21"/>
                <w:highlight w:val="none"/>
                <w:lang w:val="en-US" w:eastAsia="zh-CN" w:bidi="ar-SA"/>
              </w:rPr>
              <w:t>不得分。</w:t>
            </w:r>
          </w:p>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2.将心理危机干预和心理救援纳入各类突发事件应急预案和技术方案并定期开展培训和演练，得3分</w:t>
            </w:r>
            <w:r>
              <w:rPr>
                <w:rFonts w:hint="eastAsia" w:ascii="宋体" w:hAnsi="宋体" w:cs="仿宋"/>
                <w:kern w:val="2"/>
                <w:sz w:val="21"/>
                <w:szCs w:val="21"/>
                <w:highlight w:val="none"/>
                <w:lang w:val="en-US" w:eastAsia="zh-CN" w:bidi="ar-SA"/>
              </w:rPr>
              <w:t>；纳入</w:t>
            </w:r>
            <w:r>
              <w:rPr>
                <w:rFonts w:hint="eastAsia" w:ascii="宋体" w:hAnsi="宋体" w:eastAsia="宋体" w:cs="仿宋"/>
                <w:kern w:val="2"/>
                <w:sz w:val="21"/>
                <w:szCs w:val="21"/>
                <w:highlight w:val="none"/>
                <w:lang w:val="en-US" w:eastAsia="zh-CN" w:bidi="ar-SA"/>
              </w:rPr>
              <w:t>应急预案和技术方案</w:t>
            </w:r>
            <w:r>
              <w:rPr>
                <w:rFonts w:hint="eastAsia" w:ascii="宋体" w:hAnsi="宋体" w:cs="仿宋"/>
                <w:kern w:val="2"/>
                <w:sz w:val="21"/>
                <w:szCs w:val="21"/>
                <w:highlight w:val="none"/>
                <w:lang w:val="en-US" w:eastAsia="zh-CN" w:bidi="ar-SA"/>
              </w:rPr>
              <w:t>但未</w:t>
            </w:r>
            <w:r>
              <w:rPr>
                <w:rFonts w:hint="eastAsia" w:ascii="宋体" w:hAnsi="宋体" w:eastAsia="宋体" w:cs="仿宋"/>
                <w:kern w:val="2"/>
                <w:sz w:val="21"/>
                <w:szCs w:val="21"/>
                <w:highlight w:val="none"/>
                <w:lang w:val="en-US" w:eastAsia="zh-CN" w:bidi="ar-SA"/>
              </w:rPr>
              <w:t>开展培训和演练，</w:t>
            </w:r>
            <w:r>
              <w:rPr>
                <w:rFonts w:hint="eastAsia" w:ascii="宋体" w:hAnsi="宋体" w:cs="仿宋"/>
                <w:kern w:val="2"/>
                <w:sz w:val="21"/>
                <w:szCs w:val="21"/>
                <w:highlight w:val="none"/>
                <w:lang w:val="en-US" w:eastAsia="zh-CN" w:bidi="ar-SA"/>
              </w:rPr>
              <w:t>得2分；</w:t>
            </w:r>
            <w:r>
              <w:rPr>
                <w:rFonts w:hint="eastAsia" w:ascii="宋体" w:hAnsi="宋体" w:eastAsia="宋体" w:cs="仿宋"/>
                <w:kern w:val="2"/>
                <w:sz w:val="21"/>
                <w:szCs w:val="21"/>
                <w:highlight w:val="none"/>
                <w:lang w:val="en-US" w:eastAsia="zh-CN" w:bidi="ar-SA"/>
              </w:rPr>
              <w:t>未</w:t>
            </w:r>
            <w:r>
              <w:rPr>
                <w:rFonts w:hint="eastAsia" w:ascii="宋体" w:hAnsi="宋体" w:cs="仿宋"/>
                <w:kern w:val="2"/>
                <w:sz w:val="21"/>
                <w:szCs w:val="21"/>
                <w:highlight w:val="none"/>
                <w:lang w:val="en-US" w:eastAsia="zh-CN" w:bidi="ar-SA"/>
              </w:rPr>
              <w:t>纳入</w:t>
            </w:r>
            <w:r>
              <w:rPr>
                <w:rFonts w:hint="eastAsia" w:ascii="宋体" w:hAnsi="宋体" w:eastAsia="宋体" w:cs="仿宋"/>
                <w:kern w:val="2"/>
                <w:sz w:val="21"/>
                <w:szCs w:val="21"/>
                <w:highlight w:val="none"/>
                <w:lang w:val="en-US" w:eastAsia="zh-CN" w:bidi="ar-SA"/>
              </w:rPr>
              <w:t>应急预案和技术方案</w:t>
            </w:r>
            <w:r>
              <w:rPr>
                <w:rFonts w:hint="eastAsia" w:ascii="宋体" w:hAnsi="宋体" w:cs="仿宋"/>
                <w:kern w:val="2"/>
                <w:sz w:val="21"/>
                <w:szCs w:val="21"/>
                <w:highlight w:val="none"/>
                <w:lang w:val="en-US" w:eastAsia="zh-CN" w:bidi="ar-SA"/>
              </w:rPr>
              <w:t>，</w:t>
            </w:r>
            <w:r>
              <w:rPr>
                <w:rFonts w:hint="eastAsia" w:ascii="宋体" w:hAnsi="宋体" w:eastAsia="宋体" w:cs="仿宋"/>
                <w:kern w:val="2"/>
                <w:sz w:val="21"/>
                <w:szCs w:val="21"/>
                <w:highlight w:val="none"/>
                <w:lang w:val="en-US" w:eastAsia="zh-CN" w:bidi="ar-SA"/>
              </w:rPr>
              <w:t>不得分。</w:t>
            </w:r>
          </w:p>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该指标满分为</w:t>
            </w:r>
            <w:r>
              <w:rPr>
                <w:rFonts w:ascii="宋体" w:hAnsi="宋体" w:eastAsia="宋体" w:cs="仿宋"/>
                <w:kern w:val="2"/>
                <w:sz w:val="21"/>
                <w:szCs w:val="21"/>
                <w:highlight w:val="none"/>
                <w:lang w:val="en-US" w:eastAsia="zh-CN" w:bidi="ar-SA"/>
              </w:rPr>
              <w:t>6</w:t>
            </w:r>
            <w:r>
              <w:rPr>
                <w:rFonts w:hint="eastAsia" w:ascii="宋体" w:hAnsi="宋体" w:eastAsia="宋体" w:cs="仿宋"/>
                <w:kern w:val="2"/>
                <w:sz w:val="21"/>
                <w:szCs w:val="21"/>
                <w:highlight w:val="none"/>
                <w:lang w:val="en-US" w:eastAsia="zh-CN" w:bidi="ar-SA"/>
              </w:rPr>
              <w:t>分。</w:t>
            </w:r>
          </w:p>
        </w:tc>
        <w:tc>
          <w:tcPr>
            <w:tcW w:w="696" w:type="dxa"/>
            <w:noWrap w:val="0"/>
            <w:vAlign w:val="top"/>
          </w:tcPr>
          <w:p>
            <w:pPr>
              <w:widowControl w:val="0"/>
              <w:jc w:val="both"/>
              <w:rPr>
                <w:rFonts w:ascii="宋体" w:hAnsi="宋体" w:eastAsia="宋体" w:cs="仿宋"/>
                <w:kern w:val="2"/>
                <w:sz w:val="21"/>
                <w:szCs w:val="21"/>
                <w:highlight w:val="none"/>
                <w:lang w:val="en-US" w:eastAsia="zh-CN" w:bidi="ar-SA"/>
              </w:rPr>
            </w:pPr>
            <w:r>
              <w:rPr>
                <w:rFonts w:ascii="宋体" w:hAnsi="宋体" w:eastAsia="宋体" w:cs="仿宋"/>
                <w:kern w:val="2"/>
                <w:sz w:val="21"/>
                <w:szCs w:val="21"/>
                <w:highlight w:val="none"/>
                <w:lang w:val="en-US" w:eastAsia="zh-CN" w:bidi="ar-SA"/>
              </w:rPr>
              <w:t>6</w:t>
            </w:r>
            <w:r>
              <w:rPr>
                <w:rFonts w:hint="eastAsia" w:ascii="宋体" w:hAnsi="宋体" w:eastAsia="宋体" w:cs="仿宋"/>
                <w:kern w:val="2"/>
                <w:sz w:val="21"/>
                <w:szCs w:val="21"/>
                <w:highlight w:val="none"/>
                <w:lang w:val="en-US" w:eastAsia="zh-CN" w:bidi="ar-SA"/>
              </w:rPr>
              <w:t>分</w:t>
            </w:r>
          </w:p>
        </w:tc>
        <w:tc>
          <w:tcPr>
            <w:tcW w:w="900" w:type="dxa"/>
            <w:vMerge w:val="continue"/>
            <w:noWrap w:val="0"/>
            <w:vAlign w:val="top"/>
          </w:tcPr>
          <w:p>
            <w:pPr>
              <w:widowControl w:val="0"/>
              <w:jc w:val="both"/>
              <w:rPr>
                <w:rFonts w:ascii="宋体" w:hAnsi="宋体" w:eastAsia="宋体" w:cs="仿宋"/>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89" w:type="dxa"/>
            <w:vMerge w:val="continue"/>
            <w:noWrap w:val="0"/>
            <w:vAlign w:val="top"/>
          </w:tcPr>
          <w:p>
            <w:pPr>
              <w:widowControl/>
              <w:spacing w:line="400" w:lineRule="atLeast"/>
              <w:jc w:val="both"/>
              <w:rPr>
                <w:rFonts w:ascii="宋体" w:hAnsi="宋体" w:eastAsia="宋体" w:cs="Times New Roman"/>
                <w:color w:val="000000"/>
                <w:szCs w:val="21"/>
                <w:highlight w:val="none"/>
              </w:rPr>
            </w:pPr>
          </w:p>
        </w:tc>
        <w:tc>
          <w:tcPr>
            <w:tcW w:w="695" w:type="dxa"/>
            <w:vMerge w:val="restart"/>
            <w:noWrap w:val="0"/>
            <w:vAlign w:val="top"/>
          </w:tcPr>
          <w:p>
            <w:pPr>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第二十条</w:t>
            </w:r>
          </w:p>
        </w:tc>
        <w:tc>
          <w:tcPr>
            <w:tcW w:w="968" w:type="dxa"/>
            <w:noWrap w:val="0"/>
            <w:vAlign w:val="top"/>
          </w:tcPr>
          <w:p>
            <w:pPr>
              <w:widowControl/>
              <w:jc w:val="both"/>
              <w:rPr>
                <w:rFonts w:ascii="宋体" w:hAnsi="宋体" w:eastAsia="宋体" w:cs="宋体"/>
                <w:color w:val="000000"/>
                <w:kern w:val="0"/>
                <w:szCs w:val="21"/>
                <w:highlight w:val="none"/>
              </w:rPr>
            </w:pPr>
            <w:r>
              <w:rPr>
                <w:rFonts w:ascii="宋体" w:hAnsi="宋体" w:eastAsia="宋体" w:cs="宋体"/>
                <w:color w:val="000000"/>
                <w:kern w:val="0"/>
                <w:szCs w:val="21"/>
                <w:highlight w:val="none"/>
              </w:rPr>
              <w:t>5</w:t>
            </w:r>
            <w:r>
              <w:rPr>
                <w:rFonts w:hint="eastAsia" w:ascii="宋体" w:hAnsi="宋体" w:eastAsia="宋体" w:cs="宋体"/>
                <w:color w:val="000000"/>
                <w:kern w:val="0"/>
                <w:szCs w:val="21"/>
                <w:highlight w:val="none"/>
                <w:lang w:val="en-US" w:eastAsia="zh-CN"/>
              </w:rPr>
              <w:t>0</w:t>
            </w:r>
            <w:r>
              <w:rPr>
                <w:rFonts w:hint="eastAsia" w:ascii="宋体" w:hAnsi="宋体" w:eastAsia="宋体" w:cs="宋体"/>
                <w:color w:val="000000"/>
                <w:kern w:val="0"/>
                <w:szCs w:val="21"/>
                <w:highlight w:val="none"/>
              </w:rPr>
              <w:t>.交通和安全管理</w:t>
            </w:r>
          </w:p>
        </w:tc>
        <w:tc>
          <w:tcPr>
            <w:tcW w:w="249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强化治安防控、交通和安全管理，落实安全生产责任制，杜绝重特大安全事件。</w:t>
            </w:r>
          </w:p>
        </w:tc>
        <w:tc>
          <w:tcPr>
            <w:tcW w:w="3095"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查阅资料：交通事故相关数据，近3年内重特大安全事件发生情况。</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资料来源：交通运输部门或统计部门、应急管理部门等。</w:t>
            </w:r>
          </w:p>
        </w:tc>
        <w:tc>
          <w:tcPr>
            <w:tcW w:w="583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1.每万人交通事故发生数＜全国平均水平（可从国家统计局网站查询年度全国交通事故相关数据），得</w:t>
            </w:r>
            <w:r>
              <w:rPr>
                <w:rFonts w:ascii="宋体" w:hAnsi="宋体" w:eastAsia="宋体" w:cs="宋体"/>
                <w:color w:val="000000"/>
                <w:kern w:val="0"/>
                <w:szCs w:val="21"/>
                <w:highlight w:val="none"/>
              </w:rPr>
              <w:t>4</w:t>
            </w:r>
            <w:r>
              <w:rPr>
                <w:rFonts w:hint="eastAsia" w:ascii="宋体" w:hAnsi="宋体" w:eastAsia="宋体" w:cs="宋体"/>
                <w:color w:val="000000"/>
                <w:kern w:val="0"/>
                <w:szCs w:val="21"/>
                <w:highlight w:val="none"/>
              </w:rPr>
              <w:t>分；</w:t>
            </w:r>
            <w:r>
              <w:rPr>
                <w:rFonts w:hint="eastAsia" w:ascii="宋体" w:hAnsi="宋体" w:eastAsia="宋体" w:cs="仿宋"/>
                <w:szCs w:val="21"/>
                <w:highlight w:val="none"/>
              </w:rPr>
              <w:t>≥</w:t>
            </w:r>
            <w:r>
              <w:rPr>
                <w:rFonts w:hint="eastAsia" w:ascii="宋体" w:hAnsi="宋体" w:eastAsia="宋体" w:cs="宋体"/>
                <w:color w:val="000000"/>
                <w:kern w:val="0"/>
                <w:szCs w:val="21"/>
                <w:highlight w:val="none"/>
              </w:rPr>
              <w:t>全国平均水平，不得分。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2.每万人交通事故死亡人数＜全国平均水平，得</w:t>
            </w:r>
            <w:r>
              <w:rPr>
                <w:rFonts w:ascii="宋体" w:hAnsi="宋体" w:eastAsia="宋体" w:cs="宋体"/>
                <w:color w:val="000000"/>
                <w:kern w:val="0"/>
                <w:szCs w:val="21"/>
                <w:highlight w:val="none"/>
              </w:rPr>
              <w:t>4</w:t>
            </w:r>
            <w:r>
              <w:rPr>
                <w:rFonts w:hint="eastAsia" w:ascii="宋体" w:hAnsi="宋体" w:eastAsia="宋体" w:cs="宋体"/>
                <w:color w:val="000000"/>
                <w:kern w:val="0"/>
                <w:szCs w:val="21"/>
                <w:highlight w:val="none"/>
              </w:rPr>
              <w:t>分；</w:t>
            </w:r>
            <w:r>
              <w:rPr>
                <w:rFonts w:hint="eastAsia" w:ascii="宋体" w:hAnsi="宋体" w:eastAsia="宋体" w:cs="仿宋"/>
                <w:szCs w:val="21"/>
                <w:highlight w:val="none"/>
              </w:rPr>
              <w:t>≥</w:t>
            </w:r>
            <w:r>
              <w:rPr>
                <w:rFonts w:hint="eastAsia" w:ascii="宋体" w:hAnsi="宋体" w:eastAsia="宋体" w:cs="宋体"/>
                <w:color w:val="000000"/>
                <w:kern w:val="0"/>
                <w:szCs w:val="21"/>
                <w:highlight w:val="none"/>
              </w:rPr>
              <w:t>全国平均水平，不得分。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w:t>
            </w:r>
            <w:r>
              <w:rPr>
                <w:rFonts w:ascii="宋体" w:hAnsi="宋体" w:eastAsia="宋体" w:cs="宋体"/>
                <w:color w:val="000000"/>
                <w:kern w:val="0"/>
                <w:szCs w:val="21"/>
                <w:highlight w:val="none"/>
              </w:rPr>
              <w:t>.</w:t>
            </w:r>
            <w:r>
              <w:rPr>
                <w:rFonts w:hint="eastAsia" w:ascii="宋体" w:hAnsi="宋体" w:eastAsia="宋体" w:cs="宋体"/>
                <w:color w:val="000000"/>
                <w:kern w:val="0"/>
                <w:szCs w:val="21"/>
                <w:highlight w:val="none"/>
              </w:rPr>
              <w:t>近3年内没有发生过重特大安全事件，得4分；发生过</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该指标满分为12分。</w:t>
            </w:r>
          </w:p>
        </w:tc>
        <w:tc>
          <w:tcPr>
            <w:tcW w:w="69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12分</w:t>
            </w:r>
          </w:p>
        </w:tc>
        <w:tc>
          <w:tcPr>
            <w:tcW w:w="900" w:type="dxa"/>
            <w:vMerge w:val="restart"/>
            <w:noWrap w:val="0"/>
            <w:vAlign w:val="top"/>
          </w:tcPr>
          <w:p>
            <w:pPr>
              <w:widowControl/>
              <w:jc w:val="both"/>
              <w:rPr>
                <w:rFonts w:ascii="宋体" w:hAnsi="宋体" w:eastAsia="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89" w:type="dxa"/>
            <w:vMerge w:val="continue"/>
            <w:noWrap w:val="0"/>
            <w:vAlign w:val="top"/>
          </w:tcPr>
          <w:p>
            <w:pPr>
              <w:widowControl/>
              <w:spacing w:line="400" w:lineRule="atLeast"/>
              <w:jc w:val="both"/>
              <w:rPr>
                <w:rFonts w:ascii="宋体" w:hAnsi="宋体" w:eastAsia="宋体" w:cs="Times New Roman"/>
                <w:color w:val="000000"/>
                <w:szCs w:val="21"/>
                <w:highlight w:val="none"/>
              </w:rPr>
            </w:pPr>
          </w:p>
        </w:tc>
        <w:tc>
          <w:tcPr>
            <w:tcW w:w="695" w:type="dxa"/>
            <w:vMerge w:val="continue"/>
            <w:noWrap w:val="0"/>
            <w:vAlign w:val="top"/>
          </w:tcPr>
          <w:p>
            <w:pPr>
              <w:widowControl/>
              <w:jc w:val="both"/>
              <w:rPr>
                <w:rFonts w:ascii="宋体" w:hAnsi="宋体" w:eastAsia="宋体" w:cs="宋体"/>
                <w:color w:val="000000"/>
                <w:kern w:val="0"/>
                <w:szCs w:val="21"/>
                <w:highlight w:val="none"/>
              </w:rPr>
            </w:pPr>
          </w:p>
        </w:tc>
        <w:tc>
          <w:tcPr>
            <w:tcW w:w="968" w:type="dxa"/>
            <w:noWrap w:val="0"/>
            <w:vAlign w:val="top"/>
          </w:tcPr>
          <w:p>
            <w:pPr>
              <w:widowControl/>
              <w:jc w:val="both"/>
              <w:rPr>
                <w:rFonts w:ascii="宋体" w:hAnsi="宋体" w:eastAsia="宋体" w:cs="宋体"/>
                <w:color w:val="000000"/>
                <w:kern w:val="0"/>
                <w:szCs w:val="21"/>
                <w:highlight w:val="none"/>
              </w:rPr>
            </w:pPr>
            <w:r>
              <w:rPr>
                <w:rFonts w:ascii="宋体" w:hAnsi="宋体" w:eastAsia="宋体" w:cs="宋体"/>
                <w:color w:val="000000"/>
                <w:kern w:val="0"/>
                <w:szCs w:val="21"/>
                <w:highlight w:val="none"/>
              </w:rPr>
              <w:t>5</w:t>
            </w:r>
            <w:r>
              <w:rPr>
                <w:rFonts w:hint="eastAsia" w:ascii="宋体" w:hAnsi="宋体" w:eastAsia="宋体" w:cs="宋体"/>
                <w:color w:val="000000"/>
                <w:kern w:val="0"/>
                <w:szCs w:val="21"/>
                <w:highlight w:val="none"/>
                <w:lang w:val="en-US" w:eastAsia="zh-CN"/>
              </w:rPr>
              <w:t>1</w:t>
            </w:r>
            <w:r>
              <w:rPr>
                <w:rFonts w:hint="eastAsia" w:ascii="宋体" w:hAnsi="宋体" w:eastAsia="宋体" w:cs="宋体"/>
                <w:color w:val="000000"/>
                <w:kern w:val="0"/>
                <w:szCs w:val="21"/>
                <w:highlight w:val="none"/>
              </w:rPr>
              <w:t>.医疗秩序安全</w:t>
            </w:r>
          </w:p>
        </w:tc>
        <w:tc>
          <w:tcPr>
            <w:tcW w:w="249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避免发生社会影响恶劣的伤医案件和严重扰乱正常医疗秩序的案件。</w:t>
            </w:r>
          </w:p>
        </w:tc>
        <w:tc>
          <w:tcPr>
            <w:tcW w:w="3095"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查阅资料：近3年内发生社会影响恶劣的伤医案件和严重扰乱正常医疗秩序的案件情况。</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资料来源：卫生健康、公安等部门。</w:t>
            </w:r>
          </w:p>
        </w:tc>
        <w:tc>
          <w:tcPr>
            <w:tcW w:w="583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1.近3年内没有发生过社会影响恶劣的伤医案件,得</w:t>
            </w:r>
            <w:r>
              <w:rPr>
                <w:rFonts w:ascii="宋体" w:hAnsi="宋体" w:eastAsia="宋体" w:cs="宋体"/>
                <w:color w:val="000000"/>
                <w:kern w:val="0"/>
                <w:szCs w:val="21"/>
                <w:highlight w:val="none"/>
              </w:rPr>
              <w:t>3</w:t>
            </w:r>
            <w:r>
              <w:rPr>
                <w:rFonts w:hint="eastAsia" w:ascii="宋体" w:hAnsi="宋体" w:eastAsia="宋体" w:cs="宋体"/>
                <w:color w:val="000000"/>
                <w:kern w:val="0"/>
                <w:szCs w:val="21"/>
                <w:highlight w:val="none"/>
              </w:rPr>
              <w:t>分；发生过</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2.近3年内没有发生过严重扰乱正常医疗秩序的案件，得</w:t>
            </w:r>
            <w:r>
              <w:rPr>
                <w:rFonts w:ascii="宋体" w:hAnsi="宋体" w:eastAsia="宋体" w:cs="宋体"/>
                <w:color w:val="000000"/>
                <w:kern w:val="0"/>
                <w:szCs w:val="21"/>
                <w:highlight w:val="none"/>
              </w:rPr>
              <w:t>3</w:t>
            </w:r>
            <w:r>
              <w:rPr>
                <w:rFonts w:hint="eastAsia" w:ascii="宋体" w:hAnsi="宋体" w:eastAsia="宋体" w:cs="宋体"/>
                <w:color w:val="000000"/>
                <w:kern w:val="0"/>
                <w:szCs w:val="21"/>
                <w:highlight w:val="none"/>
              </w:rPr>
              <w:t>分；发生过</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该指标满分为</w:t>
            </w:r>
            <w:r>
              <w:rPr>
                <w:rFonts w:ascii="宋体" w:hAnsi="宋体" w:eastAsia="宋体" w:cs="宋体"/>
                <w:color w:val="000000"/>
                <w:kern w:val="0"/>
                <w:szCs w:val="21"/>
                <w:highlight w:val="none"/>
              </w:rPr>
              <w:t>6</w:t>
            </w:r>
            <w:r>
              <w:rPr>
                <w:rFonts w:hint="eastAsia" w:ascii="宋体" w:hAnsi="宋体" w:eastAsia="宋体" w:cs="宋体"/>
                <w:color w:val="000000"/>
                <w:kern w:val="0"/>
                <w:szCs w:val="21"/>
                <w:highlight w:val="none"/>
              </w:rPr>
              <w:t>分。</w:t>
            </w:r>
          </w:p>
        </w:tc>
        <w:tc>
          <w:tcPr>
            <w:tcW w:w="696" w:type="dxa"/>
            <w:noWrap w:val="0"/>
            <w:vAlign w:val="top"/>
          </w:tcPr>
          <w:p>
            <w:pPr>
              <w:widowControl/>
              <w:jc w:val="both"/>
              <w:rPr>
                <w:rFonts w:ascii="宋体" w:hAnsi="宋体" w:eastAsia="宋体" w:cs="宋体"/>
                <w:color w:val="000000"/>
                <w:kern w:val="0"/>
                <w:szCs w:val="21"/>
                <w:highlight w:val="none"/>
              </w:rPr>
            </w:pPr>
            <w:r>
              <w:rPr>
                <w:rFonts w:ascii="宋体" w:hAnsi="宋体" w:eastAsia="宋体" w:cs="宋体"/>
                <w:color w:val="000000"/>
                <w:kern w:val="0"/>
                <w:szCs w:val="21"/>
                <w:highlight w:val="none"/>
              </w:rPr>
              <w:t>6</w:t>
            </w:r>
            <w:r>
              <w:rPr>
                <w:rFonts w:hint="eastAsia" w:ascii="宋体" w:hAnsi="宋体" w:eastAsia="宋体" w:cs="宋体"/>
                <w:color w:val="000000"/>
                <w:kern w:val="0"/>
                <w:szCs w:val="21"/>
                <w:highlight w:val="none"/>
              </w:rPr>
              <w:t>分</w:t>
            </w:r>
          </w:p>
        </w:tc>
        <w:tc>
          <w:tcPr>
            <w:tcW w:w="900" w:type="dxa"/>
            <w:vMerge w:val="continue"/>
            <w:noWrap w:val="0"/>
            <w:vAlign w:val="top"/>
          </w:tcPr>
          <w:p>
            <w:pPr>
              <w:widowControl/>
              <w:jc w:val="both"/>
              <w:rPr>
                <w:rFonts w:ascii="宋体" w:hAnsi="宋体" w:eastAsia="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589" w:type="dxa"/>
            <w:vMerge w:val="continue"/>
            <w:noWrap w:val="0"/>
            <w:vAlign w:val="top"/>
          </w:tcPr>
          <w:p>
            <w:pPr>
              <w:widowControl/>
              <w:spacing w:line="400" w:lineRule="atLeast"/>
              <w:jc w:val="both"/>
              <w:rPr>
                <w:rFonts w:ascii="宋体" w:hAnsi="宋体" w:eastAsia="宋体" w:cs="Times New Roman"/>
                <w:color w:val="000000"/>
                <w:szCs w:val="21"/>
                <w:highlight w:val="none"/>
              </w:rPr>
            </w:pPr>
          </w:p>
        </w:tc>
        <w:tc>
          <w:tcPr>
            <w:tcW w:w="695" w:type="dxa"/>
            <w:vMerge w:val="continue"/>
            <w:noWrap w:val="0"/>
            <w:vAlign w:val="top"/>
          </w:tcPr>
          <w:p>
            <w:pPr>
              <w:widowControl/>
              <w:jc w:val="both"/>
              <w:rPr>
                <w:rFonts w:ascii="宋体" w:hAnsi="宋体" w:eastAsia="宋体" w:cs="宋体"/>
                <w:color w:val="000000"/>
                <w:kern w:val="0"/>
                <w:szCs w:val="21"/>
                <w:highlight w:val="none"/>
              </w:rPr>
            </w:pPr>
          </w:p>
        </w:tc>
        <w:tc>
          <w:tcPr>
            <w:tcW w:w="968" w:type="dxa"/>
            <w:noWrap w:val="0"/>
            <w:vAlign w:val="top"/>
          </w:tcPr>
          <w:p>
            <w:pPr>
              <w:widowControl/>
              <w:jc w:val="both"/>
              <w:rPr>
                <w:rFonts w:ascii="宋体" w:hAnsi="宋体" w:eastAsia="宋体" w:cs="宋体"/>
                <w:color w:val="000000"/>
                <w:kern w:val="0"/>
                <w:szCs w:val="21"/>
                <w:highlight w:val="none"/>
              </w:rPr>
            </w:pPr>
            <w:r>
              <w:rPr>
                <w:rFonts w:ascii="宋体" w:hAnsi="宋体" w:eastAsia="宋体" w:cs="宋体"/>
                <w:color w:val="000000"/>
                <w:kern w:val="0"/>
                <w:szCs w:val="21"/>
                <w:highlight w:val="none"/>
              </w:rPr>
              <w:t>5</w:t>
            </w:r>
            <w:r>
              <w:rPr>
                <w:rFonts w:hint="eastAsia" w:ascii="宋体" w:hAnsi="宋体" w:eastAsia="宋体" w:cs="宋体"/>
                <w:color w:val="000000"/>
                <w:kern w:val="0"/>
                <w:szCs w:val="21"/>
                <w:highlight w:val="none"/>
                <w:lang w:val="en-US" w:eastAsia="zh-CN"/>
              </w:rPr>
              <w:t>2</w:t>
            </w:r>
            <w:r>
              <w:rPr>
                <w:rFonts w:hint="eastAsia" w:ascii="宋体" w:hAnsi="宋体" w:eastAsia="宋体" w:cs="宋体"/>
                <w:color w:val="000000"/>
                <w:kern w:val="0"/>
                <w:szCs w:val="21"/>
                <w:highlight w:val="none"/>
              </w:rPr>
              <w:t>.消防安全</w:t>
            </w:r>
          </w:p>
        </w:tc>
        <w:tc>
          <w:tcPr>
            <w:tcW w:w="249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各单位和居民住宅消防设施齐全、完好，消防车通道通畅。</w:t>
            </w:r>
          </w:p>
        </w:tc>
        <w:tc>
          <w:tcPr>
            <w:tcW w:w="3095"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现场抽查：随机抽取</w:t>
            </w:r>
            <w:r>
              <w:rPr>
                <w:rFonts w:ascii="宋体" w:hAnsi="宋体" w:eastAsia="宋体" w:cs="宋体"/>
                <w:color w:val="000000"/>
                <w:kern w:val="0"/>
                <w:szCs w:val="21"/>
                <w:highlight w:val="none"/>
              </w:rPr>
              <w:t>1</w:t>
            </w:r>
            <w:r>
              <w:rPr>
                <w:rFonts w:hint="eastAsia" w:ascii="宋体" w:hAnsi="宋体" w:eastAsia="宋体" w:cs="宋体"/>
                <w:color w:val="000000"/>
                <w:kern w:val="0"/>
                <w:szCs w:val="21"/>
                <w:highlight w:val="none"/>
              </w:rPr>
              <w:t>个城区的居民小区和</w:t>
            </w:r>
            <w:r>
              <w:rPr>
                <w:rFonts w:ascii="宋体" w:hAnsi="宋体" w:eastAsia="宋体" w:cs="宋体"/>
                <w:color w:val="000000"/>
                <w:kern w:val="0"/>
                <w:szCs w:val="21"/>
                <w:highlight w:val="none"/>
              </w:rPr>
              <w:t>1</w:t>
            </w:r>
            <w:r>
              <w:rPr>
                <w:rFonts w:hint="eastAsia" w:ascii="宋体" w:hAnsi="宋体" w:eastAsia="宋体" w:cs="宋体"/>
                <w:color w:val="000000"/>
                <w:kern w:val="0"/>
                <w:szCs w:val="21"/>
                <w:highlight w:val="none"/>
              </w:rPr>
              <w:t>家娱乐场所，查看消防安全相关资料，实地了解其消防设施配置、消防车通道等情况。</w:t>
            </w:r>
          </w:p>
        </w:tc>
        <w:tc>
          <w:tcPr>
            <w:tcW w:w="583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在抽查的社区或场所中：</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1.消防设施齐全、完好（火灾自动报警系统、自动灭火系统、消火栓系统、防烟排烟系统以及应急广播和应急照明、安全疏散设施等），得</w:t>
            </w:r>
            <w:r>
              <w:rPr>
                <w:rFonts w:ascii="宋体" w:hAnsi="宋体" w:eastAsia="宋体" w:cs="宋体"/>
                <w:color w:val="000000"/>
                <w:kern w:val="0"/>
                <w:szCs w:val="21"/>
                <w:highlight w:val="none"/>
              </w:rPr>
              <w:t>2</w:t>
            </w:r>
            <w:r>
              <w:rPr>
                <w:rFonts w:hint="eastAsia" w:ascii="宋体" w:hAnsi="宋体" w:eastAsia="宋体" w:cs="宋体"/>
                <w:color w:val="000000"/>
                <w:kern w:val="0"/>
                <w:szCs w:val="21"/>
                <w:highlight w:val="none"/>
              </w:rPr>
              <w:t>分；未达标</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2.消防车通道畅通，得</w:t>
            </w:r>
            <w:r>
              <w:rPr>
                <w:rFonts w:ascii="宋体" w:hAnsi="宋体" w:eastAsia="宋体" w:cs="宋体"/>
                <w:color w:val="000000"/>
                <w:kern w:val="0"/>
                <w:szCs w:val="21"/>
                <w:highlight w:val="none"/>
              </w:rPr>
              <w:t>2</w:t>
            </w:r>
            <w:r>
              <w:rPr>
                <w:rFonts w:hint="eastAsia" w:ascii="宋体" w:hAnsi="宋体" w:eastAsia="宋体" w:cs="宋体"/>
                <w:color w:val="000000"/>
                <w:kern w:val="0"/>
                <w:szCs w:val="21"/>
                <w:highlight w:val="none"/>
              </w:rPr>
              <w:t>分；未达标</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2家抽查单位满分为</w:t>
            </w:r>
            <w:r>
              <w:rPr>
                <w:rFonts w:ascii="宋体" w:hAnsi="宋体" w:eastAsia="宋体" w:cs="宋体"/>
                <w:color w:val="000000"/>
                <w:kern w:val="0"/>
                <w:szCs w:val="21"/>
                <w:highlight w:val="none"/>
              </w:rPr>
              <w:t>8分。</w:t>
            </w:r>
          </w:p>
        </w:tc>
        <w:tc>
          <w:tcPr>
            <w:tcW w:w="696" w:type="dxa"/>
            <w:noWrap w:val="0"/>
            <w:vAlign w:val="top"/>
          </w:tcPr>
          <w:p>
            <w:pPr>
              <w:widowControl/>
              <w:jc w:val="both"/>
              <w:rPr>
                <w:rFonts w:ascii="宋体" w:hAnsi="宋体" w:eastAsia="宋体" w:cs="宋体"/>
                <w:color w:val="000000"/>
                <w:kern w:val="0"/>
                <w:szCs w:val="21"/>
                <w:highlight w:val="none"/>
              </w:rPr>
            </w:pPr>
            <w:r>
              <w:rPr>
                <w:rFonts w:ascii="宋体" w:hAnsi="宋体" w:eastAsia="宋体" w:cs="宋体"/>
                <w:color w:val="000000"/>
                <w:kern w:val="0"/>
                <w:szCs w:val="21"/>
                <w:highlight w:val="none"/>
              </w:rPr>
              <w:t>8</w:t>
            </w:r>
            <w:r>
              <w:rPr>
                <w:rFonts w:hint="eastAsia" w:ascii="宋体" w:hAnsi="宋体" w:eastAsia="宋体" w:cs="宋体"/>
                <w:color w:val="000000"/>
                <w:kern w:val="0"/>
                <w:szCs w:val="21"/>
                <w:highlight w:val="none"/>
              </w:rPr>
              <w:t>分</w:t>
            </w:r>
          </w:p>
        </w:tc>
        <w:tc>
          <w:tcPr>
            <w:tcW w:w="900" w:type="dxa"/>
            <w:vMerge w:val="continue"/>
            <w:noWrap w:val="0"/>
            <w:vAlign w:val="top"/>
          </w:tcPr>
          <w:p>
            <w:pPr>
              <w:widowControl/>
              <w:jc w:val="both"/>
              <w:rPr>
                <w:rFonts w:ascii="宋体" w:hAnsi="宋体" w:eastAsia="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6" w:hRule="atLeast"/>
          <w:jc w:val="center"/>
        </w:trPr>
        <w:tc>
          <w:tcPr>
            <w:tcW w:w="589" w:type="dxa"/>
            <w:vMerge w:val="restart"/>
            <w:noWrap w:val="0"/>
            <w:vAlign w:val="top"/>
          </w:tcPr>
          <w:p>
            <w:pPr>
              <w:widowControl/>
              <w:spacing w:line="400" w:lineRule="atLeast"/>
              <w:jc w:val="both"/>
              <w:rPr>
                <w:rFonts w:ascii="宋体" w:hAnsi="宋体" w:eastAsia="宋体" w:cs="Times New Roman"/>
                <w:color w:val="000000"/>
                <w:szCs w:val="21"/>
                <w:highlight w:val="none"/>
              </w:rPr>
            </w:pPr>
            <w:r>
              <w:rPr>
                <w:rFonts w:hint="eastAsia" w:ascii="宋体" w:hAnsi="宋体" w:eastAsia="宋体" w:cs="Times New Roman"/>
                <w:b/>
                <w:bCs/>
                <w:kern w:val="0"/>
                <w:szCs w:val="21"/>
                <w:highlight w:val="none"/>
              </w:rPr>
              <w:t>四</w:t>
            </w:r>
            <w:r>
              <w:rPr>
                <w:rFonts w:ascii="宋体" w:hAnsi="宋体" w:eastAsia="宋体" w:cs="Times New Roman"/>
                <w:b/>
                <w:bCs/>
                <w:kern w:val="0"/>
                <w:szCs w:val="21"/>
                <w:highlight w:val="none"/>
              </w:rPr>
              <w:t>、健康服务</w:t>
            </w:r>
          </w:p>
        </w:tc>
        <w:tc>
          <w:tcPr>
            <w:tcW w:w="695" w:type="dxa"/>
            <w:vMerge w:val="restart"/>
            <w:noWrap w:val="0"/>
            <w:vAlign w:val="top"/>
          </w:tcPr>
          <w:p>
            <w:pPr>
              <w:widowControl/>
              <w:jc w:val="both"/>
              <w:rPr>
                <w:rFonts w:ascii="宋体" w:hAnsi="宋体" w:eastAsia="宋体" w:cs="宋体"/>
                <w:color w:val="000000"/>
                <w:kern w:val="0"/>
                <w:szCs w:val="21"/>
                <w:highlight w:val="none"/>
              </w:rPr>
            </w:pPr>
            <w:r>
              <w:rPr>
                <w:rFonts w:ascii="宋体" w:hAnsi="宋体" w:eastAsia="宋体" w:cs="宋体"/>
                <w:color w:val="000000"/>
                <w:kern w:val="0"/>
                <w:szCs w:val="21"/>
                <w:highlight w:val="none"/>
              </w:rPr>
              <w:t>第二十一条</w:t>
            </w:r>
          </w:p>
        </w:tc>
        <w:tc>
          <w:tcPr>
            <w:tcW w:w="968" w:type="dxa"/>
            <w:noWrap w:val="0"/>
            <w:vAlign w:val="top"/>
          </w:tcPr>
          <w:p>
            <w:pPr>
              <w:widowControl/>
              <w:jc w:val="both"/>
              <w:rPr>
                <w:rFonts w:ascii="宋体" w:hAnsi="宋体" w:eastAsia="宋体" w:cs="宋体"/>
                <w:color w:val="000000"/>
                <w:kern w:val="0"/>
                <w:szCs w:val="21"/>
                <w:highlight w:val="none"/>
              </w:rPr>
            </w:pPr>
            <w:r>
              <w:rPr>
                <w:rFonts w:ascii="宋体" w:hAnsi="宋体" w:eastAsia="宋体" w:cs="宋体"/>
                <w:color w:val="000000"/>
                <w:kern w:val="0"/>
                <w:szCs w:val="21"/>
                <w:highlight w:val="none"/>
              </w:rPr>
              <w:t>5</w:t>
            </w:r>
            <w:r>
              <w:rPr>
                <w:rFonts w:hint="eastAsia" w:ascii="宋体" w:hAnsi="宋体" w:eastAsia="宋体" w:cs="宋体"/>
                <w:color w:val="000000"/>
                <w:kern w:val="0"/>
                <w:szCs w:val="21"/>
                <w:highlight w:val="none"/>
                <w:lang w:val="en-US" w:eastAsia="zh-CN"/>
              </w:rPr>
              <w:t>3</w:t>
            </w:r>
            <w:r>
              <w:rPr>
                <w:rFonts w:hint="eastAsia" w:ascii="宋体" w:hAnsi="宋体" w:eastAsia="宋体" w:cs="宋体"/>
                <w:color w:val="000000"/>
                <w:kern w:val="0"/>
                <w:szCs w:val="21"/>
                <w:highlight w:val="none"/>
              </w:rPr>
              <w:t>.县域内基本医疗卫生资源配置</w:t>
            </w:r>
          </w:p>
        </w:tc>
        <w:tc>
          <w:tcPr>
            <w:tcW w:w="249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专业公共卫生机构、医院、基层医疗卫生机构等按常住人口和服务半径合理布局，各级各类医疗卫生机构符合国家设置和建设标准，促进人人享有均等化的基本医疗卫生服务。</w:t>
            </w:r>
          </w:p>
        </w:tc>
        <w:tc>
          <w:tcPr>
            <w:tcW w:w="3095" w:type="dxa"/>
            <w:noWrap w:val="0"/>
            <w:vAlign w:val="top"/>
          </w:tcPr>
          <w:p>
            <w:pPr>
              <w:widowControl/>
              <w:jc w:val="both"/>
              <w:rPr>
                <w:rFonts w:ascii="宋体" w:hAnsi="宋体" w:eastAsia="宋体" w:cs="宋体"/>
                <w:color w:val="000000"/>
                <w:kern w:val="0"/>
                <w:szCs w:val="21"/>
                <w:highlight w:val="none"/>
              </w:rPr>
            </w:pPr>
            <w:r>
              <w:rPr>
                <w:rFonts w:ascii="宋体" w:hAnsi="宋体" w:eastAsia="宋体" w:cs="宋体"/>
                <w:color w:val="000000"/>
                <w:kern w:val="0"/>
                <w:szCs w:val="21"/>
                <w:highlight w:val="none"/>
              </w:rPr>
              <w:t>查阅资料：</w:t>
            </w:r>
            <w:r>
              <w:rPr>
                <w:rFonts w:hint="eastAsia" w:ascii="宋体" w:hAnsi="宋体" w:eastAsia="宋体" w:cs="宋体"/>
                <w:color w:val="000000"/>
                <w:kern w:val="0"/>
                <w:szCs w:val="21"/>
                <w:highlight w:val="none"/>
              </w:rPr>
              <w:t>医疗卫生服务体系建设相关</w:t>
            </w:r>
            <w:r>
              <w:rPr>
                <w:rFonts w:hint="eastAsia" w:ascii="宋体" w:hAnsi="宋体" w:eastAsia="宋体" w:cs="宋体"/>
                <w:color w:val="000000"/>
                <w:kern w:val="0"/>
                <w:szCs w:val="21"/>
                <w:highlight w:val="none"/>
                <w:lang w:val="en-US" w:eastAsia="zh-CN"/>
              </w:rPr>
              <w:t>资料</w:t>
            </w:r>
            <w:r>
              <w:rPr>
                <w:rFonts w:hint="eastAsia" w:ascii="宋体" w:hAnsi="宋体" w:eastAsia="宋体" w:cs="宋体"/>
                <w:color w:val="000000"/>
                <w:kern w:val="0"/>
                <w:szCs w:val="21"/>
                <w:highlight w:val="none"/>
              </w:rPr>
              <w:t>。</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资料来源：卫生健康等部门。</w:t>
            </w:r>
          </w:p>
        </w:tc>
        <w:tc>
          <w:tcPr>
            <w:tcW w:w="583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1.每万人口公共卫生人员数近3年持续增长，得1分；维持不变或有下降趋势，不得分。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2.每千人口执业（助理）医师数≥所在省份同期平均水平，得1分；＜平均水平</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3.每万人全科医生数≥所在省份同期平均水平，得1分；＜平均水平</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4.辖区社区卫生服务中心配置达到要求，即每个街道办或每3万-10万人口设置1所社区卫生服务中心，得1分；未达标</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5.辖区社区卫生服务站配置达到要求，即每3-5个居委会或每1万-2万人口设置1所社区卫生服务站，得1分；未达标</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6.每个乡镇都建有标准化乡镇卫生院，得1分；乡镇卫生院未能全覆盖，不得分。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该指标满分为6分。</w:t>
            </w:r>
          </w:p>
        </w:tc>
        <w:tc>
          <w:tcPr>
            <w:tcW w:w="69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6分</w:t>
            </w:r>
          </w:p>
        </w:tc>
        <w:tc>
          <w:tcPr>
            <w:tcW w:w="900" w:type="dxa"/>
            <w:vMerge w:val="restart"/>
            <w:noWrap w:val="0"/>
            <w:vAlign w:val="top"/>
          </w:tcPr>
          <w:p>
            <w:pPr>
              <w:widowControl/>
              <w:jc w:val="both"/>
              <w:rPr>
                <w:rFonts w:ascii="宋体" w:hAnsi="宋体" w:eastAsia="宋体" w:cs="宋体"/>
                <w:color w:val="000000"/>
                <w:kern w:val="0"/>
                <w:szCs w:val="21"/>
                <w:highlight w:val="none"/>
              </w:rPr>
            </w:pPr>
            <w:r>
              <w:rPr>
                <w:rFonts w:hint="eastAsia" w:ascii="宋体" w:hAnsi="宋体" w:cs="宋体"/>
                <w:color w:val="000000"/>
                <w:kern w:val="0"/>
                <w:szCs w:val="21"/>
                <w:highlight w:val="none"/>
                <w:lang w:val="en-US" w:eastAsia="zh-CN"/>
              </w:rPr>
              <w:t>见附录2：87、88、89、90、91、92、93、94、95。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jc w:val="center"/>
        </w:trPr>
        <w:tc>
          <w:tcPr>
            <w:tcW w:w="589" w:type="dxa"/>
            <w:vMerge w:val="continue"/>
            <w:noWrap w:val="0"/>
            <w:vAlign w:val="top"/>
          </w:tcPr>
          <w:p>
            <w:pPr>
              <w:widowControl/>
              <w:spacing w:line="400" w:lineRule="atLeast"/>
              <w:jc w:val="both"/>
              <w:rPr>
                <w:rFonts w:ascii="宋体" w:hAnsi="宋体" w:eastAsia="宋体" w:cs="Times New Roman"/>
                <w:color w:val="000000"/>
                <w:szCs w:val="21"/>
                <w:highlight w:val="none"/>
              </w:rPr>
            </w:pPr>
          </w:p>
        </w:tc>
        <w:tc>
          <w:tcPr>
            <w:tcW w:w="695" w:type="dxa"/>
            <w:vMerge w:val="continue"/>
            <w:noWrap w:val="0"/>
            <w:vAlign w:val="top"/>
          </w:tcPr>
          <w:p>
            <w:pPr>
              <w:widowControl/>
              <w:jc w:val="both"/>
              <w:rPr>
                <w:rFonts w:ascii="宋体" w:hAnsi="宋体" w:eastAsia="宋体" w:cs="宋体"/>
                <w:color w:val="000000"/>
                <w:kern w:val="0"/>
                <w:szCs w:val="21"/>
                <w:highlight w:val="none"/>
              </w:rPr>
            </w:pPr>
          </w:p>
        </w:tc>
        <w:tc>
          <w:tcPr>
            <w:tcW w:w="968" w:type="dxa"/>
            <w:noWrap w:val="0"/>
            <w:vAlign w:val="top"/>
          </w:tcPr>
          <w:p>
            <w:pPr>
              <w:widowControl/>
              <w:jc w:val="both"/>
              <w:rPr>
                <w:rFonts w:ascii="宋体" w:hAnsi="宋体" w:eastAsia="宋体" w:cs="宋体"/>
                <w:color w:val="000000"/>
                <w:kern w:val="0"/>
                <w:szCs w:val="21"/>
                <w:highlight w:val="none"/>
              </w:rPr>
            </w:pPr>
            <w:r>
              <w:rPr>
                <w:rFonts w:ascii="宋体" w:hAnsi="宋体" w:eastAsia="宋体" w:cs="宋体"/>
                <w:color w:val="000000"/>
                <w:kern w:val="0"/>
                <w:szCs w:val="21"/>
                <w:highlight w:val="none"/>
              </w:rPr>
              <w:t>5</w:t>
            </w:r>
            <w:r>
              <w:rPr>
                <w:rFonts w:hint="eastAsia" w:ascii="宋体" w:hAnsi="宋体" w:eastAsia="宋体" w:cs="宋体"/>
                <w:color w:val="000000"/>
                <w:kern w:val="0"/>
                <w:szCs w:val="21"/>
                <w:highlight w:val="none"/>
                <w:lang w:val="en-US" w:eastAsia="zh-CN"/>
              </w:rPr>
              <w:t>4</w:t>
            </w:r>
            <w:r>
              <w:rPr>
                <w:rFonts w:hint="eastAsia" w:ascii="宋体" w:hAnsi="宋体" w:eastAsia="宋体" w:cs="宋体"/>
                <w:color w:val="000000"/>
                <w:kern w:val="0"/>
                <w:szCs w:val="21"/>
                <w:highlight w:val="none"/>
              </w:rPr>
              <w:t>.全方位全周期健康服务</w:t>
            </w:r>
          </w:p>
        </w:tc>
        <w:tc>
          <w:tcPr>
            <w:tcW w:w="249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建立完善全方位全周期健康服务体系，满足辖区健康服务需求。</w:t>
            </w:r>
            <w:r>
              <w:rPr>
                <w:rFonts w:hint="eastAsia" w:ascii="宋体" w:hAnsi="宋体" w:eastAsia="宋体" w:cs="宋体"/>
                <w:kern w:val="0"/>
                <w:szCs w:val="21"/>
                <w:highlight w:val="none"/>
              </w:rPr>
              <w:t>加强高血压、糖尿病患者管理，逐步实现高血压、糖尿病患者管理干预全覆盖。</w:t>
            </w:r>
          </w:p>
        </w:tc>
        <w:tc>
          <w:tcPr>
            <w:tcW w:w="3095" w:type="dxa"/>
            <w:noWrap w:val="0"/>
            <w:vAlign w:val="top"/>
          </w:tcPr>
          <w:p>
            <w:pPr>
              <w:widowControl/>
              <w:jc w:val="both"/>
              <w:rPr>
                <w:rFonts w:ascii="宋体" w:hAnsi="宋体" w:eastAsia="宋体" w:cs="宋体"/>
                <w:color w:val="000000"/>
                <w:kern w:val="0"/>
                <w:szCs w:val="21"/>
                <w:highlight w:val="none"/>
              </w:rPr>
            </w:pPr>
            <w:r>
              <w:rPr>
                <w:rFonts w:ascii="宋体" w:hAnsi="宋体" w:eastAsia="宋体" w:cs="宋体"/>
                <w:color w:val="000000"/>
                <w:kern w:val="0"/>
                <w:szCs w:val="21"/>
                <w:highlight w:val="none"/>
              </w:rPr>
              <w:t>查阅资料：</w:t>
            </w:r>
            <w:r>
              <w:rPr>
                <w:rFonts w:hint="eastAsia" w:ascii="宋体" w:hAnsi="宋体" w:eastAsia="宋体" w:cs="宋体"/>
                <w:color w:val="000000"/>
                <w:kern w:val="0"/>
                <w:szCs w:val="21"/>
                <w:highlight w:val="none"/>
              </w:rPr>
              <w:t>全方位全周期健康服务体系建设相关</w:t>
            </w:r>
            <w:r>
              <w:rPr>
                <w:rFonts w:hint="eastAsia" w:ascii="宋体" w:hAnsi="宋体" w:eastAsia="宋体" w:cs="宋体"/>
                <w:color w:val="000000"/>
                <w:kern w:val="0"/>
                <w:szCs w:val="21"/>
                <w:highlight w:val="none"/>
                <w:lang w:val="en-US" w:eastAsia="zh-CN"/>
              </w:rPr>
              <w:t>资料</w:t>
            </w:r>
            <w:r>
              <w:rPr>
                <w:rFonts w:hint="eastAsia" w:ascii="宋体" w:hAnsi="宋体" w:eastAsia="宋体" w:cs="宋体"/>
                <w:color w:val="000000"/>
                <w:kern w:val="0"/>
                <w:szCs w:val="21"/>
                <w:highlight w:val="none"/>
              </w:rPr>
              <w:t>。</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资料来源：卫生健康等部门。</w:t>
            </w:r>
          </w:p>
        </w:tc>
        <w:tc>
          <w:tcPr>
            <w:tcW w:w="583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1.辖区内建有标准化的妇幼保健机构，得2分；未建</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2.辖区内≥80%的乡镇卫生院、社区卫生服务中心配备2名以上专业从事儿童保健的医生</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得2分；≥60％且＜80％</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得1分；≥50％且＜60％</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得0.5分；＜50％</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3.县区范围内至少有1家承担职业健康检查的医疗卫生机构，得2分；没有</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4.慢性病管理率：</w:t>
            </w:r>
          </w:p>
          <w:p>
            <w:pPr>
              <w:widowControl/>
              <w:jc w:val="both"/>
              <w:rPr>
                <w:rFonts w:ascii="宋体" w:hAnsi="宋体" w:eastAsia="宋体" w:cs="宋体"/>
                <w:kern w:val="0"/>
                <w:szCs w:val="21"/>
                <w:highlight w:val="none"/>
              </w:rPr>
            </w:pPr>
            <w:r>
              <w:rPr>
                <w:rFonts w:hint="eastAsia" w:ascii="宋体" w:hAnsi="宋体" w:eastAsia="宋体" w:cs="宋体"/>
                <w:kern w:val="0"/>
                <w:szCs w:val="21"/>
                <w:highlight w:val="none"/>
              </w:rPr>
              <w:t>①高血压患者规范管理率≥60%，得1分；＜60%</w:t>
            </w:r>
            <w:r>
              <w:rPr>
                <w:rFonts w:hint="eastAsia" w:ascii="宋体" w:hAnsi="宋体" w:cs="宋体"/>
                <w:kern w:val="0"/>
                <w:szCs w:val="21"/>
                <w:highlight w:val="none"/>
                <w:lang w:eastAsia="zh-CN"/>
              </w:rPr>
              <w:t>，</w:t>
            </w:r>
            <w:r>
              <w:rPr>
                <w:rFonts w:hint="eastAsia" w:ascii="宋体" w:hAnsi="宋体" w:eastAsia="宋体" w:cs="宋体"/>
                <w:kern w:val="0"/>
                <w:szCs w:val="21"/>
                <w:highlight w:val="none"/>
              </w:rPr>
              <w:t>不得分。</w:t>
            </w:r>
          </w:p>
          <w:p>
            <w:pPr>
              <w:widowControl/>
              <w:jc w:val="both"/>
              <w:rPr>
                <w:rFonts w:ascii="宋体" w:hAnsi="宋体" w:eastAsia="宋体" w:cs="宋体"/>
                <w:kern w:val="0"/>
                <w:szCs w:val="21"/>
                <w:highlight w:val="none"/>
              </w:rPr>
            </w:pPr>
            <w:r>
              <w:rPr>
                <w:rFonts w:hint="eastAsia" w:ascii="宋体" w:hAnsi="宋体" w:eastAsia="宋体" w:cs="宋体"/>
                <w:kern w:val="0"/>
                <w:szCs w:val="21"/>
                <w:highlight w:val="none"/>
              </w:rPr>
              <w:t>②糖尿病患者规范管理率≥60%，得1分</w:t>
            </w:r>
            <w:r>
              <w:rPr>
                <w:rFonts w:hint="eastAsia" w:ascii="宋体" w:hAnsi="宋体" w:cs="宋体"/>
                <w:kern w:val="0"/>
                <w:szCs w:val="21"/>
                <w:highlight w:val="none"/>
                <w:lang w:eastAsia="zh-CN"/>
              </w:rPr>
              <w:t>；</w:t>
            </w:r>
            <w:r>
              <w:rPr>
                <w:rFonts w:hint="eastAsia" w:ascii="宋体" w:hAnsi="宋体" w:eastAsia="宋体" w:cs="宋体"/>
                <w:kern w:val="0"/>
                <w:szCs w:val="21"/>
                <w:highlight w:val="none"/>
              </w:rPr>
              <w:t>＜60%</w:t>
            </w:r>
            <w:r>
              <w:rPr>
                <w:rFonts w:hint="eastAsia" w:ascii="宋体" w:hAnsi="宋体" w:cs="宋体"/>
                <w:kern w:val="0"/>
                <w:szCs w:val="21"/>
                <w:highlight w:val="none"/>
                <w:lang w:eastAsia="zh-CN"/>
              </w:rPr>
              <w:t>，</w:t>
            </w:r>
            <w:r>
              <w:rPr>
                <w:rFonts w:hint="eastAsia" w:ascii="宋体" w:hAnsi="宋体" w:eastAsia="宋体" w:cs="宋体"/>
                <w:kern w:val="0"/>
                <w:szCs w:val="21"/>
                <w:highlight w:val="none"/>
              </w:rPr>
              <w:t>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该指标满分为8分。</w:t>
            </w:r>
          </w:p>
        </w:tc>
        <w:tc>
          <w:tcPr>
            <w:tcW w:w="69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8分</w:t>
            </w:r>
          </w:p>
        </w:tc>
        <w:tc>
          <w:tcPr>
            <w:tcW w:w="900" w:type="dxa"/>
            <w:vMerge w:val="continue"/>
            <w:noWrap w:val="0"/>
            <w:vAlign w:val="top"/>
          </w:tcPr>
          <w:p>
            <w:pPr>
              <w:widowControl/>
              <w:jc w:val="both"/>
              <w:rPr>
                <w:rFonts w:ascii="宋体" w:hAnsi="宋体" w:eastAsia="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89" w:type="dxa"/>
            <w:vMerge w:val="continue"/>
            <w:noWrap w:val="0"/>
            <w:vAlign w:val="top"/>
          </w:tcPr>
          <w:p>
            <w:pPr>
              <w:widowControl/>
              <w:spacing w:line="400" w:lineRule="atLeast"/>
              <w:jc w:val="both"/>
              <w:rPr>
                <w:rFonts w:ascii="宋体" w:hAnsi="宋体" w:eastAsia="宋体" w:cs="宋体"/>
                <w:color w:val="000000"/>
                <w:kern w:val="0"/>
                <w:szCs w:val="21"/>
                <w:highlight w:val="none"/>
              </w:rPr>
            </w:pPr>
          </w:p>
        </w:tc>
        <w:tc>
          <w:tcPr>
            <w:tcW w:w="695" w:type="dxa"/>
            <w:vMerge w:val="restart"/>
            <w:noWrap w:val="0"/>
            <w:vAlign w:val="top"/>
          </w:tcPr>
          <w:p>
            <w:pPr>
              <w:widowControl/>
              <w:jc w:val="both"/>
              <w:rPr>
                <w:rFonts w:ascii="宋体" w:hAnsi="宋体" w:eastAsia="宋体" w:cs="宋体"/>
                <w:color w:val="000000"/>
                <w:kern w:val="0"/>
                <w:szCs w:val="21"/>
                <w:highlight w:val="none"/>
              </w:rPr>
            </w:pPr>
            <w:r>
              <w:rPr>
                <w:rFonts w:ascii="宋体" w:hAnsi="宋体" w:eastAsia="宋体" w:cs="宋体"/>
                <w:color w:val="000000"/>
                <w:kern w:val="0"/>
                <w:szCs w:val="21"/>
                <w:highlight w:val="none"/>
              </w:rPr>
              <w:t>第二十二条</w:t>
            </w:r>
          </w:p>
        </w:tc>
        <w:tc>
          <w:tcPr>
            <w:tcW w:w="968"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w:t>
            </w:r>
            <w:r>
              <w:rPr>
                <w:rFonts w:hint="eastAsia" w:ascii="宋体" w:hAnsi="宋体" w:eastAsia="宋体" w:cs="宋体"/>
                <w:color w:val="000000"/>
                <w:kern w:val="0"/>
                <w:szCs w:val="21"/>
                <w:highlight w:val="none"/>
                <w:lang w:val="en-US" w:eastAsia="zh-CN"/>
              </w:rPr>
              <w:t>5</w:t>
            </w:r>
            <w:r>
              <w:rPr>
                <w:rFonts w:ascii="宋体" w:hAnsi="宋体" w:eastAsia="宋体" w:cs="宋体"/>
                <w:color w:val="000000"/>
                <w:kern w:val="0"/>
                <w:szCs w:val="21"/>
                <w:highlight w:val="none"/>
              </w:rPr>
              <w:t>.家庭医生签约服务</w:t>
            </w:r>
          </w:p>
        </w:tc>
        <w:tc>
          <w:tcPr>
            <w:tcW w:w="2496" w:type="dxa"/>
            <w:noWrap w:val="0"/>
            <w:vAlign w:val="top"/>
          </w:tcPr>
          <w:p>
            <w:pPr>
              <w:widowControl/>
              <w:jc w:val="both"/>
              <w:rPr>
                <w:rFonts w:ascii="宋体" w:hAnsi="宋体" w:eastAsia="宋体" w:cs="宋体"/>
                <w:color w:val="000000"/>
                <w:kern w:val="0"/>
                <w:szCs w:val="21"/>
                <w:highlight w:val="none"/>
              </w:rPr>
            </w:pPr>
            <w:r>
              <w:rPr>
                <w:rFonts w:ascii="宋体" w:hAnsi="宋体" w:eastAsia="宋体" w:cs="宋体"/>
                <w:color w:val="000000"/>
                <w:kern w:val="0"/>
                <w:szCs w:val="21"/>
                <w:highlight w:val="none"/>
              </w:rPr>
              <w:t>健全家庭医生签约服务团队，</w:t>
            </w:r>
            <w:r>
              <w:rPr>
                <w:rFonts w:hint="eastAsia" w:ascii="宋体" w:hAnsi="宋体" w:eastAsia="宋体" w:cs="宋体"/>
                <w:color w:val="000000"/>
                <w:kern w:val="0"/>
                <w:szCs w:val="21"/>
                <w:highlight w:val="none"/>
              </w:rPr>
              <w:t>增加签约服务供给，扩大签约服务覆盖面，强化签约服务内涵，推进有效签约、规范签约。</w:t>
            </w:r>
          </w:p>
        </w:tc>
        <w:tc>
          <w:tcPr>
            <w:tcW w:w="3095"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现场抽查：随机抽取1家社区卫生服务中心或1家乡镇卫生院，查阅家庭医生签约服务开展、质量控制等情况。</w:t>
            </w:r>
          </w:p>
        </w:tc>
        <w:tc>
          <w:tcPr>
            <w:tcW w:w="5836" w:type="dxa"/>
            <w:noWrap w:val="0"/>
            <w:vAlign w:val="top"/>
          </w:tcPr>
          <w:p>
            <w:pPr>
              <w:widowControl/>
              <w:numPr>
                <w:ilvl w:val="0"/>
                <w:numId w:val="0"/>
              </w:numPr>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1.定期开展家庭医生签约服务质量考核，得1分；未考核</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p>
          <w:p>
            <w:pPr>
              <w:widowControl/>
              <w:numPr>
                <w:ilvl w:val="0"/>
                <w:numId w:val="0"/>
              </w:numPr>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2.能够为签约居民提供优先转诊、检查、住院等服务，得1.5分；不能提供</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p>
          <w:p>
            <w:pPr>
              <w:widowControl/>
              <w:numPr>
                <w:ilvl w:val="0"/>
                <w:numId w:val="0"/>
              </w:numPr>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3.能够为签约慢病患者提供大于4周长处方服务，得1.5分；不能提供</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w:t>
            </w:r>
            <w:r>
              <w:rPr>
                <w:rFonts w:ascii="宋体" w:hAnsi="宋体" w:eastAsia="宋体" w:cs="宋体"/>
                <w:color w:val="000000"/>
                <w:kern w:val="0"/>
                <w:szCs w:val="21"/>
                <w:highlight w:val="none"/>
              </w:rPr>
              <w:t>重点人群签约服务覆盖率≥70%，得2分；</w:t>
            </w:r>
            <w:r>
              <w:rPr>
                <w:rFonts w:hint="eastAsia" w:ascii="宋体" w:hAnsi="宋体" w:eastAsia="宋体" w:cs="宋体"/>
                <w:color w:val="000000"/>
                <w:kern w:val="0"/>
                <w:szCs w:val="21"/>
                <w:highlight w:val="none"/>
              </w:rPr>
              <w:t>＜70%</w:t>
            </w:r>
            <w:r>
              <w:rPr>
                <w:rFonts w:hint="eastAsia" w:ascii="宋体" w:hAnsi="宋体" w:cs="宋体"/>
                <w:color w:val="000000"/>
                <w:kern w:val="0"/>
                <w:szCs w:val="21"/>
                <w:highlight w:val="none"/>
                <w:lang w:eastAsia="zh-CN"/>
              </w:rPr>
              <w:t>，</w:t>
            </w:r>
            <w:r>
              <w:rPr>
                <w:rFonts w:ascii="宋体" w:hAnsi="宋体" w:eastAsia="宋体" w:cs="宋体"/>
                <w:color w:val="000000"/>
                <w:kern w:val="0"/>
                <w:szCs w:val="21"/>
                <w:highlight w:val="none"/>
              </w:rPr>
              <w:t>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该指标</w:t>
            </w:r>
            <w:r>
              <w:rPr>
                <w:rFonts w:ascii="宋体" w:hAnsi="宋体" w:eastAsia="宋体" w:cs="宋体"/>
                <w:color w:val="000000"/>
                <w:kern w:val="0"/>
                <w:szCs w:val="21"/>
                <w:highlight w:val="none"/>
              </w:rPr>
              <w:t>满分为6分。</w:t>
            </w:r>
          </w:p>
        </w:tc>
        <w:tc>
          <w:tcPr>
            <w:tcW w:w="69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ascii="宋体" w:hAnsi="宋体" w:eastAsia="宋体" w:cs="宋体"/>
                <w:color w:val="000000"/>
                <w:kern w:val="0"/>
                <w:sz w:val="21"/>
                <w:szCs w:val="21"/>
                <w:highlight w:val="none"/>
                <w:lang w:val="en-US" w:eastAsia="zh-CN" w:bidi="ar-SA"/>
              </w:rPr>
              <w:t>6</w:t>
            </w:r>
            <w:r>
              <w:rPr>
                <w:rFonts w:hint="eastAsia" w:ascii="宋体" w:hAnsi="宋体" w:eastAsia="宋体" w:cs="宋体"/>
                <w:color w:val="000000"/>
                <w:kern w:val="0"/>
                <w:sz w:val="21"/>
                <w:szCs w:val="21"/>
                <w:highlight w:val="none"/>
                <w:lang w:val="en-US" w:eastAsia="zh-CN" w:bidi="ar-SA"/>
              </w:rPr>
              <w:t>分</w:t>
            </w:r>
          </w:p>
        </w:tc>
        <w:tc>
          <w:tcPr>
            <w:tcW w:w="900" w:type="dxa"/>
            <w:vMerge w:val="continue"/>
            <w:noWrap w:val="0"/>
            <w:vAlign w:val="top"/>
          </w:tcPr>
          <w:p>
            <w:pPr>
              <w:widowControl/>
              <w:jc w:val="both"/>
              <w:rPr>
                <w:rFonts w:ascii="宋体" w:hAnsi="宋体" w:eastAsia="宋体" w:cs="宋体"/>
                <w:color w:val="00000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9" w:type="dxa"/>
            <w:vMerge w:val="continue"/>
            <w:noWrap w:val="0"/>
            <w:vAlign w:val="top"/>
          </w:tcPr>
          <w:p>
            <w:pPr>
              <w:widowControl/>
              <w:spacing w:line="400" w:lineRule="atLeast"/>
              <w:jc w:val="both"/>
              <w:rPr>
                <w:rFonts w:ascii="宋体" w:hAnsi="宋体" w:eastAsia="宋体" w:cs="宋体"/>
                <w:color w:val="000000"/>
                <w:kern w:val="0"/>
                <w:szCs w:val="21"/>
                <w:highlight w:val="none"/>
              </w:rPr>
            </w:pPr>
          </w:p>
        </w:tc>
        <w:tc>
          <w:tcPr>
            <w:tcW w:w="695" w:type="dxa"/>
            <w:vMerge w:val="continue"/>
            <w:noWrap w:val="0"/>
            <w:vAlign w:val="top"/>
          </w:tcPr>
          <w:p>
            <w:pPr>
              <w:widowControl/>
              <w:jc w:val="both"/>
              <w:rPr>
                <w:rFonts w:ascii="宋体" w:hAnsi="宋体" w:eastAsia="宋体" w:cs="宋体"/>
                <w:color w:val="000000"/>
                <w:kern w:val="0"/>
                <w:szCs w:val="21"/>
                <w:highlight w:val="none"/>
              </w:rPr>
            </w:pPr>
          </w:p>
        </w:tc>
        <w:tc>
          <w:tcPr>
            <w:tcW w:w="968"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w:t>
            </w:r>
            <w:r>
              <w:rPr>
                <w:rFonts w:hint="eastAsia" w:ascii="宋体" w:hAnsi="宋体" w:eastAsia="宋体" w:cs="宋体"/>
                <w:color w:val="000000"/>
                <w:kern w:val="0"/>
                <w:szCs w:val="21"/>
                <w:highlight w:val="none"/>
                <w:lang w:val="en-US" w:eastAsia="zh-CN"/>
              </w:rPr>
              <w:t>6</w:t>
            </w:r>
            <w:r>
              <w:rPr>
                <w:rFonts w:ascii="宋体" w:hAnsi="宋体" w:eastAsia="宋体" w:cs="宋体"/>
                <w:color w:val="000000"/>
                <w:kern w:val="0"/>
                <w:szCs w:val="21"/>
                <w:highlight w:val="none"/>
              </w:rPr>
              <w:t>.县域内就诊率逐年提升</w:t>
            </w:r>
          </w:p>
        </w:tc>
        <w:tc>
          <w:tcPr>
            <w:tcW w:w="2496" w:type="dxa"/>
            <w:noWrap w:val="0"/>
            <w:vAlign w:val="top"/>
          </w:tcPr>
          <w:p>
            <w:pPr>
              <w:widowControl/>
              <w:jc w:val="both"/>
              <w:rPr>
                <w:rFonts w:ascii="宋体" w:hAnsi="宋体" w:eastAsia="宋体" w:cs="宋体"/>
                <w:color w:val="000000"/>
                <w:kern w:val="0"/>
                <w:szCs w:val="21"/>
                <w:highlight w:val="none"/>
              </w:rPr>
            </w:pPr>
            <w:r>
              <w:rPr>
                <w:rFonts w:ascii="宋体" w:hAnsi="宋体" w:eastAsia="宋体" w:cs="宋体"/>
                <w:color w:val="000000"/>
                <w:kern w:val="0"/>
                <w:szCs w:val="21"/>
                <w:highlight w:val="none"/>
              </w:rPr>
              <w:t>县域内就诊率达到</w:t>
            </w:r>
            <w:r>
              <w:rPr>
                <w:rFonts w:hint="eastAsia" w:ascii="宋体" w:hAnsi="宋体" w:eastAsia="宋体" w:cs="宋体"/>
                <w:color w:val="000000"/>
                <w:kern w:val="0"/>
                <w:szCs w:val="21"/>
                <w:highlight w:val="none"/>
              </w:rPr>
              <w:t>90</w:t>
            </w:r>
            <w:r>
              <w:rPr>
                <w:rFonts w:ascii="宋体" w:hAnsi="宋体" w:eastAsia="宋体" w:cs="宋体"/>
                <w:color w:val="000000"/>
                <w:kern w:val="0"/>
                <w:szCs w:val="21"/>
                <w:highlight w:val="none"/>
              </w:rPr>
              <w:t>%</w:t>
            </w:r>
            <w:r>
              <w:rPr>
                <w:rFonts w:hint="eastAsia" w:ascii="宋体" w:hAnsi="宋体" w:eastAsia="宋体" w:cs="宋体"/>
                <w:color w:val="000000"/>
                <w:kern w:val="0"/>
                <w:szCs w:val="21"/>
                <w:highlight w:val="none"/>
              </w:rPr>
              <w:t>且</w:t>
            </w:r>
            <w:r>
              <w:rPr>
                <w:rFonts w:ascii="宋体" w:hAnsi="宋体" w:eastAsia="宋体" w:cs="宋体"/>
                <w:color w:val="000000"/>
                <w:kern w:val="0"/>
                <w:szCs w:val="21"/>
                <w:highlight w:val="none"/>
              </w:rPr>
              <w:t>近</w:t>
            </w:r>
            <w:r>
              <w:rPr>
                <w:rFonts w:hint="eastAsia" w:ascii="宋体" w:hAnsi="宋体" w:eastAsia="宋体" w:cs="宋体"/>
                <w:color w:val="000000"/>
                <w:kern w:val="0"/>
                <w:szCs w:val="21"/>
                <w:highlight w:val="none"/>
              </w:rPr>
              <w:t>3</w:t>
            </w:r>
            <w:r>
              <w:rPr>
                <w:rFonts w:ascii="宋体" w:hAnsi="宋体" w:eastAsia="宋体" w:cs="宋体"/>
                <w:color w:val="000000"/>
                <w:kern w:val="0"/>
                <w:szCs w:val="21"/>
                <w:highlight w:val="none"/>
              </w:rPr>
              <w:t>年县域内就诊率逐年提升。县域就诊率（%）=参保人员县域内门急诊人次/参保人员门急诊总人次×100%。</w:t>
            </w:r>
          </w:p>
        </w:tc>
        <w:tc>
          <w:tcPr>
            <w:tcW w:w="3095" w:type="dxa"/>
            <w:noWrap w:val="0"/>
            <w:vAlign w:val="top"/>
          </w:tcPr>
          <w:p>
            <w:pPr>
              <w:widowControl/>
              <w:jc w:val="both"/>
              <w:rPr>
                <w:rFonts w:ascii="宋体" w:hAnsi="宋体" w:eastAsia="宋体" w:cs="宋体"/>
                <w:color w:val="000000"/>
                <w:kern w:val="0"/>
                <w:szCs w:val="21"/>
                <w:highlight w:val="none"/>
              </w:rPr>
            </w:pPr>
            <w:r>
              <w:rPr>
                <w:rFonts w:ascii="宋体" w:hAnsi="宋体" w:eastAsia="宋体" w:cs="宋体"/>
                <w:color w:val="000000"/>
                <w:kern w:val="0"/>
                <w:szCs w:val="21"/>
                <w:highlight w:val="none"/>
              </w:rPr>
              <w:t>查阅资料：县域内就诊率相关资料。</w:t>
            </w:r>
          </w:p>
          <w:p>
            <w:pPr>
              <w:widowControl/>
              <w:jc w:val="both"/>
              <w:rPr>
                <w:rFonts w:ascii="宋体" w:hAnsi="宋体" w:eastAsia="宋体" w:cs="宋体"/>
                <w:color w:val="000000"/>
                <w:kern w:val="0"/>
                <w:szCs w:val="21"/>
                <w:highlight w:val="none"/>
              </w:rPr>
            </w:pPr>
            <w:r>
              <w:rPr>
                <w:rFonts w:ascii="宋体" w:hAnsi="宋体" w:eastAsia="宋体" w:cs="宋体"/>
                <w:color w:val="000000"/>
                <w:kern w:val="0"/>
                <w:szCs w:val="21"/>
                <w:highlight w:val="none"/>
              </w:rPr>
              <w:t>资料来源：卫生健康部门或医保信息系统。</w:t>
            </w:r>
          </w:p>
        </w:tc>
        <w:tc>
          <w:tcPr>
            <w:tcW w:w="5836" w:type="dxa"/>
            <w:noWrap w:val="0"/>
            <w:vAlign w:val="top"/>
          </w:tcPr>
          <w:p>
            <w:pPr>
              <w:widowControl w:val="0"/>
              <w:ind w:firstLine="0" w:firstLineChars="0"/>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w:t>
            </w:r>
            <w:r>
              <w:rPr>
                <w:rFonts w:ascii="宋体" w:hAnsi="宋体" w:eastAsia="宋体" w:cs="宋体"/>
                <w:color w:val="000000"/>
                <w:kern w:val="0"/>
                <w:sz w:val="21"/>
                <w:szCs w:val="21"/>
                <w:highlight w:val="none"/>
                <w:lang w:val="en-US" w:eastAsia="zh-CN" w:bidi="ar-SA"/>
              </w:rPr>
              <w:t>县域内就诊率</w:t>
            </w:r>
            <w:r>
              <w:rPr>
                <w:rFonts w:hint="eastAsia" w:ascii="宋体" w:hAnsi="宋体" w:eastAsia="宋体" w:cs="宋体"/>
                <w:color w:val="000000"/>
                <w:kern w:val="0"/>
                <w:sz w:val="21"/>
                <w:szCs w:val="21"/>
                <w:highlight w:val="none"/>
                <w:lang w:val="en-US" w:eastAsia="zh-CN" w:bidi="ar-SA"/>
              </w:rPr>
              <w:t>≥90</w:t>
            </w:r>
            <w:r>
              <w:rPr>
                <w:rFonts w:ascii="宋体" w:hAnsi="宋体" w:eastAsia="宋体" w:cs="宋体"/>
                <w:color w:val="000000"/>
                <w:kern w:val="0"/>
                <w:sz w:val="21"/>
                <w:szCs w:val="21"/>
                <w:highlight w:val="none"/>
                <w:lang w:val="en-US" w:eastAsia="zh-CN" w:bidi="ar-SA"/>
              </w:rPr>
              <w:t>%，得</w:t>
            </w:r>
            <w:r>
              <w:rPr>
                <w:rFonts w:hint="eastAsia" w:ascii="宋体" w:hAnsi="宋体" w:eastAsia="宋体" w:cs="宋体"/>
                <w:color w:val="000000"/>
                <w:kern w:val="0"/>
                <w:sz w:val="21"/>
                <w:szCs w:val="21"/>
                <w:highlight w:val="none"/>
                <w:lang w:val="en-US" w:eastAsia="zh-CN" w:bidi="ar-SA"/>
              </w:rPr>
              <w:t>4</w:t>
            </w:r>
            <w:r>
              <w:rPr>
                <w:rFonts w:ascii="宋体" w:hAnsi="宋体" w:eastAsia="宋体" w:cs="宋体"/>
                <w:color w:val="000000"/>
                <w:kern w:val="0"/>
                <w:sz w:val="21"/>
                <w:szCs w:val="21"/>
                <w:highlight w:val="none"/>
                <w:lang w:val="en-US" w:eastAsia="zh-CN" w:bidi="ar-SA"/>
              </w:rPr>
              <w:t>分；</w:t>
            </w:r>
            <w:r>
              <w:rPr>
                <w:rFonts w:hint="eastAsia" w:ascii="宋体" w:hAnsi="宋体" w:eastAsia="宋体" w:cs="宋体"/>
                <w:color w:val="000000"/>
                <w:kern w:val="0"/>
                <w:sz w:val="21"/>
                <w:szCs w:val="21"/>
                <w:highlight w:val="none"/>
                <w:lang w:val="en-US" w:eastAsia="zh-CN" w:bidi="ar-SA"/>
              </w:rPr>
              <w:t>＜90%</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p>
          <w:p>
            <w:pPr>
              <w:widowControl w:val="0"/>
              <w:ind w:firstLine="0" w:firstLineChars="0"/>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w:t>
            </w:r>
            <w:r>
              <w:rPr>
                <w:rFonts w:ascii="宋体" w:hAnsi="宋体" w:eastAsia="宋体" w:cs="宋体"/>
                <w:color w:val="000000"/>
                <w:kern w:val="0"/>
                <w:sz w:val="21"/>
                <w:szCs w:val="21"/>
                <w:highlight w:val="none"/>
                <w:lang w:val="en-US" w:eastAsia="zh-CN" w:bidi="ar-SA"/>
              </w:rPr>
              <w:t>近</w:t>
            </w:r>
            <w:r>
              <w:rPr>
                <w:rFonts w:hint="eastAsia" w:ascii="宋体" w:hAnsi="宋体" w:eastAsia="宋体" w:cs="宋体"/>
                <w:color w:val="000000"/>
                <w:kern w:val="0"/>
                <w:sz w:val="21"/>
                <w:szCs w:val="21"/>
                <w:highlight w:val="none"/>
                <w:lang w:val="en-US" w:eastAsia="zh-CN" w:bidi="ar-SA"/>
              </w:rPr>
              <w:t>3</w:t>
            </w:r>
            <w:r>
              <w:rPr>
                <w:rFonts w:ascii="宋体" w:hAnsi="宋体" w:eastAsia="宋体" w:cs="宋体"/>
                <w:color w:val="000000"/>
                <w:kern w:val="0"/>
                <w:sz w:val="21"/>
                <w:szCs w:val="21"/>
                <w:highlight w:val="none"/>
                <w:lang w:val="en-US" w:eastAsia="zh-CN" w:bidi="ar-SA"/>
              </w:rPr>
              <w:t>年县域内就诊率逐年提高，得</w:t>
            </w:r>
            <w:r>
              <w:rPr>
                <w:rFonts w:hint="eastAsia" w:ascii="宋体" w:hAnsi="宋体" w:eastAsia="宋体" w:cs="宋体"/>
                <w:color w:val="000000"/>
                <w:kern w:val="0"/>
                <w:sz w:val="21"/>
                <w:szCs w:val="21"/>
                <w:highlight w:val="none"/>
                <w:lang w:val="en-US" w:eastAsia="zh-CN" w:bidi="ar-SA"/>
              </w:rPr>
              <w:t>4</w:t>
            </w:r>
            <w:r>
              <w:rPr>
                <w:rFonts w:ascii="宋体" w:hAnsi="宋体" w:eastAsia="宋体" w:cs="宋体"/>
                <w:color w:val="000000"/>
                <w:kern w:val="0"/>
                <w:sz w:val="21"/>
                <w:szCs w:val="21"/>
                <w:highlight w:val="none"/>
                <w:lang w:val="en-US" w:eastAsia="zh-CN" w:bidi="ar-SA"/>
              </w:rPr>
              <w:t>分</w:t>
            </w:r>
            <w:r>
              <w:rPr>
                <w:rFonts w:hint="eastAsia" w:ascii="宋体" w:hAnsi="宋体" w:eastAsia="宋体" w:cs="宋体"/>
                <w:color w:val="000000"/>
                <w:kern w:val="0"/>
                <w:sz w:val="21"/>
                <w:szCs w:val="21"/>
                <w:highlight w:val="none"/>
                <w:lang w:val="en-US" w:eastAsia="zh-CN" w:bidi="ar-SA"/>
              </w:rPr>
              <w:t>；</w:t>
            </w:r>
            <w:r>
              <w:rPr>
                <w:rFonts w:ascii="宋体" w:hAnsi="宋体" w:eastAsia="宋体" w:cs="宋体"/>
                <w:color w:val="000000"/>
                <w:kern w:val="0"/>
                <w:sz w:val="21"/>
                <w:szCs w:val="21"/>
                <w:highlight w:val="none"/>
                <w:lang w:val="en-US" w:eastAsia="zh-CN" w:bidi="ar-SA"/>
              </w:rPr>
              <w:t>其中有</w:t>
            </w:r>
            <w:r>
              <w:rPr>
                <w:rFonts w:hint="eastAsia" w:ascii="宋体" w:hAnsi="宋体" w:eastAsia="宋体" w:cs="宋体"/>
                <w:color w:val="000000"/>
                <w:kern w:val="0"/>
                <w:sz w:val="21"/>
                <w:szCs w:val="21"/>
                <w:highlight w:val="none"/>
                <w:lang w:val="en-US" w:eastAsia="zh-CN" w:bidi="ar-SA"/>
              </w:rPr>
              <w:t>1</w:t>
            </w:r>
            <w:r>
              <w:rPr>
                <w:rFonts w:ascii="宋体" w:hAnsi="宋体" w:eastAsia="宋体" w:cs="宋体"/>
                <w:color w:val="000000"/>
                <w:kern w:val="0"/>
                <w:sz w:val="21"/>
                <w:szCs w:val="21"/>
                <w:highlight w:val="none"/>
                <w:lang w:val="en-US" w:eastAsia="zh-CN" w:bidi="ar-SA"/>
              </w:rPr>
              <w:t>年下降</w:t>
            </w:r>
            <w:r>
              <w:rPr>
                <w:rFonts w:hint="eastAsia" w:ascii="宋体" w:hAnsi="宋体" w:cs="宋体"/>
                <w:color w:val="000000"/>
                <w:kern w:val="0"/>
                <w:sz w:val="21"/>
                <w:szCs w:val="21"/>
                <w:highlight w:val="none"/>
                <w:lang w:val="en-US" w:eastAsia="zh-CN" w:bidi="ar-SA"/>
              </w:rPr>
              <w:t>，</w:t>
            </w:r>
            <w:r>
              <w:rPr>
                <w:rFonts w:ascii="宋体" w:hAnsi="宋体" w:eastAsia="宋体" w:cs="宋体"/>
                <w:color w:val="000000"/>
                <w:kern w:val="0"/>
                <w:sz w:val="21"/>
                <w:szCs w:val="21"/>
                <w:highlight w:val="none"/>
                <w:lang w:val="en-US" w:eastAsia="zh-CN" w:bidi="ar-SA"/>
              </w:rPr>
              <w:t>得</w:t>
            </w:r>
            <w:r>
              <w:rPr>
                <w:rFonts w:hint="eastAsia" w:ascii="宋体" w:hAnsi="宋体" w:eastAsia="宋体" w:cs="宋体"/>
                <w:color w:val="000000"/>
                <w:kern w:val="0"/>
                <w:sz w:val="21"/>
                <w:szCs w:val="21"/>
                <w:highlight w:val="none"/>
                <w:lang w:val="en-US" w:eastAsia="zh-CN" w:bidi="ar-SA"/>
              </w:rPr>
              <w:t>2</w:t>
            </w:r>
            <w:r>
              <w:rPr>
                <w:rFonts w:ascii="宋体" w:hAnsi="宋体" w:eastAsia="宋体" w:cs="宋体"/>
                <w:color w:val="000000"/>
                <w:kern w:val="0"/>
                <w:sz w:val="21"/>
                <w:szCs w:val="21"/>
                <w:highlight w:val="none"/>
                <w:lang w:val="en-US" w:eastAsia="zh-CN" w:bidi="ar-SA"/>
              </w:rPr>
              <w:t>分</w:t>
            </w:r>
            <w:r>
              <w:rPr>
                <w:rFonts w:hint="eastAsia" w:ascii="宋体" w:hAnsi="宋体" w:eastAsia="宋体" w:cs="宋体"/>
                <w:color w:val="000000"/>
                <w:kern w:val="0"/>
                <w:sz w:val="21"/>
                <w:szCs w:val="21"/>
                <w:highlight w:val="none"/>
                <w:lang w:val="en-US" w:eastAsia="zh-CN" w:bidi="ar-SA"/>
              </w:rPr>
              <w:t>；</w:t>
            </w:r>
            <w:r>
              <w:rPr>
                <w:rFonts w:ascii="宋体" w:hAnsi="宋体" w:eastAsia="宋体" w:cs="宋体"/>
                <w:color w:val="000000"/>
                <w:kern w:val="0"/>
                <w:sz w:val="21"/>
                <w:szCs w:val="21"/>
                <w:highlight w:val="none"/>
                <w:lang w:val="en-US" w:eastAsia="zh-CN" w:bidi="ar-SA"/>
              </w:rPr>
              <w:t>逐年下降</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r>
              <w:rPr>
                <w:rFonts w:ascii="宋体" w:hAnsi="宋体" w:eastAsia="宋体" w:cs="宋体"/>
                <w:color w:val="000000"/>
                <w:kern w:val="0"/>
                <w:sz w:val="21"/>
                <w:szCs w:val="21"/>
                <w:highlight w:val="none"/>
                <w:lang w:val="en-US" w:eastAsia="zh-CN" w:bidi="ar-SA"/>
              </w:rPr>
              <w:t>。</w:t>
            </w:r>
          </w:p>
          <w:p>
            <w:pPr>
              <w:widowControl/>
              <w:jc w:val="both"/>
              <w:rPr>
                <w:rFonts w:ascii="宋体" w:hAnsi="宋体" w:eastAsia="宋体" w:cs="宋体"/>
                <w:color w:val="000000"/>
                <w:kern w:val="0"/>
                <w:szCs w:val="21"/>
                <w:highlight w:val="none"/>
              </w:rPr>
            </w:pPr>
            <w:r>
              <w:rPr>
                <w:rFonts w:hint="eastAsia" w:ascii="宋体" w:hAnsi="宋体" w:eastAsia="宋体" w:cs="宋体"/>
                <w:kern w:val="0"/>
                <w:szCs w:val="21"/>
                <w:highlight w:val="none"/>
              </w:rPr>
              <w:t>该指标满分为8分。</w:t>
            </w:r>
          </w:p>
        </w:tc>
        <w:tc>
          <w:tcPr>
            <w:tcW w:w="69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8分</w:t>
            </w:r>
          </w:p>
        </w:tc>
        <w:tc>
          <w:tcPr>
            <w:tcW w:w="900" w:type="dxa"/>
            <w:vMerge w:val="continue"/>
            <w:noWrap w:val="0"/>
            <w:vAlign w:val="top"/>
          </w:tcPr>
          <w:p>
            <w:pPr>
              <w:widowControl/>
              <w:jc w:val="both"/>
              <w:rPr>
                <w:rFonts w:ascii="宋体" w:hAnsi="宋体" w:eastAsia="宋体" w:cs="宋体"/>
                <w:color w:val="00000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 w:hRule="atLeast"/>
          <w:jc w:val="center"/>
        </w:trPr>
        <w:tc>
          <w:tcPr>
            <w:tcW w:w="589" w:type="dxa"/>
            <w:vMerge w:val="continue"/>
            <w:noWrap w:val="0"/>
            <w:vAlign w:val="top"/>
          </w:tcPr>
          <w:p>
            <w:pPr>
              <w:widowControl/>
              <w:spacing w:line="400" w:lineRule="atLeast"/>
              <w:jc w:val="both"/>
              <w:rPr>
                <w:rFonts w:ascii="宋体" w:hAnsi="宋体" w:eastAsia="宋体" w:cs="宋体"/>
                <w:color w:val="000000"/>
                <w:kern w:val="0"/>
                <w:szCs w:val="21"/>
                <w:highlight w:val="none"/>
              </w:rPr>
            </w:pPr>
          </w:p>
        </w:tc>
        <w:tc>
          <w:tcPr>
            <w:tcW w:w="695" w:type="dxa"/>
            <w:vMerge w:val="restart"/>
            <w:noWrap w:val="0"/>
            <w:vAlign w:val="top"/>
          </w:tcPr>
          <w:p>
            <w:pPr>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第二十三条</w:t>
            </w:r>
          </w:p>
        </w:tc>
        <w:tc>
          <w:tcPr>
            <w:tcW w:w="968"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57</w:t>
            </w:r>
            <w:r>
              <w:rPr>
                <w:rFonts w:hint="eastAsia" w:ascii="宋体" w:hAnsi="宋体" w:eastAsia="宋体" w:cs="宋体"/>
                <w:color w:val="000000"/>
                <w:kern w:val="0"/>
                <w:szCs w:val="21"/>
                <w:highlight w:val="none"/>
              </w:rPr>
              <w:t>.改善疾病预防控制基础条件</w:t>
            </w:r>
          </w:p>
        </w:tc>
        <w:tc>
          <w:tcPr>
            <w:tcW w:w="249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不断完善疾病预防控制体系，加强疾病预防控制基础设施建设，强化疾病预防控制人才队伍，提高疾病预防控制</w:t>
            </w:r>
            <w:r>
              <w:rPr>
                <w:rFonts w:hint="eastAsia" w:ascii="宋体" w:hAnsi="宋体" w:eastAsia="宋体" w:cs="宋体"/>
                <w:color w:val="000000"/>
                <w:kern w:val="0"/>
                <w:szCs w:val="21"/>
                <w:highlight w:val="none"/>
                <w:lang w:val="en-US" w:eastAsia="zh-CN"/>
              </w:rPr>
              <w:t>网络安全和</w:t>
            </w:r>
            <w:r>
              <w:rPr>
                <w:rFonts w:hint="eastAsia" w:ascii="宋体" w:hAnsi="宋体" w:eastAsia="宋体" w:cs="宋体"/>
                <w:color w:val="000000"/>
                <w:kern w:val="0"/>
                <w:szCs w:val="21"/>
                <w:highlight w:val="none"/>
              </w:rPr>
              <w:t>信息化水平。</w:t>
            </w:r>
          </w:p>
        </w:tc>
        <w:tc>
          <w:tcPr>
            <w:tcW w:w="3095" w:type="dxa"/>
            <w:noWrap w:val="0"/>
            <w:vAlign w:val="top"/>
          </w:tcPr>
          <w:p>
            <w:pPr>
              <w:widowControl/>
              <w:jc w:val="both"/>
              <w:rPr>
                <w:rFonts w:ascii="宋体" w:hAnsi="宋体" w:eastAsia="宋体" w:cs="宋体"/>
                <w:color w:val="000000"/>
                <w:kern w:val="0"/>
                <w:szCs w:val="21"/>
                <w:highlight w:val="none"/>
              </w:rPr>
            </w:pPr>
            <w:r>
              <w:rPr>
                <w:rFonts w:ascii="宋体" w:hAnsi="宋体" w:eastAsia="宋体" w:cs="宋体"/>
                <w:color w:val="000000"/>
                <w:kern w:val="0"/>
                <w:szCs w:val="21"/>
                <w:highlight w:val="none"/>
              </w:rPr>
              <w:t>查阅资料：</w:t>
            </w:r>
            <w:r>
              <w:rPr>
                <w:rFonts w:hint="eastAsia" w:ascii="宋体" w:hAnsi="宋体" w:eastAsia="宋体" w:cs="宋体"/>
                <w:color w:val="000000"/>
                <w:kern w:val="0"/>
                <w:szCs w:val="21"/>
                <w:highlight w:val="none"/>
              </w:rPr>
              <w:t>疾病预防控制工作相关资料</w:t>
            </w:r>
            <w:r>
              <w:rPr>
                <w:rFonts w:ascii="宋体" w:hAnsi="宋体" w:eastAsia="宋体" w:cs="宋体"/>
                <w:color w:val="000000"/>
                <w:kern w:val="0"/>
                <w:szCs w:val="21"/>
                <w:highlight w:val="none"/>
              </w:rPr>
              <w:t>。</w:t>
            </w:r>
          </w:p>
          <w:p>
            <w:pPr>
              <w:widowControl/>
              <w:jc w:val="both"/>
              <w:rPr>
                <w:rFonts w:ascii="宋体" w:hAnsi="宋体" w:eastAsia="宋体" w:cs="宋体"/>
                <w:color w:val="000000"/>
                <w:kern w:val="0"/>
                <w:szCs w:val="21"/>
                <w:highlight w:val="none"/>
              </w:rPr>
            </w:pPr>
            <w:r>
              <w:rPr>
                <w:rFonts w:ascii="宋体" w:hAnsi="宋体" w:eastAsia="宋体" w:cs="宋体"/>
                <w:color w:val="000000"/>
                <w:kern w:val="0"/>
                <w:szCs w:val="21"/>
                <w:highlight w:val="none"/>
              </w:rPr>
              <w:t>资料来源：卫生健康部门。</w:t>
            </w:r>
          </w:p>
        </w:tc>
        <w:tc>
          <w:tcPr>
            <w:tcW w:w="5836" w:type="dxa"/>
            <w:noWrap w:val="0"/>
            <w:vAlign w:val="top"/>
          </w:tcPr>
          <w:p>
            <w:pPr>
              <w:widowControl w:val="0"/>
              <w:ind w:firstLine="0" w:firstLineChars="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当地疾病预防控制机构基础设施和设备配置达到《疾病预防控制中心建设标准》，得</w:t>
            </w:r>
            <w:r>
              <w:rPr>
                <w:rFonts w:ascii="宋体" w:hAnsi="宋体" w:eastAsia="宋体" w:cs="宋体"/>
                <w:color w:val="000000"/>
                <w:kern w:val="0"/>
                <w:sz w:val="21"/>
                <w:szCs w:val="21"/>
                <w:highlight w:val="none"/>
                <w:lang w:val="en-US" w:eastAsia="zh-CN" w:bidi="ar-SA"/>
              </w:rPr>
              <w:t>8</w:t>
            </w:r>
            <w:r>
              <w:rPr>
                <w:rFonts w:hint="eastAsia" w:ascii="宋体" w:hAnsi="宋体" w:eastAsia="宋体" w:cs="宋体"/>
                <w:color w:val="000000"/>
                <w:kern w:val="0"/>
                <w:sz w:val="21"/>
                <w:szCs w:val="21"/>
                <w:highlight w:val="none"/>
                <w:lang w:val="en-US" w:eastAsia="zh-CN" w:bidi="ar-SA"/>
              </w:rPr>
              <w:t>分；未达到</w:t>
            </w:r>
            <w:r>
              <w:rPr>
                <w:rFonts w:hint="eastAsia" w:ascii="宋体" w:hAnsi="宋体" w:cs="宋体"/>
                <w:color w:val="000000"/>
                <w:kern w:val="0"/>
                <w:sz w:val="21"/>
                <w:szCs w:val="21"/>
                <w:highlight w:val="none"/>
                <w:lang w:val="en-US" w:eastAsia="zh-CN" w:bidi="ar-SA"/>
              </w:rPr>
              <w:t>标准，</w:t>
            </w:r>
            <w:r>
              <w:rPr>
                <w:rFonts w:hint="eastAsia" w:ascii="宋体" w:hAnsi="宋体" w:eastAsia="宋体" w:cs="宋体"/>
                <w:color w:val="000000"/>
                <w:kern w:val="0"/>
                <w:sz w:val="21"/>
                <w:szCs w:val="21"/>
                <w:highlight w:val="none"/>
                <w:lang w:val="en-US" w:eastAsia="zh-CN" w:bidi="ar-SA"/>
              </w:rPr>
              <w:t>不得分。</w:t>
            </w:r>
          </w:p>
        </w:tc>
        <w:tc>
          <w:tcPr>
            <w:tcW w:w="69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ascii="宋体" w:hAnsi="宋体" w:eastAsia="宋体" w:cs="宋体"/>
                <w:color w:val="000000"/>
                <w:kern w:val="0"/>
                <w:sz w:val="21"/>
                <w:szCs w:val="21"/>
                <w:highlight w:val="none"/>
                <w:lang w:val="en-US" w:eastAsia="zh-CN" w:bidi="ar-SA"/>
              </w:rPr>
              <w:t>8</w:t>
            </w:r>
            <w:r>
              <w:rPr>
                <w:rFonts w:hint="eastAsia" w:ascii="宋体" w:hAnsi="宋体" w:eastAsia="宋体" w:cs="宋体"/>
                <w:color w:val="000000"/>
                <w:kern w:val="0"/>
                <w:sz w:val="21"/>
                <w:szCs w:val="21"/>
                <w:highlight w:val="none"/>
                <w:lang w:val="en-US" w:eastAsia="zh-CN" w:bidi="ar-SA"/>
              </w:rPr>
              <w:t>分</w:t>
            </w:r>
          </w:p>
        </w:tc>
        <w:tc>
          <w:tcPr>
            <w:tcW w:w="900" w:type="dxa"/>
            <w:vMerge w:val="restart"/>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lang w:val="en-US" w:eastAsia="zh-CN"/>
              </w:rPr>
              <w:t>见附录2：91、94、95、96、97、98、99、100、101、102。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89" w:type="dxa"/>
            <w:vMerge w:val="continue"/>
            <w:noWrap w:val="0"/>
            <w:vAlign w:val="top"/>
          </w:tcPr>
          <w:p>
            <w:pPr>
              <w:widowControl/>
              <w:spacing w:line="400" w:lineRule="atLeast"/>
              <w:jc w:val="both"/>
              <w:rPr>
                <w:rFonts w:ascii="宋体" w:hAnsi="宋体" w:eastAsia="宋体" w:cs="宋体"/>
                <w:color w:val="000000"/>
                <w:kern w:val="0"/>
                <w:szCs w:val="21"/>
                <w:highlight w:val="none"/>
              </w:rPr>
            </w:pPr>
          </w:p>
        </w:tc>
        <w:tc>
          <w:tcPr>
            <w:tcW w:w="695" w:type="dxa"/>
            <w:vMerge w:val="continue"/>
            <w:noWrap w:val="0"/>
            <w:vAlign w:val="top"/>
          </w:tcPr>
          <w:p>
            <w:pPr>
              <w:jc w:val="both"/>
              <w:rPr>
                <w:rFonts w:ascii="宋体" w:hAnsi="宋体" w:eastAsia="宋体" w:cs="宋体"/>
                <w:color w:val="000000"/>
                <w:kern w:val="0"/>
                <w:szCs w:val="21"/>
                <w:highlight w:val="none"/>
              </w:rPr>
            </w:pPr>
          </w:p>
        </w:tc>
        <w:tc>
          <w:tcPr>
            <w:tcW w:w="968"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58</w:t>
            </w:r>
            <w:r>
              <w:rPr>
                <w:rFonts w:hint="eastAsia" w:ascii="宋体" w:hAnsi="宋体" w:eastAsia="宋体" w:cs="宋体"/>
                <w:color w:val="000000"/>
                <w:kern w:val="0"/>
                <w:szCs w:val="21"/>
                <w:highlight w:val="none"/>
              </w:rPr>
              <w:t>.强化基层公共卫生责任</w:t>
            </w:r>
          </w:p>
        </w:tc>
        <w:tc>
          <w:tcPr>
            <w:tcW w:w="249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居（村）委会设立公共卫生委员会，完善基层疾病防控网络，落实网格化防控管理职责。乡镇卫生院和社区卫生服务中心设置预防保健科室，为每个社区卫生服务中心和乡镇卫生院至少配置1名公共卫生医师，开展疾病预防控制工作。</w:t>
            </w:r>
          </w:p>
        </w:tc>
        <w:tc>
          <w:tcPr>
            <w:tcW w:w="3095" w:type="dxa"/>
            <w:noWrap w:val="0"/>
            <w:vAlign w:val="top"/>
          </w:tcPr>
          <w:p>
            <w:pPr>
              <w:widowControl/>
              <w:jc w:val="both"/>
              <w:rPr>
                <w:rFonts w:ascii="宋体" w:hAnsi="宋体" w:eastAsia="宋体" w:cs="宋体"/>
                <w:color w:val="000000"/>
                <w:kern w:val="0"/>
                <w:szCs w:val="21"/>
                <w:highlight w:val="none"/>
              </w:rPr>
            </w:pPr>
            <w:r>
              <w:rPr>
                <w:rFonts w:ascii="宋体" w:hAnsi="宋体" w:eastAsia="宋体" w:cs="宋体"/>
                <w:color w:val="000000"/>
                <w:kern w:val="0"/>
                <w:szCs w:val="21"/>
                <w:highlight w:val="none"/>
              </w:rPr>
              <w:t>查阅资料：</w:t>
            </w:r>
            <w:r>
              <w:rPr>
                <w:rFonts w:hint="eastAsia" w:ascii="宋体" w:hAnsi="宋体" w:eastAsia="宋体" w:cs="宋体"/>
                <w:color w:val="000000"/>
                <w:kern w:val="0"/>
                <w:szCs w:val="21"/>
                <w:highlight w:val="none"/>
              </w:rPr>
              <w:t>基层公共卫生工作相关资料</w:t>
            </w:r>
            <w:r>
              <w:rPr>
                <w:rFonts w:ascii="宋体" w:hAnsi="宋体" w:eastAsia="宋体" w:cs="宋体"/>
                <w:color w:val="000000"/>
                <w:kern w:val="0"/>
                <w:szCs w:val="21"/>
                <w:highlight w:val="none"/>
              </w:rPr>
              <w:t>。</w:t>
            </w:r>
          </w:p>
          <w:p>
            <w:pPr>
              <w:widowControl/>
              <w:jc w:val="both"/>
              <w:rPr>
                <w:rFonts w:ascii="宋体" w:hAnsi="宋体" w:eastAsia="宋体" w:cs="宋体"/>
                <w:color w:val="000000"/>
                <w:kern w:val="0"/>
                <w:szCs w:val="21"/>
                <w:highlight w:val="none"/>
              </w:rPr>
            </w:pPr>
            <w:r>
              <w:rPr>
                <w:rFonts w:ascii="宋体" w:hAnsi="宋体" w:eastAsia="宋体" w:cs="宋体"/>
                <w:color w:val="000000"/>
                <w:kern w:val="0"/>
                <w:szCs w:val="21"/>
                <w:highlight w:val="none"/>
              </w:rPr>
              <w:t>资料来源：卫生健康部门。</w:t>
            </w:r>
          </w:p>
        </w:tc>
        <w:tc>
          <w:tcPr>
            <w:tcW w:w="5836" w:type="dxa"/>
            <w:noWrap w:val="0"/>
            <w:vAlign w:val="top"/>
          </w:tcPr>
          <w:p>
            <w:pPr>
              <w:widowControl w:val="0"/>
              <w:ind w:firstLine="0" w:firstLineChars="0"/>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1.辖区所有居委会（行政村）设立公共卫生委员会，得4分；部分设立，得2分；未设立</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p>
          <w:p>
            <w:pPr>
              <w:widowControl w:val="0"/>
              <w:ind w:firstLine="0" w:firstLineChars="0"/>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2.辖区所有乡镇卫生院和社区卫生服务中心设置预防保健室，得4分；部分设立，得2分；未设立</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p>
          <w:p>
            <w:pPr>
              <w:widowControl w:val="0"/>
              <w:ind w:firstLine="0" w:firstLineChars="0"/>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3.每个社区卫生服务中心和乡镇卫生院至少配备1名公共卫生医师，得4分；部分配备，得2分；未配备</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p>
          <w:p>
            <w:pPr>
              <w:widowControl w:val="0"/>
              <w:ind w:firstLine="0" w:firstLineChars="0"/>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该指标满分为</w:t>
            </w:r>
            <w:r>
              <w:rPr>
                <w:rFonts w:ascii="宋体" w:hAnsi="宋体" w:eastAsia="宋体" w:cs="宋体"/>
                <w:color w:val="000000"/>
                <w:kern w:val="0"/>
                <w:sz w:val="21"/>
                <w:szCs w:val="21"/>
                <w:highlight w:val="none"/>
                <w:lang w:val="en-US" w:eastAsia="zh-CN" w:bidi="ar-SA"/>
              </w:rPr>
              <w:t>12</w:t>
            </w:r>
            <w:r>
              <w:rPr>
                <w:rFonts w:hint="eastAsia" w:ascii="宋体" w:hAnsi="宋体" w:eastAsia="宋体" w:cs="宋体"/>
                <w:color w:val="000000"/>
                <w:kern w:val="0"/>
                <w:sz w:val="21"/>
                <w:szCs w:val="21"/>
                <w:highlight w:val="none"/>
                <w:lang w:val="en-US" w:eastAsia="zh-CN" w:bidi="ar-SA"/>
              </w:rPr>
              <w:t>分。</w:t>
            </w:r>
          </w:p>
        </w:tc>
        <w:tc>
          <w:tcPr>
            <w:tcW w:w="69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ascii="宋体" w:hAnsi="宋体" w:eastAsia="宋体" w:cs="宋体"/>
                <w:color w:val="000000"/>
                <w:kern w:val="0"/>
                <w:sz w:val="21"/>
                <w:szCs w:val="21"/>
                <w:highlight w:val="none"/>
                <w:lang w:val="en-US" w:eastAsia="zh-CN" w:bidi="ar-SA"/>
              </w:rPr>
              <w:t>12</w:t>
            </w:r>
            <w:r>
              <w:rPr>
                <w:rFonts w:hint="eastAsia" w:ascii="宋体" w:hAnsi="宋体" w:eastAsia="宋体" w:cs="宋体"/>
                <w:color w:val="000000"/>
                <w:kern w:val="0"/>
                <w:sz w:val="21"/>
                <w:szCs w:val="21"/>
                <w:highlight w:val="none"/>
                <w:lang w:val="en-US" w:eastAsia="zh-CN" w:bidi="ar-SA"/>
              </w:rPr>
              <w:t>分</w:t>
            </w:r>
          </w:p>
        </w:tc>
        <w:tc>
          <w:tcPr>
            <w:tcW w:w="900" w:type="dxa"/>
            <w:vMerge w:val="continue"/>
            <w:noWrap w:val="0"/>
            <w:vAlign w:val="top"/>
          </w:tcPr>
          <w:p>
            <w:pPr>
              <w:widowControl/>
              <w:jc w:val="both"/>
              <w:rPr>
                <w:rFonts w:ascii="宋体" w:hAnsi="宋体" w:eastAsia="宋体" w:cs="宋体"/>
                <w:color w:val="00000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89" w:type="dxa"/>
            <w:vMerge w:val="continue"/>
            <w:noWrap w:val="0"/>
            <w:vAlign w:val="top"/>
          </w:tcPr>
          <w:p>
            <w:pPr>
              <w:widowControl/>
              <w:spacing w:line="400" w:lineRule="atLeast"/>
              <w:jc w:val="both"/>
              <w:rPr>
                <w:rFonts w:ascii="宋体" w:hAnsi="宋体" w:eastAsia="宋体" w:cs="宋体"/>
                <w:color w:val="000000"/>
                <w:kern w:val="0"/>
                <w:szCs w:val="21"/>
                <w:highlight w:val="none"/>
              </w:rPr>
            </w:pPr>
          </w:p>
        </w:tc>
        <w:tc>
          <w:tcPr>
            <w:tcW w:w="695" w:type="dxa"/>
            <w:vMerge w:val="continue"/>
            <w:noWrap w:val="0"/>
            <w:vAlign w:val="top"/>
          </w:tcPr>
          <w:p>
            <w:pPr>
              <w:jc w:val="both"/>
              <w:rPr>
                <w:rFonts w:ascii="宋体" w:hAnsi="宋体" w:eastAsia="宋体" w:cs="宋体"/>
                <w:color w:val="000000"/>
                <w:kern w:val="0"/>
                <w:szCs w:val="21"/>
                <w:highlight w:val="none"/>
              </w:rPr>
            </w:pPr>
          </w:p>
        </w:tc>
        <w:tc>
          <w:tcPr>
            <w:tcW w:w="968"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59</w:t>
            </w:r>
            <w:r>
              <w:rPr>
                <w:rFonts w:hint="eastAsia" w:ascii="宋体" w:hAnsi="宋体" w:eastAsia="宋体" w:cs="宋体"/>
                <w:color w:val="000000"/>
                <w:kern w:val="0"/>
                <w:szCs w:val="21"/>
                <w:highlight w:val="none"/>
              </w:rPr>
              <w:t>.强化医院公共卫生责任</w:t>
            </w:r>
          </w:p>
        </w:tc>
        <w:tc>
          <w:tcPr>
            <w:tcW w:w="249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二级以上医疗机构设置公共卫生科并配备公共卫生医师。制定医疗机构公共卫生责任清单。</w:t>
            </w:r>
          </w:p>
        </w:tc>
        <w:tc>
          <w:tcPr>
            <w:tcW w:w="3095" w:type="dxa"/>
            <w:noWrap w:val="0"/>
            <w:vAlign w:val="top"/>
          </w:tcPr>
          <w:p>
            <w:pPr>
              <w:widowControl/>
              <w:jc w:val="both"/>
              <w:rPr>
                <w:rFonts w:ascii="宋体" w:hAnsi="宋体" w:eastAsia="宋体" w:cs="宋体"/>
                <w:color w:val="000000"/>
                <w:kern w:val="0"/>
                <w:szCs w:val="21"/>
                <w:highlight w:val="none"/>
              </w:rPr>
            </w:pPr>
            <w:r>
              <w:rPr>
                <w:rFonts w:ascii="宋体" w:hAnsi="宋体" w:eastAsia="宋体" w:cs="宋体"/>
                <w:color w:val="000000"/>
                <w:kern w:val="0"/>
                <w:szCs w:val="21"/>
                <w:highlight w:val="none"/>
              </w:rPr>
              <w:t>查阅资料：</w:t>
            </w:r>
            <w:r>
              <w:rPr>
                <w:rFonts w:hint="eastAsia" w:ascii="宋体" w:hAnsi="宋体" w:eastAsia="宋体" w:cs="宋体"/>
                <w:color w:val="000000"/>
                <w:kern w:val="0"/>
                <w:szCs w:val="21"/>
                <w:highlight w:val="none"/>
              </w:rPr>
              <w:t>医院公共卫生工作相关资料</w:t>
            </w:r>
            <w:r>
              <w:rPr>
                <w:rFonts w:ascii="宋体" w:hAnsi="宋体" w:eastAsia="宋体" w:cs="宋体"/>
                <w:color w:val="000000"/>
                <w:kern w:val="0"/>
                <w:szCs w:val="21"/>
                <w:highlight w:val="none"/>
              </w:rPr>
              <w:t>。</w:t>
            </w:r>
          </w:p>
          <w:p>
            <w:pPr>
              <w:widowControl/>
              <w:jc w:val="both"/>
              <w:rPr>
                <w:rFonts w:ascii="宋体" w:hAnsi="宋体" w:eastAsia="宋体" w:cs="宋体"/>
                <w:color w:val="000000"/>
                <w:kern w:val="0"/>
                <w:szCs w:val="21"/>
                <w:highlight w:val="none"/>
              </w:rPr>
            </w:pPr>
            <w:r>
              <w:rPr>
                <w:rFonts w:ascii="宋体" w:hAnsi="宋体" w:eastAsia="宋体" w:cs="宋体"/>
                <w:color w:val="000000"/>
                <w:kern w:val="0"/>
                <w:szCs w:val="21"/>
                <w:highlight w:val="none"/>
              </w:rPr>
              <w:t>资料来源：卫生健康部门。</w:t>
            </w:r>
          </w:p>
        </w:tc>
        <w:tc>
          <w:tcPr>
            <w:tcW w:w="5836" w:type="dxa"/>
            <w:noWrap w:val="0"/>
            <w:vAlign w:val="top"/>
          </w:tcPr>
          <w:p>
            <w:pPr>
              <w:widowControl w:val="0"/>
              <w:ind w:firstLine="0" w:firstLineChars="0"/>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1.辖区二级以上医疗机构设置公共卫生科并配备公共卫生医师，得</w:t>
            </w:r>
            <w:r>
              <w:rPr>
                <w:rFonts w:ascii="宋体" w:hAnsi="宋体" w:eastAsia="宋体" w:cs="宋体"/>
                <w:color w:val="000000"/>
                <w:kern w:val="0"/>
                <w:sz w:val="21"/>
                <w:szCs w:val="21"/>
                <w:highlight w:val="none"/>
                <w:lang w:val="en-US" w:eastAsia="zh-CN" w:bidi="ar-SA"/>
              </w:rPr>
              <w:t>4</w:t>
            </w:r>
            <w:r>
              <w:rPr>
                <w:rFonts w:hint="eastAsia" w:ascii="宋体" w:hAnsi="宋体" w:eastAsia="宋体" w:cs="宋体"/>
                <w:color w:val="000000"/>
                <w:kern w:val="0"/>
                <w:sz w:val="21"/>
                <w:szCs w:val="21"/>
                <w:highlight w:val="none"/>
                <w:lang w:val="en-US" w:eastAsia="zh-CN" w:bidi="ar-SA"/>
              </w:rPr>
              <w:t>分；部分设立，得</w:t>
            </w:r>
            <w:r>
              <w:rPr>
                <w:rFonts w:ascii="宋体" w:hAnsi="宋体" w:eastAsia="宋体" w:cs="宋体"/>
                <w:color w:val="000000"/>
                <w:kern w:val="0"/>
                <w:sz w:val="21"/>
                <w:szCs w:val="21"/>
                <w:highlight w:val="none"/>
                <w:lang w:val="en-US" w:eastAsia="zh-CN" w:bidi="ar-SA"/>
              </w:rPr>
              <w:t>2</w:t>
            </w:r>
            <w:r>
              <w:rPr>
                <w:rFonts w:hint="eastAsia" w:ascii="宋体" w:hAnsi="宋体" w:eastAsia="宋体" w:cs="宋体"/>
                <w:color w:val="000000"/>
                <w:kern w:val="0"/>
                <w:sz w:val="21"/>
                <w:szCs w:val="21"/>
                <w:highlight w:val="none"/>
                <w:lang w:val="en-US" w:eastAsia="zh-CN" w:bidi="ar-SA"/>
              </w:rPr>
              <w:t>分；未设立</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p>
          <w:p>
            <w:pPr>
              <w:widowControl w:val="0"/>
              <w:ind w:firstLine="0" w:firstLineChars="0"/>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2.制定医疗机构公共卫生责任清单，得</w:t>
            </w:r>
            <w:r>
              <w:rPr>
                <w:rFonts w:ascii="宋体" w:hAnsi="宋体" w:eastAsia="宋体" w:cs="宋体"/>
                <w:color w:val="000000"/>
                <w:kern w:val="0"/>
                <w:sz w:val="21"/>
                <w:szCs w:val="21"/>
                <w:highlight w:val="none"/>
                <w:lang w:val="en-US" w:eastAsia="zh-CN" w:bidi="ar-SA"/>
              </w:rPr>
              <w:t>4</w:t>
            </w:r>
            <w:r>
              <w:rPr>
                <w:rFonts w:hint="eastAsia" w:ascii="宋体" w:hAnsi="宋体" w:eastAsia="宋体" w:cs="宋体"/>
                <w:color w:val="000000"/>
                <w:kern w:val="0"/>
                <w:sz w:val="21"/>
                <w:szCs w:val="21"/>
                <w:highlight w:val="none"/>
                <w:lang w:val="en-US" w:eastAsia="zh-CN" w:bidi="ar-SA"/>
              </w:rPr>
              <w:t>分；未制定</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p>
          <w:p>
            <w:pPr>
              <w:widowControl w:val="0"/>
              <w:ind w:firstLine="0" w:firstLineChars="0"/>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该指标满分为</w:t>
            </w:r>
            <w:r>
              <w:rPr>
                <w:rFonts w:ascii="宋体" w:hAnsi="宋体" w:eastAsia="宋体" w:cs="宋体"/>
                <w:color w:val="000000"/>
                <w:kern w:val="0"/>
                <w:sz w:val="21"/>
                <w:szCs w:val="21"/>
                <w:highlight w:val="none"/>
                <w:lang w:val="en-US" w:eastAsia="zh-CN" w:bidi="ar-SA"/>
              </w:rPr>
              <w:t>8</w:t>
            </w:r>
            <w:r>
              <w:rPr>
                <w:rFonts w:hint="eastAsia" w:ascii="宋体" w:hAnsi="宋体" w:eastAsia="宋体" w:cs="宋体"/>
                <w:color w:val="000000"/>
                <w:kern w:val="0"/>
                <w:sz w:val="21"/>
                <w:szCs w:val="21"/>
                <w:highlight w:val="none"/>
                <w:lang w:val="en-US" w:eastAsia="zh-CN" w:bidi="ar-SA"/>
              </w:rPr>
              <w:t>分。</w:t>
            </w:r>
          </w:p>
        </w:tc>
        <w:tc>
          <w:tcPr>
            <w:tcW w:w="69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ascii="宋体" w:hAnsi="宋体" w:eastAsia="宋体" w:cs="宋体"/>
                <w:color w:val="000000"/>
                <w:kern w:val="0"/>
                <w:sz w:val="21"/>
                <w:szCs w:val="21"/>
                <w:highlight w:val="none"/>
                <w:lang w:val="en-US" w:eastAsia="zh-CN" w:bidi="ar-SA"/>
              </w:rPr>
              <w:t>8</w:t>
            </w:r>
            <w:r>
              <w:rPr>
                <w:rFonts w:hint="eastAsia" w:ascii="宋体" w:hAnsi="宋体" w:eastAsia="宋体" w:cs="宋体"/>
                <w:color w:val="000000"/>
                <w:kern w:val="0"/>
                <w:sz w:val="21"/>
                <w:szCs w:val="21"/>
                <w:highlight w:val="none"/>
                <w:lang w:val="en-US" w:eastAsia="zh-CN" w:bidi="ar-SA"/>
              </w:rPr>
              <w:t>分</w:t>
            </w:r>
          </w:p>
        </w:tc>
        <w:tc>
          <w:tcPr>
            <w:tcW w:w="900" w:type="dxa"/>
            <w:vMerge w:val="continue"/>
            <w:noWrap w:val="0"/>
            <w:vAlign w:val="top"/>
          </w:tcPr>
          <w:p>
            <w:pPr>
              <w:widowControl/>
              <w:jc w:val="both"/>
              <w:rPr>
                <w:rFonts w:ascii="宋体" w:hAnsi="宋体" w:eastAsia="宋体" w:cs="宋体"/>
                <w:color w:val="00000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9" w:type="dxa"/>
            <w:vMerge w:val="continue"/>
            <w:noWrap w:val="0"/>
            <w:vAlign w:val="top"/>
          </w:tcPr>
          <w:p>
            <w:pPr>
              <w:widowControl/>
              <w:spacing w:line="400" w:lineRule="atLeast"/>
              <w:jc w:val="both"/>
              <w:rPr>
                <w:rFonts w:ascii="宋体" w:hAnsi="宋体" w:eastAsia="宋体" w:cs="Times New Roman"/>
                <w:color w:val="000000"/>
                <w:szCs w:val="21"/>
                <w:highlight w:val="none"/>
              </w:rPr>
            </w:pPr>
          </w:p>
        </w:tc>
        <w:tc>
          <w:tcPr>
            <w:tcW w:w="695" w:type="dxa"/>
            <w:vMerge w:val="continue"/>
            <w:noWrap w:val="0"/>
            <w:vAlign w:val="top"/>
          </w:tcPr>
          <w:p>
            <w:pPr>
              <w:widowControl/>
              <w:jc w:val="both"/>
              <w:rPr>
                <w:rFonts w:ascii="宋体" w:hAnsi="宋体" w:eastAsia="宋体" w:cs="宋体"/>
                <w:color w:val="000000"/>
                <w:kern w:val="0"/>
                <w:szCs w:val="21"/>
                <w:highlight w:val="none"/>
              </w:rPr>
            </w:pPr>
          </w:p>
        </w:tc>
        <w:tc>
          <w:tcPr>
            <w:tcW w:w="968" w:type="dxa"/>
            <w:noWrap w:val="0"/>
            <w:vAlign w:val="top"/>
          </w:tcPr>
          <w:p>
            <w:pPr>
              <w:widowControl/>
              <w:jc w:val="both"/>
              <w:rPr>
                <w:rFonts w:ascii="宋体" w:hAnsi="宋体" w:eastAsia="宋体" w:cs="宋体"/>
                <w:color w:val="000000"/>
                <w:kern w:val="0"/>
                <w:szCs w:val="21"/>
                <w:highlight w:val="none"/>
              </w:rPr>
            </w:pPr>
            <w:r>
              <w:rPr>
                <w:rFonts w:ascii="宋体" w:hAnsi="宋体" w:eastAsia="宋体" w:cs="宋体"/>
                <w:color w:val="000000"/>
                <w:kern w:val="0"/>
                <w:szCs w:val="21"/>
                <w:highlight w:val="none"/>
              </w:rPr>
              <w:t>6</w:t>
            </w:r>
            <w:r>
              <w:rPr>
                <w:rFonts w:hint="eastAsia" w:ascii="宋体" w:hAnsi="宋体" w:eastAsia="宋体" w:cs="宋体"/>
                <w:color w:val="000000"/>
                <w:kern w:val="0"/>
                <w:szCs w:val="21"/>
                <w:highlight w:val="none"/>
                <w:lang w:val="en-US" w:eastAsia="zh-CN"/>
              </w:rPr>
              <w:t>0</w:t>
            </w:r>
            <w:r>
              <w:rPr>
                <w:rFonts w:hint="eastAsia" w:ascii="宋体" w:hAnsi="宋体" w:eastAsia="宋体" w:cs="宋体"/>
                <w:color w:val="000000"/>
                <w:kern w:val="0"/>
                <w:szCs w:val="21"/>
                <w:highlight w:val="none"/>
              </w:rPr>
              <w:t>.突发公共卫生事件和重大疫情防控联防联控机制</w:t>
            </w:r>
          </w:p>
        </w:tc>
        <w:tc>
          <w:tcPr>
            <w:tcW w:w="249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县区建立突发公共卫生事件和重大疫情联防联控机制，明确政府、相关部门和单位在突发公共卫生事件和重大疫情应对中的职责和任务，建立完善协同工作机制。</w:t>
            </w:r>
          </w:p>
        </w:tc>
        <w:tc>
          <w:tcPr>
            <w:tcW w:w="3095"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查阅资料：联防联控机制相关</w:t>
            </w:r>
            <w:r>
              <w:rPr>
                <w:rFonts w:hint="eastAsia" w:ascii="宋体" w:hAnsi="宋体" w:eastAsia="宋体" w:cs="宋体"/>
                <w:color w:val="000000"/>
                <w:kern w:val="0"/>
                <w:szCs w:val="21"/>
                <w:highlight w:val="none"/>
                <w:lang w:val="en-US" w:eastAsia="zh-CN"/>
              </w:rPr>
              <w:t>资料</w:t>
            </w:r>
            <w:r>
              <w:rPr>
                <w:rFonts w:hint="eastAsia" w:ascii="宋体" w:hAnsi="宋体" w:eastAsia="宋体" w:cs="宋体"/>
                <w:color w:val="000000"/>
                <w:kern w:val="0"/>
                <w:szCs w:val="21"/>
                <w:highlight w:val="none"/>
              </w:rPr>
              <w:t>。</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资料来源：</w:t>
            </w:r>
            <w:r>
              <w:rPr>
                <w:rFonts w:hint="eastAsia" w:ascii="宋体" w:hAnsi="宋体" w:eastAsia="宋体" w:cs="宋体"/>
                <w:color w:val="000000"/>
                <w:kern w:val="0"/>
                <w:szCs w:val="21"/>
                <w:highlight w:val="none"/>
                <w:lang w:val="en-US" w:eastAsia="zh-CN"/>
              </w:rPr>
              <w:t>文件印发部门</w:t>
            </w:r>
            <w:r>
              <w:rPr>
                <w:rFonts w:hint="eastAsia" w:ascii="宋体" w:hAnsi="宋体" w:eastAsia="宋体" w:cs="宋体"/>
                <w:color w:val="000000"/>
                <w:kern w:val="0"/>
                <w:szCs w:val="21"/>
                <w:highlight w:val="none"/>
              </w:rPr>
              <w:t>、企事业单位等。</w:t>
            </w:r>
          </w:p>
        </w:tc>
        <w:tc>
          <w:tcPr>
            <w:tcW w:w="583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1.建立突发公共卫生事件和重大疫情联防联控机制，得6分；未建立</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2.明确政府、相关部门和单位在突发公共卫生事件和重大疫情应对中的职责和任务，得</w:t>
            </w:r>
            <w:r>
              <w:rPr>
                <w:rFonts w:ascii="宋体" w:hAnsi="宋体" w:eastAsia="宋体" w:cs="宋体"/>
                <w:color w:val="000000"/>
                <w:kern w:val="0"/>
                <w:szCs w:val="21"/>
                <w:highlight w:val="none"/>
              </w:rPr>
              <w:t>4</w:t>
            </w:r>
            <w:r>
              <w:rPr>
                <w:rFonts w:hint="eastAsia" w:ascii="宋体" w:hAnsi="宋体" w:eastAsia="宋体" w:cs="宋体"/>
                <w:color w:val="000000"/>
                <w:kern w:val="0"/>
                <w:szCs w:val="21"/>
                <w:highlight w:val="none"/>
              </w:rPr>
              <w:t>分；未明确</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该指标满分为10分。</w:t>
            </w:r>
          </w:p>
        </w:tc>
        <w:tc>
          <w:tcPr>
            <w:tcW w:w="69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10分</w:t>
            </w:r>
          </w:p>
        </w:tc>
        <w:tc>
          <w:tcPr>
            <w:tcW w:w="900" w:type="dxa"/>
            <w:vMerge w:val="continue"/>
            <w:noWrap w:val="0"/>
            <w:vAlign w:val="top"/>
          </w:tcPr>
          <w:p>
            <w:pPr>
              <w:widowControl/>
              <w:jc w:val="both"/>
              <w:rPr>
                <w:rFonts w:ascii="宋体" w:hAnsi="宋体" w:eastAsia="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 w:hRule="atLeast"/>
          <w:jc w:val="center"/>
        </w:trPr>
        <w:tc>
          <w:tcPr>
            <w:tcW w:w="589" w:type="dxa"/>
            <w:vMerge w:val="continue"/>
            <w:noWrap w:val="0"/>
            <w:vAlign w:val="top"/>
          </w:tcPr>
          <w:p>
            <w:pPr>
              <w:widowControl/>
              <w:spacing w:line="400" w:lineRule="atLeast"/>
              <w:jc w:val="both"/>
              <w:rPr>
                <w:rFonts w:ascii="宋体" w:hAnsi="宋体" w:eastAsia="宋体" w:cs="Times New Roman"/>
                <w:color w:val="000000"/>
                <w:szCs w:val="21"/>
                <w:highlight w:val="none"/>
              </w:rPr>
            </w:pPr>
          </w:p>
        </w:tc>
        <w:tc>
          <w:tcPr>
            <w:tcW w:w="695" w:type="dxa"/>
            <w:vMerge w:val="continue"/>
            <w:noWrap w:val="0"/>
            <w:vAlign w:val="top"/>
          </w:tcPr>
          <w:p>
            <w:pPr>
              <w:widowControl/>
              <w:jc w:val="both"/>
              <w:rPr>
                <w:rFonts w:ascii="宋体" w:hAnsi="宋体" w:eastAsia="宋体" w:cs="宋体"/>
                <w:color w:val="000000"/>
                <w:kern w:val="0"/>
                <w:szCs w:val="21"/>
                <w:highlight w:val="none"/>
              </w:rPr>
            </w:pPr>
          </w:p>
        </w:tc>
        <w:tc>
          <w:tcPr>
            <w:tcW w:w="968" w:type="dxa"/>
            <w:noWrap w:val="0"/>
            <w:vAlign w:val="top"/>
          </w:tcPr>
          <w:p>
            <w:pPr>
              <w:widowControl/>
              <w:jc w:val="both"/>
              <w:rPr>
                <w:rFonts w:ascii="宋体" w:hAnsi="宋体" w:eastAsia="宋体" w:cs="宋体"/>
                <w:color w:val="000000"/>
                <w:kern w:val="0"/>
                <w:szCs w:val="21"/>
                <w:highlight w:val="none"/>
              </w:rPr>
            </w:pPr>
            <w:r>
              <w:rPr>
                <w:rFonts w:ascii="宋体" w:hAnsi="宋体" w:eastAsia="宋体" w:cs="宋体"/>
                <w:color w:val="000000"/>
                <w:kern w:val="0"/>
                <w:szCs w:val="21"/>
                <w:highlight w:val="none"/>
              </w:rPr>
              <w:t>6</w:t>
            </w:r>
            <w:r>
              <w:rPr>
                <w:rFonts w:hint="eastAsia" w:ascii="宋体" w:hAnsi="宋体" w:eastAsia="宋体" w:cs="宋体"/>
                <w:color w:val="000000"/>
                <w:kern w:val="0"/>
                <w:szCs w:val="21"/>
                <w:highlight w:val="none"/>
                <w:lang w:val="en-US" w:eastAsia="zh-CN"/>
              </w:rPr>
              <w:t>1</w:t>
            </w:r>
            <w:r>
              <w:rPr>
                <w:rFonts w:hint="eastAsia" w:ascii="宋体" w:hAnsi="宋体" w:eastAsia="宋体" w:cs="宋体"/>
                <w:color w:val="000000"/>
                <w:kern w:val="0"/>
                <w:szCs w:val="21"/>
                <w:highlight w:val="none"/>
              </w:rPr>
              <w:t>.重大传染病防控应急处置预案</w:t>
            </w:r>
          </w:p>
        </w:tc>
        <w:tc>
          <w:tcPr>
            <w:tcW w:w="249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县区组织制定属地重大传染病防控方案和应急处置预案，开展应急培训和实战演练，做好人员设施设备和物资储备。</w:t>
            </w:r>
          </w:p>
        </w:tc>
        <w:tc>
          <w:tcPr>
            <w:tcW w:w="3095"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查阅资料：应急预案、技术方案、演习和培训记录等。</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资料来源：</w:t>
            </w:r>
            <w:r>
              <w:rPr>
                <w:rFonts w:hint="eastAsia" w:ascii="宋体" w:hAnsi="宋体" w:eastAsia="宋体" w:cs="宋体"/>
                <w:color w:val="000000"/>
                <w:kern w:val="0"/>
                <w:szCs w:val="21"/>
                <w:highlight w:val="none"/>
                <w:lang w:val="en-US" w:eastAsia="zh-CN"/>
              </w:rPr>
              <w:t>相关部门</w:t>
            </w:r>
            <w:r>
              <w:rPr>
                <w:rFonts w:hint="eastAsia" w:ascii="宋体" w:hAnsi="宋体" w:eastAsia="宋体" w:cs="宋体"/>
                <w:color w:val="000000"/>
                <w:kern w:val="0"/>
                <w:szCs w:val="21"/>
                <w:highlight w:val="none"/>
              </w:rPr>
              <w:t>。</w:t>
            </w:r>
          </w:p>
        </w:tc>
        <w:tc>
          <w:tcPr>
            <w:tcW w:w="583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1.有应急预案，得</w:t>
            </w:r>
            <w:r>
              <w:rPr>
                <w:rFonts w:ascii="宋体" w:hAnsi="宋体" w:eastAsia="宋体" w:cs="宋体"/>
                <w:color w:val="000000"/>
                <w:kern w:val="0"/>
                <w:szCs w:val="21"/>
                <w:highlight w:val="none"/>
              </w:rPr>
              <w:t>4</w:t>
            </w:r>
            <w:r>
              <w:rPr>
                <w:rFonts w:hint="eastAsia" w:ascii="宋体" w:hAnsi="宋体" w:eastAsia="宋体" w:cs="宋体"/>
                <w:color w:val="000000"/>
                <w:kern w:val="0"/>
                <w:szCs w:val="21"/>
                <w:highlight w:val="none"/>
              </w:rPr>
              <w:t>分；</w:t>
            </w:r>
            <w:r>
              <w:rPr>
                <w:rFonts w:hint="eastAsia" w:ascii="宋体" w:hAnsi="宋体" w:cs="宋体"/>
                <w:color w:val="000000"/>
                <w:kern w:val="0"/>
                <w:szCs w:val="21"/>
                <w:highlight w:val="none"/>
                <w:lang w:val="en-US" w:eastAsia="zh-CN"/>
              </w:rPr>
              <w:t>无预案</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2.过去1年开展过至少1次应急培训，得3分；未开展</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3.过去1年开展过至少1次实战演练，得3分；未开展</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该指标满分为10分。</w:t>
            </w:r>
          </w:p>
        </w:tc>
        <w:tc>
          <w:tcPr>
            <w:tcW w:w="69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10分</w:t>
            </w:r>
          </w:p>
        </w:tc>
        <w:tc>
          <w:tcPr>
            <w:tcW w:w="900" w:type="dxa"/>
            <w:vMerge w:val="continue"/>
            <w:noWrap w:val="0"/>
            <w:vAlign w:val="top"/>
          </w:tcPr>
          <w:p>
            <w:pPr>
              <w:widowControl/>
              <w:jc w:val="both"/>
              <w:rPr>
                <w:rFonts w:ascii="宋体" w:hAnsi="宋体" w:eastAsia="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89" w:type="dxa"/>
            <w:vMerge w:val="continue"/>
            <w:noWrap w:val="0"/>
            <w:vAlign w:val="top"/>
          </w:tcPr>
          <w:p>
            <w:pPr>
              <w:widowControl/>
              <w:spacing w:line="400" w:lineRule="atLeast"/>
              <w:jc w:val="both"/>
              <w:rPr>
                <w:rFonts w:ascii="宋体" w:hAnsi="宋体" w:eastAsia="宋体" w:cs="Times New Roman"/>
                <w:color w:val="000000"/>
                <w:szCs w:val="21"/>
                <w:highlight w:val="none"/>
              </w:rPr>
            </w:pPr>
          </w:p>
        </w:tc>
        <w:tc>
          <w:tcPr>
            <w:tcW w:w="695" w:type="dxa"/>
            <w:vMerge w:val="continue"/>
            <w:noWrap w:val="0"/>
            <w:vAlign w:val="top"/>
          </w:tcPr>
          <w:p>
            <w:pPr>
              <w:widowControl/>
              <w:jc w:val="both"/>
              <w:rPr>
                <w:rFonts w:ascii="宋体" w:hAnsi="宋体" w:eastAsia="宋体" w:cs="宋体"/>
                <w:color w:val="000000"/>
                <w:kern w:val="0"/>
                <w:szCs w:val="21"/>
                <w:highlight w:val="none"/>
              </w:rPr>
            </w:pPr>
          </w:p>
        </w:tc>
        <w:tc>
          <w:tcPr>
            <w:tcW w:w="968" w:type="dxa"/>
            <w:noWrap w:val="0"/>
            <w:vAlign w:val="top"/>
          </w:tcPr>
          <w:p>
            <w:pPr>
              <w:widowControl/>
              <w:jc w:val="both"/>
              <w:rPr>
                <w:rFonts w:ascii="宋体" w:hAnsi="宋体" w:eastAsia="宋体" w:cs="宋体"/>
                <w:color w:val="000000"/>
                <w:kern w:val="0"/>
                <w:szCs w:val="21"/>
                <w:highlight w:val="none"/>
              </w:rPr>
            </w:pPr>
            <w:r>
              <w:rPr>
                <w:rFonts w:ascii="宋体" w:hAnsi="宋体" w:eastAsia="宋体" w:cs="宋体"/>
                <w:color w:val="000000"/>
                <w:kern w:val="0"/>
                <w:szCs w:val="21"/>
                <w:highlight w:val="none"/>
              </w:rPr>
              <w:t>6</w:t>
            </w:r>
            <w:r>
              <w:rPr>
                <w:rFonts w:hint="eastAsia" w:ascii="宋体" w:hAnsi="宋体" w:eastAsia="宋体" w:cs="宋体"/>
                <w:color w:val="000000"/>
                <w:kern w:val="0"/>
                <w:szCs w:val="21"/>
                <w:highlight w:val="none"/>
                <w:lang w:val="en-US" w:eastAsia="zh-CN"/>
              </w:rPr>
              <w:t>2</w:t>
            </w:r>
            <w:r>
              <w:rPr>
                <w:rFonts w:hint="eastAsia" w:ascii="宋体" w:hAnsi="宋体" w:eastAsia="宋体" w:cs="宋体"/>
                <w:color w:val="000000"/>
                <w:kern w:val="0"/>
                <w:szCs w:val="21"/>
                <w:highlight w:val="none"/>
              </w:rPr>
              <w:t>.急救能力建设</w:t>
            </w:r>
          </w:p>
        </w:tc>
        <w:tc>
          <w:tcPr>
            <w:tcW w:w="249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县区规划和实施辖区内院前医疗急救体系建设；定期开展重点行业人群急救知识与技能培训；向公众普及心肺复苏等急救技能，提高公众</w:t>
            </w:r>
            <w:r>
              <w:rPr>
                <w:rFonts w:ascii="宋体" w:hAnsi="宋体" w:eastAsia="宋体" w:cs="宋体"/>
                <w:color w:val="000000"/>
                <w:kern w:val="0"/>
                <w:szCs w:val="21"/>
                <w:highlight w:val="none"/>
              </w:rPr>
              <w:t>急救能力。</w:t>
            </w:r>
          </w:p>
        </w:tc>
        <w:tc>
          <w:tcPr>
            <w:tcW w:w="3095"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查阅资料：急救能力建设相关</w:t>
            </w:r>
            <w:r>
              <w:rPr>
                <w:rFonts w:hint="default" w:ascii="宋体" w:hAnsi="宋体" w:eastAsia="宋体" w:cs="宋体"/>
                <w:color w:val="000000"/>
                <w:kern w:val="0"/>
                <w:szCs w:val="21"/>
                <w:highlight w:val="none"/>
                <w:lang w:val="en-US"/>
              </w:rPr>
              <w:t>文件、方案、培训记录等</w:t>
            </w:r>
            <w:r>
              <w:rPr>
                <w:rFonts w:hint="eastAsia" w:ascii="宋体" w:hAnsi="宋体" w:eastAsia="宋体" w:cs="宋体"/>
                <w:color w:val="000000"/>
                <w:kern w:val="0"/>
                <w:szCs w:val="21"/>
                <w:highlight w:val="none"/>
              </w:rPr>
              <w:t>。</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资料来源：</w:t>
            </w:r>
            <w:r>
              <w:rPr>
                <w:rFonts w:hint="eastAsia" w:ascii="宋体" w:hAnsi="宋体" w:cs="宋体"/>
                <w:color w:val="000000"/>
                <w:kern w:val="0"/>
                <w:szCs w:val="21"/>
                <w:highlight w:val="none"/>
                <w:lang w:val="en-US" w:eastAsia="zh-CN"/>
              </w:rPr>
              <w:t>卫生健康</w:t>
            </w:r>
            <w:r>
              <w:rPr>
                <w:rFonts w:hint="eastAsia" w:ascii="宋体" w:hAnsi="宋体" w:eastAsia="宋体" w:cs="宋体"/>
                <w:color w:val="000000"/>
                <w:kern w:val="0"/>
                <w:szCs w:val="21"/>
                <w:highlight w:val="none"/>
              </w:rPr>
              <w:t>及相关部门等。</w:t>
            </w:r>
          </w:p>
        </w:tc>
        <w:tc>
          <w:tcPr>
            <w:tcW w:w="583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1.制定辖区院前医疗急救体系建设规划、实施方案等，得</w:t>
            </w:r>
            <w:r>
              <w:rPr>
                <w:rFonts w:ascii="宋体" w:hAnsi="宋体" w:eastAsia="宋体" w:cs="宋体"/>
                <w:color w:val="000000"/>
                <w:kern w:val="0"/>
                <w:szCs w:val="21"/>
                <w:highlight w:val="none"/>
              </w:rPr>
              <w:t>4</w:t>
            </w:r>
            <w:r>
              <w:rPr>
                <w:rFonts w:hint="eastAsia" w:ascii="宋体" w:hAnsi="宋体" w:eastAsia="宋体" w:cs="宋体"/>
                <w:color w:val="000000"/>
                <w:kern w:val="0"/>
                <w:szCs w:val="21"/>
                <w:highlight w:val="none"/>
              </w:rPr>
              <w:t>分；未制定</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2.过去1年中开展过重点行业人群急救知识与技能培训，得3分；未开展</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3.向公众普及心肺复苏等急救技能，得3分；未开展</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该指标满分为10分。</w:t>
            </w:r>
          </w:p>
        </w:tc>
        <w:tc>
          <w:tcPr>
            <w:tcW w:w="69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10分</w:t>
            </w:r>
          </w:p>
        </w:tc>
        <w:tc>
          <w:tcPr>
            <w:tcW w:w="900" w:type="dxa"/>
            <w:vMerge w:val="continue"/>
            <w:noWrap w:val="0"/>
            <w:vAlign w:val="top"/>
          </w:tcPr>
          <w:p>
            <w:pPr>
              <w:widowControl/>
              <w:jc w:val="both"/>
              <w:rPr>
                <w:rFonts w:ascii="宋体" w:hAnsi="宋体" w:eastAsia="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89" w:type="dxa"/>
            <w:vMerge w:val="continue"/>
            <w:noWrap w:val="0"/>
            <w:vAlign w:val="top"/>
          </w:tcPr>
          <w:p>
            <w:pPr>
              <w:widowControl/>
              <w:spacing w:line="400" w:lineRule="atLeast"/>
              <w:jc w:val="both"/>
              <w:rPr>
                <w:rFonts w:ascii="宋体" w:hAnsi="宋体" w:eastAsia="宋体" w:cs="Times New Roman"/>
                <w:color w:val="000000"/>
                <w:szCs w:val="21"/>
                <w:highlight w:val="none"/>
              </w:rPr>
            </w:pPr>
          </w:p>
        </w:tc>
        <w:tc>
          <w:tcPr>
            <w:tcW w:w="695" w:type="dxa"/>
            <w:vMerge w:val="restart"/>
            <w:noWrap w:val="0"/>
            <w:vAlign w:val="top"/>
          </w:tcPr>
          <w:p>
            <w:pPr>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第二十四条</w:t>
            </w:r>
          </w:p>
        </w:tc>
        <w:tc>
          <w:tcPr>
            <w:tcW w:w="968" w:type="dxa"/>
            <w:noWrap w:val="0"/>
            <w:vAlign w:val="top"/>
          </w:tcPr>
          <w:p>
            <w:pPr>
              <w:widowControl/>
              <w:jc w:val="both"/>
              <w:rPr>
                <w:rFonts w:ascii="宋体" w:hAnsi="宋体" w:eastAsia="宋体" w:cs="宋体"/>
                <w:color w:val="000000"/>
                <w:kern w:val="0"/>
                <w:szCs w:val="21"/>
                <w:highlight w:val="none"/>
              </w:rPr>
            </w:pPr>
            <w:r>
              <w:rPr>
                <w:rFonts w:ascii="宋体" w:hAnsi="宋体" w:eastAsia="宋体" w:cs="宋体"/>
                <w:color w:val="000000"/>
                <w:kern w:val="0"/>
                <w:szCs w:val="21"/>
                <w:highlight w:val="none"/>
              </w:rPr>
              <w:t>6</w:t>
            </w:r>
            <w:r>
              <w:rPr>
                <w:rFonts w:hint="eastAsia" w:ascii="宋体" w:hAnsi="宋体" w:eastAsia="宋体" w:cs="宋体"/>
                <w:color w:val="000000"/>
                <w:kern w:val="0"/>
                <w:szCs w:val="21"/>
                <w:highlight w:val="none"/>
                <w:lang w:val="en-US" w:eastAsia="zh-CN"/>
              </w:rPr>
              <w:t>3</w:t>
            </w:r>
            <w:r>
              <w:rPr>
                <w:rFonts w:hint="eastAsia" w:ascii="宋体" w:hAnsi="宋体" w:eastAsia="宋体" w:cs="宋体"/>
                <w:color w:val="000000"/>
                <w:kern w:val="0"/>
                <w:szCs w:val="21"/>
                <w:highlight w:val="none"/>
              </w:rPr>
              <w:t>.基层健康教育服务项目</w:t>
            </w:r>
          </w:p>
        </w:tc>
        <w:tc>
          <w:tcPr>
            <w:tcW w:w="249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落实国家基本公共卫生服务健康教育项目和健康素养促进项目，面向城乡居民普及健康知识和技能，倡导健康生活方式。</w:t>
            </w:r>
          </w:p>
        </w:tc>
        <w:tc>
          <w:tcPr>
            <w:tcW w:w="3095"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现场抽查：随机抽取1家社区卫生服务中心和1家乡镇卫生院，查阅资料，了解国家基本公共卫生服务健康教育项目执行情况。</w:t>
            </w:r>
          </w:p>
        </w:tc>
        <w:tc>
          <w:tcPr>
            <w:tcW w:w="583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在抽查的社区卫生服务中心和乡镇卫生院中，能够按照基本公共卫生服务规范实施健康教育项目，得7分；未规范实施，得4分；未实施</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不得分；2家抽查单位满分为14分。</w:t>
            </w:r>
          </w:p>
        </w:tc>
        <w:tc>
          <w:tcPr>
            <w:tcW w:w="69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14分</w:t>
            </w:r>
          </w:p>
        </w:tc>
        <w:tc>
          <w:tcPr>
            <w:tcW w:w="900" w:type="dxa"/>
            <w:noWrap w:val="0"/>
            <w:vAlign w:val="top"/>
          </w:tcPr>
          <w:p>
            <w:pPr>
              <w:widowControl/>
              <w:jc w:val="both"/>
              <w:rPr>
                <w:rFonts w:ascii="宋体" w:hAnsi="宋体" w:eastAsia="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89" w:type="dxa"/>
            <w:vMerge w:val="continue"/>
            <w:noWrap w:val="0"/>
            <w:vAlign w:val="top"/>
          </w:tcPr>
          <w:p>
            <w:pPr>
              <w:widowControl/>
              <w:spacing w:line="400" w:lineRule="atLeast"/>
              <w:jc w:val="both"/>
              <w:rPr>
                <w:rFonts w:ascii="宋体" w:hAnsi="宋体" w:eastAsia="宋体" w:cs="Times New Roman"/>
                <w:color w:val="000000"/>
                <w:szCs w:val="21"/>
                <w:highlight w:val="none"/>
              </w:rPr>
            </w:pPr>
          </w:p>
        </w:tc>
        <w:tc>
          <w:tcPr>
            <w:tcW w:w="695" w:type="dxa"/>
            <w:vMerge w:val="continue"/>
            <w:noWrap w:val="0"/>
            <w:vAlign w:val="top"/>
          </w:tcPr>
          <w:p>
            <w:pPr>
              <w:jc w:val="both"/>
              <w:rPr>
                <w:rFonts w:ascii="宋体" w:hAnsi="宋体" w:eastAsia="宋体" w:cs="宋体"/>
                <w:color w:val="000000"/>
                <w:kern w:val="0"/>
                <w:szCs w:val="21"/>
                <w:highlight w:val="none"/>
              </w:rPr>
            </w:pPr>
          </w:p>
        </w:tc>
        <w:tc>
          <w:tcPr>
            <w:tcW w:w="968" w:type="dxa"/>
            <w:noWrap w:val="0"/>
            <w:vAlign w:val="top"/>
          </w:tcPr>
          <w:p>
            <w:pPr>
              <w:widowControl/>
              <w:jc w:val="both"/>
              <w:rPr>
                <w:rFonts w:ascii="宋体" w:hAnsi="宋体" w:eastAsia="宋体" w:cs="宋体"/>
                <w:color w:val="000000"/>
                <w:kern w:val="0"/>
                <w:szCs w:val="21"/>
                <w:highlight w:val="none"/>
              </w:rPr>
            </w:pPr>
            <w:r>
              <w:rPr>
                <w:rFonts w:ascii="宋体" w:hAnsi="宋体" w:eastAsia="宋体" w:cs="宋体"/>
                <w:color w:val="000000"/>
                <w:kern w:val="0"/>
                <w:szCs w:val="21"/>
                <w:highlight w:val="none"/>
              </w:rPr>
              <w:t>6</w:t>
            </w:r>
            <w:r>
              <w:rPr>
                <w:rFonts w:hint="eastAsia" w:ascii="宋体" w:hAnsi="宋体" w:eastAsia="宋体" w:cs="宋体"/>
                <w:color w:val="000000"/>
                <w:kern w:val="0"/>
                <w:szCs w:val="21"/>
                <w:highlight w:val="none"/>
                <w:lang w:val="en-US" w:eastAsia="zh-CN"/>
              </w:rPr>
              <w:t>4</w:t>
            </w:r>
            <w:r>
              <w:rPr>
                <w:rFonts w:hint="eastAsia" w:ascii="宋体" w:hAnsi="宋体" w:eastAsia="宋体" w:cs="宋体"/>
                <w:color w:val="000000"/>
                <w:kern w:val="0"/>
                <w:szCs w:val="21"/>
                <w:highlight w:val="none"/>
              </w:rPr>
              <w:t>.健康主题活动</w:t>
            </w:r>
          </w:p>
        </w:tc>
        <w:tc>
          <w:tcPr>
            <w:tcW w:w="2496" w:type="dxa"/>
            <w:noWrap w:val="0"/>
            <w:vAlign w:val="top"/>
          </w:tcPr>
          <w:p>
            <w:pPr>
              <w:widowControl/>
              <w:jc w:val="both"/>
              <w:rPr>
                <w:rFonts w:hint="eastAsia" w:ascii="宋体" w:hAnsi="宋体" w:eastAsia="宋体" w:cs="宋体"/>
                <w:color w:val="000000"/>
                <w:kern w:val="0"/>
                <w:szCs w:val="21"/>
                <w:highlight w:val="none"/>
                <w:lang w:eastAsia="zh-CN"/>
              </w:rPr>
            </w:pPr>
            <w:r>
              <w:rPr>
                <w:rFonts w:ascii="宋体" w:hAnsi="宋体" w:eastAsia="宋体" w:cs="宋体"/>
                <w:color w:val="000000"/>
                <w:kern w:val="0"/>
                <w:szCs w:val="21"/>
                <w:highlight w:val="none"/>
              </w:rPr>
              <w:t>结合卫生健康相关节日</w:t>
            </w:r>
            <w:r>
              <w:rPr>
                <w:rFonts w:hint="eastAsia" w:ascii="宋体" w:hAnsi="宋体" w:eastAsia="宋体" w:cs="宋体"/>
                <w:color w:val="000000"/>
                <w:kern w:val="0"/>
                <w:szCs w:val="21"/>
                <w:highlight w:val="none"/>
              </w:rPr>
              <w:t>、</w:t>
            </w:r>
            <w:r>
              <w:rPr>
                <w:rFonts w:ascii="宋体" w:hAnsi="宋体" w:eastAsia="宋体" w:cs="宋体"/>
                <w:color w:val="000000"/>
                <w:kern w:val="0"/>
                <w:szCs w:val="21"/>
                <w:highlight w:val="none"/>
              </w:rPr>
              <w:t>纪念日或者</w:t>
            </w:r>
            <w:r>
              <w:rPr>
                <w:rFonts w:hint="eastAsia" w:ascii="宋体" w:hAnsi="宋体" w:eastAsia="宋体" w:cs="宋体"/>
                <w:color w:val="000000"/>
                <w:kern w:val="0"/>
                <w:szCs w:val="21"/>
                <w:highlight w:val="none"/>
              </w:rPr>
              <w:t>卫生健康重点工作</w:t>
            </w:r>
            <w:r>
              <w:rPr>
                <w:rFonts w:ascii="宋体" w:hAnsi="宋体" w:eastAsia="宋体" w:cs="宋体"/>
                <w:color w:val="000000"/>
                <w:kern w:val="0"/>
                <w:szCs w:val="21"/>
                <w:highlight w:val="none"/>
              </w:rPr>
              <w:t>，开展多部门参与的、有媒体深入宣传的健康主题活动，</w:t>
            </w:r>
            <w:r>
              <w:rPr>
                <w:rFonts w:hint="eastAsia" w:ascii="宋体" w:hAnsi="宋体" w:eastAsia="宋体" w:cs="宋体"/>
                <w:color w:val="000000"/>
                <w:kern w:val="0"/>
                <w:sz w:val="21"/>
                <w:szCs w:val="21"/>
                <w:highlight w:val="none"/>
              </w:rPr>
              <w:t>因地制宜</w:t>
            </w:r>
            <w:r>
              <w:rPr>
                <w:rFonts w:hint="default" w:ascii="宋体" w:hAnsi="宋体" w:eastAsia="宋体" w:cs="宋体"/>
                <w:color w:val="000000"/>
                <w:kern w:val="0"/>
                <w:sz w:val="21"/>
                <w:szCs w:val="21"/>
                <w:highlight w:val="none"/>
              </w:rPr>
              <w:t>建设</w:t>
            </w:r>
            <w:r>
              <w:rPr>
                <w:rFonts w:hint="eastAsia" w:ascii="宋体" w:hAnsi="宋体" w:eastAsia="宋体" w:cs="宋体"/>
                <w:color w:val="000000"/>
                <w:kern w:val="0"/>
                <w:sz w:val="21"/>
                <w:szCs w:val="21"/>
                <w:highlight w:val="none"/>
              </w:rPr>
              <w:t>健康小屋</w:t>
            </w:r>
            <w:r>
              <w:rPr>
                <w:rFonts w:hint="default" w:ascii="宋体" w:hAnsi="宋体" w:eastAsia="宋体" w:cs="宋体"/>
                <w:color w:val="000000"/>
                <w:kern w:val="0"/>
                <w:sz w:val="21"/>
                <w:szCs w:val="21"/>
                <w:highlight w:val="none"/>
              </w:rPr>
              <w:t>，</w:t>
            </w:r>
            <w:r>
              <w:rPr>
                <w:rFonts w:hint="eastAsia" w:ascii="宋体" w:hAnsi="宋体" w:eastAsia="宋体" w:cs="宋体"/>
                <w:color w:val="000000"/>
                <w:kern w:val="0"/>
                <w:szCs w:val="21"/>
                <w:highlight w:val="none"/>
              </w:rPr>
              <w:t>普及健康知识和技能，努力营造良好</w:t>
            </w:r>
            <w:r>
              <w:rPr>
                <w:rFonts w:ascii="宋体" w:hAnsi="宋体" w:eastAsia="宋体" w:cs="宋体"/>
                <w:color w:val="000000"/>
                <w:kern w:val="0"/>
                <w:szCs w:val="21"/>
                <w:highlight w:val="none"/>
              </w:rPr>
              <w:t>的健康氛围。</w:t>
            </w:r>
          </w:p>
        </w:tc>
        <w:tc>
          <w:tcPr>
            <w:tcW w:w="3095" w:type="dxa"/>
            <w:noWrap w:val="0"/>
            <w:vAlign w:val="top"/>
          </w:tcPr>
          <w:p>
            <w:pPr>
              <w:widowControl/>
              <w:jc w:val="both"/>
              <w:rPr>
                <w:rFonts w:hint="eastAsia" w:ascii="宋体" w:hAnsi="宋体" w:eastAsia="宋体" w:cs="宋体"/>
                <w:color w:val="000000"/>
                <w:kern w:val="0"/>
                <w:szCs w:val="21"/>
                <w:highlight w:val="none"/>
              </w:rPr>
            </w:pPr>
            <w:r>
              <w:rPr>
                <w:rFonts w:hint="eastAsia" w:ascii="宋体" w:hAnsi="宋体" w:cs="宋体"/>
                <w:color w:val="000000"/>
                <w:kern w:val="0"/>
                <w:szCs w:val="21"/>
                <w:highlight w:val="none"/>
                <w:lang w:val="en-US" w:eastAsia="zh-CN"/>
              </w:rPr>
              <w:t>查阅资料</w:t>
            </w:r>
            <w:r>
              <w:rPr>
                <w:rFonts w:hint="eastAsia" w:ascii="宋体" w:hAnsi="宋体" w:eastAsia="宋体" w:cs="宋体"/>
                <w:color w:val="000000"/>
                <w:kern w:val="0"/>
                <w:szCs w:val="21"/>
                <w:highlight w:val="none"/>
              </w:rPr>
              <w:t>：随机抽取2次健康主题活动的材料，了解活动开展情况。</w:t>
            </w:r>
          </w:p>
          <w:p>
            <w:pPr>
              <w:widowControl/>
              <w:jc w:val="both"/>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资料来源：卫生健康等部门。</w:t>
            </w:r>
          </w:p>
        </w:tc>
        <w:tc>
          <w:tcPr>
            <w:tcW w:w="583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针对被抽查的健康主题活动；</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1.多部门联合举办，得3分；仅1个部门主办，得</w:t>
            </w:r>
            <w:r>
              <w:rPr>
                <w:rFonts w:ascii="宋体" w:hAnsi="宋体" w:eastAsia="宋体" w:cs="宋体"/>
                <w:color w:val="000000"/>
                <w:kern w:val="0"/>
                <w:szCs w:val="21"/>
                <w:highlight w:val="none"/>
              </w:rPr>
              <w:t>1</w:t>
            </w:r>
            <w:r>
              <w:rPr>
                <w:rFonts w:hint="eastAsia" w:ascii="宋体" w:hAnsi="宋体" w:eastAsia="宋体" w:cs="宋体"/>
                <w:color w:val="000000"/>
                <w:kern w:val="0"/>
                <w:szCs w:val="21"/>
                <w:highlight w:val="none"/>
              </w:rPr>
              <w:t>分。</w:t>
            </w:r>
          </w:p>
          <w:p>
            <w:pPr>
              <w:widowControl/>
              <w:jc w:val="both"/>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rPr>
              <w:t>2.有媒体参与，得3分；</w:t>
            </w:r>
            <w:r>
              <w:rPr>
                <w:rFonts w:hint="eastAsia" w:ascii="宋体" w:hAnsi="宋体" w:cs="宋体"/>
                <w:color w:val="000000"/>
                <w:kern w:val="0"/>
                <w:szCs w:val="21"/>
                <w:highlight w:val="none"/>
                <w:lang w:val="en-US" w:eastAsia="zh-CN"/>
              </w:rPr>
              <w:t>无媒体参与，</w:t>
            </w:r>
            <w:r>
              <w:rPr>
                <w:rFonts w:hint="eastAsia" w:ascii="宋体" w:hAnsi="宋体" w:eastAsia="宋体" w:cs="宋体"/>
                <w:color w:val="000000"/>
                <w:kern w:val="0"/>
                <w:szCs w:val="21"/>
                <w:highlight w:val="none"/>
              </w:rPr>
              <w:t>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2次活动满分为12分；未开展健康主题活动，不得分。</w:t>
            </w:r>
          </w:p>
        </w:tc>
        <w:tc>
          <w:tcPr>
            <w:tcW w:w="69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12分</w:t>
            </w:r>
          </w:p>
        </w:tc>
        <w:tc>
          <w:tcPr>
            <w:tcW w:w="900" w:type="dxa"/>
            <w:noWrap w:val="0"/>
            <w:vAlign w:val="top"/>
          </w:tcPr>
          <w:p>
            <w:pPr>
              <w:widowControl/>
              <w:jc w:val="both"/>
              <w:rPr>
                <w:rFonts w:ascii="宋体" w:hAnsi="宋体" w:eastAsia="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 w:hRule="atLeast"/>
          <w:jc w:val="center"/>
        </w:trPr>
        <w:tc>
          <w:tcPr>
            <w:tcW w:w="589" w:type="dxa"/>
            <w:vMerge w:val="continue"/>
            <w:noWrap w:val="0"/>
            <w:vAlign w:val="top"/>
          </w:tcPr>
          <w:p>
            <w:pPr>
              <w:widowControl/>
              <w:spacing w:line="400" w:lineRule="atLeast"/>
              <w:jc w:val="both"/>
              <w:rPr>
                <w:rFonts w:ascii="宋体" w:hAnsi="宋体" w:eastAsia="宋体" w:cs="Times New Roman"/>
                <w:color w:val="000000"/>
                <w:szCs w:val="21"/>
                <w:highlight w:val="none"/>
              </w:rPr>
            </w:pPr>
          </w:p>
        </w:tc>
        <w:tc>
          <w:tcPr>
            <w:tcW w:w="695" w:type="dxa"/>
            <w:vMerge w:val="continue"/>
            <w:noWrap w:val="0"/>
            <w:vAlign w:val="top"/>
          </w:tcPr>
          <w:p>
            <w:pPr>
              <w:widowControl/>
              <w:jc w:val="both"/>
              <w:rPr>
                <w:rFonts w:ascii="宋体" w:hAnsi="宋体" w:eastAsia="宋体" w:cs="宋体"/>
                <w:color w:val="000000"/>
                <w:kern w:val="0"/>
                <w:szCs w:val="21"/>
                <w:highlight w:val="none"/>
              </w:rPr>
            </w:pPr>
          </w:p>
        </w:tc>
        <w:tc>
          <w:tcPr>
            <w:tcW w:w="968"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w:t>
            </w:r>
            <w:r>
              <w:rPr>
                <w:rFonts w:hint="eastAsia" w:ascii="宋体" w:hAnsi="宋体" w:eastAsia="宋体" w:cs="宋体"/>
                <w:color w:val="000000"/>
                <w:kern w:val="0"/>
                <w:szCs w:val="21"/>
                <w:highlight w:val="none"/>
                <w:lang w:val="en-US" w:eastAsia="zh-CN"/>
              </w:rPr>
              <w:t>5</w:t>
            </w:r>
            <w:r>
              <w:rPr>
                <w:rFonts w:hint="eastAsia" w:ascii="宋体" w:hAnsi="宋体" w:eastAsia="宋体" w:cs="宋体"/>
                <w:color w:val="000000"/>
                <w:kern w:val="0"/>
                <w:szCs w:val="21"/>
                <w:highlight w:val="none"/>
              </w:rPr>
              <w:t>.提升居民健康素养水平</w:t>
            </w:r>
          </w:p>
        </w:tc>
        <w:tc>
          <w:tcPr>
            <w:tcW w:w="249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使用国家统一的监测方案和问卷开展辖区居民健康素养监测，</w:t>
            </w:r>
            <w:r>
              <w:rPr>
                <w:rFonts w:hint="default" w:ascii="宋体" w:hAnsi="宋体" w:eastAsia="宋体" w:cs="宋体"/>
                <w:color w:val="000000"/>
                <w:kern w:val="0"/>
                <w:sz w:val="21"/>
                <w:szCs w:val="21"/>
                <w:highlight w:val="none"/>
              </w:rPr>
              <w:t>且相关统计调查工作经本级统计部门审核同意；</w:t>
            </w:r>
            <w:r>
              <w:rPr>
                <w:rFonts w:hint="eastAsia" w:ascii="宋体" w:hAnsi="宋体" w:eastAsia="宋体" w:cs="宋体"/>
                <w:color w:val="000000"/>
                <w:kern w:val="0"/>
                <w:szCs w:val="21"/>
                <w:highlight w:val="none"/>
              </w:rPr>
              <w:t>健康素养水平不断提升。</w:t>
            </w:r>
          </w:p>
        </w:tc>
        <w:tc>
          <w:tcPr>
            <w:tcW w:w="3095"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查阅资料：健康素养监测相关资料。</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资料来源：健康教育专业机构。</w:t>
            </w:r>
          </w:p>
        </w:tc>
        <w:tc>
          <w:tcPr>
            <w:tcW w:w="5836" w:type="dxa"/>
            <w:noWrap w:val="0"/>
            <w:vAlign w:val="top"/>
          </w:tcPr>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1.有监测方案，得</w:t>
            </w:r>
            <w:r>
              <w:rPr>
                <w:rFonts w:hint="default" w:ascii="宋体" w:hAnsi="宋体" w:eastAsia="宋体" w:cs="宋体"/>
                <w:color w:val="000000"/>
                <w:kern w:val="0"/>
                <w:sz w:val="21"/>
                <w:szCs w:val="21"/>
                <w:highlight w:val="none"/>
                <w:lang w:val="en-US" w:eastAsia="zh-CN" w:bidi="ar-SA"/>
              </w:rPr>
              <w:t>2</w:t>
            </w:r>
            <w:r>
              <w:rPr>
                <w:rFonts w:hint="eastAsia" w:ascii="宋体" w:hAnsi="宋体" w:eastAsia="宋体" w:cs="宋体"/>
                <w:color w:val="000000"/>
                <w:kern w:val="0"/>
                <w:sz w:val="21"/>
                <w:szCs w:val="21"/>
                <w:highlight w:val="none"/>
                <w:lang w:val="en-US" w:eastAsia="zh-CN" w:bidi="ar-SA"/>
              </w:rPr>
              <w:t>分；无方案</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2.有培训相关资料，得</w:t>
            </w:r>
            <w:r>
              <w:rPr>
                <w:rFonts w:hint="default" w:ascii="宋体" w:hAnsi="宋体" w:eastAsia="宋体" w:cs="宋体"/>
                <w:color w:val="000000"/>
                <w:kern w:val="0"/>
                <w:sz w:val="21"/>
                <w:szCs w:val="21"/>
                <w:highlight w:val="none"/>
                <w:lang w:val="en-US" w:eastAsia="zh-CN" w:bidi="ar-SA"/>
              </w:rPr>
              <w:t>2</w:t>
            </w:r>
            <w:r>
              <w:rPr>
                <w:rFonts w:hint="eastAsia" w:ascii="宋体" w:hAnsi="宋体" w:eastAsia="宋体" w:cs="宋体"/>
                <w:color w:val="000000"/>
                <w:kern w:val="0"/>
                <w:sz w:val="21"/>
                <w:szCs w:val="21"/>
                <w:highlight w:val="none"/>
                <w:lang w:val="en-US" w:eastAsia="zh-CN" w:bidi="ar-SA"/>
              </w:rPr>
              <w:t>分；未培训</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3.有原始数据库，得3分；无数据库</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4.有监测报告，得3分；无报告</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不得分。</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5.健康素养水平高于本省平均水平，或近3年呈上升趋势，得</w:t>
            </w:r>
            <w:r>
              <w:rPr>
                <w:rFonts w:hint="default" w:ascii="宋体" w:hAnsi="宋体" w:eastAsia="宋体" w:cs="宋体"/>
                <w:color w:val="000000"/>
                <w:kern w:val="0"/>
                <w:sz w:val="21"/>
                <w:szCs w:val="21"/>
                <w:highlight w:val="none"/>
                <w:lang w:val="en-US" w:eastAsia="zh-CN" w:bidi="ar-SA"/>
              </w:rPr>
              <w:t>6</w:t>
            </w:r>
            <w:r>
              <w:rPr>
                <w:rFonts w:hint="eastAsia" w:ascii="宋体" w:hAnsi="宋体" w:eastAsia="宋体" w:cs="宋体"/>
                <w:color w:val="000000"/>
                <w:kern w:val="0"/>
                <w:sz w:val="21"/>
                <w:szCs w:val="21"/>
                <w:highlight w:val="none"/>
                <w:lang w:val="en-US" w:eastAsia="zh-CN" w:bidi="ar-SA"/>
              </w:rPr>
              <w:t>分；低于本省平均水平或近3年呈下降趋势，不得分。</w:t>
            </w:r>
          </w:p>
          <w:p>
            <w:pPr>
              <w:widowControl/>
              <w:jc w:val="both"/>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该指标满分为</w:t>
            </w:r>
            <w:r>
              <w:rPr>
                <w:rFonts w:hint="default" w:ascii="宋体" w:hAnsi="宋体" w:eastAsia="宋体" w:cs="宋体"/>
                <w:color w:val="000000"/>
                <w:kern w:val="0"/>
                <w:sz w:val="21"/>
                <w:szCs w:val="21"/>
                <w:highlight w:val="none"/>
                <w:lang w:val="en-US" w:eastAsia="zh-CN" w:bidi="ar-SA"/>
              </w:rPr>
              <w:t>1</w:t>
            </w:r>
            <w:r>
              <w:rPr>
                <w:rFonts w:hint="eastAsia" w:ascii="宋体" w:hAnsi="宋体" w:eastAsia="宋体" w:cs="宋体"/>
                <w:color w:val="000000"/>
                <w:kern w:val="0"/>
                <w:sz w:val="21"/>
                <w:szCs w:val="21"/>
                <w:highlight w:val="none"/>
                <w:lang w:val="en-US" w:eastAsia="zh-CN" w:bidi="ar-SA"/>
              </w:rPr>
              <w:t>6分。</w:t>
            </w:r>
          </w:p>
        </w:tc>
        <w:tc>
          <w:tcPr>
            <w:tcW w:w="696" w:type="dxa"/>
            <w:noWrap w:val="0"/>
            <w:vAlign w:val="top"/>
          </w:tcPr>
          <w:p>
            <w:pPr>
              <w:widowControl/>
              <w:spacing w:line="400" w:lineRule="atLeast"/>
              <w:jc w:val="both"/>
              <w:rPr>
                <w:rFonts w:ascii="宋体" w:hAnsi="宋体" w:eastAsia="宋体" w:cs="Times New Roman"/>
                <w:szCs w:val="21"/>
                <w:highlight w:val="none"/>
              </w:rPr>
            </w:pPr>
            <w:r>
              <w:rPr>
                <w:rFonts w:hint="eastAsia" w:ascii="宋体" w:hAnsi="宋体" w:eastAsia="宋体" w:cs="宋体"/>
                <w:color w:val="000000"/>
                <w:kern w:val="0"/>
                <w:szCs w:val="21"/>
                <w:highlight w:val="none"/>
              </w:rPr>
              <w:t>1</w:t>
            </w:r>
            <w:r>
              <w:rPr>
                <w:rFonts w:hint="eastAsia" w:ascii="宋体" w:hAnsi="宋体" w:eastAsia="宋体" w:cs="宋体"/>
                <w:color w:val="000000"/>
                <w:kern w:val="0"/>
                <w:szCs w:val="21"/>
                <w:highlight w:val="none"/>
                <w:lang w:val="en-US" w:eastAsia="zh-CN"/>
              </w:rPr>
              <w:t>6</w:t>
            </w:r>
            <w:r>
              <w:rPr>
                <w:rFonts w:hint="eastAsia" w:ascii="宋体" w:hAnsi="宋体" w:eastAsia="宋体" w:cs="宋体"/>
                <w:color w:val="000000"/>
                <w:kern w:val="0"/>
                <w:szCs w:val="21"/>
                <w:highlight w:val="none"/>
              </w:rPr>
              <w:t>分</w:t>
            </w:r>
          </w:p>
        </w:tc>
        <w:tc>
          <w:tcPr>
            <w:tcW w:w="900" w:type="dxa"/>
            <w:noWrap w:val="0"/>
            <w:vAlign w:val="top"/>
          </w:tcPr>
          <w:p>
            <w:pPr>
              <w:widowControl/>
              <w:jc w:val="both"/>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lang w:val="en-US" w:eastAsia="zh-CN"/>
              </w:rPr>
              <w:t>见附录2：103。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89" w:type="dxa"/>
            <w:vMerge w:val="continue"/>
            <w:noWrap w:val="0"/>
            <w:vAlign w:val="top"/>
          </w:tcPr>
          <w:p>
            <w:pPr>
              <w:widowControl/>
              <w:spacing w:line="400" w:lineRule="atLeast"/>
              <w:jc w:val="both"/>
              <w:rPr>
                <w:rFonts w:ascii="宋体" w:hAnsi="宋体" w:eastAsia="宋体" w:cs="Times New Roman"/>
                <w:color w:val="000000"/>
                <w:szCs w:val="21"/>
                <w:highlight w:val="none"/>
              </w:rPr>
            </w:pPr>
          </w:p>
        </w:tc>
        <w:tc>
          <w:tcPr>
            <w:tcW w:w="695" w:type="dxa"/>
            <w:vMerge w:val="restart"/>
            <w:noWrap w:val="0"/>
            <w:vAlign w:val="top"/>
          </w:tcPr>
          <w:p>
            <w:pPr>
              <w:widowControl/>
              <w:jc w:val="both"/>
              <w:rPr>
                <w:rFonts w:ascii="宋体" w:hAnsi="宋体" w:eastAsia="宋体" w:cs="仿宋"/>
                <w:kern w:val="0"/>
                <w:szCs w:val="21"/>
                <w:highlight w:val="none"/>
              </w:rPr>
            </w:pPr>
            <w:r>
              <w:rPr>
                <w:rFonts w:hint="eastAsia" w:ascii="宋体" w:hAnsi="宋体" w:eastAsia="宋体" w:cs="仿宋"/>
                <w:kern w:val="0"/>
                <w:szCs w:val="21"/>
                <w:highlight w:val="none"/>
              </w:rPr>
              <w:t>第二十五条</w:t>
            </w:r>
          </w:p>
        </w:tc>
        <w:tc>
          <w:tcPr>
            <w:tcW w:w="968" w:type="dxa"/>
            <w:noWrap w:val="0"/>
            <w:vAlign w:val="top"/>
          </w:tcPr>
          <w:p>
            <w:pPr>
              <w:widowControl/>
              <w:jc w:val="both"/>
              <w:rPr>
                <w:rFonts w:ascii="宋体" w:hAnsi="宋体" w:eastAsia="宋体" w:cs="仿宋"/>
                <w:kern w:val="0"/>
                <w:szCs w:val="21"/>
                <w:highlight w:val="none"/>
              </w:rPr>
            </w:pPr>
            <w:r>
              <w:rPr>
                <w:rFonts w:hint="eastAsia" w:ascii="宋体" w:hAnsi="宋体" w:eastAsia="宋体" w:cs="仿宋"/>
                <w:kern w:val="0"/>
                <w:szCs w:val="21"/>
                <w:highlight w:val="none"/>
                <w:lang w:val="en-US" w:eastAsia="zh-CN"/>
              </w:rPr>
              <w:t>66</w:t>
            </w:r>
            <w:r>
              <w:rPr>
                <w:rFonts w:hint="eastAsia" w:ascii="宋体" w:hAnsi="宋体" w:eastAsia="宋体" w:cs="仿宋"/>
                <w:kern w:val="0"/>
                <w:szCs w:val="21"/>
                <w:highlight w:val="none"/>
              </w:rPr>
              <w:t>.健康教育纳入医疗卫生机构绩效考核</w:t>
            </w:r>
          </w:p>
        </w:tc>
        <w:tc>
          <w:tcPr>
            <w:tcW w:w="2496" w:type="dxa"/>
            <w:noWrap w:val="0"/>
            <w:vAlign w:val="top"/>
          </w:tcPr>
          <w:p>
            <w:pPr>
              <w:widowControl/>
              <w:jc w:val="both"/>
              <w:rPr>
                <w:rFonts w:ascii="宋体" w:hAnsi="宋体" w:eastAsia="宋体" w:cs="仿宋"/>
                <w:kern w:val="0"/>
                <w:szCs w:val="21"/>
                <w:highlight w:val="none"/>
              </w:rPr>
            </w:pPr>
            <w:r>
              <w:rPr>
                <w:rFonts w:hint="eastAsia" w:ascii="宋体" w:hAnsi="宋体" w:eastAsia="宋体" w:cs="仿宋"/>
                <w:kern w:val="0"/>
                <w:szCs w:val="21"/>
                <w:highlight w:val="none"/>
              </w:rPr>
              <w:t>县区卫生健康行政部门将健康教育工作纳入各级医疗卫生机构绩效考核，纳入医务人员日常业务考核以及评先评优、职称晋升的考核内容。</w:t>
            </w:r>
          </w:p>
        </w:tc>
        <w:tc>
          <w:tcPr>
            <w:tcW w:w="3095" w:type="dxa"/>
            <w:noWrap w:val="0"/>
            <w:vAlign w:val="top"/>
          </w:tcPr>
          <w:p>
            <w:pPr>
              <w:widowControl/>
              <w:jc w:val="both"/>
              <w:rPr>
                <w:rFonts w:ascii="宋体" w:hAnsi="宋体" w:eastAsia="宋体" w:cs="仿宋"/>
                <w:kern w:val="0"/>
                <w:sz w:val="21"/>
                <w:szCs w:val="21"/>
                <w:highlight w:val="none"/>
                <w:lang w:val="en-US" w:eastAsia="zh-CN" w:bidi="ar-SA"/>
              </w:rPr>
            </w:pPr>
            <w:r>
              <w:rPr>
                <w:rFonts w:hint="eastAsia" w:ascii="宋体" w:hAnsi="宋体" w:eastAsia="宋体" w:cs="仿宋"/>
                <w:kern w:val="0"/>
                <w:sz w:val="21"/>
                <w:szCs w:val="21"/>
                <w:highlight w:val="none"/>
                <w:lang w:val="en-US" w:eastAsia="zh-CN" w:bidi="ar-SA"/>
              </w:rPr>
              <w:t>查阅资料：绩效考核相关资料。</w:t>
            </w:r>
          </w:p>
          <w:p>
            <w:pPr>
              <w:widowControl/>
              <w:jc w:val="both"/>
              <w:rPr>
                <w:rFonts w:ascii="宋体" w:hAnsi="宋体" w:eastAsia="宋体" w:cs="仿宋"/>
                <w:kern w:val="0"/>
                <w:sz w:val="21"/>
                <w:szCs w:val="21"/>
                <w:highlight w:val="none"/>
                <w:lang w:val="en-US" w:eastAsia="zh-CN" w:bidi="ar-SA"/>
              </w:rPr>
            </w:pPr>
            <w:r>
              <w:rPr>
                <w:rFonts w:hint="eastAsia" w:ascii="宋体" w:hAnsi="宋体" w:eastAsia="宋体" w:cs="仿宋"/>
                <w:kern w:val="0"/>
                <w:sz w:val="21"/>
                <w:szCs w:val="21"/>
                <w:highlight w:val="none"/>
                <w:lang w:val="en-US" w:eastAsia="zh-CN" w:bidi="ar-SA"/>
              </w:rPr>
              <w:t>资料来源：卫生健康行政部门及各级医疗卫生机构等。</w:t>
            </w:r>
          </w:p>
          <w:p>
            <w:pPr>
              <w:widowControl/>
              <w:jc w:val="both"/>
              <w:rPr>
                <w:rFonts w:ascii="宋体" w:hAnsi="宋体" w:eastAsia="宋体" w:cs="仿宋"/>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现场抽查:抽取1家县级</w:t>
            </w:r>
            <w:r>
              <w:rPr>
                <w:rFonts w:ascii="宋体" w:hAnsi="宋体" w:eastAsia="宋体" w:cs="宋体"/>
                <w:kern w:val="0"/>
                <w:sz w:val="21"/>
                <w:szCs w:val="21"/>
                <w:highlight w:val="none"/>
                <w:lang w:val="en-US" w:eastAsia="zh-CN" w:bidi="ar-SA"/>
              </w:rPr>
              <w:t>医院</w:t>
            </w:r>
            <w:r>
              <w:rPr>
                <w:rFonts w:hint="eastAsia" w:ascii="宋体" w:hAnsi="宋体" w:eastAsia="宋体" w:cs="宋体"/>
                <w:kern w:val="0"/>
                <w:sz w:val="21"/>
                <w:szCs w:val="21"/>
                <w:highlight w:val="none"/>
                <w:lang w:val="en-US" w:eastAsia="zh-CN" w:bidi="ar-SA"/>
              </w:rPr>
              <w:t>和1家乡镇卫生院，了解</w:t>
            </w:r>
            <w:r>
              <w:rPr>
                <w:rFonts w:hint="eastAsia" w:ascii="宋体" w:hAnsi="宋体" w:eastAsia="宋体" w:cs="仿宋"/>
                <w:kern w:val="0"/>
                <w:sz w:val="21"/>
                <w:szCs w:val="21"/>
                <w:highlight w:val="none"/>
                <w:lang w:val="en-US" w:eastAsia="zh-CN" w:bidi="ar-SA"/>
              </w:rPr>
              <w:t>将健康教育纳入绩效考核情况。</w:t>
            </w:r>
          </w:p>
        </w:tc>
        <w:tc>
          <w:tcPr>
            <w:tcW w:w="5836" w:type="dxa"/>
            <w:noWrap w:val="0"/>
            <w:vAlign w:val="top"/>
          </w:tcPr>
          <w:p>
            <w:pPr>
              <w:widowControl/>
              <w:jc w:val="both"/>
              <w:rPr>
                <w:rFonts w:ascii="宋体" w:hAnsi="宋体" w:eastAsia="宋体" w:cs="仿宋"/>
                <w:kern w:val="0"/>
                <w:sz w:val="21"/>
                <w:szCs w:val="21"/>
                <w:highlight w:val="none"/>
                <w:lang w:val="en-US" w:eastAsia="zh-CN" w:bidi="ar-SA"/>
              </w:rPr>
            </w:pPr>
            <w:r>
              <w:rPr>
                <w:rFonts w:hint="eastAsia" w:ascii="宋体" w:hAnsi="宋体" w:eastAsia="宋体" w:cs="仿宋"/>
                <w:kern w:val="0"/>
                <w:sz w:val="21"/>
                <w:szCs w:val="21"/>
                <w:highlight w:val="none"/>
                <w:lang w:val="en-US" w:eastAsia="zh-CN" w:bidi="ar-SA"/>
              </w:rPr>
              <w:t>1.有关于将健康教育纳入医疗卫生机构绩效考核的文件，得</w:t>
            </w:r>
            <w:r>
              <w:rPr>
                <w:rFonts w:ascii="宋体" w:hAnsi="宋体" w:eastAsia="宋体" w:cs="仿宋"/>
                <w:kern w:val="0"/>
                <w:sz w:val="21"/>
                <w:szCs w:val="21"/>
                <w:highlight w:val="none"/>
                <w:lang w:val="en-US" w:eastAsia="zh-CN" w:bidi="ar-SA"/>
              </w:rPr>
              <w:t>4</w:t>
            </w:r>
            <w:r>
              <w:rPr>
                <w:rFonts w:hint="eastAsia" w:ascii="宋体" w:hAnsi="宋体" w:eastAsia="宋体" w:cs="仿宋"/>
                <w:kern w:val="0"/>
                <w:sz w:val="21"/>
                <w:szCs w:val="21"/>
                <w:highlight w:val="none"/>
                <w:lang w:val="en-US" w:eastAsia="zh-CN" w:bidi="ar-SA"/>
              </w:rPr>
              <w:t>分；</w:t>
            </w:r>
            <w:r>
              <w:rPr>
                <w:rFonts w:hint="eastAsia" w:ascii="宋体" w:hAnsi="宋体" w:cs="仿宋"/>
                <w:kern w:val="0"/>
                <w:sz w:val="21"/>
                <w:szCs w:val="21"/>
                <w:highlight w:val="none"/>
                <w:lang w:val="en-US" w:eastAsia="zh-CN" w:bidi="ar-SA"/>
              </w:rPr>
              <w:t>无</w:t>
            </w:r>
            <w:r>
              <w:rPr>
                <w:rFonts w:hint="eastAsia" w:ascii="宋体" w:hAnsi="宋体" w:eastAsia="宋体" w:cs="仿宋"/>
                <w:kern w:val="0"/>
                <w:sz w:val="21"/>
                <w:szCs w:val="21"/>
                <w:highlight w:val="none"/>
                <w:lang w:val="en-US" w:eastAsia="zh-CN" w:bidi="ar-SA"/>
              </w:rPr>
              <w:t>文件</w:t>
            </w:r>
            <w:r>
              <w:rPr>
                <w:rFonts w:hint="eastAsia" w:ascii="宋体" w:hAnsi="宋体" w:cs="仿宋"/>
                <w:kern w:val="0"/>
                <w:sz w:val="21"/>
                <w:szCs w:val="21"/>
                <w:highlight w:val="none"/>
                <w:lang w:val="en-US" w:eastAsia="zh-CN" w:bidi="ar-SA"/>
              </w:rPr>
              <w:t>，</w:t>
            </w:r>
            <w:r>
              <w:rPr>
                <w:rFonts w:hint="eastAsia" w:ascii="宋体" w:hAnsi="宋体" w:eastAsia="宋体" w:cs="仿宋"/>
                <w:kern w:val="0"/>
                <w:sz w:val="21"/>
                <w:szCs w:val="21"/>
                <w:highlight w:val="none"/>
                <w:lang w:val="en-US" w:eastAsia="zh-CN" w:bidi="ar-SA"/>
              </w:rPr>
              <w:t>不得分。</w:t>
            </w:r>
          </w:p>
          <w:p>
            <w:pPr>
              <w:widowControl/>
              <w:jc w:val="both"/>
              <w:rPr>
                <w:rFonts w:ascii="宋体" w:hAnsi="宋体" w:eastAsia="宋体" w:cs="仿宋"/>
                <w:kern w:val="0"/>
                <w:sz w:val="21"/>
                <w:szCs w:val="21"/>
                <w:highlight w:val="none"/>
                <w:lang w:val="en-US" w:eastAsia="zh-CN" w:bidi="ar-SA"/>
              </w:rPr>
            </w:pPr>
            <w:r>
              <w:rPr>
                <w:rFonts w:hint="eastAsia" w:ascii="宋体" w:hAnsi="宋体" w:eastAsia="宋体" w:cs="仿宋"/>
                <w:kern w:val="0"/>
                <w:sz w:val="21"/>
                <w:szCs w:val="21"/>
                <w:highlight w:val="none"/>
                <w:lang w:val="en-US" w:eastAsia="zh-CN" w:bidi="ar-SA"/>
              </w:rPr>
              <w:t>2.被抽查的县级医院或乡镇卫生院有相关落实制度，得</w:t>
            </w:r>
            <w:r>
              <w:rPr>
                <w:rFonts w:ascii="宋体" w:hAnsi="宋体" w:eastAsia="宋体" w:cs="仿宋"/>
                <w:kern w:val="0"/>
                <w:sz w:val="21"/>
                <w:szCs w:val="21"/>
                <w:highlight w:val="none"/>
                <w:lang w:val="en-US" w:eastAsia="zh-CN" w:bidi="ar-SA"/>
              </w:rPr>
              <w:t>2</w:t>
            </w:r>
            <w:r>
              <w:rPr>
                <w:rFonts w:hint="eastAsia" w:ascii="宋体" w:hAnsi="宋体" w:eastAsia="宋体" w:cs="仿宋"/>
                <w:kern w:val="0"/>
                <w:sz w:val="21"/>
                <w:szCs w:val="21"/>
                <w:highlight w:val="none"/>
                <w:lang w:val="en-US" w:eastAsia="zh-CN" w:bidi="ar-SA"/>
              </w:rPr>
              <w:t>分；</w:t>
            </w:r>
            <w:r>
              <w:rPr>
                <w:rFonts w:hint="eastAsia" w:ascii="宋体" w:hAnsi="宋体" w:cs="仿宋"/>
                <w:kern w:val="0"/>
                <w:sz w:val="21"/>
                <w:szCs w:val="21"/>
                <w:highlight w:val="none"/>
                <w:lang w:val="en-US" w:eastAsia="zh-CN" w:bidi="ar-SA"/>
              </w:rPr>
              <w:t>无落实制度，</w:t>
            </w:r>
            <w:r>
              <w:rPr>
                <w:rFonts w:hint="eastAsia" w:ascii="宋体" w:hAnsi="宋体" w:eastAsia="宋体" w:cs="仿宋"/>
                <w:kern w:val="0"/>
                <w:sz w:val="21"/>
                <w:szCs w:val="21"/>
                <w:highlight w:val="none"/>
                <w:lang w:val="en-US" w:eastAsia="zh-CN" w:bidi="ar-SA"/>
              </w:rPr>
              <w:t>不得分；2家医疗机构满分为</w:t>
            </w:r>
            <w:r>
              <w:rPr>
                <w:rFonts w:ascii="宋体" w:hAnsi="宋体" w:eastAsia="宋体" w:cs="仿宋"/>
                <w:kern w:val="0"/>
                <w:sz w:val="21"/>
                <w:szCs w:val="21"/>
                <w:highlight w:val="none"/>
                <w:lang w:val="en-US" w:eastAsia="zh-CN" w:bidi="ar-SA"/>
              </w:rPr>
              <w:t>4</w:t>
            </w:r>
            <w:r>
              <w:rPr>
                <w:rFonts w:hint="eastAsia" w:ascii="宋体" w:hAnsi="宋体" w:eastAsia="宋体" w:cs="仿宋"/>
                <w:kern w:val="0"/>
                <w:sz w:val="21"/>
                <w:szCs w:val="21"/>
                <w:highlight w:val="none"/>
                <w:lang w:val="en-US" w:eastAsia="zh-CN" w:bidi="ar-SA"/>
              </w:rPr>
              <w:t>分。</w:t>
            </w:r>
          </w:p>
          <w:p>
            <w:pPr>
              <w:widowControl/>
              <w:jc w:val="both"/>
              <w:rPr>
                <w:rFonts w:ascii="宋体" w:hAnsi="宋体" w:eastAsia="宋体" w:cs="仿宋"/>
                <w:kern w:val="0"/>
                <w:sz w:val="21"/>
                <w:szCs w:val="21"/>
                <w:highlight w:val="none"/>
                <w:lang w:val="en-US" w:eastAsia="zh-CN" w:bidi="ar-SA"/>
              </w:rPr>
            </w:pPr>
            <w:r>
              <w:rPr>
                <w:rFonts w:hint="eastAsia" w:ascii="宋体" w:hAnsi="宋体" w:eastAsia="宋体" w:cs="仿宋"/>
                <w:kern w:val="0"/>
                <w:sz w:val="21"/>
                <w:szCs w:val="21"/>
                <w:highlight w:val="none"/>
                <w:lang w:val="en-US" w:eastAsia="zh-CN" w:bidi="ar-SA"/>
              </w:rPr>
              <w:t>该指标满分为</w:t>
            </w:r>
            <w:r>
              <w:rPr>
                <w:rFonts w:ascii="宋体" w:hAnsi="宋体" w:eastAsia="宋体" w:cs="仿宋"/>
                <w:kern w:val="0"/>
                <w:sz w:val="21"/>
                <w:szCs w:val="21"/>
                <w:highlight w:val="none"/>
                <w:lang w:val="en-US" w:eastAsia="zh-CN" w:bidi="ar-SA"/>
              </w:rPr>
              <w:t>8</w:t>
            </w:r>
            <w:r>
              <w:rPr>
                <w:rFonts w:hint="eastAsia" w:ascii="宋体" w:hAnsi="宋体" w:eastAsia="宋体" w:cs="仿宋"/>
                <w:kern w:val="0"/>
                <w:sz w:val="21"/>
                <w:szCs w:val="21"/>
                <w:highlight w:val="none"/>
                <w:lang w:val="en-US" w:eastAsia="zh-CN" w:bidi="ar-SA"/>
              </w:rPr>
              <w:t>分。</w:t>
            </w:r>
          </w:p>
        </w:tc>
        <w:tc>
          <w:tcPr>
            <w:tcW w:w="696" w:type="dxa"/>
            <w:noWrap w:val="0"/>
            <w:vAlign w:val="top"/>
          </w:tcPr>
          <w:p>
            <w:pPr>
              <w:widowControl/>
              <w:spacing w:line="400" w:lineRule="atLeast"/>
              <w:jc w:val="both"/>
              <w:rPr>
                <w:rFonts w:ascii="宋体" w:hAnsi="宋体" w:eastAsia="宋体" w:cs="Times New Roman"/>
                <w:szCs w:val="21"/>
                <w:highlight w:val="none"/>
              </w:rPr>
            </w:pPr>
            <w:r>
              <w:rPr>
                <w:rFonts w:ascii="宋体" w:hAnsi="宋体" w:eastAsia="宋体" w:cs="仿宋"/>
                <w:kern w:val="0"/>
                <w:szCs w:val="21"/>
                <w:highlight w:val="none"/>
              </w:rPr>
              <w:t>8</w:t>
            </w:r>
            <w:r>
              <w:rPr>
                <w:rFonts w:hint="eastAsia" w:ascii="宋体" w:hAnsi="宋体" w:eastAsia="宋体" w:cs="仿宋"/>
                <w:kern w:val="0"/>
                <w:szCs w:val="21"/>
                <w:highlight w:val="none"/>
              </w:rPr>
              <w:t>分</w:t>
            </w:r>
          </w:p>
        </w:tc>
        <w:tc>
          <w:tcPr>
            <w:tcW w:w="900" w:type="dxa"/>
            <w:vMerge w:val="restart"/>
            <w:noWrap w:val="0"/>
            <w:vAlign w:val="top"/>
          </w:tcPr>
          <w:p>
            <w:pPr>
              <w:widowControl/>
              <w:jc w:val="both"/>
              <w:rPr>
                <w:rFonts w:ascii="宋体" w:hAnsi="宋体" w:eastAsia="宋体" w:cs="仿宋"/>
                <w:kern w:val="0"/>
                <w:sz w:val="21"/>
                <w:szCs w:val="21"/>
                <w:highlight w:val="none"/>
                <w:lang w:val="en-US" w:eastAsia="zh-CN" w:bidi="ar-SA"/>
              </w:rPr>
            </w:pPr>
            <w:r>
              <w:rPr>
                <w:rFonts w:hint="eastAsia" w:ascii="宋体" w:hAnsi="宋体" w:cs="宋体"/>
                <w:color w:val="000000"/>
                <w:kern w:val="0"/>
                <w:szCs w:val="21"/>
                <w:highlight w:val="none"/>
                <w:lang w:val="en-US" w:eastAsia="zh-CN"/>
              </w:rPr>
              <w:t>见附录2：3、81、104、105、106、107。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89" w:type="dxa"/>
            <w:vMerge w:val="continue"/>
            <w:noWrap w:val="0"/>
            <w:vAlign w:val="top"/>
          </w:tcPr>
          <w:p>
            <w:pPr>
              <w:widowControl/>
              <w:spacing w:line="400" w:lineRule="atLeast"/>
              <w:jc w:val="both"/>
              <w:rPr>
                <w:rFonts w:ascii="宋体" w:hAnsi="宋体" w:eastAsia="宋体" w:cs="Times New Roman"/>
                <w:color w:val="000000"/>
                <w:szCs w:val="21"/>
                <w:highlight w:val="none"/>
              </w:rPr>
            </w:pPr>
          </w:p>
        </w:tc>
        <w:tc>
          <w:tcPr>
            <w:tcW w:w="695" w:type="dxa"/>
            <w:vMerge w:val="continue"/>
            <w:noWrap w:val="0"/>
            <w:vAlign w:val="top"/>
          </w:tcPr>
          <w:p>
            <w:pPr>
              <w:widowControl/>
              <w:spacing w:line="400" w:lineRule="atLeast"/>
              <w:jc w:val="both"/>
              <w:textAlignment w:val="center"/>
              <w:rPr>
                <w:rFonts w:ascii="宋体" w:hAnsi="宋体" w:eastAsia="宋体" w:cs="仿宋"/>
                <w:kern w:val="0"/>
                <w:szCs w:val="21"/>
                <w:highlight w:val="none"/>
              </w:rPr>
            </w:pPr>
          </w:p>
        </w:tc>
        <w:tc>
          <w:tcPr>
            <w:tcW w:w="968" w:type="dxa"/>
            <w:noWrap w:val="0"/>
            <w:vAlign w:val="top"/>
          </w:tcPr>
          <w:p>
            <w:pPr>
              <w:widowControl/>
              <w:jc w:val="both"/>
              <w:rPr>
                <w:rFonts w:ascii="宋体" w:hAnsi="宋体" w:eastAsia="宋体" w:cs="仿宋"/>
                <w:kern w:val="0"/>
                <w:szCs w:val="21"/>
                <w:highlight w:val="none"/>
              </w:rPr>
            </w:pPr>
            <w:r>
              <w:rPr>
                <w:rFonts w:hint="eastAsia" w:ascii="宋体" w:hAnsi="宋体" w:eastAsia="宋体" w:cs="仿宋"/>
                <w:kern w:val="0"/>
                <w:szCs w:val="21"/>
                <w:highlight w:val="none"/>
                <w:lang w:val="en-US" w:eastAsia="zh-CN"/>
              </w:rPr>
              <w:t>67</w:t>
            </w:r>
            <w:r>
              <w:rPr>
                <w:rFonts w:hint="eastAsia" w:ascii="宋体" w:hAnsi="宋体" w:eastAsia="宋体" w:cs="仿宋"/>
                <w:kern w:val="0"/>
                <w:szCs w:val="21"/>
                <w:highlight w:val="none"/>
              </w:rPr>
              <w:t>.患者健康教育服务</w:t>
            </w:r>
          </w:p>
        </w:tc>
        <w:tc>
          <w:tcPr>
            <w:tcW w:w="2496" w:type="dxa"/>
            <w:noWrap w:val="0"/>
            <w:vAlign w:val="top"/>
          </w:tcPr>
          <w:p>
            <w:pPr>
              <w:widowControl/>
              <w:jc w:val="both"/>
              <w:rPr>
                <w:rFonts w:ascii="宋体" w:hAnsi="宋体" w:eastAsia="宋体" w:cs="仿宋"/>
                <w:kern w:val="0"/>
                <w:szCs w:val="21"/>
                <w:highlight w:val="none"/>
              </w:rPr>
            </w:pPr>
            <w:r>
              <w:rPr>
                <w:rFonts w:hint="eastAsia" w:ascii="宋体" w:hAnsi="宋体" w:eastAsia="宋体" w:cs="仿宋"/>
                <w:kern w:val="0"/>
                <w:szCs w:val="21"/>
                <w:highlight w:val="none"/>
              </w:rPr>
              <w:t>辖区医疗卫生机构建立完善候诊、门诊、住院、随访等业务工作全周期健康教育工作流程，向患者提供健康教育处方，帮助患者养成有利于健康的行为。</w:t>
            </w:r>
          </w:p>
        </w:tc>
        <w:tc>
          <w:tcPr>
            <w:tcW w:w="3095" w:type="dxa"/>
            <w:noWrap w:val="0"/>
            <w:vAlign w:val="top"/>
          </w:tcPr>
          <w:p>
            <w:pPr>
              <w:widowControl/>
              <w:jc w:val="both"/>
              <w:rPr>
                <w:rFonts w:ascii="宋体" w:hAnsi="宋体" w:eastAsia="宋体" w:cs="仿宋"/>
                <w:kern w:val="0"/>
                <w:sz w:val="21"/>
                <w:szCs w:val="21"/>
                <w:highlight w:val="none"/>
                <w:lang w:val="en-US" w:eastAsia="zh-CN" w:bidi="ar-SA"/>
              </w:rPr>
            </w:pPr>
            <w:r>
              <w:rPr>
                <w:rFonts w:hint="eastAsia" w:ascii="宋体" w:hAnsi="宋体" w:eastAsia="宋体" w:cs="仿宋"/>
                <w:kern w:val="0"/>
                <w:sz w:val="21"/>
                <w:szCs w:val="21"/>
                <w:highlight w:val="none"/>
                <w:lang w:val="en-US" w:eastAsia="zh-CN" w:bidi="ar-SA"/>
              </w:rPr>
              <w:t>查阅资料：医疗卫生机构相关工作资料。</w:t>
            </w:r>
          </w:p>
          <w:p>
            <w:pPr>
              <w:widowControl/>
              <w:jc w:val="both"/>
              <w:rPr>
                <w:rFonts w:ascii="宋体" w:hAnsi="宋体" w:eastAsia="宋体" w:cs="仿宋"/>
                <w:kern w:val="0"/>
                <w:sz w:val="21"/>
                <w:szCs w:val="21"/>
                <w:highlight w:val="none"/>
                <w:lang w:val="en-US" w:eastAsia="zh-CN" w:bidi="ar-SA"/>
              </w:rPr>
            </w:pPr>
            <w:r>
              <w:rPr>
                <w:rFonts w:hint="eastAsia" w:ascii="宋体" w:hAnsi="宋体" w:eastAsia="宋体" w:cs="仿宋"/>
                <w:kern w:val="0"/>
                <w:sz w:val="21"/>
                <w:szCs w:val="21"/>
                <w:highlight w:val="none"/>
                <w:lang w:val="en-US" w:eastAsia="zh-CN" w:bidi="ar-SA"/>
              </w:rPr>
              <w:t>资料来源：医疗卫生机构。</w:t>
            </w:r>
          </w:p>
          <w:p>
            <w:pPr>
              <w:widowControl/>
              <w:jc w:val="both"/>
              <w:rPr>
                <w:rFonts w:ascii="宋体" w:hAnsi="宋体" w:eastAsia="宋体" w:cs="仿宋"/>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现场抽查:抽取1家县级</w:t>
            </w:r>
            <w:r>
              <w:rPr>
                <w:rFonts w:ascii="宋体" w:hAnsi="宋体" w:eastAsia="宋体" w:cs="宋体"/>
                <w:kern w:val="0"/>
                <w:sz w:val="21"/>
                <w:szCs w:val="21"/>
                <w:highlight w:val="none"/>
                <w:lang w:val="en-US" w:eastAsia="zh-CN" w:bidi="ar-SA"/>
              </w:rPr>
              <w:t>医院</w:t>
            </w:r>
            <w:r>
              <w:rPr>
                <w:rFonts w:hint="eastAsia" w:ascii="宋体" w:hAnsi="宋体" w:eastAsia="宋体" w:cs="宋体"/>
                <w:kern w:val="0"/>
                <w:sz w:val="21"/>
                <w:szCs w:val="21"/>
                <w:highlight w:val="none"/>
                <w:lang w:val="en-US" w:eastAsia="zh-CN" w:bidi="ar-SA"/>
              </w:rPr>
              <w:t>和1家乡镇卫生院，了解健康教育服务提供情况</w:t>
            </w:r>
            <w:r>
              <w:rPr>
                <w:rFonts w:hint="eastAsia" w:ascii="宋体" w:hAnsi="宋体" w:eastAsia="宋体" w:cs="仿宋"/>
                <w:kern w:val="0"/>
                <w:sz w:val="21"/>
                <w:szCs w:val="21"/>
                <w:highlight w:val="none"/>
                <w:lang w:val="en-US" w:eastAsia="zh-CN" w:bidi="ar-SA"/>
              </w:rPr>
              <w:t>。</w:t>
            </w:r>
          </w:p>
        </w:tc>
        <w:tc>
          <w:tcPr>
            <w:tcW w:w="5836" w:type="dxa"/>
            <w:noWrap w:val="0"/>
            <w:vAlign w:val="top"/>
          </w:tcPr>
          <w:p>
            <w:pPr>
              <w:widowControl/>
              <w:jc w:val="both"/>
              <w:rPr>
                <w:rFonts w:ascii="宋体" w:hAnsi="宋体" w:eastAsia="宋体" w:cs="仿宋"/>
                <w:kern w:val="0"/>
                <w:sz w:val="21"/>
                <w:szCs w:val="21"/>
                <w:highlight w:val="none"/>
                <w:lang w:val="en-US" w:eastAsia="zh-CN" w:bidi="ar-SA"/>
              </w:rPr>
            </w:pPr>
            <w:r>
              <w:rPr>
                <w:rFonts w:hint="eastAsia" w:ascii="宋体" w:hAnsi="宋体" w:eastAsia="宋体" w:cs="仿宋"/>
                <w:kern w:val="0"/>
                <w:sz w:val="21"/>
                <w:szCs w:val="21"/>
                <w:highlight w:val="none"/>
                <w:lang w:val="en-US" w:eastAsia="zh-CN" w:bidi="ar-SA"/>
              </w:rPr>
              <w:t>被抽取的医疗机构中：</w:t>
            </w:r>
          </w:p>
          <w:p>
            <w:pPr>
              <w:widowControl/>
              <w:jc w:val="both"/>
              <w:rPr>
                <w:rFonts w:ascii="宋体" w:hAnsi="宋体" w:eastAsia="宋体" w:cs="仿宋"/>
                <w:kern w:val="0"/>
                <w:sz w:val="21"/>
                <w:szCs w:val="21"/>
                <w:highlight w:val="none"/>
                <w:lang w:val="en-US" w:eastAsia="zh-CN" w:bidi="ar-SA"/>
              </w:rPr>
            </w:pPr>
            <w:r>
              <w:rPr>
                <w:rFonts w:hint="eastAsia" w:ascii="宋体" w:hAnsi="宋体" w:eastAsia="宋体" w:cs="仿宋"/>
                <w:kern w:val="0"/>
                <w:sz w:val="21"/>
                <w:szCs w:val="21"/>
                <w:highlight w:val="none"/>
                <w:lang w:val="en-US" w:eastAsia="zh-CN" w:bidi="ar-SA"/>
              </w:rPr>
              <w:t>1.有患者健康教育工作流程，得3分；无工作流程</w:t>
            </w:r>
            <w:r>
              <w:rPr>
                <w:rFonts w:hint="eastAsia" w:ascii="宋体" w:hAnsi="宋体" w:cs="仿宋"/>
                <w:kern w:val="0"/>
                <w:sz w:val="21"/>
                <w:szCs w:val="21"/>
                <w:highlight w:val="none"/>
                <w:lang w:val="en-US" w:eastAsia="zh-CN" w:bidi="ar-SA"/>
              </w:rPr>
              <w:t>，</w:t>
            </w:r>
            <w:r>
              <w:rPr>
                <w:rFonts w:hint="eastAsia" w:ascii="宋体" w:hAnsi="宋体" w:eastAsia="宋体" w:cs="仿宋"/>
                <w:kern w:val="0"/>
                <w:sz w:val="21"/>
                <w:szCs w:val="21"/>
                <w:highlight w:val="none"/>
                <w:lang w:val="en-US" w:eastAsia="zh-CN" w:bidi="ar-SA"/>
              </w:rPr>
              <w:t>不得分。</w:t>
            </w:r>
          </w:p>
          <w:p>
            <w:pPr>
              <w:widowControl/>
              <w:jc w:val="both"/>
              <w:rPr>
                <w:rFonts w:ascii="宋体" w:hAnsi="宋体" w:eastAsia="宋体" w:cs="仿宋"/>
                <w:kern w:val="0"/>
                <w:sz w:val="21"/>
                <w:szCs w:val="21"/>
                <w:highlight w:val="none"/>
                <w:lang w:val="en-US" w:eastAsia="zh-CN" w:bidi="ar-SA"/>
              </w:rPr>
            </w:pPr>
            <w:r>
              <w:rPr>
                <w:rFonts w:hint="eastAsia" w:ascii="宋体" w:hAnsi="宋体" w:eastAsia="宋体" w:cs="仿宋"/>
                <w:kern w:val="0"/>
                <w:sz w:val="21"/>
                <w:szCs w:val="21"/>
                <w:highlight w:val="none"/>
                <w:lang w:val="en-US" w:eastAsia="zh-CN" w:bidi="ar-SA"/>
              </w:rPr>
              <w:t>2.在诊疗中使用健康教育处方，得3分；未使用</w:t>
            </w:r>
            <w:r>
              <w:rPr>
                <w:rFonts w:hint="eastAsia" w:ascii="宋体" w:hAnsi="宋体" w:cs="仿宋"/>
                <w:kern w:val="0"/>
                <w:sz w:val="21"/>
                <w:szCs w:val="21"/>
                <w:highlight w:val="none"/>
                <w:lang w:val="en-US" w:eastAsia="zh-CN" w:bidi="ar-SA"/>
              </w:rPr>
              <w:t>，</w:t>
            </w:r>
            <w:r>
              <w:rPr>
                <w:rFonts w:hint="eastAsia" w:ascii="宋体" w:hAnsi="宋体" w:eastAsia="宋体" w:cs="仿宋"/>
                <w:kern w:val="0"/>
                <w:sz w:val="21"/>
                <w:szCs w:val="21"/>
                <w:highlight w:val="none"/>
                <w:lang w:val="en-US" w:eastAsia="zh-CN" w:bidi="ar-SA"/>
              </w:rPr>
              <w:t>不得分。</w:t>
            </w:r>
          </w:p>
          <w:p>
            <w:pPr>
              <w:widowControl/>
              <w:jc w:val="both"/>
              <w:rPr>
                <w:rFonts w:ascii="宋体" w:hAnsi="宋体" w:eastAsia="宋体" w:cs="仿宋"/>
                <w:kern w:val="0"/>
                <w:sz w:val="21"/>
                <w:szCs w:val="21"/>
                <w:highlight w:val="none"/>
                <w:lang w:val="en-US" w:eastAsia="zh-CN" w:bidi="ar-SA"/>
              </w:rPr>
            </w:pPr>
            <w:r>
              <w:rPr>
                <w:rFonts w:hint="eastAsia" w:ascii="宋体" w:hAnsi="宋体" w:eastAsia="宋体" w:cs="仿宋"/>
                <w:kern w:val="0"/>
                <w:sz w:val="21"/>
                <w:szCs w:val="21"/>
                <w:highlight w:val="none"/>
                <w:lang w:val="en-US" w:eastAsia="zh-CN" w:bidi="ar-SA"/>
              </w:rPr>
              <w:t>2家医疗机构满分为12分。</w:t>
            </w:r>
          </w:p>
        </w:tc>
        <w:tc>
          <w:tcPr>
            <w:tcW w:w="696" w:type="dxa"/>
            <w:noWrap w:val="0"/>
            <w:vAlign w:val="top"/>
          </w:tcPr>
          <w:p>
            <w:pPr>
              <w:widowControl/>
              <w:spacing w:line="400" w:lineRule="atLeast"/>
              <w:jc w:val="both"/>
              <w:rPr>
                <w:rFonts w:ascii="宋体" w:hAnsi="宋体" w:eastAsia="宋体" w:cs="Times New Roman"/>
                <w:szCs w:val="21"/>
                <w:highlight w:val="none"/>
              </w:rPr>
            </w:pPr>
            <w:r>
              <w:rPr>
                <w:rFonts w:hint="eastAsia" w:ascii="宋体" w:hAnsi="宋体" w:eastAsia="宋体" w:cs="仿宋"/>
                <w:kern w:val="0"/>
                <w:szCs w:val="21"/>
                <w:highlight w:val="none"/>
                <w:lang w:val="en-US" w:eastAsia="zh-CN"/>
              </w:rPr>
              <w:t>12</w:t>
            </w:r>
            <w:r>
              <w:rPr>
                <w:rFonts w:hint="eastAsia" w:ascii="宋体" w:hAnsi="宋体" w:eastAsia="宋体" w:cs="仿宋"/>
                <w:kern w:val="0"/>
                <w:szCs w:val="21"/>
                <w:highlight w:val="none"/>
              </w:rPr>
              <w:t>分</w:t>
            </w:r>
          </w:p>
        </w:tc>
        <w:tc>
          <w:tcPr>
            <w:tcW w:w="900" w:type="dxa"/>
            <w:vMerge w:val="continue"/>
            <w:noWrap w:val="0"/>
            <w:vAlign w:val="top"/>
          </w:tcPr>
          <w:p>
            <w:pPr>
              <w:widowControl/>
              <w:spacing w:line="400" w:lineRule="atLeast"/>
              <w:jc w:val="both"/>
              <w:rPr>
                <w:rFonts w:ascii="宋体" w:hAnsi="宋体" w:eastAsia="宋体"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89" w:type="dxa"/>
            <w:vMerge w:val="continue"/>
            <w:noWrap w:val="0"/>
            <w:vAlign w:val="top"/>
          </w:tcPr>
          <w:p>
            <w:pPr>
              <w:widowControl/>
              <w:spacing w:line="400" w:lineRule="atLeast"/>
              <w:jc w:val="both"/>
              <w:rPr>
                <w:rFonts w:ascii="宋体" w:hAnsi="宋体" w:eastAsia="宋体" w:cs="Times New Roman"/>
                <w:color w:val="000000"/>
                <w:szCs w:val="21"/>
                <w:highlight w:val="none"/>
              </w:rPr>
            </w:pPr>
          </w:p>
        </w:tc>
        <w:tc>
          <w:tcPr>
            <w:tcW w:w="695" w:type="dxa"/>
            <w:vMerge w:val="continue"/>
            <w:noWrap w:val="0"/>
            <w:vAlign w:val="top"/>
          </w:tcPr>
          <w:p>
            <w:pPr>
              <w:widowControl/>
              <w:spacing w:line="400" w:lineRule="atLeast"/>
              <w:jc w:val="both"/>
              <w:rPr>
                <w:rFonts w:ascii="宋体" w:hAnsi="宋体" w:eastAsia="宋体" w:cs="仿宋"/>
                <w:kern w:val="0"/>
                <w:szCs w:val="21"/>
                <w:highlight w:val="none"/>
              </w:rPr>
            </w:pPr>
          </w:p>
        </w:tc>
        <w:tc>
          <w:tcPr>
            <w:tcW w:w="968" w:type="dxa"/>
            <w:noWrap w:val="0"/>
            <w:vAlign w:val="top"/>
          </w:tcPr>
          <w:p>
            <w:pPr>
              <w:widowControl/>
              <w:jc w:val="both"/>
              <w:rPr>
                <w:rFonts w:ascii="宋体" w:hAnsi="宋体" w:eastAsia="宋体" w:cs="仿宋"/>
                <w:kern w:val="0"/>
                <w:szCs w:val="21"/>
                <w:highlight w:val="none"/>
              </w:rPr>
            </w:pPr>
            <w:r>
              <w:rPr>
                <w:rFonts w:hint="eastAsia" w:ascii="宋体" w:hAnsi="宋体" w:eastAsia="宋体" w:cs="仿宋"/>
                <w:kern w:val="0"/>
                <w:szCs w:val="21"/>
                <w:highlight w:val="none"/>
                <w:lang w:val="en-US" w:eastAsia="zh-CN"/>
              </w:rPr>
              <w:t>68</w:t>
            </w:r>
            <w:r>
              <w:rPr>
                <w:rFonts w:ascii="宋体" w:hAnsi="宋体" w:eastAsia="宋体" w:cs="仿宋"/>
                <w:kern w:val="0"/>
                <w:szCs w:val="21"/>
                <w:highlight w:val="none"/>
              </w:rPr>
              <w:t>.</w:t>
            </w:r>
            <w:r>
              <w:rPr>
                <w:rFonts w:hint="eastAsia" w:ascii="宋体" w:hAnsi="宋体" w:eastAsia="宋体" w:cs="仿宋"/>
                <w:kern w:val="0"/>
                <w:szCs w:val="21"/>
                <w:highlight w:val="none"/>
              </w:rPr>
              <w:t>医疗卫生人员开展健康科普</w:t>
            </w:r>
          </w:p>
        </w:tc>
        <w:tc>
          <w:tcPr>
            <w:tcW w:w="2496" w:type="dxa"/>
            <w:noWrap w:val="0"/>
            <w:vAlign w:val="top"/>
          </w:tcPr>
          <w:p>
            <w:pPr>
              <w:widowControl/>
              <w:jc w:val="both"/>
              <w:rPr>
                <w:rFonts w:ascii="宋体" w:hAnsi="宋体" w:eastAsia="宋体" w:cs="仿宋"/>
                <w:kern w:val="0"/>
                <w:szCs w:val="21"/>
                <w:highlight w:val="none"/>
              </w:rPr>
            </w:pPr>
            <w:r>
              <w:rPr>
                <w:rFonts w:hint="eastAsia" w:ascii="宋体" w:hAnsi="宋体" w:eastAsia="宋体" w:cs="仿宋"/>
                <w:kern w:val="0"/>
                <w:szCs w:val="21"/>
                <w:highlight w:val="none"/>
              </w:rPr>
              <w:t>建立县域健康科普专家库，定期组织专家深入社区、单位、学校等场所开展健康讲座和健康咨询。鼓励和规范医务人员利用各类媒体开展健康科普。</w:t>
            </w:r>
          </w:p>
        </w:tc>
        <w:tc>
          <w:tcPr>
            <w:tcW w:w="3095" w:type="dxa"/>
            <w:noWrap w:val="0"/>
            <w:vAlign w:val="top"/>
          </w:tcPr>
          <w:p>
            <w:pPr>
              <w:widowControl/>
              <w:jc w:val="both"/>
              <w:rPr>
                <w:rFonts w:ascii="宋体" w:hAnsi="宋体" w:eastAsia="宋体" w:cs="仿宋"/>
                <w:kern w:val="0"/>
                <w:sz w:val="21"/>
                <w:szCs w:val="21"/>
                <w:highlight w:val="none"/>
                <w:lang w:val="en-US" w:eastAsia="zh-CN" w:bidi="ar-SA"/>
              </w:rPr>
            </w:pPr>
            <w:r>
              <w:rPr>
                <w:rFonts w:hint="eastAsia" w:ascii="宋体" w:hAnsi="宋体" w:eastAsia="宋体" w:cs="仿宋"/>
                <w:kern w:val="0"/>
                <w:sz w:val="21"/>
                <w:szCs w:val="21"/>
                <w:highlight w:val="none"/>
                <w:lang w:val="en-US" w:eastAsia="zh-CN" w:bidi="ar-SA"/>
              </w:rPr>
              <w:t>查阅资料：健康科普专家库及医务人员参与媒体健康科普相关工作资料等。</w:t>
            </w:r>
          </w:p>
          <w:p>
            <w:pPr>
              <w:widowControl/>
              <w:jc w:val="both"/>
              <w:rPr>
                <w:rFonts w:ascii="宋体" w:hAnsi="宋体" w:eastAsia="宋体" w:cs="仿宋"/>
                <w:kern w:val="0"/>
                <w:sz w:val="21"/>
                <w:szCs w:val="21"/>
                <w:highlight w:val="none"/>
                <w:lang w:val="en-US" w:eastAsia="zh-CN" w:bidi="ar-SA"/>
              </w:rPr>
            </w:pPr>
            <w:r>
              <w:rPr>
                <w:rFonts w:hint="eastAsia" w:ascii="宋体" w:hAnsi="宋体" w:eastAsia="宋体" w:cs="仿宋"/>
                <w:kern w:val="0"/>
                <w:sz w:val="21"/>
                <w:szCs w:val="21"/>
                <w:highlight w:val="none"/>
                <w:lang w:val="en-US" w:eastAsia="zh-CN" w:bidi="ar-SA"/>
              </w:rPr>
              <w:t>资料来源：卫生健康部门。</w:t>
            </w:r>
          </w:p>
        </w:tc>
        <w:tc>
          <w:tcPr>
            <w:tcW w:w="5836" w:type="dxa"/>
            <w:noWrap w:val="0"/>
            <w:vAlign w:val="top"/>
          </w:tcPr>
          <w:p>
            <w:pPr>
              <w:widowControl/>
              <w:jc w:val="both"/>
              <w:rPr>
                <w:rFonts w:ascii="宋体" w:hAnsi="宋体" w:eastAsia="宋体" w:cs="仿宋"/>
                <w:kern w:val="0"/>
                <w:sz w:val="21"/>
                <w:szCs w:val="21"/>
                <w:highlight w:val="none"/>
                <w:lang w:val="en-US" w:eastAsia="zh-CN" w:bidi="ar-SA"/>
              </w:rPr>
            </w:pPr>
            <w:r>
              <w:rPr>
                <w:rFonts w:hint="eastAsia" w:ascii="宋体" w:hAnsi="宋体" w:eastAsia="宋体" w:cs="仿宋"/>
                <w:kern w:val="0"/>
                <w:sz w:val="21"/>
                <w:szCs w:val="21"/>
                <w:highlight w:val="none"/>
                <w:lang w:val="en-US" w:eastAsia="zh-CN" w:bidi="ar-SA"/>
              </w:rPr>
              <w:t>1.建立县级健康科普专家库，得</w:t>
            </w:r>
            <w:r>
              <w:rPr>
                <w:rFonts w:ascii="宋体" w:hAnsi="宋体" w:eastAsia="宋体" w:cs="仿宋"/>
                <w:kern w:val="0"/>
                <w:sz w:val="21"/>
                <w:szCs w:val="21"/>
                <w:highlight w:val="none"/>
                <w:lang w:val="en-US" w:eastAsia="zh-CN" w:bidi="ar-SA"/>
              </w:rPr>
              <w:t>2</w:t>
            </w:r>
            <w:r>
              <w:rPr>
                <w:rFonts w:hint="eastAsia" w:ascii="宋体" w:hAnsi="宋体" w:eastAsia="宋体" w:cs="仿宋"/>
                <w:kern w:val="0"/>
                <w:sz w:val="21"/>
                <w:szCs w:val="21"/>
                <w:highlight w:val="none"/>
                <w:lang w:val="en-US" w:eastAsia="zh-CN" w:bidi="ar-SA"/>
              </w:rPr>
              <w:t>分；未建立</w:t>
            </w:r>
            <w:r>
              <w:rPr>
                <w:rFonts w:hint="eastAsia" w:ascii="宋体" w:hAnsi="宋体" w:cs="仿宋"/>
                <w:kern w:val="0"/>
                <w:sz w:val="21"/>
                <w:szCs w:val="21"/>
                <w:highlight w:val="none"/>
                <w:lang w:val="en-US" w:eastAsia="zh-CN" w:bidi="ar-SA"/>
              </w:rPr>
              <w:t>，</w:t>
            </w:r>
            <w:r>
              <w:rPr>
                <w:rFonts w:hint="eastAsia" w:ascii="宋体" w:hAnsi="宋体" w:eastAsia="宋体" w:cs="仿宋"/>
                <w:kern w:val="0"/>
                <w:sz w:val="21"/>
                <w:szCs w:val="21"/>
                <w:highlight w:val="none"/>
                <w:lang w:val="en-US" w:eastAsia="zh-CN" w:bidi="ar-SA"/>
              </w:rPr>
              <w:t>不得分。</w:t>
            </w:r>
          </w:p>
          <w:p>
            <w:pPr>
              <w:widowControl/>
              <w:jc w:val="both"/>
              <w:rPr>
                <w:rFonts w:ascii="宋体" w:hAnsi="宋体" w:eastAsia="宋体" w:cs="仿宋"/>
                <w:kern w:val="0"/>
                <w:sz w:val="21"/>
                <w:szCs w:val="21"/>
                <w:highlight w:val="none"/>
                <w:lang w:val="en-US" w:eastAsia="zh-CN" w:bidi="ar-SA"/>
              </w:rPr>
            </w:pPr>
            <w:r>
              <w:rPr>
                <w:rFonts w:hint="eastAsia" w:ascii="宋体" w:hAnsi="宋体" w:eastAsia="宋体" w:cs="仿宋"/>
                <w:kern w:val="0"/>
                <w:sz w:val="21"/>
                <w:szCs w:val="21"/>
                <w:highlight w:val="none"/>
                <w:lang w:val="en-US" w:eastAsia="zh-CN" w:bidi="ar-SA"/>
              </w:rPr>
              <w:t>2.组织专家深入社区、单位、学校等场所开展健康讲座和健康咨询，有工作记录，得3分；无工作记录</w:t>
            </w:r>
            <w:r>
              <w:rPr>
                <w:rFonts w:hint="eastAsia" w:ascii="宋体" w:hAnsi="宋体" w:cs="仿宋"/>
                <w:kern w:val="0"/>
                <w:sz w:val="21"/>
                <w:szCs w:val="21"/>
                <w:highlight w:val="none"/>
                <w:lang w:val="en-US" w:eastAsia="zh-CN" w:bidi="ar-SA"/>
              </w:rPr>
              <w:t>，</w:t>
            </w:r>
            <w:r>
              <w:rPr>
                <w:rFonts w:hint="eastAsia" w:ascii="宋体" w:hAnsi="宋体" w:eastAsia="宋体" w:cs="仿宋"/>
                <w:kern w:val="0"/>
                <w:sz w:val="21"/>
                <w:szCs w:val="21"/>
                <w:highlight w:val="none"/>
                <w:lang w:val="en-US" w:eastAsia="zh-CN" w:bidi="ar-SA"/>
              </w:rPr>
              <w:t>不得分。</w:t>
            </w:r>
          </w:p>
          <w:p>
            <w:pPr>
              <w:widowControl/>
              <w:jc w:val="both"/>
              <w:rPr>
                <w:rFonts w:ascii="宋体" w:hAnsi="宋体" w:eastAsia="宋体" w:cs="仿宋"/>
                <w:kern w:val="0"/>
                <w:sz w:val="21"/>
                <w:szCs w:val="21"/>
                <w:highlight w:val="none"/>
                <w:lang w:val="en-US" w:eastAsia="zh-CN" w:bidi="ar-SA"/>
              </w:rPr>
            </w:pPr>
            <w:r>
              <w:rPr>
                <w:rFonts w:hint="eastAsia" w:ascii="宋体" w:hAnsi="宋体" w:eastAsia="宋体" w:cs="仿宋"/>
                <w:kern w:val="0"/>
                <w:sz w:val="21"/>
                <w:szCs w:val="21"/>
                <w:highlight w:val="none"/>
                <w:lang w:val="en-US" w:eastAsia="zh-CN" w:bidi="ar-SA"/>
              </w:rPr>
              <w:t>3.县级出台医务人员参与媒体健康科普的工作制度或规范，得</w:t>
            </w:r>
            <w:r>
              <w:rPr>
                <w:rFonts w:ascii="宋体" w:hAnsi="宋体" w:eastAsia="宋体" w:cs="仿宋"/>
                <w:kern w:val="0"/>
                <w:sz w:val="21"/>
                <w:szCs w:val="21"/>
                <w:highlight w:val="none"/>
                <w:lang w:val="en-US" w:eastAsia="zh-CN" w:bidi="ar-SA"/>
              </w:rPr>
              <w:t>2</w:t>
            </w:r>
            <w:r>
              <w:rPr>
                <w:rFonts w:hint="eastAsia" w:ascii="宋体" w:hAnsi="宋体" w:eastAsia="宋体" w:cs="仿宋"/>
                <w:kern w:val="0"/>
                <w:sz w:val="21"/>
                <w:szCs w:val="21"/>
                <w:highlight w:val="none"/>
                <w:lang w:val="en-US" w:eastAsia="zh-CN" w:bidi="ar-SA"/>
              </w:rPr>
              <w:t>分；无制度或规范</w:t>
            </w:r>
            <w:r>
              <w:rPr>
                <w:rFonts w:hint="eastAsia" w:ascii="宋体" w:hAnsi="宋体" w:cs="仿宋"/>
                <w:kern w:val="0"/>
                <w:sz w:val="21"/>
                <w:szCs w:val="21"/>
                <w:highlight w:val="none"/>
                <w:lang w:val="en-US" w:eastAsia="zh-CN" w:bidi="ar-SA"/>
              </w:rPr>
              <w:t>，</w:t>
            </w:r>
            <w:r>
              <w:rPr>
                <w:rFonts w:hint="eastAsia" w:ascii="宋体" w:hAnsi="宋体" w:eastAsia="宋体" w:cs="仿宋"/>
                <w:kern w:val="0"/>
                <w:sz w:val="21"/>
                <w:szCs w:val="21"/>
                <w:highlight w:val="none"/>
                <w:lang w:val="en-US" w:eastAsia="zh-CN" w:bidi="ar-SA"/>
              </w:rPr>
              <w:t>不得分。</w:t>
            </w:r>
          </w:p>
          <w:p>
            <w:pPr>
              <w:widowControl/>
              <w:jc w:val="both"/>
              <w:rPr>
                <w:rFonts w:ascii="宋体" w:hAnsi="宋体" w:eastAsia="宋体" w:cs="仿宋"/>
                <w:kern w:val="0"/>
                <w:sz w:val="21"/>
                <w:szCs w:val="21"/>
                <w:highlight w:val="none"/>
                <w:lang w:val="en-US" w:eastAsia="zh-CN" w:bidi="ar-SA"/>
              </w:rPr>
            </w:pPr>
            <w:r>
              <w:rPr>
                <w:rFonts w:hint="eastAsia" w:ascii="宋体" w:hAnsi="宋体" w:eastAsia="宋体" w:cs="仿宋"/>
                <w:kern w:val="0"/>
                <w:sz w:val="21"/>
                <w:szCs w:val="21"/>
                <w:highlight w:val="none"/>
                <w:lang w:val="en-US" w:eastAsia="zh-CN" w:bidi="ar-SA"/>
              </w:rPr>
              <w:t>4.医务人员利用各类媒体开展健康科普，有工作记录</w:t>
            </w:r>
            <w:r>
              <w:rPr>
                <w:rFonts w:hint="eastAsia" w:ascii="宋体" w:hAnsi="宋体" w:cs="仿宋"/>
                <w:kern w:val="0"/>
                <w:sz w:val="21"/>
                <w:szCs w:val="21"/>
                <w:highlight w:val="none"/>
                <w:lang w:val="en-US" w:eastAsia="zh-CN" w:bidi="ar-SA"/>
              </w:rPr>
              <w:t>，</w:t>
            </w:r>
            <w:r>
              <w:rPr>
                <w:rFonts w:hint="eastAsia" w:ascii="宋体" w:hAnsi="宋体" w:eastAsia="宋体" w:cs="仿宋"/>
                <w:kern w:val="0"/>
                <w:sz w:val="21"/>
                <w:szCs w:val="21"/>
                <w:highlight w:val="none"/>
                <w:lang w:val="en-US" w:eastAsia="zh-CN" w:bidi="ar-SA"/>
              </w:rPr>
              <w:t>得3分；未开展或无记录</w:t>
            </w:r>
            <w:r>
              <w:rPr>
                <w:rFonts w:hint="eastAsia" w:ascii="宋体" w:hAnsi="宋体" w:cs="仿宋"/>
                <w:kern w:val="0"/>
                <w:sz w:val="21"/>
                <w:szCs w:val="21"/>
                <w:highlight w:val="none"/>
                <w:lang w:val="en-US" w:eastAsia="zh-CN" w:bidi="ar-SA"/>
              </w:rPr>
              <w:t>，</w:t>
            </w:r>
            <w:r>
              <w:rPr>
                <w:rFonts w:hint="eastAsia" w:ascii="宋体" w:hAnsi="宋体" w:eastAsia="宋体" w:cs="仿宋"/>
                <w:kern w:val="0"/>
                <w:sz w:val="21"/>
                <w:szCs w:val="21"/>
                <w:highlight w:val="none"/>
                <w:lang w:val="en-US" w:eastAsia="zh-CN" w:bidi="ar-SA"/>
              </w:rPr>
              <w:t>不得分。</w:t>
            </w:r>
          </w:p>
          <w:p>
            <w:pPr>
              <w:widowControl/>
              <w:jc w:val="both"/>
              <w:rPr>
                <w:rFonts w:ascii="宋体" w:hAnsi="宋体" w:eastAsia="宋体" w:cs="仿宋"/>
                <w:kern w:val="0"/>
                <w:sz w:val="21"/>
                <w:szCs w:val="21"/>
                <w:highlight w:val="none"/>
                <w:lang w:val="en-US" w:eastAsia="zh-CN" w:bidi="ar-SA"/>
              </w:rPr>
            </w:pPr>
            <w:r>
              <w:rPr>
                <w:rFonts w:hint="eastAsia" w:ascii="宋体" w:hAnsi="宋体" w:eastAsia="宋体" w:cs="仿宋"/>
                <w:kern w:val="0"/>
                <w:sz w:val="21"/>
                <w:szCs w:val="21"/>
                <w:highlight w:val="none"/>
                <w:lang w:val="en-US" w:eastAsia="zh-CN" w:bidi="ar-SA"/>
              </w:rPr>
              <w:t>该指标满分为</w:t>
            </w:r>
            <w:r>
              <w:rPr>
                <w:rFonts w:ascii="宋体" w:hAnsi="宋体" w:eastAsia="宋体" w:cs="仿宋"/>
                <w:kern w:val="0"/>
                <w:sz w:val="21"/>
                <w:szCs w:val="21"/>
                <w:highlight w:val="none"/>
                <w:lang w:val="en-US" w:eastAsia="zh-CN" w:bidi="ar-SA"/>
              </w:rPr>
              <w:t>10</w:t>
            </w:r>
            <w:r>
              <w:rPr>
                <w:rFonts w:hint="eastAsia" w:ascii="宋体" w:hAnsi="宋体" w:eastAsia="宋体" w:cs="仿宋"/>
                <w:kern w:val="0"/>
                <w:sz w:val="21"/>
                <w:szCs w:val="21"/>
                <w:highlight w:val="none"/>
                <w:lang w:val="en-US" w:eastAsia="zh-CN" w:bidi="ar-SA"/>
              </w:rPr>
              <w:t>分。</w:t>
            </w:r>
          </w:p>
        </w:tc>
        <w:tc>
          <w:tcPr>
            <w:tcW w:w="696" w:type="dxa"/>
            <w:noWrap w:val="0"/>
            <w:vAlign w:val="top"/>
          </w:tcPr>
          <w:p>
            <w:pPr>
              <w:widowControl/>
              <w:spacing w:line="400" w:lineRule="atLeast"/>
              <w:jc w:val="both"/>
              <w:rPr>
                <w:rFonts w:ascii="宋体" w:hAnsi="宋体" w:eastAsia="宋体" w:cs="Times New Roman"/>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10分</w:t>
            </w:r>
          </w:p>
        </w:tc>
        <w:tc>
          <w:tcPr>
            <w:tcW w:w="900" w:type="dxa"/>
            <w:vMerge w:val="continue"/>
            <w:noWrap w:val="0"/>
            <w:vAlign w:val="top"/>
          </w:tcPr>
          <w:p>
            <w:pPr>
              <w:widowControl/>
              <w:spacing w:line="400" w:lineRule="atLeast"/>
              <w:jc w:val="both"/>
              <w:rPr>
                <w:rFonts w:ascii="宋体" w:hAnsi="宋体" w:eastAsia="宋体" w:cs="仿宋"/>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 w:hRule="atLeast"/>
          <w:jc w:val="center"/>
        </w:trPr>
        <w:tc>
          <w:tcPr>
            <w:tcW w:w="589" w:type="dxa"/>
            <w:vMerge w:val="continue"/>
            <w:noWrap w:val="0"/>
            <w:vAlign w:val="top"/>
          </w:tcPr>
          <w:p>
            <w:pPr>
              <w:widowControl/>
              <w:spacing w:line="400" w:lineRule="atLeast"/>
              <w:jc w:val="both"/>
              <w:rPr>
                <w:rFonts w:ascii="宋体" w:hAnsi="宋体" w:eastAsia="宋体" w:cs="Times New Roman"/>
                <w:color w:val="000000"/>
                <w:szCs w:val="21"/>
                <w:highlight w:val="none"/>
              </w:rPr>
            </w:pPr>
          </w:p>
        </w:tc>
        <w:tc>
          <w:tcPr>
            <w:tcW w:w="695" w:type="dxa"/>
            <w:vMerge w:val="restart"/>
            <w:noWrap w:val="0"/>
            <w:vAlign w:val="top"/>
          </w:tcPr>
          <w:p>
            <w:pPr>
              <w:widowControl/>
              <w:jc w:val="both"/>
              <w:rPr>
                <w:rFonts w:ascii="宋体" w:hAnsi="宋体" w:eastAsia="宋体" w:cs="仿宋"/>
                <w:kern w:val="0"/>
                <w:szCs w:val="21"/>
                <w:highlight w:val="none"/>
              </w:rPr>
            </w:pPr>
            <w:r>
              <w:rPr>
                <w:rFonts w:hint="eastAsia" w:ascii="宋体" w:hAnsi="宋体" w:eastAsia="宋体" w:cs="仿宋"/>
                <w:kern w:val="0"/>
                <w:szCs w:val="21"/>
                <w:highlight w:val="none"/>
              </w:rPr>
              <w:t>第二十六条</w:t>
            </w:r>
          </w:p>
        </w:tc>
        <w:tc>
          <w:tcPr>
            <w:tcW w:w="968" w:type="dxa"/>
            <w:noWrap w:val="0"/>
            <w:vAlign w:val="top"/>
          </w:tcPr>
          <w:p>
            <w:pPr>
              <w:widowControl/>
              <w:jc w:val="both"/>
              <w:rPr>
                <w:rFonts w:ascii="宋体" w:hAnsi="宋体" w:eastAsia="宋体" w:cs="仿宋"/>
                <w:kern w:val="0"/>
                <w:szCs w:val="21"/>
                <w:highlight w:val="none"/>
              </w:rPr>
            </w:pPr>
            <w:r>
              <w:rPr>
                <w:rFonts w:hint="eastAsia" w:ascii="宋体" w:hAnsi="宋体" w:eastAsia="宋体" w:cs="仿宋"/>
                <w:kern w:val="0"/>
                <w:szCs w:val="21"/>
                <w:highlight w:val="none"/>
                <w:lang w:val="en-US" w:eastAsia="zh-CN"/>
              </w:rPr>
              <w:t>69</w:t>
            </w:r>
            <w:r>
              <w:rPr>
                <w:rFonts w:hint="eastAsia" w:ascii="宋体" w:hAnsi="宋体" w:eastAsia="宋体" w:cs="仿宋"/>
                <w:kern w:val="0"/>
                <w:szCs w:val="21"/>
                <w:highlight w:val="none"/>
              </w:rPr>
              <w:t>.县级中医医院特色专科建设</w:t>
            </w:r>
          </w:p>
        </w:tc>
        <w:tc>
          <w:tcPr>
            <w:tcW w:w="2496" w:type="dxa"/>
            <w:noWrap w:val="0"/>
            <w:vAlign w:val="top"/>
          </w:tcPr>
          <w:p>
            <w:pPr>
              <w:widowControl/>
              <w:jc w:val="both"/>
              <w:rPr>
                <w:rFonts w:ascii="宋体" w:hAnsi="宋体" w:eastAsia="宋体" w:cs="仿宋"/>
                <w:kern w:val="0"/>
                <w:szCs w:val="21"/>
                <w:highlight w:val="none"/>
              </w:rPr>
            </w:pPr>
            <w:r>
              <w:rPr>
                <w:rFonts w:hint="eastAsia" w:ascii="宋体" w:hAnsi="宋体" w:eastAsia="宋体" w:cs="仿宋"/>
                <w:kern w:val="0"/>
                <w:szCs w:val="21"/>
                <w:highlight w:val="none"/>
              </w:rPr>
              <w:t>开展县级中医医院特色专科建设，逐步建立健全适宜技术推广工作机制。</w:t>
            </w:r>
          </w:p>
        </w:tc>
        <w:tc>
          <w:tcPr>
            <w:tcW w:w="3095" w:type="dxa"/>
            <w:noWrap w:val="0"/>
            <w:vAlign w:val="top"/>
          </w:tcPr>
          <w:p>
            <w:pPr>
              <w:widowControl/>
              <w:jc w:val="both"/>
              <w:rPr>
                <w:rFonts w:hint="eastAsia" w:ascii="宋体" w:hAnsi="宋体" w:eastAsia="宋体" w:cs="仿宋"/>
                <w:kern w:val="0"/>
                <w:sz w:val="21"/>
                <w:szCs w:val="21"/>
                <w:highlight w:val="none"/>
                <w:lang w:val="en-US" w:eastAsia="zh-CN" w:bidi="ar-SA"/>
              </w:rPr>
            </w:pPr>
            <w:r>
              <w:rPr>
                <w:rFonts w:hint="eastAsia" w:ascii="宋体" w:hAnsi="宋体" w:eastAsia="宋体" w:cs="仿宋"/>
                <w:kern w:val="0"/>
                <w:sz w:val="21"/>
                <w:szCs w:val="21"/>
                <w:highlight w:val="none"/>
                <w:lang w:val="en-US" w:eastAsia="zh-CN" w:bidi="ar-SA"/>
              </w:rPr>
              <w:t>查阅资料：各县级中医医院特色专科</w:t>
            </w:r>
            <w:r>
              <w:rPr>
                <w:rFonts w:hint="default" w:ascii="宋体" w:hAnsi="宋体" w:eastAsia="宋体" w:cs="仿宋"/>
                <w:kern w:val="0"/>
                <w:sz w:val="21"/>
                <w:szCs w:val="21"/>
                <w:highlight w:val="none"/>
                <w:lang w:val="en-US" w:eastAsia="zh-CN" w:bidi="ar-SA"/>
              </w:rPr>
              <w:t>建设</w:t>
            </w:r>
            <w:r>
              <w:rPr>
                <w:rFonts w:hint="eastAsia" w:ascii="宋体" w:hAnsi="宋体" w:eastAsia="宋体" w:cs="仿宋"/>
                <w:kern w:val="0"/>
                <w:sz w:val="21"/>
                <w:szCs w:val="21"/>
                <w:highlight w:val="none"/>
                <w:lang w:val="en-US" w:eastAsia="zh-CN" w:bidi="ar-SA"/>
              </w:rPr>
              <w:t>相关资料。</w:t>
            </w:r>
          </w:p>
          <w:p>
            <w:pPr>
              <w:widowControl/>
              <w:jc w:val="both"/>
              <w:rPr>
                <w:rFonts w:ascii="宋体" w:hAnsi="宋体" w:eastAsia="宋体" w:cs="仿宋"/>
                <w:kern w:val="0"/>
                <w:sz w:val="21"/>
                <w:szCs w:val="21"/>
                <w:highlight w:val="none"/>
                <w:lang w:val="en-US" w:eastAsia="zh-CN" w:bidi="ar-SA"/>
              </w:rPr>
            </w:pPr>
            <w:r>
              <w:rPr>
                <w:rFonts w:hint="eastAsia" w:ascii="宋体" w:hAnsi="宋体" w:eastAsia="宋体" w:cs="仿宋"/>
                <w:kern w:val="0"/>
                <w:sz w:val="21"/>
                <w:szCs w:val="21"/>
                <w:highlight w:val="none"/>
                <w:lang w:val="en-US" w:eastAsia="zh-CN" w:bidi="ar-SA"/>
              </w:rPr>
              <w:t>资料来源：相关部门。</w:t>
            </w:r>
          </w:p>
        </w:tc>
        <w:tc>
          <w:tcPr>
            <w:tcW w:w="5836" w:type="dxa"/>
            <w:noWrap w:val="0"/>
            <w:vAlign w:val="top"/>
          </w:tcPr>
          <w:p>
            <w:pPr>
              <w:widowControl/>
              <w:jc w:val="both"/>
              <w:rPr>
                <w:rFonts w:ascii="宋体" w:hAnsi="宋体" w:eastAsia="宋体" w:cs="仿宋"/>
                <w:kern w:val="0"/>
                <w:sz w:val="21"/>
                <w:szCs w:val="21"/>
                <w:highlight w:val="none"/>
                <w:lang w:val="en-US" w:eastAsia="zh-CN" w:bidi="ar-SA"/>
              </w:rPr>
            </w:pPr>
            <w:r>
              <w:rPr>
                <w:rFonts w:hint="eastAsia" w:ascii="宋体" w:hAnsi="宋体" w:eastAsia="宋体" w:cs="仿宋"/>
                <w:kern w:val="0"/>
                <w:sz w:val="21"/>
                <w:szCs w:val="21"/>
                <w:highlight w:val="none"/>
                <w:lang w:val="en-US" w:eastAsia="zh-CN" w:bidi="ar-SA"/>
              </w:rPr>
              <w:t>1.县级中医医院完成2个中医特色优势专科的建设任务，得</w:t>
            </w:r>
            <w:r>
              <w:rPr>
                <w:rFonts w:ascii="宋体" w:hAnsi="宋体" w:eastAsia="宋体" w:cs="仿宋"/>
                <w:kern w:val="0"/>
                <w:sz w:val="21"/>
                <w:szCs w:val="21"/>
                <w:highlight w:val="none"/>
                <w:lang w:val="en-US" w:eastAsia="zh-CN" w:bidi="ar-SA"/>
              </w:rPr>
              <w:t>4</w:t>
            </w:r>
            <w:r>
              <w:rPr>
                <w:rFonts w:hint="eastAsia" w:ascii="宋体" w:hAnsi="宋体" w:eastAsia="宋体" w:cs="仿宋"/>
                <w:kern w:val="0"/>
                <w:sz w:val="21"/>
                <w:szCs w:val="21"/>
                <w:highlight w:val="none"/>
                <w:lang w:val="en-US" w:eastAsia="zh-CN" w:bidi="ar-SA"/>
              </w:rPr>
              <w:t>分；完成1个建设任务，得</w:t>
            </w:r>
            <w:r>
              <w:rPr>
                <w:rFonts w:ascii="宋体" w:hAnsi="宋体" w:eastAsia="宋体" w:cs="仿宋"/>
                <w:kern w:val="0"/>
                <w:sz w:val="21"/>
                <w:szCs w:val="21"/>
                <w:highlight w:val="none"/>
                <w:lang w:val="en-US" w:eastAsia="zh-CN" w:bidi="ar-SA"/>
              </w:rPr>
              <w:t>2</w:t>
            </w:r>
            <w:r>
              <w:rPr>
                <w:rFonts w:hint="eastAsia" w:ascii="宋体" w:hAnsi="宋体" w:eastAsia="宋体" w:cs="仿宋"/>
                <w:kern w:val="0"/>
                <w:sz w:val="21"/>
                <w:szCs w:val="21"/>
                <w:highlight w:val="none"/>
                <w:lang w:val="en-US" w:eastAsia="zh-CN" w:bidi="ar-SA"/>
              </w:rPr>
              <w:t>分；未完成建设任务，不得分。</w:t>
            </w:r>
          </w:p>
          <w:p>
            <w:pPr>
              <w:widowControl/>
              <w:jc w:val="both"/>
              <w:rPr>
                <w:rFonts w:ascii="宋体" w:hAnsi="宋体" w:eastAsia="宋体" w:cs="仿宋"/>
                <w:kern w:val="0"/>
                <w:sz w:val="21"/>
                <w:szCs w:val="21"/>
                <w:highlight w:val="none"/>
                <w:lang w:val="en-US" w:eastAsia="zh-CN" w:bidi="ar-SA"/>
              </w:rPr>
            </w:pPr>
            <w:r>
              <w:rPr>
                <w:rFonts w:hint="eastAsia" w:ascii="宋体" w:hAnsi="宋体" w:eastAsia="宋体" w:cs="仿宋"/>
                <w:kern w:val="0"/>
                <w:sz w:val="21"/>
                <w:szCs w:val="21"/>
                <w:highlight w:val="none"/>
                <w:lang w:val="en-US" w:eastAsia="zh-CN" w:bidi="ar-SA"/>
              </w:rPr>
              <w:t>2.出台中医药适宜技术推广责任制的相关文件，得2分；未出台</w:t>
            </w:r>
            <w:r>
              <w:rPr>
                <w:rFonts w:hint="eastAsia" w:ascii="宋体" w:hAnsi="宋体" w:cs="仿宋"/>
                <w:kern w:val="0"/>
                <w:sz w:val="21"/>
                <w:szCs w:val="21"/>
                <w:highlight w:val="none"/>
                <w:lang w:val="en-US" w:eastAsia="zh-CN" w:bidi="ar-SA"/>
              </w:rPr>
              <w:t>文件，</w:t>
            </w:r>
            <w:r>
              <w:rPr>
                <w:rFonts w:hint="eastAsia" w:ascii="宋体" w:hAnsi="宋体" w:eastAsia="宋体" w:cs="仿宋"/>
                <w:kern w:val="0"/>
                <w:sz w:val="21"/>
                <w:szCs w:val="21"/>
                <w:highlight w:val="none"/>
                <w:lang w:val="en-US" w:eastAsia="zh-CN" w:bidi="ar-SA"/>
              </w:rPr>
              <w:t>不得分。</w:t>
            </w:r>
          </w:p>
          <w:p>
            <w:pPr>
              <w:widowControl/>
              <w:jc w:val="both"/>
              <w:rPr>
                <w:rFonts w:ascii="宋体" w:hAnsi="宋体" w:eastAsia="宋体" w:cs="仿宋"/>
                <w:kern w:val="0"/>
                <w:sz w:val="21"/>
                <w:szCs w:val="21"/>
                <w:highlight w:val="none"/>
                <w:lang w:val="en-US" w:eastAsia="zh-CN" w:bidi="ar-SA"/>
              </w:rPr>
            </w:pPr>
            <w:r>
              <w:rPr>
                <w:rFonts w:hint="eastAsia" w:ascii="宋体" w:hAnsi="宋体" w:eastAsia="宋体" w:cs="仿宋"/>
                <w:kern w:val="0"/>
                <w:sz w:val="21"/>
                <w:szCs w:val="21"/>
                <w:highlight w:val="none"/>
                <w:lang w:val="en-US" w:eastAsia="zh-CN" w:bidi="ar-SA"/>
              </w:rPr>
              <w:t>该指标满分为6分。</w:t>
            </w:r>
          </w:p>
        </w:tc>
        <w:tc>
          <w:tcPr>
            <w:tcW w:w="696" w:type="dxa"/>
            <w:noWrap w:val="0"/>
            <w:vAlign w:val="top"/>
          </w:tcPr>
          <w:p>
            <w:pPr>
              <w:widowControl/>
              <w:spacing w:line="400" w:lineRule="atLeast"/>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6分</w:t>
            </w:r>
          </w:p>
        </w:tc>
        <w:tc>
          <w:tcPr>
            <w:tcW w:w="900" w:type="dxa"/>
            <w:vMerge w:val="restart"/>
            <w:noWrap w:val="0"/>
            <w:vAlign w:val="top"/>
          </w:tcPr>
          <w:p>
            <w:pPr>
              <w:widowControl/>
              <w:jc w:val="both"/>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见附录2：90、108、109、110。</w:t>
            </w:r>
          </w:p>
          <w:p>
            <w:pPr>
              <w:widowControl/>
              <w:jc w:val="both"/>
              <w:rPr>
                <w:rFonts w:ascii="宋体" w:hAnsi="宋体" w:eastAsia="宋体" w:cs="仿宋"/>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89" w:type="dxa"/>
            <w:vMerge w:val="continue"/>
            <w:noWrap w:val="0"/>
            <w:vAlign w:val="top"/>
          </w:tcPr>
          <w:p>
            <w:pPr>
              <w:widowControl/>
              <w:spacing w:line="400" w:lineRule="atLeast"/>
              <w:jc w:val="both"/>
              <w:rPr>
                <w:rFonts w:ascii="宋体" w:hAnsi="宋体" w:eastAsia="宋体" w:cs="Times New Roman"/>
                <w:color w:val="000000"/>
                <w:szCs w:val="21"/>
                <w:highlight w:val="none"/>
              </w:rPr>
            </w:pPr>
          </w:p>
        </w:tc>
        <w:tc>
          <w:tcPr>
            <w:tcW w:w="695" w:type="dxa"/>
            <w:vMerge w:val="continue"/>
            <w:noWrap w:val="0"/>
            <w:vAlign w:val="top"/>
          </w:tcPr>
          <w:p>
            <w:pPr>
              <w:widowControl/>
              <w:spacing w:line="400" w:lineRule="atLeast"/>
              <w:jc w:val="both"/>
              <w:textAlignment w:val="center"/>
              <w:rPr>
                <w:rFonts w:ascii="宋体" w:hAnsi="宋体" w:eastAsia="宋体" w:cs="仿宋"/>
                <w:kern w:val="0"/>
                <w:szCs w:val="21"/>
                <w:highlight w:val="none"/>
              </w:rPr>
            </w:pPr>
          </w:p>
        </w:tc>
        <w:tc>
          <w:tcPr>
            <w:tcW w:w="968" w:type="dxa"/>
            <w:noWrap w:val="0"/>
            <w:vAlign w:val="top"/>
          </w:tcPr>
          <w:p>
            <w:pPr>
              <w:widowControl/>
              <w:jc w:val="both"/>
              <w:rPr>
                <w:rFonts w:ascii="宋体" w:hAnsi="宋体" w:eastAsia="宋体" w:cs="仿宋"/>
                <w:kern w:val="0"/>
                <w:szCs w:val="21"/>
                <w:highlight w:val="none"/>
              </w:rPr>
            </w:pPr>
            <w:r>
              <w:rPr>
                <w:rFonts w:ascii="宋体" w:hAnsi="宋体" w:eastAsia="宋体" w:cs="仿宋"/>
                <w:kern w:val="0"/>
                <w:szCs w:val="21"/>
                <w:highlight w:val="none"/>
              </w:rPr>
              <w:t>7</w:t>
            </w:r>
            <w:r>
              <w:rPr>
                <w:rFonts w:hint="eastAsia" w:ascii="宋体" w:hAnsi="宋体" w:eastAsia="宋体" w:cs="仿宋"/>
                <w:kern w:val="0"/>
                <w:szCs w:val="21"/>
                <w:highlight w:val="none"/>
                <w:lang w:val="en-US" w:eastAsia="zh-CN"/>
              </w:rPr>
              <w:t>0</w:t>
            </w:r>
            <w:r>
              <w:rPr>
                <w:rFonts w:hint="eastAsia" w:ascii="宋体" w:hAnsi="宋体" w:eastAsia="宋体" w:cs="仿宋"/>
                <w:kern w:val="0"/>
                <w:szCs w:val="21"/>
                <w:highlight w:val="none"/>
              </w:rPr>
              <w:t>.基层医疗卫生机构中医药服务能力</w:t>
            </w:r>
          </w:p>
        </w:tc>
        <w:tc>
          <w:tcPr>
            <w:tcW w:w="2496" w:type="dxa"/>
            <w:noWrap w:val="0"/>
            <w:vAlign w:val="top"/>
          </w:tcPr>
          <w:p>
            <w:pPr>
              <w:widowControl/>
              <w:jc w:val="both"/>
              <w:rPr>
                <w:rFonts w:ascii="宋体" w:hAnsi="宋体" w:eastAsia="宋体" w:cs="仿宋"/>
                <w:kern w:val="0"/>
                <w:szCs w:val="21"/>
                <w:highlight w:val="none"/>
              </w:rPr>
            </w:pPr>
            <w:r>
              <w:rPr>
                <w:rFonts w:hint="eastAsia" w:ascii="宋体" w:hAnsi="宋体" w:eastAsia="宋体" w:cs="仿宋"/>
                <w:kern w:val="0"/>
                <w:szCs w:val="21"/>
                <w:highlight w:val="none"/>
              </w:rPr>
              <w:t>辖区乡镇卫生院和社区卫生服务中心设置中医馆、配备中医师。建立相对独立的中医馆（中医综合服务区），达到服务标准</w:t>
            </w:r>
            <w:r>
              <w:rPr>
                <w:rFonts w:hint="eastAsia" w:ascii="宋体" w:hAnsi="宋体" w:eastAsia="宋体" w:cs="仿宋"/>
                <w:kern w:val="0"/>
                <w:szCs w:val="21"/>
                <w:highlight w:val="none"/>
                <w:lang w:val="en-US" w:eastAsia="zh-CN"/>
              </w:rPr>
              <w:t>和中医师配置标准</w:t>
            </w:r>
            <w:r>
              <w:rPr>
                <w:rFonts w:hint="eastAsia" w:ascii="宋体" w:hAnsi="宋体" w:eastAsia="宋体" w:cs="仿宋"/>
                <w:kern w:val="0"/>
                <w:szCs w:val="21"/>
                <w:highlight w:val="none"/>
              </w:rPr>
              <w:t>、逐步完善服务内涵建设、接入健康信息平台并开展远程医疗服务。</w:t>
            </w:r>
          </w:p>
        </w:tc>
        <w:tc>
          <w:tcPr>
            <w:tcW w:w="3095" w:type="dxa"/>
            <w:noWrap w:val="0"/>
            <w:vAlign w:val="top"/>
          </w:tcPr>
          <w:p>
            <w:pPr>
              <w:widowControl/>
              <w:jc w:val="both"/>
              <w:rPr>
                <w:rFonts w:ascii="宋体" w:hAnsi="宋体" w:eastAsia="宋体" w:cs="仿宋"/>
                <w:kern w:val="0"/>
                <w:sz w:val="21"/>
                <w:szCs w:val="21"/>
                <w:highlight w:val="none"/>
                <w:lang w:val="en-US" w:eastAsia="zh-CN" w:bidi="ar-SA"/>
              </w:rPr>
            </w:pPr>
            <w:r>
              <w:rPr>
                <w:rFonts w:hint="eastAsia" w:ascii="宋体" w:hAnsi="宋体" w:eastAsia="宋体" w:cs="仿宋"/>
                <w:kern w:val="0"/>
                <w:sz w:val="21"/>
                <w:szCs w:val="21"/>
                <w:highlight w:val="none"/>
                <w:lang w:val="en-US" w:eastAsia="zh-CN" w:bidi="ar-SA"/>
              </w:rPr>
              <w:t>查阅资料：中医馆建设和运行相关资料。</w:t>
            </w:r>
          </w:p>
          <w:p>
            <w:pPr>
              <w:widowControl/>
              <w:jc w:val="both"/>
              <w:rPr>
                <w:rFonts w:ascii="宋体" w:hAnsi="宋体" w:eastAsia="宋体" w:cs="仿宋"/>
                <w:kern w:val="0"/>
                <w:sz w:val="21"/>
                <w:szCs w:val="21"/>
                <w:highlight w:val="none"/>
                <w:lang w:val="en-US" w:eastAsia="zh-CN" w:bidi="ar-SA"/>
              </w:rPr>
            </w:pPr>
            <w:r>
              <w:rPr>
                <w:rFonts w:hint="eastAsia" w:ascii="宋体" w:hAnsi="宋体" w:eastAsia="宋体" w:cs="仿宋"/>
                <w:kern w:val="0"/>
                <w:sz w:val="21"/>
                <w:szCs w:val="21"/>
                <w:highlight w:val="none"/>
                <w:lang w:val="en-US" w:eastAsia="zh-CN" w:bidi="ar-SA"/>
              </w:rPr>
              <w:t>资料来源：卫生健康等部门。</w:t>
            </w:r>
          </w:p>
        </w:tc>
        <w:tc>
          <w:tcPr>
            <w:tcW w:w="5836" w:type="dxa"/>
            <w:noWrap w:val="0"/>
            <w:vAlign w:val="top"/>
          </w:tcPr>
          <w:p>
            <w:pPr>
              <w:widowControl/>
              <w:jc w:val="both"/>
              <w:rPr>
                <w:rFonts w:ascii="宋体" w:hAnsi="宋体" w:eastAsia="宋体" w:cs="仿宋"/>
                <w:kern w:val="0"/>
                <w:sz w:val="21"/>
                <w:szCs w:val="21"/>
                <w:highlight w:val="none"/>
                <w:lang w:val="en-US" w:eastAsia="zh-CN" w:bidi="ar-SA"/>
              </w:rPr>
            </w:pPr>
            <w:r>
              <w:rPr>
                <w:rFonts w:hint="eastAsia" w:ascii="宋体" w:hAnsi="宋体" w:eastAsia="宋体" w:cs="仿宋"/>
                <w:kern w:val="0"/>
                <w:sz w:val="21"/>
                <w:szCs w:val="21"/>
                <w:highlight w:val="none"/>
                <w:lang w:val="en-US" w:eastAsia="zh-CN" w:bidi="ar-SA"/>
              </w:rPr>
              <w:t>1.达标建设中医馆（中医综合服务区）的社区卫生服务中心占比达到100%，得5分；≥80%且＜100%，得3分；＜</w:t>
            </w:r>
            <w:r>
              <w:rPr>
                <w:rFonts w:hint="eastAsia" w:ascii="宋体" w:hAnsi="宋体" w:cs="仿宋"/>
                <w:kern w:val="0"/>
                <w:sz w:val="21"/>
                <w:szCs w:val="21"/>
                <w:highlight w:val="none"/>
                <w:lang w:val="en-US" w:eastAsia="zh-CN" w:bidi="ar-SA"/>
              </w:rPr>
              <w:t>80%，得1分；</w:t>
            </w:r>
            <w:r>
              <w:rPr>
                <w:rFonts w:hint="eastAsia" w:ascii="宋体" w:hAnsi="宋体" w:eastAsia="宋体" w:cs="仿宋"/>
                <w:kern w:val="0"/>
                <w:sz w:val="21"/>
                <w:szCs w:val="21"/>
                <w:highlight w:val="none"/>
                <w:lang w:val="en-US" w:eastAsia="zh-CN" w:bidi="ar-SA"/>
              </w:rPr>
              <w:t>未建设</w:t>
            </w:r>
            <w:r>
              <w:rPr>
                <w:rFonts w:hint="eastAsia" w:ascii="宋体" w:hAnsi="宋体" w:cs="仿宋"/>
                <w:kern w:val="0"/>
                <w:sz w:val="21"/>
                <w:szCs w:val="21"/>
                <w:highlight w:val="none"/>
                <w:lang w:val="en-US" w:eastAsia="zh-CN" w:bidi="ar-SA"/>
              </w:rPr>
              <w:t>，</w:t>
            </w:r>
            <w:r>
              <w:rPr>
                <w:rFonts w:hint="eastAsia" w:ascii="宋体" w:hAnsi="宋体" w:eastAsia="宋体" w:cs="仿宋"/>
                <w:kern w:val="0"/>
                <w:sz w:val="21"/>
                <w:szCs w:val="21"/>
                <w:highlight w:val="none"/>
                <w:lang w:val="en-US" w:eastAsia="zh-CN" w:bidi="ar-SA"/>
              </w:rPr>
              <w:t>不得分。</w:t>
            </w:r>
          </w:p>
          <w:p>
            <w:pPr>
              <w:widowControl/>
              <w:jc w:val="both"/>
              <w:rPr>
                <w:rFonts w:ascii="宋体" w:hAnsi="宋体" w:eastAsia="宋体" w:cs="仿宋"/>
                <w:kern w:val="0"/>
                <w:sz w:val="21"/>
                <w:szCs w:val="21"/>
                <w:highlight w:val="none"/>
                <w:lang w:val="en-US" w:eastAsia="zh-CN" w:bidi="ar-SA"/>
              </w:rPr>
            </w:pPr>
            <w:r>
              <w:rPr>
                <w:rFonts w:ascii="宋体" w:hAnsi="宋体" w:eastAsia="宋体" w:cs="仿宋"/>
                <w:kern w:val="0"/>
                <w:sz w:val="21"/>
                <w:szCs w:val="21"/>
                <w:highlight w:val="none"/>
                <w:lang w:val="en-US" w:eastAsia="zh-CN" w:bidi="ar-SA"/>
              </w:rPr>
              <w:t>2</w:t>
            </w:r>
            <w:r>
              <w:rPr>
                <w:rFonts w:hint="eastAsia" w:ascii="宋体" w:hAnsi="宋体" w:eastAsia="宋体" w:cs="仿宋"/>
                <w:kern w:val="0"/>
                <w:sz w:val="21"/>
                <w:szCs w:val="21"/>
                <w:highlight w:val="none"/>
                <w:lang w:val="en-US" w:eastAsia="zh-CN" w:bidi="ar-SA"/>
              </w:rPr>
              <w:t>.达标建设中医馆（中医综合服务区）的乡镇卫生院占比达到100%，得5分；≥80%且＜100%，得3分；＜</w:t>
            </w:r>
            <w:r>
              <w:rPr>
                <w:rFonts w:hint="eastAsia" w:ascii="宋体" w:hAnsi="宋体" w:cs="仿宋"/>
                <w:kern w:val="0"/>
                <w:sz w:val="21"/>
                <w:szCs w:val="21"/>
                <w:highlight w:val="none"/>
                <w:lang w:val="en-US" w:eastAsia="zh-CN" w:bidi="ar-SA"/>
              </w:rPr>
              <w:t>80%，得1分；</w:t>
            </w:r>
            <w:r>
              <w:rPr>
                <w:rFonts w:hint="eastAsia" w:ascii="宋体" w:hAnsi="宋体" w:eastAsia="宋体" w:cs="仿宋"/>
                <w:kern w:val="0"/>
                <w:sz w:val="21"/>
                <w:szCs w:val="21"/>
                <w:highlight w:val="none"/>
                <w:lang w:val="en-US" w:eastAsia="zh-CN" w:bidi="ar-SA"/>
              </w:rPr>
              <w:t>未建设</w:t>
            </w:r>
            <w:r>
              <w:rPr>
                <w:rFonts w:hint="eastAsia" w:ascii="宋体" w:hAnsi="宋体" w:cs="仿宋"/>
                <w:kern w:val="0"/>
                <w:sz w:val="21"/>
                <w:szCs w:val="21"/>
                <w:highlight w:val="none"/>
                <w:lang w:val="en-US" w:eastAsia="zh-CN" w:bidi="ar-SA"/>
              </w:rPr>
              <w:t>，</w:t>
            </w:r>
            <w:r>
              <w:rPr>
                <w:rFonts w:hint="eastAsia" w:ascii="宋体" w:hAnsi="宋体" w:eastAsia="宋体" w:cs="仿宋"/>
                <w:kern w:val="0"/>
                <w:sz w:val="21"/>
                <w:szCs w:val="21"/>
                <w:highlight w:val="none"/>
                <w:lang w:val="en-US" w:eastAsia="zh-CN" w:bidi="ar-SA"/>
              </w:rPr>
              <w:t>不得分。</w:t>
            </w:r>
          </w:p>
          <w:p>
            <w:pPr>
              <w:widowControl/>
              <w:jc w:val="both"/>
              <w:rPr>
                <w:rFonts w:ascii="宋体" w:hAnsi="宋体" w:eastAsia="宋体" w:cs="仿宋"/>
                <w:kern w:val="0"/>
                <w:sz w:val="21"/>
                <w:szCs w:val="21"/>
                <w:highlight w:val="none"/>
                <w:lang w:val="en-US" w:eastAsia="zh-CN" w:bidi="ar-SA"/>
              </w:rPr>
            </w:pPr>
            <w:r>
              <w:rPr>
                <w:rFonts w:hint="eastAsia" w:ascii="宋体" w:hAnsi="宋体" w:eastAsia="宋体" w:cs="仿宋"/>
                <w:kern w:val="0"/>
                <w:sz w:val="21"/>
                <w:szCs w:val="21"/>
                <w:highlight w:val="none"/>
                <w:lang w:val="en-US" w:eastAsia="zh-CN" w:bidi="ar-SA"/>
              </w:rPr>
              <w:t>该指标满分为10分。</w:t>
            </w:r>
          </w:p>
        </w:tc>
        <w:tc>
          <w:tcPr>
            <w:tcW w:w="696" w:type="dxa"/>
            <w:noWrap w:val="0"/>
            <w:vAlign w:val="top"/>
          </w:tcPr>
          <w:p>
            <w:pPr>
              <w:widowControl/>
              <w:spacing w:line="400" w:lineRule="atLeast"/>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10分</w:t>
            </w:r>
          </w:p>
        </w:tc>
        <w:tc>
          <w:tcPr>
            <w:tcW w:w="900" w:type="dxa"/>
            <w:vMerge w:val="continue"/>
            <w:noWrap w:val="0"/>
            <w:vAlign w:val="top"/>
          </w:tcPr>
          <w:p>
            <w:pPr>
              <w:widowControl/>
              <w:spacing w:line="400" w:lineRule="atLeast"/>
              <w:jc w:val="both"/>
              <w:rPr>
                <w:rFonts w:ascii="宋体" w:hAnsi="宋体" w:eastAsia="宋体" w:cs="仿宋"/>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89" w:type="dxa"/>
            <w:vMerge w:val="continue"/>
            <w:noWrap w:val="0"/>
            <w:vAlign w:val="top"/>
          </w:tcPr>
          <w:p>
            <w:pPr>
              <w:widowControl/>
              <w:spacing w:line="400" w:lineRule="atLeast"/>
              <w:jc w:val="both"/>
              <w:rPr>
                <w:rFonts w:ascii="宋体" w:hAnsi="宋体" w:eastAsia="宋体" w:cs="Times New Roman"/>
                <w:color w:val="000000"/>
                <w:szCs w:val="21"/>
                <w:highlight w:val="none"/>
              </w:rPr>
            </w:pPr>
          </w:p>
        </w:tc>
        <w:tc>
          <w:tcPr>
            <w:tcW w:w="695" w:type="dxa"/>
            <w:vMerge w:val="continue"/>
            <w:noWrap w:val="0"/>
            <w:vAlign w:val="top"/>
          </w:tcPr>
          <w:p>
            <w:pPr>
              <w:widowControl/>
              <w:spacing w:line="400" w:lineRule="atLeast"/>
              <w:jc w:val="both"/>
              <w:rPr>
                <w:rFonts w:ascii="宋体" w:hAnsi="宋体" w:eastAsia="宋体" w:cs="仿宋"/>
                <w:kern w:val="0"/>
                <w:szCs w:val="21"/>
                <w:highlight w:val="none"/>
              </w:rPr>
            </w:pPr>
          </w:p>
        </w:tc>
        <w:tc>
          <w:tcPr>
            <w:tcW w:w="968" w:type="dxa"/>
            <w:noWrap w:val="0"/>
            <w:vAlign w:val="top"/>
          </w:tcPr>
          <w:p>
            <w:pPr>
              <w:widowControl/>
              <w:jc w:val="both"/>
              <w:rPr>
                <w:rFonts w:ascii="宋体" w:hAnsi="宋体" w:eastAsia="宋体" w:cs="仿宋"/>
                <w:kern w:val="0"/>
                <w:szCs w:val="21"/>
                <w:highlight w:val="none"/>
              </w:rPr>
            </w:pPr>
            <w:r>
              <w:rPr>
                <w:rFonts w:ascii="宋体" w:hAnsi="宋体" w:eastAsia="宋体" w:cs="仿宋"/>
                <w:kern w:val="0"/>
                <w:szCs w:val="21"/>
                <w:highlight w:val="none"/>
              </w:rPr>
              <w:t>7</w:t>
            </w:r>
            <w:r>
              <w:rPr>
                <w:rFonts w:hint="eastAsia" w:ascii="宋体" w:hAnsi="宋体" w:eastAsia="宋体" w:cs="仿宋"/>
                <w:kern w:val="0"/>
                <w:szCs w:val="21"/>
                <w:highlight w:val="none"/>
                <w:lang w:val="en-US" w:eastAsia="zh-CN"/>
              </w:rPr>
              <w:t>1</w:t>
            </w:r>
            <w:r>
              <w:rPr>
                <w:rFonts w:ascii="宋体" w:hAnsi="宋体" w:eastAsia="宋体" w:cs="仿宋"/>
                <w:kern w:val="0"/>
                <w:szCs w:val="21"/>
                <w:highlight w:val="none"/>
              </w:rPr>
              <w:t>.</w:t>
            </w:r>
            <w:r>
              <w:rPr>
                <w:rFonts w:hint="eastAsia" w:ascii="宋体" w:hAnsi="宋体" w:eastAsia="宋体" w:cs="仿宋"/>
                <w:kern w:val="0"/>
                <w:szCs w:val="21"/>
                <w:highlight w:val="none"/>
              </w:rPr>
              <w:t>家庭医生中医药服务</w:t>
            </w:r>
          </w:p>
        </w:tc>
        <w:tc>
          <w:tcPr>
            <w:tcW w:w="2496" w:type="dxa"/>
            <w:noWrap w:val="0"/>
            <w:vAlign w:val="top"/>
          </w:tcPr>
          <w:p>
            <w:pPr>
              <w:widowControl/>
              <w:jc w:val="both"/>
              <w:rPr>
                <w:rFonts w:ascii="宋体" w:hAnsi="宋体" w:eastAsia="宋体" w:cs="仿宋"/>
                <w:kern w:val="0"/>
                <w:szCs w:val="21"/>
                <w:highlight w:val="none"/>
              </w:rPr>
            </w:pPr>
            <w:r>
              <w:rPr>
                <w:rFonts w:hint="eastAsia" w:ascii="宋体" w:hAnsi="宋体" w:eastAsia="宋体" w:cs="仿宋"/>
                <w:kern w:val="0"/>
                <w:szCs w:val="21"/>
                <w:highlight w:val="none"/>
              </w:rPr>
              <w:t>将中医药服务纳入家庭医生签约服务内容，加强签约团队中医药人员配置，鼓励家庭医生（团队）掌握和使用针刺、推拿、拔罐、艾灸等中医药技术方法，提供中医治未病服务。</w:t>
            </w:r>
          </w:p>
        </w:tc>
        <w:tc>
          <w:tcPr>
            <w:tcW w:w="3095" w:type="dxa"/>
            <w:noWrap w:val="0"/>
            <w:vAlign w:val="top"/>
          </w:tcPr>
          <w:p>
            <w:pPr>
              <w:widowControl/>
              <w:jc w:val="both"/>
              <w:rPr>
                <w:rFonts w:ascii="宋体" w:hAnsi="宋体" w:eastAsia="宋体" w:cs="仿宋"/>
                <w:kern w:val="0"/>
                <w:sz w:val="21"/>
                <w:szCs w:val="21"/>
                <w:highlight w:val="none"/>
                <w:lang w:val="en-US" w:eastAsia="zh-CN" w:bidi="ar-SA"/>
              </w:rPr>
            </w:pPr>
            <w:r>
              <w:rPr>
                <w:rFonts w:hint="eastAsia" w:ascii="宋体" w:hAnsi="宋体" w:eastAsia="宋体" w:cs="仿宋"/>
                <w:kern w:val="0"/>
                <w:sz w:val="21"/>
                <w:szCs w:val="21"/>
                <w:highlight w:val="none"/>
                <w:lang w:val="en-US" w:eastAsia="zh-CN" w:bidi="ar-SA"/>
              </w:rPr>
              <w:t>现场抽查：</w:t>
            </w:r>
            <w:r>
              <w:rPr>
                <w:rFonts w:hint="eastAsia" w:ascii="宋体" w:hAnsi="宋体" w:eastAsia="宋体" w:cs="宋体"/>
                <w:kern w:val="0"/>
                <w:sz w:val="21"/>
                <w:szCs w:val="21"/>
                <w:highlight w:val="none"/>
                <w:lang w:val="en-US" w:eastAsia="zh-CN" w:bidi="ar-SA"/>
              </w:rPr>
              <w:t>抽取1家社区卫生服务中心和1家乡镇卫生院，了解家庭医生中医药服务开展及中医治未病服务提供情况</w:t>
            </w:r>
            <w:r>
              <w:rPr>
                <w:rFonts w:hint="eastAsia" w:ascii="宋体" w:hAnsi="宋体" w:eastAsia="宋体" w:cs="仿宋"/>
                <w:kern w:val="0"/>
                <w:sz w:val="21"/>
                <w:szCs w:val="21"/>
                <w:highlight w:val="none"/>
                <w:lang w:val="en-US" w:eastAsia="zh-CN" w:bidi="ar-SA"/>
              </w:rPr>
              <w:t>。</w:t>
            </w:r>
          </w:p>
        </w:tc>
        <w:tc>
          <w:tcPr>
            <w:tcW w:w="5836" w:type="dxa"/>
            <w:noWrap w:val="0"/>
            <w:vAlign w:val="top"/>
          </w:tcPr>
          <w:p>
            <w:pPr>
              <w:widowControl/>
              <w:jc w:val="both"/>
              <w:rPr>
                <w:rFonts w:ascii="宋体" w:hAnsi="宋体" w:eastAsia="宋体" w:cs="仿宋"/>
                <w:kern w:val="0"/>
                <w:sz w:val="21"/>
                <w:szCs w:val="21"/>
                <w:highlight w:val="none"/>
                <w:lang w:val="en-US" w:eastAsia="zh-CN" w:bidi="ar-SA"/>
              </w:rPr>
            </w:pPr>
            <w:r>
              <w:rPr>
                <w:rFonts w:hint="eastAsia" w:ascii="宋体" w:hAnsi="宋体" w:eastAsia="宋体" w:cs="仿宋"/>
                <w:kern w:val="0"/>
                <w:sz w:val="21"/>
                <w:szCs w:val="21"/>
                <w:highlight w:val="none"/>
                <w:lang w:val="en-US" w:eastAsia="zh-CN" w:bidi="ar-SA"/>
              </w:rPr>
              <w:t>被抽取的医疗机构中：</w:t>
            </w:r>
          </w:p>
          <w:p>
            <w:pPr>
              <w:widowControl/>
              <w:jc w:val="both"/>
              <w:rPr>
                <w:rFonts w:ascii="宋体" w:hAnsi="宋体" w:eastAsia="宋体" w:cs="仿宋"/>
                <w:kern w:val="0"/>
                <w:sz w:val="21"/>
                <w:szCs w:val="21"/>
                <w:highlight w:val="none"/>
                <w:lang w:val="en-US" w:eastAsia="zh-CN" w:bidi="ar-SA"/>
              </w:rPr>
            </w:pPr>
            <w:r>
              <w:rPr>
                <w:rFonts w:hint="eastAsia" w:ascii="宋体" w:hAnsi="宋体" w:eastAsia="宋体" w:cs="仿宋"/>
                <w:kern w:val="0"/>
                <w:sz w:val="21"/>
                <w:szCs w:val="21"/>
                <w:highlight w:val="none"/>
                <w:lang w:val="en-US" w:eastAsia="zh-CN" w:bidi="ar-SA"/>
              </w:rPr>
              <w:t>1.机构有包含中医药服务内容的签约服务包，得2分；没有</w:t>
            </w:r>
            <w:r>
              <w:rPr>
                <w:rFonts w:hint="eastAsia" w:ascii="宋体" w:hAnsi="宋体" w:cs="仿宋"/>
                <w:kern w:val="0"/>
                <w:sz w:val="21"/>
                <w:szCs w:val="21"/>
                <w:highlight w:val="none"/>
                <w:lang w:val="en-US" w:eastAsia="zh-CN" w:bidi="ar-SA"/>
              </w:rPr>
              <w:t>，</w:t>
            </w:r>
            <w:r>
              <w:rPr>
                <w:rFonts w:hint="eastAsia" w:ascii="宋体" w:hAnsi="宋体" w:eastAsia="宋体" w:cs="仿宋"/>
                <w:kern w:val="0"/>
                <w:sz w:val="21"/>
                <w:szCs w:val="21"/>
                <w:highlight w:val="none"/>
                <w:lang w:val="en-US" w:eastAsia="zh-CN" w:bidi="ar-SA"/>
              </w:rPr>
              <w:t>不得分。</w:t>
            </w:r>
          </w:p>
          <w:p>
            <w:pPr>
              <w:widowControl/>
              <w:jc w:val="both"/>
              <w:rPr>
                <w:rFonts w:ascii="宋体" w:hAnsi="宋体" w:eastAsia="宋体" w:cs="仿宋"/>
                <w:kern w:val="0"/>
                <w:sz w:val="21"/>
                <w:szCs w:val="21"/>
                <w:highlight w:val="none"/>
                <w:lang w:val="en-US" w:eastAsia="zh-CN" w:bidi="ar-SA"/>
              </w:rPr>
            </w:pPr>
            <w:r>
              <w:rPr>
                <w:rFonts w:hint="eastAsia" w:ascii="宋体" w:hAnsi="宋体" w:eastAsia="宋体" w:cs="仿宋"/>
                <w:kern w:val="0"/>
                <w:sz w:val="21"/>
                <w:szCs w:val="21"/>
                <w:highlight w:val="none"/>
                <w:lang w:val="en-US" w:eastAsia="zh-CN" w:bidi="ar-SA"/>
              </w:rPr>
              <w:t>2.社区卫生服务中心或乡镇卫生院有家庭医生团队或个人通过针刺、推拿、拔罐、艾灸等中医药技术方法为签约居民提供中医药治未病服务，得2分；不能提供，不得分。</w:t>
            </w:r>
          </w:p>
          <w:p>
            <w:pPr>
              <w:widowControl/>
              <w:jc w:val="both"/>
              <w:rPr>
                <w:rFonts w:ascii="宋体" w:hAnsi="宋体" w:eastAsia="宋体" w:cs="仿宋"/>
                <w:kern w:val="0"/>
                <w:sz w:val="21"/>
                <w:szCs w:val="21"/>
                <w:highlight w:val="none"/>
                <w:lang w:val="en-US" w:eastAsia="zh-CN" w:bidi="ar-SA"/>
              </w:rPr>
            </w:pPr>
            <w:r>
              <w:rPr>
                <w:rFonts w:hint="eastAsia" w:ascii="宋体" w:hAnsi="宋体" w:eastAsia="宋体" w:cs="仿宋"/>
                <w:kern w:val="0"/>
                <w:sz w:val="21"/>
                <w:szCs w:val="21"/>
                <w:highlight w:val="none"/>
                <w:lang w:val="en-US" w:eastAsia="zh-CN" w:bidi="ar-SA"/>
              </w:rPr>
              <w:t>2家抽查单位满分为</w:t>
            </w:r>
            <w:r>
              <w:rPr>
                <w:rFonts w:ascii="宋体" w:hAnsi="宋体" w:eastAsia="宋体" w:cs="仿宋"/>
                <w:kern w:val="0"/>
                <w:sz w:val="21"/>
                <w:szCs w:val="21"/>
                <w:highlight w:val="none"/>
                <w:lang w:val="en-US" w:eastAsia="zh-CN" w:bidi="ar-SA"/>
              </w:rPr>
              <w:t>8</w:t>
            </w:r>
            <w:r>
              <w:rPr>
                <w:rFonts w:hint="eastAsia" w:ascii="宋体" w:hAnsi="宋体" w:eastAsia="宋体" w:cs="仿宋"/>
                <w:kern w:val="0"/>
                <w:sz w:val="21"/>
                <w:szCs w:val="21"/>
                <w:highlight w:val="none"/>
                <w:lang w:val="en-US" w:eastAsia="zh-CN" w:bidi="ar-SA"/>
              </w:rPr>
              <w:t>分。</w:t>
            </w:r>
          </w:p>
        </w:tc>
        <w:tc>
          <w:tcPr>
            <w:tcW w:w="696" w:type="dxa"/>
            <w:noWrap w:val="0"/>
            <w:vAlign w:val="top"/>
          </w:tcPr>
          <w:p>
            <w:pPr>
              <w:widowControl/>
              <w:spacing w:line="400" w:lineRule="atLeast"/>
              <w:jc w:val="both"/>
              <w:rPr>
                <w:rFonts w:ascii="宋体" w:hAnsi="宋体" w:eastAsia="宋体" w:cs="仿宋"/>
                <w:kern w:val="2"/>
                <w:sz w:val="21"/>
                <w:szCs w:val="21"/>
                <w:highlight w:val="none"/>
                <w:lang w:val="en-US" w:eastAsia="zh-CN" w:bidi="ar-SA"/>
              </w:rPr>
            </w:pPr>
            <w:r>
              <w:rPr>
                <w:rFonts w:ascii="宋体" w:hAnsi="宋体" w:eastAsia="宋体" w:cs="仿宋"/>
                <w:kern w:val="2"/>
                <w:sz w:val="21"/>
                <w:szCs w:val="21"/>
                <w:highlight w:val="none"/>
                <w:lang w:val="en-US" w:eastAsia="zh-CN" w:bidi="ar-SA"/>
              </w:rPr>
              <w:t>8</w:t>
            </w:r>
            <w:r>
              <w:rPr>
                <w:rFonts w:hint="eastAsia" w:ascii="宋体" w:hAnsi="宋体" w:eastAsia="宋体" w:cs="仿宋"/>
                <w:kern w:val="2"/>
                <w:sz w:val="21"/>
                <w:szCs w:val="21"/>
                <w:highlight w:val="none"/>
                <w:lang w:val="en-US" w:eastAsia="zh-CN" w:bidi="ar-SA"/>
              </w:rPr>
              <w:t>分</w:t>
            </w:r>
          </w:p>
        </w:tc>
        <w:tc>
          <w:tcPr>
            <w:tcW w:w="900" w:type="dxa"/>
            <w:vMerge w:val="continue"/>
            <w:noWrap w:val="0"/>
            <w:vAlign w:val="top"/>
          </w:tcPr>
          <w:p>
            <w:pPr>
              <w:widowControl/>
              <w:spacing w:line="400" w:lineRule="atLeast"/>
              <w:jc w:val="both"/>
              <w:rPr>
                <w:rFonts w:ascii="宋体" w:hAnsi="宋体" w:eastAsia="宋体" w:cs="仿宋"/>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89" w:type="dxa"/>
            <w:vMerge w:val="continue"/>
            <w:noWrap w:val="0"/>
            <w:vAlign w:val="top"/>
          </w:tcPr>
          <w:p>
            <w:pPr>
              <w:widowControl/>
              <w:spacing w:line="400" w:lineRule="atLeast"/>
              <w:jc w:val="both"/>
              <w:rPr>
                <w:rFonts w:ascii="宋体" w:hAnsi="宋体" w:eastAsia="宋体" w:cs="Times New Roman"/>
                <w:color w:val="000000"/>
                <w:szCs w:val="21"/>
                <w:highlight w:val="none"/>
              </w:rPr>
            </w:pPr>
          </w:p>
        </w:tc>
        <w:tc>
          <w:tcPr>
            <w:tcW w:w="695" w:type="dxa"/>
            <w:vMerge w:val="continue"/>
            <w:noWrap w:val="0"/>
            <w:vAlign w:val="top"/>
          </w:tcPr>
          <w:p>
            <w:pPr>
              <w:widowControl/>
              <w:spacing w:line="400" w:lineRule="atLeast"/>
              <w:jc w:val="both"/>
              <w:rPr>
                <w:rFonts w:ascii="宋体" w:hAnsi="宋体" w:eastAsia="宋体" w:cs="仿宋"/>
                <w:kern w:val="0"/>
                <w:szCs w:val="21"/>
                <w:highlight w:val="none"/>
              </w:rPr>
            </w:pPr>
          </w:p>
        </w:tc>
        <w:tc>
          <w:tcPr>
            <w:tcW w:w="968" w:type="dxa"/>
            <w:noWrap w:val="0"/>
            <w:vAlign w:val="top"/>
          </w:tcPr>
          <w:p>
            <w:pPr>
              <w:widowControl/>
              <w:jc w:val="both"/>
              <w:rPr>
                <w:rFonts w:ascii="宋体" w:hAnsi="宋体" w:eastAsia="宋体" w:cs="仿宋"/>
                <w:kern w:val="0"/>
                <w:szCs w:val="21"/>
                <w:highlight w:val="none"/>
              </w:rPr>
            </w:pPr>
            <w:r>
              <w:rPr>
                <w:rFonts w:hint="eastAsia" w:ascii="宋体" w:hAnsi="宋体" w:eastAsia="宋体" w:cs="仿宋"/>
                <w:kern w:val="0"/>
                <w:szCs w:val="21"/>
                <w:highlight w:val="none"/>
                <w:lang w:val="en-US" w:eastAsia="zh-CN"/>
              </w:rPr>
              <w:t>72</w:t>
            </w:r>
            <w:r>
              <w:rPr>
                <w:rFonts w:ascii="宋体" w:hAnsi="宋体" w:eastAsia="宋体" w:cs="仿宋"/>
                <w:kern w:val="0"/>
                <w:szCs w:val="21"/>
                <w:highlight w:val="none"/>
              </w:rPr>
              <w:t>.传承中医药文化</w:t>
            </w:r>
          </w:p>
        </w:tc>
        <w:tc>
          <w:tcPr>
            <w:tcW w:w="2496" w:type="dxa"/>
            <w:noWrap w:val="0"/>
            <w:vAlign w:val="top"/>
          </w:tcPr>
          <w:p>
            <w:pPr>
              <w:widowControl/>
              <w:jc w:val="both"/>
              <w:rPr>
                <w:rFonts w:ascii="宋体" w:hAnsi="宋体" w:eastAsia="宋体" w:cs="仿宋"/>
                <w:kern w:val="0"/>
                <w:szCs w:val="21"/>
                <w:highlight w:val="none"/>
              </w:rPr>
            </w:pPr>
            <w:r>
              <w:rPr>
                <w:rFonts w:hint="eastAsia" w:ascii="宋体" w:hAnsi="宋体" w:eastAsia="宋体" w:cs="仿宋"/>
                <w:kern w:val="0"/>
                <w:szCs w:val="21"/>
                <w:highlight w:val="none"/>
              </w:rPr>
              <w:t>依托县级医院设置中医健康宣教基地；在社区卫生服务中心、</w:t>
            </w:r>
            <w:r>
              <w:rPr>
                <w:rFonts w:hint="eastAsia" w:ascii="宋体" w:hAnsi="宋体" w:eastAsia="宋体" w:cs="仿宋"/>
                <w:kern w:val="0"/>
                <w:szCs w:val="21"/>
                <w:highlight w:val="none"/>
                <w:lang w:val="en-US" w:eastAsia="zh-CN"/>
              </w:rPr>
              <w:t>乡镇卫生院、</w:t>
            </w:r>
            <w:r>
              <w:rPr>
                <w:rFonts w:hint="eastAsia" w:ascii="宋体" w:hAnsi="宋体" w:eastAsia="宋体" w:cs="仿宋"/>
                <w:kern w:val="0"/>
                <w:szCs w:val="21"/>
                <w:highlight w:val="none"/>
              </w:rPr>
              <w:t>基层中医馆、社区居委会、乡村群众活动场所等建设一批中医药健康文化知识角；建设中医药科普专家队伍，组织开展中医药文化科普巡讲活动；将中医药科普知识和《中国公民中医养生保健素养》作为健康教育重要内容。</w:t>
            </w:r>
          </w:p>
        </w:tc>
        <w:tc>
          <w:tcPr>
            <w:tcW w:w="3095" w:type="dxa"/>
            <w:noWrap w:val="0"/>
            <w:vAlign w:val="top"/>
          </w:tcPr>
          <w:p>
            <w:pPr>
              <w:widowControl/>
              <w:jc w:val="both"/>
              <w:rPr>
                <w:rFonts w:ascii="宋体" w:hAnsi="宋体" w:eastAsia="宋体" w:cs="仿宋"/>
                <w:kern w:val="0"/>
                <w:sz w:val="21"/>
                <w:szCs w:val="21"/>
                <w:highlight w:val="none"/>
                <w:lang w:val="en-US" w:eastAsia="zh-CN" w:bidi="ar-SA"/>
              </w:rPr>
            </w:pPr>
            <w:r>
              <w:rPr>
                <w:rFonts w:hint="eastAsia" w:ascii="宋体" w:hAnsi="宋体" w:eastAsia="宋体" w:cs="仿宋"/>
                <w:kern w:val="0"/>
                <w:sz w:val="21"/>
                <w:szCs w:val="21"/>
                <w:highlight w:val="none"/>
                <w:lang w:val="en-US" w:eastAsia="zh-CN" w:bidi="ar-SA"/>
              </w:rPr>
              <w:t>查阅资料：中医健康宣教基地、中医药健康文化知识角、中医药健康科普等相关工作资料。</w:t>
            </w:r>
          </w:p>
          <w:p>
            <w:pPr>
              <w:widowControl/>
              <w:jc w:val="both"/>
              <w:rPr>
                <w:rFonts w:ascii="宋体" w:hAnsi="宋体" w:eastAsia="宋体" w:cs="仿宋"/>
                <w:kern w:val="0"/>
                <w:sz w:val="21"/>
                <w:szCs w:val="21"/>
                <w:highlight w:val="none"/>
                <w:lang w:val="en-US" w:eastAsia="zh-CN" w:bidi="ar-SA"/>
              </w:rPr>
            </w:pPr>
            <w:r>
              <w:rPr>
                <w:rFonts w:hint="eastAsia" w:ascii="宋体" w:hAnsi="宋体" w:eastAsia="宋体" w:cs="仿宋"/>
                <w:kern w:val="0"/>
                <w:sz w:val="21"/>
                <w:szCs w:val="21"/>
                <w:highlight w:val="none"/>
                <w:lang w:val="en-US" w:eastAsia="zh-CN" w:bidi="ar-SA"/>
              </w:rPr>
              <w:t>资料来源：卫生健康部门。</w:t>
            </w:r>
          </w:p>
        </w:tc>
        <w:tc>
          <w:tcPr>
            <w:tcW w:w="5836" w:type="dxa"/>
            <w:noWrap w:val="0"/>
            <w:vAlign w:val="top"/>
          </w:tcPr>
          <w:p>
            <w:pPr>
              <w:widowControl/>
              <w:jc w:val="both"/>
              <w:rPr>
                <w:rFonts w:ascii="宋体" w:hAnsi="宋体" w:eastAsia="宋体" w:cs="仿宋"/>
                <w:kern w:val="0"/>
                <w:sz w:val="21"/>
                <w:szCs w:val="21"/>
                <w:highlight w:val="none"/>
                <w:lang w:val="en-US" w:eastAsia="zh-CN" w:bidi="ar-SA"/>
              </w:rPr>
            </w:pPr>
            <w:r>
              <w:rPr>
                <w:rFonts w:hint="eastAsia" w:ascii="宋体" w:hAnsi="宋体" w:eastAsia="宋体" w:cs="仿宋"/>
                <w:kern w:val="0"/>
                <w:sz w:val="21"/>
                <w:szCs w:val="21"/>
                <w:highlight w:val="none"/>
                <w:lang w:val="en-US" w:eastAsia="zh-CN" w:bidi="ar-SA"/>
              </w:rPr>
              <w:t>1.辖区建有中医健康宣教基地，得</w:t>
            </w:r>
            <w:r>
              <w:rPr>
                <w:rFonts w:ascii="宋体" w:hAnsi="宋体" w:eastAsia="宋体" w:cs="仿宋"/>
                <w:kern w:val="0"/>
                <w:sz w:val="21"/>
                <w:szCs w:val="21"/>
                <w:highlight w:val="none"/>
                <w:lang w:val="en-US" w:eastAsia="zh-CN" w:bidi="ar-SA"/>
              </w:rPr>
              <w:t>2</w:t>
            </w:r>
            <w:r>
              <w:rPr>
                <w:rFonts w:hint="eastAsia" w:ascii="宋体" w:hAnsi="宋体" w:eastAsia="宋体" w:cs="仿宋"/>
                <w:kern w:val="0"/>
                <w:sz w:val="21"/>
                <w:szCs w:val="21"/>
                <w:highlight w:val="none"/>
                <w:lang w:val="en-US" w:eastAsia="zh-CN" w:bidi="ar-SA"/>
              </w:rPr>
              <w:t>分；未建设</w:t>
            </w:r>
            <w:r>
              <w:rPr>
                <w:rFonts w:hint="eastAsia" w:ascii="宋体" w:hAnsi="宋体" w:cs="仿宋"/>
                <w:kern w:val="0"/>
                <w:sz w:val="21"/>
                <w:szCs w:val="21"/>
                <w:highlight w:val="none"/>
                <w:lang w:val="en-US" w:eastAsia="zh-CN" w:bidi="ar-SA"/>
              </w:rPr>
              <w:t>，</w:t>
            </w:r>
            <w:r>
              <w:rPr>
                <w:rFonts w:hint="eastAsia" w:ascii="宋体" w:hAnsi="宋体" w:eastAsia="宋体" w:cs="仿宋"/>
                <w:kern w:val="0"/>
                <w:sz w:val="21"/>
                <w:szCs w:val="21"/>
                <w:highlight w:val="none"/>
                <w:lang w:val="en-US" w:eastAsia="zh-CN" w:bidi="ar-SA"/>
              </w:rPr>
              <w:t>不得分。</w:t>
            </w:r>
          </w:p>
          <w:p>
            <w:pPr>
              <w:widowControl/>
              <w:jc w:val="both"/>
              <w:rPr>
                <w:rFonts w:ascii="宋体" w:hAnsi="宋体" w:eastAsia="宋体" w:cs="仿宋"/>
                <w:kern w:val="0"/>
                <w:sz w:val="21"/>
                <w:szCs w:val="21"/>
                <w:highlight w:val="none"/>
                <w:lang w:val="en-US" w:eastAsia="zh-CN" w:bidi="ar-SA"/>
              </w:rPr>
            </w:pPr>
            <w:r>
              <w:rPr>
                <w:rFonts w:hint="eastAsia" w:ascii="宋体" w:hAnsi="宋体" w:eastAsia="宋体" w:cs="仿宋"/>
                <w:kern w:val="0"/>
                <w:sz w:val="21"/>
                <w:szCs w:val="21"/>
                <w:highlight w:val="none"/>
                <w:lang w:val="en-US" w:eastAsia="zh-CN" w:bidi="ar-SA"/>
              </w:rPr>
              <w:t>2.辖区建有中医药健康文化知识角，得</w:t>
            </w:r>
            <w:r>
              <w:rPr>
                <w:rFonts w:ascii="宋体" w:hAnsi="宋体" w:eastAsia="宋体" w:cs="仿宋"/>
                <w:kern w:val="0"/>
                <w:sz w:val="21"/>
                <w:szCs w:val="21"/>
                <w:highlight w:val="none"/>
                <w:lang w:val="en-US" w:eastAsia="zh-CN" w:bidi="ar-SA"/>
              </w:rPr>
              <w:t>2</w:t>
            </w:r>
            <w:r>
              <w:rPr>
                <w:rFonts w:hint="eastAsia" w:ascii="宋体" w:hAnsi="宋体" w:eastAsia="宋体" w:cs="仿宋"/>
                <w:kern w:val="0"/>
                <w:sz w:val="21"/>
                <w:szCs w:val="21"/>
                <w:highlight w:val="none"/>
                <w:lang w:val="en-US" w:eastAsia="zh-CN" w:bidi="ar-SA"/>
              </w:rPr>
              <w:t>分；未建设</w:t>
            </w:r>
            <w:r>
              <w:rPr>
                <w:rFonts w:hint="eastAsia" w:ascii="宋体" w:hAnsi="宋体" w:cs="仿宋"/>
                <w:kern w:val="0"/>
                <w:sz w:val="21"/>
                <w:szCs w:val="21"/>
                <w:highlight w:val="none"/>
                <w:lang w:val="en-US" w:eastAsia="zh-CN" w:bidi="ar-SA"/>
              </w:rPr>
              <w:t>，</w:t>
            </w:r>
            <w:r>
              <w:rPr>
                <w:rFonts w:hint="eastAsia" w:ascii="宋体" w:hAnsi="宋体" w:eastAsia="宋体" w:cs="仿宋"/>
                <w:kern w:val="0"/>
                <w:sz w:val="21"/>
                <w:szCs w:val="21"/>
                <w:highlight w:val="none"/>
                <w:lang w:val="en-US" w:eastAsia="zh-CN" w:bidi="ar-SA"/>
              </w:rPr>
              <w:t>不得分。</w:t>
            </w:r>
          </w:p>
          <w:p>
            <w:pPr>
              <w:widowControl/>
              <w:jc w:val="both"/>
              <w:rPr>
                <w:rFonts w:ascii="宋体" w:hAnsi="宋体" w:eastAsia="宋体" w:cs="仿宋"/>
                <w:kern w:val="0"/>
                <w:sz w:val="21"/>
                <w:szCs w:val="21"/>
                <w:highlight w:val="none"/>
                <w:lang w:val="en-US" w:eastAsia="zh-CN" w:bidi="ar-SA"/>
              </w:rPr>
            </w:pPr>
            <w:r>
              <w:rPr>
                <w:rFonts w:hint="eastAsia" w:ascii="宋体" w:hAnsi="宋体" w:eastAsia="宋体" w:cs="仿宋"/>
                <w:kern w:val="0"/>
                <w:sz w:val="21"/>
                <w:szCs w:val="21"/>
                <w:highlight w:val="none"/>
                <w:lang w:val="en-US" w:eastAsia="zh-CN" w:bidi="ar-SA"/>
              </w:rPr>
              <w:t>3.建立中医药科普专家队伍，得</w:t>
            </w:r>
            <w:r>
              <w:rPr>
                <w:rFonts w:ascii="宋体" w:hAnsi="宋体" w:eastAsia="宋体" w:cs="仿宋"/>
                <w:kern w:val="0"/>
                <w:sz w:val="21"/>
                <w:szCs w:val="21"/>
                <w:highlight w:val="none"/>
                <w:lang w:val="en-US" w:eastAsia="zh-CN" w:bidi="ar-SA"/>
              </w:rPr>
              <w:t>2</w:t>
            </w:r>
            <w:r>
              <w:rPr>
                <w:rFonts w:hint="eastAsia" w:ascii="宋体" w:hAnsi="宋体" w:eastAsia="宋体" w:cs="仿宋"/>
                <w:kern w:val="0"/>
                <w:sz w:val="21"/>
                <w:szCs w:val="21"/>
                <w:highlight w:val="none"/>
                <w:lang w:val="en-US" w:eastAsia="zh-CN" w:bidi="ar-SA"/>
              </w:rPr>
              <w:t>分；未建立，不得分。</w:t>
            </w:r>
          </w:p>
          <w:p>
            <w:pPr>
              <w:widowControl/>
              <w:jc w:val="both"/>
              <w:rPr>
                <w:rFonts w:ascii="宋体" w:hAnsi="宋体" w:eastAsia="宋体" w:cs="仿宋"/>
                <w:kern w:val="0"/>
                <w:sz w:val="21"/>
                <w:szCs w:val="21"/>
                <w:highlight w:val="none"/>
                <w:lang w:val="en-US" w:eastAsia="zh-CN" w:bidi="ar-SA"/>
              </w:rPr>
            </w:pPr>
            <w:r>
              <w:rPr>
                <w:rFonts w:hint="eastAsia" w:ascii="宋体" w:hAnsi="宋体" w:eastAsia="宋体" w:cs="仿宋"/>
                <w:kern w:val="0"/>
                <w:sz w:val="21"/>
                <w:szCs w:val="21"/>
                <w:highlight w:val="none"/>
                <w:lang w:val="en-US" w:eastAsia="zh-CN" w:bidi="ar-SA"/>
              </w:rPr>
              <w:t>4.基层医疗卫生机构日常健康教育中包含中医药内容，得</w:t>
            </w:r>
            <w:r>
              <w:rPr>
                <w:rFonts w:ascii="宋体" w:hAnsi="宋体" w:eastAsia="宋体" w:cs="仿宋"/>
                <w:kern w:val="0"/>
                <w:sz w:val="21"/>
                <w:szCs w:val="21"/>
                <w:highlight w:val="none"/>
                <w:lang w:val="en-US" w:eastAsia="zh-CN" w:bidi="ar-SA"/>
              </w:rPr>
              <w:t>2</w:t>
            </w:r>
            <w:r>
              <w:rPr>
                <w:rFonts w:hint="eastAsia" w:ascii="宋体" w:hAnsi="宋体" w:eastAsia="宋体" w:cs="仿宋"/>
                <w:kern w:val="0"/>
                <w:sz w:val="21"/>
                <w:szCs w:val="21"/>
                <w:highlight w:val="none"/>
                <w:lang w:val="en-US" w:eastAsia="zh-CN" w:bidi="ar-SA"/>
              </w:rPr>
              <w:t>分；未包含</w:t>
            </w:r>
            <w:r>
              <w:rPr>
                <w:rFonts w:hint="eastAsia" w:ascii="宋体" w:hAnsi="宋体" w:cs="仿宋"/>
                <w:kern w:val="0"/>
                <w:sz w:val="21"/>
                <w:szCs w:val="21"/>
                <w:highlight w:val="none"/>
                <w:lang w:val="en-US" w:eastAsia="zh-CN" w:bidi="ar-SA"/>
              </w:rPr>
              <w:t>，</w:t>
            </w:r>
            <w:r>
              <w:rPr>
                <w:rFonts w:hint="eastAsia" w:ascii="宋体" w:hAnsi="宋体" w:eastAsia="宋体" w:cs="仿宋"/>
                <w:kern w:val="0"/>
                <w:sz w:val="21"/>
                <w:szCs w:val="21"/>
                <w:highlight w:val="none"/>
                <w:lang w:val="en-US" w:eastAsia="zh-CN" w:bidi="ar-SA"/>
              </w:rPr>
              <w:t>不得分。</w:t>
            </w:r>
          </w:p>
          <w:p>
            <w:pPr>
              <w:widowControl/>
              <w:jc w:val="both"/>
              <w:rPr>
                <w:rFonts w:ascii="宋体" w:hAnsi="宋体" w:eastAsia="宋体" w:cs="仿宋"/>
                <w:kern w:val="0"/>
                <w:sz w:val="21"/>
                <w:szCs w:val="21"/>
                <w:highlight w:val="none"/>
                <w:lang w:val="en-US" w:eastAsia="zh-CN" w:bidi="ar-SA"/>
              </w:rPr>
            </w:pPr>
            <w:r>
              <w:rPr>
                <w:rFonts w:hint="eastAsia" w:ascii="宋体" w:hAnsi="宋体" w:eastAsia="宋体" w:cs="仿宋"/>
                <w:kern w:val="0"/>
                <w:sz w:val="21"/>
                <w:szCs w:val="21"/>
                <w:highlight w:val="none"/>
                <w:lang w:val="en-US" w:eastAsia="zh-CN" w:bidi="ar-SA"/>
              </w:rPr>
              <w:t>该指标满分为</w:t>
            </w:r>
            <w:r>
              <w:rPr>
                <w:rFonts w:ascii="宋体" w:hAnsi="宋体" w:eastAsia="宋体" w:cs="仿宋"/>
                <w:kern w:val="0"/>
                <w:sz w:val="21"/>
                <w:szCs w:val="21"/>
                <w:highlight w:val="none"/>
                <w:lang w:val="en-US" w:eastAsia="zh-CN" w:bidi="ar-SA"/>
              </w:rPr>
              <w:t>8</w:t>
            </w:r>
            <w:r>
              <w:rPr>
                <w:rFonts w:hint="eastAsia" w:ascii="宋体" w:hAnsi="宋体" w:eastAsia="宋体" w:cs="仿宋"/>
                <w:kern w:val="0"/>
                <w:sz w:val="21"/>
                <w:szCs w:val="21"/>
                <w:highlight w:val="none"/>
                <w:lang w:val="en-US" w:eastAsia="zh-CN" w:bidi="ar-SA"/>
              </w:rPr>
              <w:t>分。</w:t>
            </w:r>
          </w:p>
        </w:tc>
        <w:tc>
          <w:tcPr>
            <w:tcW w:w="696" w:type="dxa"/>
            <w:noWrap w:val="0"/>
            <w:vAlign w:val="top"/>
          </w:tcPr>
          <w:p>
            <w:pPr>
              <w:widowControl/>
              <w:spacing w:line="400" w:lineRule="atLeast"/>
              <w:jc w:val="both"/>
              <w:rPr>
                <w:rFonts w:ascii="宋体" w:hAnsi="宋体" w:eastAsia="宋体" w:cs="仿宋"/>
                <w:kern w:val="2"/>
                <w:sz w:val="21"/>
                <w:szCs w:val="21"/>
                <w:highlight w:val="none"/>
                <w:lang w:val="en-US" w:eastAsia="zh-CN" w:bidi="ar-SA"/>
              </w:rPr>
            </w:pPr>
            <w:r>
              <w:rPr>
                <w:rFonts w:ascii="宋体" w:hAnsi="宋体" w:eastAsia="宋体" w:cs="仿宋"/>
                <w:kern w:val="2"/>
                <w:sz w:val="21"/>
                <w:szCs w:val="21"/>
                <w:highlight w:val="none"/>
                <w:lang w:val="en-US" w:eastAsia="zh-CN" w:bidi="ar-SA"/>
              </w:rPr>
              <w:t>8</w:t>
            </w:r>
            <w:r>
              <w:rPr>
                <w:rFonts w:hint="eastAsia" w:ascii="宋体" w:hAnsi="宋体" w:eastAsia="宋体" w:cs="仿宋"/>
                <w:kern w:val="2"/>
                <w:sz w:val="21"/>
                <w:szCs w:val="21"/>
                <w:highlight w:val="none"/>
                <w:lang w:val="en-US" w:eastAsia="zh-CN" w:bidi="ar-SA"/>
              </w:rPr>
              <w:t>分</w:t>
            </w:r>
          </w:p>
        </w:tc>
        <w:tc>
          <w:tcPr>
            <w:tcW w:w="900" w:type="dxa"/>
            <w:vMerge w:val="continue"/>
            <w:noWrap w:val="0"/>
            <w:vAlign w:val="top"/>
          </w:tcPr>
          <w:p>
            <w:pPr>
              <w:widowControl/>
              <w:spacing w:line="400" w:lineRule="atLeast"/>
              <w:jc w:val="both"/>
              <w:rPr>
                <w:rFonts w:ascii="宋体" w:hAnsi="宋体" w:eastAsia="宋体" w:cs="仿宋"/>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 w:hRule="atLeast"/>
          <w:jc w:val="center"/>
        </w:trPr>
        <w:tc>
          <w:tcPr>
            <w:tcW w:w="589" w:type="dxa"/>
            <w:vMerge w:val="restart"/>
            <w:noWrap w:val="0"/>
            <w:vAlign w:val="top"/>
          </w:tcPr>
          <w:p>
            <w:pPr>
              <w:spacing w:line="365" w:lineRule="atLeast"/>
              <w:jc w:val="both"/>
              <w:rPr>
                <w:rFonts w:ascii="宋体" w:hAnsi="宋体" w:eastAsia="宋体" w:cs="仿宋"/>
                <w:szCs w:val="21"/>
                <w:highlight w:val="none"/>
              </w:rPr>
            </w:pPr>
            <w:r>
              <w:rPr>
                <w:rFonts w:hint="eastAsia" w:ascii="宋体" w:hAnsi="宋体" w:eastAsia="宋体" w:cs="Times New Roman"/>
                <w:b/>
                <w:szCs w:val="21"/>
                <w:highlight w:val="none"/>
              </w:rPr>
              <w:t>五、健康文化</w:t>
            </w:r>
          </w:p>
        </w:tc>
        <w:tc>
          <w:tcPr>
            <w:tcW w:w="695" w:type="dxa"/>
            <w:noWrap w:val="0"/>
            <w:vAlign w:val="top"/>
          </w:tcPr>
          <w:p>
            <w:pPr>
              <w:jc w:val="both"/>
              <w:textAlignment w:val="center"/>
              <w:rPr>
                <w:rFonts w:ascii="宋体" w:hAnsi="宋体" w:eastAsia="宋体" w:cs="仿宋"/>
                <w:szCs w:val="21"/>
                <w:highlight w:val="none"/>
              </w:rPr>
            </w:pPr>
            <w:r>
              <w:rPr>
                <w:rFonts w:hint="eastAsia" w:ascii="宋体" w:hAnsi="宋体" w:eastAsia="宋体" w:cs="仿宋"/>
                <w:szCs w:val="21"/>
                <w:highlight w:val="none"/>
              </w:rPr>
              <w:t>第二十七条</w:t>
            </w:r>
          </w:p>
        </w:tc>
        <w:tc>
          <w:tcPr>
            <w:tcW w:w="968" w:type="dxa"/>
            <w:noWrap w:val="0"/>
            <w:vAlign w:val="top"/>
          </w:tcPr>
          <w:p>
            <w:pPr>
              <w:jc w:val="both"/>
              <w:textAlignment w:val="center"/>
              <w:rPr>
                <w:rFonts w:ascii="宋体" w:hAnsi="宋体" w:eastAsia="宋体" w:cs="仿宋"/>
                <w:szCs w:val="21"/>
                <w:highlight w:val="none"/>
              </w:rPr>
            </w:pPr>
            <w:r>
              <w:rPr>
                <w:rFonts w:ascii="宋体" w:hAnsi="宋体" w:eastAsia="宋体" w:cs="仿宋"/>
                <w:szCs w:val="21"/>
                <w:highlight w:val="none"/>
              </w:rPr>
              <w:t>7</w:t>
            </w:r>
            <w:r>
              <w:rPr>
                <w:rFonts w:hint="eastAsia" w:ascii="宋体" w:hAnsi="宋体" w:eastAsia="宋体" w:cs="仿宋"/>
                <w:szCs w:val="21"/>
                <w:highlight w:val="none"/>
                <w:lang w:val="en-US" w:eastAsia="zh-CN"/>
              </w:rPr>
              <w:t>3</w:t>
            </w:r>
            <w:r>
              <w:rPr>
                <w:rFonts w:hint="eastAsia" w:ascii="宋体" w:hAnsi="宋体" w:eastAsia="宋体" w:cs="仿宋"/>
                <w:szCs w:val="21"/>
                <w:highlight w:val="none"/>
              </w:rPr>
              <w:t>.营造健康社会氛围</w:t>
            </w:r>
          </w:p>
        </w:tc>
        <w:tc>
          <w:tcPr>
            <w:tcW w:w="2496" w:type="dxa"/>
            <w:noWrap w:val="0"/>
            <w:vAlign w:val="top"/>
          </w:tcPr>
          <w:p>
            <w:pPr>
              <w:jc w:val="both"/>
              <w:rPr>
                <w:rFonts w:ascii="宋体" w:hAnsi="宋体" w:eastAsia="宋体" w:cs="仿宋"/>
                <w:szCs w:val="21"/>
                <w:highlight w:val="none"/>
              </w:rPr>
            </w:pPr>
            <w:r>
              <w:rPr>
                <w:rFonts w:hint="eastAsia" w:ascii="宋体" w:hAnsi="宋体" w:eastAsia="宋体" w:cs="仿宋"/>
                <w:szCs w:val="21"/>
                <w:highlight w:val="none"/>
              </w:rPr>
              <w:t>面向公众广泛开展文明健康绿色环保生活方式宣传，营造全民关注健康的社会氛围。领导干部</w:t>
            </w:r>
            <w:r>
              <w:rPr>
                <w:rFonts w:ascii="宋体" w:hAnsi="宋体" w:eastAsia="宋体" w:cs="仿宋"/>
                <w:szCs w:val="21"/>
                <w:highlight w:val="none"/>
              </w:rPr>
              <w:t>带头践行文明健康绿色环保生活方式</w:t>
            </w:r>
            <w:r>
              <w:rPr>
                <w:rFonts w:hint="eastAsia" w:ascii="宋体" w:hAnsi="宋体" w:eastAsia="宋体" w:cs="仿宋"/>
                <w:szCs w:val="21"/>
                <w:highlight w:val="none"/>
              </w:rPr>
              <w:t>。</w:t>
            </w:r>
          </w:p>
        </w:tc>
        <w:tc>
          <w:tcPr>
            <w:tcW w:w="3095" w:type="dxa"/>
            <w:noWrap w:val="0"/>
            <w:vAlign w:val="top"/>
          </w:tcPr>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查阅资料：倡导文明健康绿色环保生活方式相关资料。</w:t>
            </w:r>
          </w:p>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资料来源：相关部门。</w:t>
            </w:r>
          </w:p>
        </w:tc>
        <w:tc>
          <w:tcPr>
            <w:tcW w:w="5836" w:type="dxa"/>
            <w:noWrap w:val="0"/>
            <w:vAlign w:val="top"/>
          </w:tcPr>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1.有践行文明健康绿色环保生活方式相关文件，得4分；无文件，不得分。</w:t>
            </w:r>
          </w:p>
          <w:p>
            <w:pPr>
              <w:widowControl w:val="0"/>
              <w:jc w:val="both"/>
              <w:rPr>
                <w:rFonts w:ascii="宋体" w:hAnsi="宋体" w:eastAsia="宋体" w:cs="仿宋"/>
                <w:kern w:val="2"/>
                <w:sz w:val="21"/>
                <w:szCs w:val="21"/>
                <w:highlight w:val="none"/>
                <w:lang w:val="en-US" w:eastAsia="zh-CN" w:bidi="ar-SA"/>
              </w:rPr>
            </w:pPr>
            <w:r>
              <w:rPr>
                <w:rFonts w:ascii="宋体" w:hAnsi="宋体" w:eastAsia="宋体" w:cs="仿宋"/>
                <w:kern w:val="2"/>
                <w:sz w:val="21"/>
                <w:szCs w:val="21"/>
                <w:highlight w:val="none"/>
                <w:lang w:val="en-US" w:eastAsia="zh-CN" w:bidi="ar-SA"/>
              </w:rPr>
              <w:t>2</w:t>
            </w:r>
            <w:r>
              <w:rPr>
                <w:rFonts w:hint="eastAsia" w:ascii="宋体" w:hAnsi="宋体" w:eastAsia="宋体" w:cs="仿宋"/>
                <w:kern w:val="2"/>
                <w:sz w:val="21"/>
                <w:szCs w:val="21"/>
                <w:highlight w:val="none"/>
                <w:lang w:val="en-US" w:eastAsia="zh-CN" w:bidi="ar-SA"/>
              </w:rPr>
              <w:t>.利用大众媒体、公交媒体、公共场所或社区宣传栏、广告牌、横幅、新媒体等形式开展相关宣传活动且有记录，每种形式得2分，最高得12分；未开展宣传活动，不得分。</w:t>
            </w:r>
          </w:p>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该指标满分为16分。</w:t>
            </w:r>
          </w:p>
        </w:tc>
        <w:tc>
          <w:tcPr>
            <w:tcW w:w="696" w:type="dxa"/>
            <w:noWrap w:val="0"/>
            <w:vAlign w:val="top"/>
          </w:tcPr>
          <w:p>
            <w:pPr>
              <w:jc w:val="both"/>
              <w:rPr>
                <w:rFonts w:hint="eastAsia" w:ascii="宋体" w:hAnsi="宋体" w:eastAsia="宋体" w:cs="仿宋"/>
                <w:szCs w:val="21"/>
                <w:highlight w:val="none"/>
                <w:lang w:eastAsia="zh-CN"/>
              </w:rPr>
            </w:pPr>
            <w:r>
              <w:rPr>
                <w:rFonts w:ascii="宋体" w:hAnsi="宋体" w:eastAsia="宋体" w:cs="仿宋"/>
                <w:szCs w:val="21"/>
                <w:highlight w:val="none"/>
              </w:rPr>
              <w:t>1</w:t>
            </w:r>
            <w:r>
              <w:rPr>
                <w:rFonts w:hint="eastAsia" w:ascii="宋体" w:hAnsi="宋体" w:eastAsia="宋体" w:cs="仿宋"/>
                <w:szCs w:val="21"/>
                <w:highlight w:val="none"/>
                <w:lang w:val="en-US" w:eastAsia="zh-CN"/>
              </w:rPr>
              <w:t>6</w:t>
            </w:r>
            <w:r>
              <w:rPr>
                <w:rFonts w:hint="eastAsia" w:ascii="宋体" w:hAnsi="宋体" w:eastAsia="宋体" w:cs="仿宋"/>
                <w:szCs w:val="21"/>
                <w:highlight w:val="none"/>
              </w:rPr>
              <w:t>分</w:t>
            </w:r>
          </w:p>
        </w:tc>
        <w:tc>
          <w:tcPr>
            <w:tcW w:w="900" w:type="dxa"/>
            <w:noWrap w:val="0"/>
            <w:vAlign w:val="top"/>
          </w:tcPr>
          <w:p>
            <w:pPr>
              <w:jc w:val="both"/>
              <w:rPr>
                <w:rFonts w:ascii="宋体" w:hAnsi="宋体" w:eastAsia="宋体"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89" w:type="dxa"/>
            <w:vMerge w:val="continue"/>
            <w:noWrap w:val="0"/>
            <w:vAlign w:val="top"/>
          </w:tcPr>
          <w:p>
            <w:pPr>
              <w:widowControl/>
              <w:spacing w:line="365" w:lineRule="atLeast"/>
              <w:jc w:val="both"/>
              <w:rPr>
                <w:rFonts w:ascii="宋体" w:hAnsi="宋体" w:eastAsia="宋体" w:cs="仿宋"/>
                <w:b/>
                <w:bCs/>
                <w:kern w:val="0"/>
                <w:szCs w:val="21"/>
                <w:highlight w:val="none"/>
              </w:rPr>
            </w:pPr>
          </w:p>
        </w:tc>
        <w:tc>
          <w:tcPr>
            <w:tcW w:w="695" w:type="dxa"/>
            <w:vMerge w:val="restart"/>
            <w:noWrap w:val="0"/>
            <w:vAlign w:val="top"/>
          </w:tcPr>
          <w:p>
            <w:pPr>
              <w:jc w:val="both"/>
              <w:rPr>
                <w:rFonts w:ascii="宋体" w:hAnsi="宋体" w:eastAsia="宋体" w:cs="仿宋"/>
                <w:b/>
                <w:bCs/>
                <w:kern w:val="0"/>
                <w:szCs w:val="21"/>
                <w:highlight w:val="none"/>
              </w:rPr>
            </w:pPr>
            <w:r>
              <w:rPr>
                <w:rFonts w:hint="eastAsia" w:ascii="宋体" w:hAnsi="宋体" w:eastAsia="宋体" w:cs="仿宋"/>
                <w:szCs w:val="21"/>
                <w:highlight w:val="none"/>
              </w:rPr>
              <w:t>第二十八条</w:t>
            </w:r>
          </w:p>
        </w:tc>
        <w:tc>
          <w:tcPr>
            <w:tcW w:w="968" w:type="dxa"/>
            <w:noWrap w:val="0"/>
            <w:vAlign w:val="top"/>
          </w:tcPr>
          <w:p>
            <w:pPr>
              <w:jc w:val="both"/>
              <w:rPr>
                <w:rFonts w:ascii="宋体" w:hAnsi="宋体" w:eastAsia="宋体" w:cs="仿宋"/>
                <w:szCs w:val="21"/>
                <w:highlight w:val="none"/>
              </w:rPr>
            </w:pPr>
            <w:r>
              <w:rPr>
                <w:rFonts w:hint="eastAsia" w:ascii="宋体" w:hAnsi="宋体" w:eastAsia="宋体" w:cs="仿宋"/>
                <w:szCs w:val="21"/>
                <w:highlight w:val="none"/>
              </w:rPr>
              <w:t>7</w:t>
            </w:r>
            <w:r>
              <w:rPr>
                <w:rFonts w:hint="eastAsia" w:ascii="宋体" w:hAnsi="宋体" w:eastAsia="宋体" w:cs="仿宋"/>
                <w:szCs w:val="21"/>
                <w:highlight w:val="none"/>
                <w:lang w:val="en-US" w:eastAsia="zh-CN"/>
              </w:rPr>
              <w:t>4</w:t>
            </w:r>
            <w:r>
              <w:rPr>
                <w:rFonts w:hint="eastAsia" w:ascii="宋体" w:hAnsi="宋体" w:eastAsia="宋体" w:cs="仿宋"/>
                <w:szCs w:val="21"/>
                <w:highlight w:val="none"/>
              </w:rPr>
              <w:t>.健康科普信息发布制度</w:t>
            </w:r>
          </w:p>
        </w:tc>
        <w:tc>
          <w:tcPr>
            <w:tcW w:w="2496" w:type="dxa"/>
            <w:noWrap w:val="0"/>
            <w:vAlign w:val="top"/>
          </w:tcPr>
          <w:p>
            <w:pPr>
              <w:jc w:val="both"/>
              <w:rPr>
                <w:rFonts w:hint="eastAsia" w:ascii="宋体" w:hAnsi="宋体" w:eastAsia="宋体" w:cs="仿宋"/>
                <w:szCs w:val="21"/>
                <w:highlight w:val="none"/>
                <w:lang w:eastAsia="zh-CN"/>
              </w:rPr>
            </w:pPr>
            <w:r>
              <w:rPr>
                <w:rFonts w:hint="eastAsia" w:ascii="宋体" w:hAnsi="宋体" w:eastAsia="宋体" w:cs="仿宋"/>
                <w:szCs w:val="21"/>
                <w:highlight w:val="none"/>
              </w:rPr>
              <w:t>建立健康科普信息发布制度，</w:t>
            </w:r>
            <w:r>
              <w:rPr>
                <w:rFonts w:hint="eastAsia" w:ascii="宋体" w:hAnsi="宋体" w:eastAsia="宋体" w:cs="仿宋"/>
                <w:szCs w:val="21"/>
                <w:highlight w:val="none"/>
                <w:lang w:val="en-US" w:eastAsia="zh-CN"/>
              </w:rPr>
              <w:t>加强对各类媒体</w:t>
            </w:r>
            <w:r>
              <w:rPr>
                <w:rFonts w:hint="eastAsia" w:ascii="宋体" w:hAnsi="宋体" w:eastAsia="宋体" w:cs="仿宋"/>
                <w:szCs w:val="21"/>
                <w:highlight w:val="none"/>
              </w:rPr>
              <w:t>健康科普信息</w:t>
            </w:r>
            <w:r>
              <w:rPr>
                <w:rFonts w:hint="eastAsia" w:ascii="宋体" w:hAnsi="宋体" w:eastAsia="宋体" w:cs="仿宋"/>
                <w:szCs w:val="21"/>
                <w:highlight w:val="none"/>
                <w:lang w:val="en-US" w:eastAsia="zh-CN"/>
              </w:rPr>
              <w:t>的监管</w:t>
            </w:r>
            <w:r>
              <w:rPr>
                <w:rFonts w:hint="eastAsia" w:ascii="宋体" w:hAnsi="宋体" w:eastAsia="宋体" w:cs="仿宋"/>
                <w:szCs w:val="21"/>
                <w:highlight w:val="none"/>
              </w:rPr>
              <w:t>。</w:t>
            </w:r>
          </w:p>
        </w:tc>
        <w:tc>
          <w:tcPr>
            <w:tcW w:w="3095" w:type="dxa"/>
            <w:noWrap w:val="0"/>
            <w:vAlign w:val="top"/>
          </w:tcPr>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查阅资料：健康科普信息发布制度建设相关资料。</w:t>
            </w:r>
          </w:p>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资料来源：文件印发部门。</w:t>
            </w:r>
          </w:p>
        </w:tc>
        <w:tc>
          <w:tcPr>
            <w:tcW w:w="5836" w:type="dxa"/>
            <w:noWrap w:val="0"/>
            <w:vAlign w:val="top"/>
          </w:tcPr>
          <w:p>
            <w:pPr>
              <w:widowControl w:val="0"/>
              <w:jc w:val="both"/>
              <w:rPr>
                <w:rFonts w:hint="default"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1.建立健康知识和技能核心信息发布制度，得6分；未建立</w:t>
            </w:r>
            <w:r>
              <w:rPr>
                <w:rFonts w:hint="eastAsia" w:ascii="宋体" w:hAnsi="宋体" w:cs="仿宋"/>
                <w:kern w:val="2"/>
                <w:sz w:val="21"/>
                <w:szCs w:val="21"/>
                <w:highlight w:val="none"/>
                <w:lang w:val="en-US" w:eastAsia="zh-CN" w:bidi="ar-SA"/>
              </w:rPr>
              <w:t>，</w:t>
            </w:r>
            <w:r>
              <w:rPr>
                <w:rFonts w:hint="eastAsia" w:ascii="宋体" w:hAnsi="宋体" w:eastAsia="宋体" w:cs="仿宋"/>
                <w:kern w:val="2"/>
                <w:sz w:val="21"/>
                <w:szCs w:val="21"/>
                <w:highlight w:val="none"/>
                <w:lang w:val="en-US" w:eastAsia="zh-CN" w:bidi="ar-SA"/>
              </w:rPr>
              <w:t>不得分。</w:t>
            </w:r>
          </w:p>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2.明确相关部门职责，得4分；未明确</w:t>
            </w:r>
            <w:r>
              <w:rPr>
                <w:rFonts w:hint="eastAsia" w:ascii="宋体" w:hAnsi="宋体" w:cs="仿宋"/>
                <w:kern w:val="2"/>
                <w:sz w:val="21"/>
                <w:szCs w:val="21"/>
                <w:highlight w:val="none"/>
                <w:lang w:val="en-US" w:eastAsia="zh-CN" w:bidi="ar-SA"/>
              </w:rPr>
              <w:t>，</w:t>
            </w:r>
            <w:r>
              <w:rPr>
                <w:rFonts w:hint="eastAsia" w:ascii="宋体" w:hAnsi="宋体" w:eastAsia="宋体" w:cs="仿宋"/>
                <w:kern w:val="2"/>
                <w:sz w:val="21"/>
                <w:szCs w:val="21"/>
                <w:highlight w:val="none"/>
                <w:lang w:val="en-US" w:eastAsia="zh-CN" w:bidi="ar-SA"/>
              </w:rPr>
              <w:t>不得分。</w:t>
            </w:r>
          </w:p>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3.当地电视台对健康栏目或节目有明确的审核、监管流程，得6分；无相应流程</w:t>
            </w:r>
            <w:r>
              <w:rPr>
                <w:rFonts w:hint="eastAsia" w:ascii="宋体" w:hAnsi="宋体" w:cs="仿宋"/>
                <w:kern w:val="2"/>
                <w:sz w:val="21"/>
                <w:szCs w:val="21"/>
                <w:highlight w:val="none"/>
                <w:lang w:val="en-US" w:eastAsia="zh-CN" w:bidi="ar-SA"/>
              </w:rPr>
              <w:t>，</w:t>
            </w:r>
            <w:r>
              <w:rPr>
                <w:rFonts w:hint="eastAsia" w:ascii="宋体" w:hAnsi="宋体" w:eastAsia="宋体" w:cs="仿宋"/>
                <w:kern w:val="2"/>
                <w:sz w:val="21"/>
                <w:szCs w:val="21"/>
                <w:highlight w:val="none"/>
                <w:lang w:val="en-US" w:eastAsia="zh-CN" w:bidi="ar-SA"/>
              </w:rPr>
              <w:t>不得分。</w:t>
            </w:r>
          </w:p>
          <w:p>
            <w:pPr>
              <w:widowControl w:val="0"/>
              <w:jc w:val="both"/>
              <w:rPr>
                <w:rFonts w:hint="default"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该指标满分为16分。</w:t>
            </w:r>
          </w:p>
        </w:tc>
        <w:tc>
          <w:tcPr>
            <w:tcW w:w="696" w:type="dxa"/>
            <w:noWrap w:val="0"/>
            <w:vAlign w:val="top"/>
          </w:tcPr>
          <w:p>
            <w:pPr>
              <w:widowControl/>
              <w:spacing w:line="400" w:lineRule="atLeast"/>
              <w:jc w:val="both"/>
              <w:rPr>
                <w:rFonts w:ascii="宋体" w:hAnsi="宋体" w:eastAsia="宋体" w:cs="Times New Roman"/>
                <w:szCs w:val="21"/>
                <w:highlight w:val="none"/>
              </w:rPr>
            </w:pPr>
            <w:r>
              <w:rPr>
                <w:rFonts w:hint="eastAsia" w:ascii="宋体" w:hAnsi="宋体" w:eastAsia="宋体" w:cs="仿宋"/>
                <w:kern w:val="0"/>
                <w:szCs w:val="21"/>
                <w:highlight w:val="none"/>
                <w:lang w:val="en-US" w:eastAsia="zh-CN"/>
              </w:rPr>
              <w:t>16</w:t>
            </w:r>
            <w:r>
              <w:rPr>
                <w:rFonts w:hint="eastAsia" w:ascii="宋体" w:hAnsi="宋体" w:eastAsia="宋体" w:cs="仿宋"/>
                <w:kern w:val="0"/>
                <w:szCs w:val="21"/>
                <w:highlight w:val="none"/>
              </w:rPr>
              <w:t>分</w:t>
            </w:r>
          </w:p>
        </w:tc>
        <w:tc>
          <w:tcPr>
            <w:tcW w:w="900" w:type="dxa"/>
            <w:vMerge w:val="restart"/>
            <w:noWrap w:val="0"/>
            <w:vAlign w:val="top"/>
          </w:tcPr>
          <w:p>
            <w:pPr>
              <w:widowControl w:val="0"/>
              <w:jc w:val="both"/>
              <w:rPr>
                <w:rFonts w:hint="default" w:ascii="宋体" w:hAnsi="宋体" w:eastAsia="宋体" w:cs="仿宋"/>
                <w:kern w:val="2"/>
                <w:sz w:val="21"/>
                <w:szCs w:val="21"/>
                <w:highlight w:val="none"/>
                <w:lang w:val="en-US" w:eastAsia="zh-CN" w:bidi="ar-SA"/>
              </w:rPr>
            </w:pPr>
            <w:r>
              <w:rPr>
                <w:rFonts w:hint="eastAsia" w:ascii="宋体" w:hAnsi="宋体" w:cs="宋体"/>
                <w:color w:val="000000"/>
                <w:kern w:val="0"/>
                <w:szCs w:val="21"/>
                <w:highlight w:val="none"/>
                <w:lang w:val="en-US" w:eastAsia="zh-CN"/>
              </w:rPr>
              <w:t>见附录2：3、80、106。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89" w:type="dxa"/>
            <w:vMerge w:val="continue"/>
            <w:noWrap w:val="0"/>
            <w:vAlign w:val="top"/>
          </w:tcPr>
          <w:p>
            <w:pPr>
              <w:widowControl/>
              <w:spacing w:line="365" w:lineRule="atLeast"/>
              <w:jc w:val="both"/>
              <w:rPr>
                <w:rFonts w:ascii="宋体" w:hAnsi="宋体" w:eastAsia="宋体" w:cs="Times New Roman"/>
                <w:szCs w:val="21"/>
                <w:highlight w:val="none"/>
              </w:rPr>
            </w:pPr>
          </w:p>
        </w:tc>
        <w:tc>
          <w:tcPr>
            <w:tcW w:w="695" w:type="dxa"/>
            <w:vMerge w:val="continue"/>
            <w:noWrap w:val="0"/>
            <w:vAlign w:val="top"/>
          </w:tcPr>
          <w:p>
            <w:pPr>
              <w:widowControl/>
              <w:spacing w:line="365" w:lineRule="atLeast"/>
              <w:jc w:val="both"/>
              <w:rPr>
                <w:rFonts w:ascii="宋体" w:hAnsi="宋体" w:eastAsia="宋体" w:cs="仿宋"/>
                <w:b/>
                <w:bCs/>
                <w:kern w:val="0"/>
                <w:szCs w:val="21"/>
                <w:highlight w:val="none"/>
              </w:rPr>
            </w:pPr>
          </w:p>
        </w:tc>
        <w:tc>
          <w:tcPr>
            <w:tcW w:w="968" w:type="dxa"/>
            <w:noWrap w:val="0"/>
            <w:vAlign w:val="top"/>
          </w:tcPr>
          <w:p>
            <w:pPr>
              <w:jc w:val="both"/>
              <w:rPr>
                <w:rFonts w:ascii="宋体" w:hAnsi="宋体" w:eastAsia="宋体" w:cs="仿宋"/>
                <w:szCs w:val="21"/>
                <w:highlight w:val="none"/>
              </w:rPr>
            </w:pPr>
            <w:r>
              <w:rPr>
                <w:rFonts w:hint="eastAsia" w:ascii="宋体" w:hAnsi="宋体" w:eastAsia="宋体" w:cs="仿宋"/>
                <w:szCs w:val="21"/>
                <w:highlight w:val="none"/>
              </w:rPr>
              <w:t>7</w:t>
            </w:r>
            <w:r>
              <w:rPr>
                <w:rFonts w:hint="eastAsia" w:ascii="宋体" w:hAnsi="宋体" w:eastAsia="宋体" w:cs="仿宋"/>
                <w:szCs w:val="21"/>
                <w:highlight w:val="none"/>
                <w:lang w:val="en-US" w:eastAsia="zh-CN"/>
              </w:rPr>
              <w:t>5</w:t>
            </w:r>
            <w:r>
              <w:rPr>
                <w:rFonts w:hint="eastAsia" w:ascii="宋体" w:hAnsi="宋体" w:eastAsia="宋体" w:cs="仿宋"/>
                <w:szCs w:val="21"/>
                <w:highlight w:val="none"/>
              </w:rPr>
              <w:t>.媒体参与健康科普</w:t>
            </w:r>
          </w:p>
        </w:tc>
        <w:tc>
          <w:tcPr>
            <w:tcW w:w="2496" w:type="dxa"/>
            <w:noWrap w:val="0"/>
            <w:vAlign w:val="top"/>
          </w:tcPr>
          <w:p>
            <w:pPr>
              <w:jc w:val="both"/>
              <w:rPr>
                <w:rFonts w:ascii="宋体" w:hAnsi="宋体" w:eastAsia="宋体" w:cs="仿宋"/>
                <w:szCs w:val="21"/>
                <w:highlight w:val="none"/>
              </w:rPr>
            </w:pPr>
            <w:r>
              <w:rPr>
                <w:rFonts w:hint="eastAsia" w:ascii="宋体" w:hAnsi="宋体" w:eastAsia="宋体" w:cs="仿宋"/>
                <w:szCs w:val="21"/>
                <w:highlight w:val="none"/>
              </w:rPr>
              <w:t>当地电视台、广播电台、报纸等当地主流媒体开设健康栏目，推广普及健康知识；县域主要新媒体开设健康栏目，传播健康知识与理念。</w:t>
            </w:r>
          </w:p>
        </w:tc>
        <w:tc>
          <w:tcPr>
            <w:tcW w:w="3095" w:type="dxa"/>
            <w:noWrap w:val="0"/>
            <w:vAlign w:val="top"/>
          </w:tcPr>
          <w:p>
            <w:pPr>
              <w:jc w:val="both"/>
              <w:rPr>
                <w:rFonts w:ascii="宋体" w:hAnsi="宋体" w:eastAsia="宋体" w:cs="仿宋"/>
                <w:szCs w:val="21"/>
                <w:highlight w:val="none"/>
              </w:rPr>
            </w:pPr>
            <w:r>
              <w:rPr>
                <w:rFonts w:hint="eastAsia" w:ascii="宋体" w:hAnsi="宋体" w:eastAsia="宋体" w:cs="仿宋"/>
                <w:szCs w:val="21"/>
                <w:highlight w:val="none"/>
              </w:rPr>
              <w:t>查阅资料：当地主流媒体和主要新媒体健康栏目工作档案和</w:t>
            </w:r>
            <w:r>
              <w:rPr>
                <w:rFonts w:hint="eastAsia" w:ascii="宋体" w:hAnsi="宋体" w:eastAsia="宋体" w:cs="仿宋"/>
                <w:szCs w:val="21"/>
                <w:highlight w:val="none"/>
                <w:lang w:val="en-US" w:eastAsia="zh-CN"/>
              </w:rPr>
              <w:t>记录</w:t>
            </w:r>
            <w:r>
              <w:rPr>
                <w:rFonts w:hint="eastAsia" w:ascii="宋体" w:hAnsi="宋体" w:eastAsia="宋体" w:cs="仿宋"/>
                <w:szCs w:val="21"/>
                <w:highlight w:val="none"/>
              </w:rPr>
              <w:t>。</w:t>
            </w:r>
          </w:p>
          <w:p>
            <w:pPr>
              <w:jc w:val="both"/>
              <w:rPr>
                <w:rFonts w:ascii="宋体" w:hAnsi="宋体" w:eastAsia="宋体" w:cs="仿宋"/>
                <w:szCs w:val="21"/>
                <w:highlight w:val="none"/>
              </w:rPr>
            </w:pPr>
            <w:r>
              <w:rPr>
                <w:rFonts w:hint="eastAsia" w:ascii="宋体" w:hAnsi="宋体" w:eastAsia="宋体" w:cs="仿宋"/>
                <w:szCs w:val="21"/>
                <w:highlight w:val="none"/>
              </w:rPr>
              <w:t>资料来源：当地电视台、广播电台、报纸、县域主要新媒体。</w:t>
            </w:r>
          </w:p>
        </w:tc>
        <w:tc>
          <w:tcPr>
            <w:tcW w:w="5836" w:type="dxa"/>
            <w:noWrap w:val="0"/>
            <w:vAlign w:val="top"/>
          </w:tcPr>
          <w:p>
            <w:pPr>
              <w:jc w:val="both"/>
              <w:rPr>
                <w:rFonts w:ascii="宋体" w:hAnsi="宋体" w:eastAsia="宋体" w:cs="仿宋"/>
                <w:szCs w:val="21"/>
                <w:highlight w:val="none"/>
              </w:rPr>
            </w:pPr>
            <w:r>
              <w:rPr>
                <w:rFonts w:hint="eastAsia" w:ascii="宋体" w:hAnsi="宋体" w:eastAsia="宋体" w:cs="仿宋"/>
                <w:szCs w:val="21"/>
                <w:highlight w:val="none"/>
              </w:rPr>
              <w:t>1.电视台开设健康栏目，得</w:t>
            </w:r>
            <w:r>
              <w:rPr>
                <w:rFonts w:hint="eastAsia" w:ascii="宋体" w:hAnsi="宋体" w:eastAsia="宋体" w:cs="仿宋"/>
                <w:szCs w:val="21"/>
                <w:highlight w:val="none"/>
                <w:lang w:val="en-US" w:eastAsia="zh-CN"/>
              </w:rPr>
              <w:t>5</w:t>
            </w:r>
            <w:r>
              <w:rPr>
                <w:rFonts w:hint="eastAsia" w:ascii="宋体" w:hAnsi="宋体" w:eastAsia="宋体" w:cs="仿宋"/>
                <w:szCs w:val="21"/>
                <w:highlight w:val="none"/>
              </w:rPr>
              <w:t>分；未开设</w:t>
            </w:r>
            <w:r>
              <w:rPr>
                <w:rFonts w:hint="eastAsia" w:ascii="宋体" w:hAnsi="宋体" w:cs="仿宋"/>
                <w:szCs w:val="21"/>
                <w:highlight w:val="none"/>
                <w:lang w:eastAsia="zh-CN"/>
              </w:rPr>
              <w:t>，</w:t>
            </w:r>
            <w:r>
              <w:rPr>
                <w:rFonts w:hint="eastAsia" w:ascii="宋体" w:hAnsi="宋体" w:eastAsia="宋体" w:cs="仿宋"/>
                <w:szCs w:val="21"/>
                <w:highlight w:val="none"/>
              </w:rPr>
              <w:t>不得分。</w:t>
            </w:r>
          </w:p>
          <w:p>
            <w:pPr>
              <w:jc w:val="both"/>
              <w:rPr>
                <w:rFonts w:ascii="宋体" w:hAnsi="宋体" w:eastAsia="宋体" w:cs="仿宋"/>
                <w:szCs w:val="21"/>
                <w:highlight w:val="none"/>
              </w:rPr>
            </w:pPr>
            <w:r>
              <w:rPr>
                <w:rFonts w:hint="eastAsia" w:ascii="宋体" w:hAnsi="宋体" w:eastAsia="宋体" w:cs="仿宋"/>
                <w:szCs w:val="21"/>
                <w:highlight w:val="none"/>
              </w:rPr>
              <w:t>2.广播电台开设健康栏目，得</w:t>
            </w:r>
            <w:r>
              <w:rPr>
                <w:rFonts w:hint="eastAsia" w:ascii="宋体" w:hAnsi="宋体" w:eastAsia="宋体" w:cs="仿宋"/>
                <w:szCs w:val="21"/>
                <w:highlight w:val="none"/>
                <w:lang w:val="en-US" w:eastAsia="zh-CN"/>
              </w:rPr>
              <w:t>5</w:t>
            </w:r>
            <w:r>
              <w:rPr>
                <w:rFonts w:hint="eastAsia" w:ascii="宋体" w:hAnsi="宋体" w:eastAsia="宋体" w:cs="仿宋"/>
                <w:szCs w:val="21"/>
                <w:highlight w:val="none"/>
              </w:rPr>
              <w:t>分；未开设</w:t>
            </w:r>
            <w:r>
              <w:rPr>
                <w:rFonts w:hint="eastAsia" w:ascii="宋体" w:hAnsi="宋体" w:cs="仿宋"/>
                <w:szCs w:val="21"/>
                <w:highlight w:val="none"/>
                <w:lang w:eastAsia="zh-CN"/>
              </w:rPr>
              <w:t>，</w:t>
            </w:r>
            <w:r>
              <w:rPr>
                <w:rFonts w:hint="eastAsia" w:ascii="宋体" w:hAnsi="宋体" w:eastAsia="宋体" w:cs="仿宋"/>
                <w:szCs w:val="21"/>
                <w:highlight w:val="none"/>
              </w:rPr>
              <w:t>不得分。</w:t>
            </w:r>
          </w:p>
          <w:p>
            <w:pPr>
              <w:jc w:val="both"/>
              <w:rPr>
                <w:rFonts w:ascii="宋体" w:hAnsi="宋体" w:eastAsia="宋体" w:cs="仿宋"/>
                <w:szCs w:val="21"/>
                <w:highlight w:val="none"/>
              </w:rPr>
            </w:pPr>
            <w:r>
              <w:rPr>
                <w:rFonts w:hint="eastAsia" w:ascii="宋体" w:hAnsi="宋体" w:eastAsia="宋体" w:cs="仿宋"/>
                <w:szCs w:val="21"/>
                <w:highlight w:val="none"/>
              </w:rPr>
              <w:t>3.县域主要新媒体开设健康栏目，得</w:t>
            </w:r>
            <w:r>
              <w:rPr>
                <w:rFonts w:hint="eastAsia" w:ascii="宋体" w:hAnsi="宋体" w:eastAsia="宋体" w:cs="仿宋"/>
                <w:szCs w:val="21"/>
                <w:highlight w:val="none"/>
                <w:lang w:val="en-US" w:eastAsia="zh-CN"/>
              </w:rPr>
              <w:t>5</w:t>
            </w:r>
            <w:r>
              <w:rPr>
                <w:rFonts w:hint="eastAsia" w:ascii="宋体" w:hAnsi="宋体" w:eastAsia="宋体" w:cs="仿宋"/>
                <w:szCs w:val="21"/>
                <w:highlight w:val="none"/>
              </w:rPr>
              <w:t>分；未开设</w:t>
            </w:r>
            <w:r>
              <w:rPr>
                <w:rFonts w:hint="eastAsia" w:ascii="宋体" w:hAnsi="宋体" w:cs="仿宋"/>
                <w:szCs w:val="21"/>
                <w:highlight w:val="none"/>
                <w:lang w:eastAsia="zh-CN"/>
              </w:rPr>
              <w:t>，</w:t>
            </w:r>
            <w:r>
              <w:rPr>
                <w:rFonts w:hint="eastAsia" w:ascii="宋体" w:hAnsi="宋体" w:eastAsia="宋体" w:cs="仿宋"/>
                <w:szCs w:val="21"/>
                <w:highlight w:val="none"/>
              </w:rPr>
              <w:t>不得分。</w:t>
            </w:r>
          </w:p>
          <w:p>
            <w:pPr>
              <w:jc w:val="both"/>
              <w:rPr>
                <w:rFonts w:ascii="宋体" w:hAnsi="宋体" w:eastAsia="宋体" w:cs="仿宋"/>
                <w:szCs w:val="21"/>
                <w:highlight w:val="none"/>
              </w:rPr>
            </w:pPr>
            <w:r>
              <w:rPr>
                <w:rFonts w:hint="eastAsia" w:ascii="宋体" w:hAnsi="宋体" w:eastAsia="宋体" w:cs="仿宋"/>
                <w:szCs w:val="21"/>
                <w:highlight w:val="none"/>
              </w:rPr>
              <w:t>该指标满分为1</w:t>
            </w:r>
            <w:r>
              <w:rPr>
                <w:rFonts w:hint="eastAsia" w:ascii="宋体" w:hAnsi="宋体" w:eastAsia="宋体" w:cs="仿宋"/>
                <w:szCs w:val="21"/>
                <w:highlight w:val="none"/>
                <w:lang w:val="en-US" w:eastAsia="zh-CN"/>
              </w:rPr>
              <w:t>5</w:t>
            </w:r>
            <w:r>
              <w:rPr>
                <w:rFonts w:hint="eastAsia" w:ascii="宋体" w:hAnsi="宋体" w:eastAsia="宋体" w:cs="仿宋"/>
                <w:szCs w:val="21"/>
                <w:highlight w:val="none"/>
              </w:rPr>
              <w:t>分。</w:t>
            </w:r>
          </w:p>
        </w:tc>
        <w:tc>
          <w:tcPr>
            <w:tcW w:w="696" w:type="dxa"/>
            <w:noWrap w:val="0"/>
            <w:vAlign w:val="top"/>
          </w:tcPr>
          <w:p>
            <w:pPr>
              <w:widowControl/>
              <w:spacing w:line="365" w:lineRule="atLeast"/>
              <w:jc w:val="both"/>
              <w:rPr>
                <w:rFonts w:ascii="宋体" w:hAnsi="宋体" w:eastAsia="宋体" w:cs="仿宋"/>
                <w:bCs/>
                <w:kern w:val="0"/>
                <w:szCs w:val="21"/>
                <w:highlight w:val="none"/>
              </w:rPr>
            </w:pPr>
            <w:r>
              <w:rPr>
                <w:rFonts w:hint="eastAsia" w:ascii="宋体" w:hAnsi="宋体" w:eastAsia="宋体" w:cs="仿宋"/>
                <w:bCs/>
                <w:kern w:val="0"/>
                <w:szCs w:val="21"/>
                <w:highlight w:val="none"/>
              </w:rPr>
              <w:t>1</w:t>
            </w:r>
            <w:r>
              <w:rPr>
                <w:rFonts w:hint="eastAsia" w:ascii="宋体" w:hAnsi="宋体" w:eastAsia="宋体" w:cs="仿宋"/>
                <w:bCs/>
                <w:kern w:val="0"/>
                <w:szCs w:val="21"/>
                <w:highlight w:val="none"/>
                <w:lang w:val="en-US" w:eastAsia="zh-CN"/>
              </w:rPr>
              <w:t>5</w:t>
            </w:r>
            <w:r>
              <w:rPr>
                <w:rFonts w:hint="eastAsia" w:ascii="宋体" w:hAnsi="宋体" w:eastAsia="宋体" w:cs="仿宋"/>
                <w:bCs/>
                <w:kern w:val="0"/>
                <w:szCs w:val="21"/>
                <w:highlight w:val="none"/>
              </w:rPr>
              <w:t>分</w:t>
            </w:r>
          </w:p>
        </w:tc>
        <w:tc>
          <w:tcPr>
            <w:tcW w:w="900" w:type="dxa"/>
            <w:vMerge w:val="continue"/>
            <w:noWrap w:val="0"/>
            <w:vAlign w:val="top"/>
          </w:tcPr>
          <w:p>
            <w:pPr>
              <w:widowControl/>
              <w:spacing w:line="365" w:lineRule="atLeast"/>
              <w:jc w:val="both"/>
              <w:rPr>
                <w:rFonts w:ascii="宋体" w:hAnsi="宋体" w:eastAsia="宋体" w:cs="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89" w:type="dxa"/>
            <w:vMerge w:val="continue"/>
            <w:noWrap w:val="0"/>
            <w:vAlign w:val="top"/>
          </w:tcPr>
          <w:p>
            <w:pPr>
              <w:widowControl/>
              <w:spacing w:line="400" w:lineRule="atLeast"/>
              <w:jc w:val="both"/>
              <w:rPr>
                <w:rFonts w:ascii="宋体" w:hAnsi="宋体" w:eastAsia="宋体" w:cs="Times New Roman"/>
                <w:szCs w:val="21"/>
                <w:highlight w:val="none"/>
              </w:rPr>
            </w:pPr>
          </w:p>
        </w:tc>
        <w:tc>
          <w:tcPr>
            <w:tcW w:w="695" w:type="dxa"/>
            <w:vMerge w:val="restart"/>
            <w:noWrap w:val="0"/>
            <w:vAlign w:val="top"/>
          </w:tcPr>
          <w:p>
            <w:pPr>
              <w:jc w:val="both"/>
              <w:rPr>
                <w:rFonts w:ascii="宋体" w:hAnsi="宋体" w:eastAsia="宋体" w:cs="仿宋"/>
                <w:szCs w:val="21"/>
                <w:highlight w:val="none"/>
              </w:rPr>
            </w:pPr>
            <w:r>
              <w:rPr>
                <w:rFonts w:hint="eastAsia" w:ascii="宋体" w:hAnsi="宋体" w:eastAsia="宋体" w:cs="仿宋"/>
                <w:szCs w:val="21"/>
                <w:highlight w:val="none"/>
              </w:rPr>
              <w:t>第二十九条</w:t>
            </w:r>
          </w:p>
        </w:tc>
        <w:tc>
          <w:tcPr>
            <w:tcW w:w="968" w:type="dxa"/>
            <w:noWrap w:val="0"/>
            <w:vAlign w:val="top"/>
          </w:tcPr>
          <w:p>
            <w:pPr>
              <w:jc w:val="both"/>
              <w:rPr>
                <w:rFonts w:ascii="宋体" w:hAnsi="宋体" w:eastAsia="宋体" w:cs="仿宋"/>
                <w:szCs w:val="21"/>
                <w:highlight w:val="none"/>
              </w:rPr>
            </w:pPr>
            <w:r>
              <w:rPr>
                <w:rFonts w:hint="eastAsia" w:ascii="宋体" w:hAnsi="宋体" w:eastAsia="宋体" w:cs="仿宋"/>
                <w:szCs w:val="21"/>
                <w:highlight w:val="none"/>
                <w:lang w:val="en-US" w:eastAsia="zh-CN"/>
              </w:rPr>
              <w:t>76</w:t>
            </w:r>
            <w:r>
              <w:rPr>
                <w:rFonts w:hint="eastAsia" w:ascii="宋体" w:hAnsi="宋体" w:eastAsia="宋体" w:cs="仿宋"/>
                <w:szCs w:val="21"/>
                <w:highlight w:val="none"/>
              </w:rPr>
              <w:t>.健康教育课程</w:t>
            </w:r>
          </w:p>
        </w:tc>
        <w:tc>
          <w:tcPr>
            <w:tcW w:w="2496" w:type="dxa"/>
            <w:noWrap w:val="0"/>
            <w:vAlign w:val="top"/>
          </w:tcPr>
          <w:p>
            <w:pPr>
              <w:jc w:val="both"/>
              <w:rPr>
                <w:rFonts w:ascii="宋体" w:hAnsi="宋体" w:eastAsia="宋体" w:cs="仿宋"/>
                <w:szCs w:val="21"/>
                <w:highlight w:val="none"/>
              </w:rPr>
            </w:pPr>
            <w:r>
              <w:rPr>
                <w:rFonts w:hint="eastAsia" w:ascii="宋体" w:hAnsi="宋体" w:eastAsia="宋体" w:cs="仿宋"/>
                <w:szCs w:val="21"/>
                <w:highlight w:val="none"/>
              </w:rPr>
              <w:t>辖区各类学校开设体育与健康课程，保障健康教育课时。与各学科教学有机融合，做到教学计划、教学材料、课时、师资“四到位”。</w:t>
            </w:r>
          </w:p>
        </w:tc>
        <w:tc>
          <w:tcPr>
            <w:tcW w:w="3095" w:type="dxa"/>
            <w:noWrap w:val="0"/>
            <w:vAlign w:val="top"/>
          </w:tcPr>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现场抽查：随机抽取1个小学和1个中学，查看健康教育课落实情况。</w:t>
            </w:r>
          </w:p>
        </w:tc>
        <w:tc>
          <w:tcPr>
            <w:tcW w:w="5836" w:type="dxa"/>
            <w:noWrap w:val="0"/>
            <w:vAlign w:val="top"/>
          </w:tcPr>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被抽查的学校中：</w:t>
            </w:r>
          </w:p>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1.健康教育纳入课程计划，得</w:t>
            </w:r>
            <w:r>
              <w:rPr>
                <w:rFonts w:ascii="宋体" w:hAnsi="宋体" w:eastAsia="宋体" w:cs="仿宋"/>
                <w:kern w:val="2"/>
                <w:sz w:val="21"/>
                <w:szCs w:val="21"/>
                <w:highlight w:val="none"/>
                <w:lang w:val="en-US" w:eastAsia="zh-CN" w:bidi="ar-SA"/>
              </w:rPr>
              <w:t>1</w:t>
            </w:r>
            <w:r>
              <w:rPr>
                <w:rFonts w:hint="eastAsia" w:ascii="宋体" w:hAnsi="宋体" w:eastAsia="宋体" w:cs="仿宋"/>
                <w:kern w:val="2"/>
                <w:sz w:val="21"/>
                <w:szCs w:val="21"/>
                <w:highlight w:val="none"/>
                <w:lang w:val="en-US" w:eastAsia="zh-CN" w:bidi="ar-SA"/>
              </w:rPr>
              <w:t>分；</w:t>
            </w:r>
            <w:r>
              <w:rPr>
                <w:rFonts w:hint="eastAsia" w:ascii="宋体" w:hAnsi="宋体" w:cs="仿宋"/>
                <w:kern w:val="2"/>
                <w:sz w:val="21"/>
                <w:szCs w:val="21"/>
                <w:highlight w:val="none"/>
                <w:lang w:val="en-US" w:eastAsia="zh-CN" w:bidi="ar-SA"/>
              </w:rPr>
              <w:t>未</w:t>
            </w:r>
            <w:r>
              <w:rPr>
                <w:rFonts w:hint="eastAsia" w:ascii="宋体" w:hAnsi="宋体" w:eastAsia="宋体" w:cs="仿宋"/>
                <w:kern w:val="2"/>
                <w:sz w:val="21"/>
                <w:szCs w:val="21"/>
                <w:highlight w:val="none"/>
                <w:lang w:val="en-US" w:eastAsia="zh-CN" w:bidi="ar-SA"/>
              </w:rPr>
              <w:t>纳入</w:t>
            </w:r>
            <w:r>
              <w:rPr>
                <w:rFonts w:hint="eastAsia" w:ascii="宋体" w:hAnsi="宋体" w:cs="仿宋"/>
                <w:kern w:val="2"/>
                <w:sz w:val="21"/>
                <w:szCs w:val="21"/>
                <w:highlight w:val="none"/>
                <w:lang w:val="en-US" w:eastAsia="zh-CN" w:bidi="ar-SA"/>
              </w:rPr>
              <w:t>，</w:t>
            </w:r>
            <w:r>
              <w:rPr>
                <w:rFonts w:hint="eastAsia" w:ascii="宋体" w:hAnsi="宋体" w:eastAsia="宋体" w:cs="仿宋"/>
                <w:kern w:val="2"/>
                <w:sz w:val="21"/>
                <w:szCs w:val="21"/>
                <w:highlight w:val="none"/>
                <w:lang w:val="en-US" w:eastAsia="zh-CN" w:bidi="ar-SA"/>
              </w:rPr>
              <w:t>不得分。</w:t>
            </w:r>
          </w:p>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2.有专兼职健康教育师资，得</w:t>
            </w:r>
            <w:r>
              <w:rPr>
                <w:rFonts w:ascii="宋体" w:hAnsi="宋体" w:eastAsia="宋体" w:cs="仿宋"/>
                <w:kern w:val="2"/>
                <w:sz w:val="21"/>
                <w:szCs w:val="21"/>
                <w:highlight w:val="none"/>
                <w:lang w:val="en-US" w:eastAsia="zh-CN" w:bidi="ar-SA"/>
              </w:rPr>
              <w:t>1</w:t>
            </w:r>
            <w:r>
              <w:rPr>
                <w:rFonts w:hint="eastAsia" w:ascii="宋体" w:hAnsi="宋体" w:eastAsia="宋体" w:cs="仿宋"/>
                <w:kern w:val="2"/>
                <w:sz w:val="21"/>
                <w:szCs w:val="21"/>
                <w:highlight w:val="none"/>
                <w:lang w:val="en-US" w:eastAsia="zh-CN" w:bidi="ar-SA"/>
              </w:rPr>
              <w:t>分；无师资</w:t>
            </w:r>
            <w:r>
              <w:rPr>
                <w:rFonts w:hint="eastAsia" w:ascii="宋体" w:hAnsi="宋体" w:cs="仿宋"/>
                <w:kern w:val="2"/>
                <w:sz w:val="21"/>
                <w:szCs w:val="21"/>
                <w:highlight w:val="none"/>
                <w:lang w:val="en-US" w:eastAsia="zh-CN" w:bidi="ar-SA"/>
              </w:rPr>
              <w:t>，</w:t>
            </w:r>
            <w:r>
              <w:rPr>
                <w:rFonts w:hint="eastAsia" w:ascii="宋体" w:hAnsi="宋体" w:eastAsia="宋体" w:cs="仿宋"/>
                <w:kern w:val="2"/>
                <w:sz w:val="21"/>
                <w:szCs w:val="21"/>
                <w:highlight w:val="none"/>
                <w:lang w:val="en-US" w:eastAsia="zh-CN" w:bidi="ar-SA"/>
              </w:rPr>
              <w:t>不得分。</w:t>
            </w:r>
          </w:p>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3.有健康教育教学材料，得</w:t>
            </w:r>
            <w:r>
              <w:rPr>
                <w:rFonts w:ascii="宋体" w:hAnsi="宋体" w:eastAsia="宋体" w:cs="仿宋"/>
                <w:kern w:val="2"/>
                <w:sz w:val="21"/>
                <w:szCs w:val="21"/>
                <w:highlight w:val="none"/>
                <w:lang w:val="en-US" w:eastAsia="zh-CN" w:bidi="ar-SA"/>
              </w:rPr>
              <w:t>1</w:t>
            </w:r>
            <w:r>
              <w:rPr>
                <w:rFonts w:hint="eastAsia" w:ascii="宋体" w:hAnsi="宋体" w:eastAsia="宋体" w:cs="仿宋"/>
                <w:kern w:val="2"/>
                <w:sz w:val="21"/>
                <w:szCs w:val="21"/>
                <w:highlight w:val="none"/>
                <w:lang w:val="en-US" w:eastAsia="zh-CN" w:bidi="ar-SA"/>
              </w:rPr>
              <w:t>分；无教学材料</w:t>
            </w:r>
            <w:r>
              <w:rPr>
                <w:rFonts w:hint="eastAsia" w:ascii="宋体" w:hAnsi="宋体" w:cs="仿宋"/>
                <w:kern w:val="2"/>
                <w:sz w:val="21"/>
                <w:szCs w:val="21"/>
                <w:highlight w:val="none"/>
                <w:lang w:val="en-US" w:eastAsia="zh-CN" w:bidi="ar-SA"/>
              </w:rPr>
              <w:t>，</w:t>
            </w:r>
            <w:r>
              <w:rPr>
                <w:rFonts w:hint="eastAsia" w:ascii="宋体" w:hAnsi="宋体" w:eastAsia="宋体" w:cs="仿宋"/>
                <w:kern w:val="2"/>
                <w:sz w:val="21"/>
                <w:szCs w:val="21"/>
                <w:highlight w:val="none"/>
                <w:lang w:val="en-US" w:eastAsia="zh-CN" w:bidi="ar-SA"/>
              </w:rPr>
              <w:t>不得分。</w:t>
            </w:r>
          </w:p>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4.体现有健康教育的学科渗透（在生物、道德法制、劳动等课程中），得</w:t>
            </w:r>
            <w:r>
              <w:rPr>
                <w:rFonts w:ascii="宋体" w:hAnsi="宋体" w:eastAsia="宋体" w:cs="仿宋"/>
                <w:kern w:val="2"/>
                <w:sz w:val="21"/>
                <w:szCs w:val="21"/>
                <w:highlight w:val="none"/>
                <w:lang w:val="en-US" w:eastAsia="zh-CN" w:bidi="ar-SA"/>
              </w:rPr>
              <w:t>1</w:t>
            </w:r>
            <w:r>
              <w:rPr>
                <w:rFonts w:hint="eastAsia" w:ascii="宋体" w:hAnsi="宋体" w:eastAsia="宋体" w:cs="仿宋"/>
                <w:kern w:val="2"/>
                <w:sz w:val="21"/>
                <w:szCs w:val="21"/>
                <w:highlight w:val="none"/>
                <w:lang w:val="en-US" w:eastAsia="zh-CN" w:bidi="ar-SA"/>
              </w:rPr>
              <w:t>分；未体现</w:t>
            </w:r>
            <w:r>
              <w:rPr>
                <w:rFonts w:hint="eastAsia" w:ascii="宋体" w:hAnsi="宋体" w:cs="仿宋"/>
                <w:kern w:val="2"/>
                <w:sz w:val="21"/>
                <w:szCs w:val="21"/>
                <w:highlight w:val="none"/>
                <w:lang w:val="en-US" w:eastAsia="zh-CN" w:bidi="ar-SA"/>
              </w:rPr>
              <w:t>，</w:t>
            </w:r>
            <w:r>
              <w:rPr>
                <w:rFonts w:hint="eastAsia" w:ascii="宋体" w:hAnsi="宋体" w:eastAsia="宋体" w:cs="仿宋"/>
                <w:kern w:val="2"/>
                <w:sz w:val="21"/>
                <w:szCs w:val="21"/>
                <w:highlight w:val="none"/>
                <w:lang w:val="en-US" w:eastAsia="zh-CN" w:bidi="ar-SA"/>
              </w:rPr>
              <w:t>不得分。</w:t>
            </w:r>
          </w:p>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5.落实每学期4课时健康教育，得</w:t>
            </w:r>
            <w:r>
              <w:rPr>
                <w:rFonts w:ascii="宋体" w:hAnsi="宋体" w:eastAsia="宋体" w:cs="仿宋"/>
                <w:kern w:val="2"/>
                <w:sz w:val="21"/>
                <w:szCs w:val="21"/>
                <w:highlight w:val="none"/>
                <w:lang w:val="en-US" w:eastAsia="zh-CN" w:bidi="ar-SA"/>
              </w:rPr>
              <w:t>1</w:t>
            </w:r>
            <w:r>
              <w:rPr>
                <w:rFonts w:hint="eastAsia" w:ascii="宋体" w:hAnsi="宋体" w:eastAsia="宋体" w:cs="仿宋"/>
                <w:kern w:val="2"/>
                <w:sz w:val="21"/>
                <w:szCs w:val="21"/>
                <w:highlight w:val="none"/>
                <w:lang w:val="en-US" w:eastAsia="zh-CN" w:bidi="ar-SA"/>
              </w:rPr>
              <w:t>分；未落实</w:t>
            </w:r>
            <w:r>
              <w:rPr>
                <w:rFonts w:hint="eastAsia" w:ascii="宋体" w:hAnsi="宋体" w:cs="仿宋"/>
                <w:kern w:val="2"/>
                <w:sz w:val="21"/>
                <w:szCs w:val="21"/>
                <w:highlight w:val="none"/>
                <w:lang w:val="en-US" w:eastAsia="zh-CN" w:bidi="ar-SA"/>
              </w:rPr>
              <w:t>，</w:t>
            </w:r>
            <w:r>
              <w:rPr>
                <w:rFonts w:hint="eastAsia" w:ascii="宋体" w:hAnsi="宋体" w:eastAsia="宋体" w:cs="仿宋"/>
                <w:kern w:val="2"/>
                <w:sz w:val="21"/>
                <w:szCs w:val="21"/>
                <w:highlight w:val="none"/>
                <w:lang w:val="en-US" w:eastAsia="zh-CN" w:bidi="ar-SA"/>
              </w:rPr>
              <w:t>不得分。</w:t>
            </w:r>
          </w:p>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6.开展学生健康教育课考试或测评，得</w:t>
            </w:r>
            <w:r>
              <w:rPr>
                <w:rFonts w:ascii="宋体" w:hAnsi="宋体" w:eastAsia="宋体" w:cs="仿宋"/>
                <w:kern w:val="2"/>
                <w:sz w:val="21"/>
                <w:szCs w:val="21"/>
                <w:highlight w:val="none"/>
                <w:lang w:val="en-US" w:eastAsia="zh-CN" w:bidi="ar-SA"/>
              </w:rPr>
              <w:t>2</w:t>
            </w:r>
            <w:r>
              <w:rPr>
                <w:rFonts w:hint="eastAsia" w:ascii="宋体" w:hAnsi="宋体" w:eastAsia="宋体" w:cs="仿宋"/>
                <w:kern w:val="2"/>
                <w:sz w:val="21"/>
                <w:szCs w:val="21"/>
                <w:highlight w:val="none"/>
                <w:lang w:val="en-US" w:eastAsia="zh-CN" w:bidi="ar-SA"/>
              </w:rPr>
              <w:t>分；未开展</w:t>
            </w:r>
            <w:r>
              <w:rPr>
                <w:rFonts w:hint="eastAsia" w:ascii="宋体" w:hAnsi="宋体" w:cs="仿宋"/>
                <w:kern w:val="2"/>
                <w:sz w:val="21"/>
                <w:szCs w:val="21"/>
                <w:highlight w:val="none"/>
                <w:lang w:val="en-US" w:eastAsia="zh-CN" w:bidi="ar-SA"/>
              </w:rPr>
              <w:t>，</w:t>
            </w:r>
            <w:r>
              <w:rPr>
                <w:rFonts w:hint="eastAsia" w:ascii="宋体" w:hAnsi="宋体" w:eastAsia="宋体" w:cs="仿宋"/>
                <w:kern w:val="2"/>
                <w:sz w:val="21"/>
                <w:szCs w:val="21"/>
                <w:highlight w:val="none"/>
                <w:lang w:val="en-US" w:eastAsia="zh-CN" w:bidi="ar-SA"/>
              </w:rPr>
              <w:t>不得分。</w:t>
            </w:r>
          </w:p>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2个抽查学校满分为</w:t>
            </w:r>
            <w:r>
              <w:rPr>
                <w:rFonts w:ascii="宋体" w:hAnsi="宋体" w:eastAsia="宋体" w:cs="仿宋"/>
                <w:kern w:val="2"/>
                <w:sz w:val="21"/>
                <w:szCs w:val="21"/>
                <w:highlight w:val="none"/>
                <w:lang w:val="en-US" w:eastAsia="zh-CN" w:bidi="ar-SA"/>
              </w:rPr>
              <w:t>14</w:t>
            </w:r>
            <w:r>
              <w:rPr>
                <w:rFonts w:hint="eastAsia" w:ascii="宋体" w:hAnsi="宋体" w:eastAsia="宋体" w:cs="仿宋"/>
                <w:kern w:val="2"/>
                <w:sz w:val="21"/>
                <w:szCs w:val="21"/>
                <w:highlight w:val="none"/>
                <w:lang w:val="en-US" w:eastAsia="zh-CN" w:bidi="ar-SA"/>
              </w:rPr>
              <w:t>分。</w:t>
            </w:r>
          </w:p>
        </w:tc>
        <w:tc>
          <w:tcPr>
            <w:tcW w:w="696" w:type="dxa"/>
            <w:noWrap w:val="0"/>
            <w:vAlign w:val="top"/>
          </w:tcPr>
          <w:p>
            <w:pPr>
              <w:widowControl/>
              <w:spacing w:line="400" w:lineRule="atLeast"/>
              <w:jc w:val="both"/>
              <w:rPr>
                <w:rFonts w:ascii="宋体" w:hAnsi="宋体" w:eastAsia="宋体" w:cs="Times New Roman"/>
                <w:szCs w:val="21"/>
                <w:highlight w:val="none"/>
              </w:rPr>
            </w:pPr>
            <w:r>
              <w:rPr>
                <w:rFonts w:ascii="宋体" w:hAnsi="宋体" w:eastAsia="宋体" w:cs="仿宋"/>
                <w:kern w:val="0"/>
                <w:szCs w:val="21"/>
                <w:highlight w:val="none"/>
              </w:rPr>
              <w:t>14</w:t>
            </w:r>
            <w:r>
              <w:rPr>
                <w:rFonts w:hint="eastAsia" w:ascii="宋体" w:hAnsi="宋体" w:eastAsia="宋体" w:cs="仿宋"/>
                <w:kern w:val="0"/>
                <w:szCs w:val="21"/>
                <w:highlight w:val="none"/>
              </w:rPr>
              <w:t>分</w:t>
            </w:r>
          </w:p>
        </w:tc>
        <w:tc>
          <w:tcPr>
            <w:tcW w:w="900" w:type="dxa"/>
            <w:vMerge w:val="restart"/>
            <w:noWrap w:val="0"/>
            <w:vAlign w:val="top"/>
          </w:tcPr>
          <w:p>
            <w:pPr>
              <w:widowControl w:val="0"/>
              <w:jc w:val="both"/>
              <w:rPr>
                <w:rFonts w:ascii="宋体" w:hAnsi="宋体" w:eastAsia="宋体" w:cs="仿宋"/>
                <w:kern w:val="2"/>
                <w:sz w:val="21"/>
                <w:szCs w:val="21"/>
                <w:highlight w:val="none"/>
                <w:lang w:val="en-US" w:eastAsia="zh-CN" w:bidi="ar-SA"/>
              </w:rPr>
            </w:pPr>
            <w:r>
              <w:rPr>
                <w:rFonts w:hint="eastAsia" w:ascii="宋体" w:hAnsi="宋体" w:cs="宋体"/>
                <w:color w:val="000000"/>
                <w:kern w:val="0"/>
                <w:szCs w:val="21"/>
                <w:highlight w:val="none"/>
                <w:lang w:val="en-US" w:eastAsia="zh-CN"/>
              </w:rPr>
              <w:t>见附录2：70、111、112、113。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 w:hRule="atLeast"/>
          <w:jc w:val="center"/>
        </w:trPr>
        <w:tc>
          <w:tcPr>
            <w:tcW w:w="589" w:type="dxa"/>
            <w:vMerge w:val="continue"/>
            <w:noWrap w:val="0"/>
            <w:vAlign w:val="top"/>
          </w:tcPr>
          <w:p>
            <w:pPr>
              <w:jc w:val="both"/>
              <w:rPr>
                <w:rFonts w:ascii="宋体" w:hAnsi="宋体" w:eastAsia="宋体" w:cs="宋体"/>
                <w:szCs w:val="21"/>
                <w:highlight w:val="none"/>
              </w:rPr>
            </w:pPr>
          </w:p>
        </w:tc>
        <w:tc>
          <w:tcPr>
            <w:tcW w:w="695" w:type="dxa"/>
            <w:vMerge w:val="continue"/>
            <w:noWrap w:val="0"/>
            <w:vAlign w:val="top"/>
          </w:tcPr>
          <w:p>
            <w:pPr>
              <w:widowControl/>
              <w:spacing w:line="400" w:lineRule="atLeast"/>
              <w:jc w:val="both"/>
              <w:textAlignment w:val="center"/>
              <w:rPr>
                <w:rFonts w:ascii="宋体" w:hAnsi="宋体" w:eastAsia="宋体" w:cs="仿宋"/>
                <w:kern w:val="0"/>
                <w:szCs w:val="21"/>
                <w:highlight w:val="none"/>
              </w:rPr>
            </w:pPr>
          </w:p>
        </w:tc>
        <w:tc>
          <w:tcPr>
            <w:tcW w:w="968" w:type="dxa"/>
            <w:noWrap w:val="0"/>
            <w:vAlign w:val="top"/>
          </w:tcPr>
          <w:p>
            <w:pPr>
              <w:jc w:val="both"/>
              <w:rPr>
                <w:rFonts w:ascii="宋体" w:hAnsi="宋体" w:eastAsia="宋体" w:cs="仿宋"/>
                <w:szCs w:val="21"/>
                <w:highlight w:val="none"/>
              </w:rPr>
            </w:pPr>
            <w:r>
              <w:rPr>
                <w:rFonts w:hint="eastAsia" w:ascii="宋体" w:hAnsi="宋体" w:eastAsia="宋体" w:cs="仿宋"/>
                <w:szCs w:val="21"/>
                <w:highlight w:val="none"/>
                <w:lang w:val="en-US" w:eastAsia="zh-CN"/>
              </w:rPr>
              <w:t>77</w:t>
            </w:r>
            <w:r>
              <w:rPr>
                <w:rFonts w:hint="eastAsia" w:ascii="宋体" w:hAnsi="宋体" w:eastAsia="宋体" w:cs="仿宋"/>
                <w:szCs w:val="21"/>
                <w:highlight w:val="none"/>
              </w:rPr>
              <w:t>.学校健康教育活动</w:t>
            </w:r>
          </w:p>
        </w:tc>
        <w:tc>
          <w:tcPr>
            <w:tcW w:w="2496" w:type="dxa"/>
            <w:noWrap w:val="0"/>
            <w:vAlign w:val="top"/>
          </w:tcPr>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依托健康主题健康教育，结合重要活动和时间节点，通过课堂、讲座、知识竞赛、主题班队会等，以及电子屏、宣传栏、健康标识等多种形式、多种渠道向学生教授健康知识和技能，提高学生健康素养，引导学生养成健康生活方式。</w:t>
            </w:r>
          </w:p>
        </w:tc>
        <w:tc>
          <w:tcPr>
            <w:tcW w:w="3095" w:type="dxa"/>
            <w:noWrap w:val="0"/>
            <w:vAlign w:val="top"/>
          </w:tcPr>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现场抽查：随机抽取1个小学和1个中学，查看健康教育活动开展情况。</w:t>
            </w:r>
          </w:p>
        </w:tc>
        <w:tc>
          <w:tcPr>
            <w:tcW w:w="5836" w:type="dxa"/>
            <w:noWrap w:val="0"/>
            <w:vAlign w:val="top"/>
          </w:tcPr>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被抽查的学校中：</w:t>
            </w:r>
          </w:p>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1.每学期健康教育活动≥4次，得</w:t>
            </w:r>
            <w:r>
              <w:rPr>
                <w:rFonts w:hint="default" w:ascii="宋体" w:hAnsi="宋体" w:eastAsia="宋体" w:cs="仿宋"/>
                <w:kern w:val="2"/>
                <w:sz w:val="21"/>
                <w:szCs w:val="21"/>
                <w:highlight w:val="none"/>
                <w:lang w:val="en-US" w:eastAsia="zh-CN" w:bidi="ar-SA"/>
              </w:rPr>
              <w:t>2</w:t>
            </w:r>
            <w:r>
              <w:rPr>
                <w:rFonts w:hint="eastAsia" w:ascii="宋体" w:hAnsi="宋体" w:eastAsia="宋体" w:cs="仿宋"/>
                <w:kern w:val="2"/>
                <w:sz w:val="21"/>
                <w:szCs w:val="21"/>
                <w:highlight w:val="none"/>
                <w:lang w:val="en-US" w:eastAsia="zh-CN" w:bidi="ar-SA"/>
              </w:rPr>
              <w:t>分；＜4次，得</w:t>
            </w:r>
            <w:r>
              <w:rPr>
                <w:rFonts w:hint="default" w:ascii="宋体" w:hAnsi="宋体" w:eastAsia="宋体" w:cs="仿宋"/>
                <w:kern w:val="2"/>
                <w:sz w:val="21"/>
                <w:szCs w:val="21"/>
                <w:highlight w:val="none"/>
                <w:lang w:val="en-US" w:eastAsia="zh-CN" w:bidi="ar-SA"/>
              </w:rPr>
              <w:t>1</w:t>
            </w:r>
            <w:r>
              <w:rPr>
                <w:rFonts w:hint="eastAsia" w:ascii="宋体" w:hAnsi="宋体" w:eastAsia="宋体" w:cs="仿宋"/>
                <w:kern w:val="2"/>
                <w:sz w:val="21"/>
                <w:szCs w:val="21"/>
                <w:highlight w:val="none"/>
                <w:lang w:val="en-US" w:eastAsia="zh-CN" w:bidi="ar-SA"/>
              </w:rPr>
              <w:t>分；未开展</w:t>
            </w:r>
            <w:r>
              <w:rPr>
                <w:rFonts w:hint="eastAsia" w:ascii="宋体" w:hAnsi="宋体" w:cs="仿宋"/>
                <w:kern w:val="2"/>
                <w:sz w:val="21"/>
                <w:szCs w:val="21"/>
                <w:highlight w:val="none"/>
                <w:lang w:val="en-US" w:eastAsia="zh-CN" w:bidi="ar-SA"/>
              </w:rPr>
              <w:t>，</w:t>
            </w:r>
            <w:r>
              <w:rPr>
                <w:rFonts w:hint="eastAsia" w:ascii="宋体" w:hAnsi="宋体" w:eastAsia="宋体" w:cs="仿宋"/>
                <w:kern w:val="2"/>
                <w:sz w:val="21"/>
                <w:szCs w:val="21"/>
                <w:highlight w:val="none"/>
                <w:lang w:val="en-US" w:eastAsia="zh-CN" w:bidi="ar-SA"/>
              </w:rPr>
              <w:t>不得分。</w:t>
            </w:r>
          </w:p>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2.学生社团、志愿者开展卫生健康知识宣传教育，得</w:t>
            </w:r>
            <w:r>
              <w:rPr>
                <w:rFonts w:ascii="宋体" w:hAnsi="宋体" w:eastAsia="宋体" w:cs="仿宋"/>
                <w:kern w:val="2"/>
                <w:sz w:val="21"/>
                <w:szCs w:val="21"/>
                <w:highlight w:val="none"/>
                <w:lang w:val="en-US" w:eastAsia="zh-CN" w:bidi="ar-SA"/>
              </w:rPr>
              <w:t>1</w:t>
            </w:r>
            <w:r>
              <w:rPr>
                <w:rFonts w:hint="eastAsia" w:ascii="宋体" w:hAnsi="宋体" w:eastAsia="宋体" w:cs="仿宋"/>
                <w:kern w:val="2"/>
                <w:sz w:val="21"/>
                <w:szCs w:val="21"/>
                <w:highlight w:val="none"/>
                <w:lang w:val="en-US" w:eastAsia="zh-CN" w:bidi="ar-SA"/>
              </w:rPr>
              <w:t>分；未开展</w:t>
            </w:r>
            <w:r>
              <w:rPr>
                <w:rFonts w:hint="eastAsia" w:ascii="宋体" w:hAnsi="宋体" w:cs="仿宋"/>
                <w:kern w:val="2"/>
                <w:sz w:val="21"/>
                <w:szCs w:val="21"/>
                <w:highlight w:val="none"/>
                <w:lang w:val="en-US" w:eastAsia="zh-CN" w:bidi="ar-SA"/>
              </w:rPr>
              <w:t>，</w:t>
            </w:r>
            <w:r>
              <w:rPr>
                <w:rFonts w:hint="eastAsia" w:ascii="宋体" w:hAnsi="宋体" w:eastAsia="宋体" w:cs="仿宋"/>
                <w:kern w:val="2"/>
                <w:sz w:val="21"/>
                <w:szCs w:val="21"/>
                <w:highlight w:val="none"/>
                <w:lang w:val="en-US" w:eastAsia="zh-CN" w:bidi="ar-SA"/>
              </w:rPr>
              <w:t>不得分。</w:t>
            </w:r>
          </w:p>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3.利用网络或新媒体开展健康教育，得</w:t>
            </w:r>
            <w:r>
              <w:rPr>
                <w:rFonts w:hint="default" w:ascii="宋体" w:hAnsi="宋体" w:eastAsia="宋体" w:cs="仿宋"/>
                <w:kern w:val="2"/>
                <w:sz w:val="21"/>
                <w:szCs w:val="21"/>
                <w:highlight w:val="none"/>
                <w:lang w:val="en-US" w:eastAsia="zh-CN" w:bidi="ar-SA"/>
              </w:rPr>
              <w:t>1</w:t>
            </w:r>
            <w:r>
              <w:rPr>
                <w:rFonts w:hint="eastAsia" w:ascii="宋体" w:hAnsi="宋体" w:eastAsia="宋体" w:cs="仿宋"/>
                <w:kern w:val="2"/>
                <w:sz w:val="21"/>
                <w:szCs w:val="21"/>
                <w:highlight w:val="none"/>
                <w:lang w:val="en-US" w:eastAsia="zh-CN" w:bidi="ar-SA"/>
              </w:rPr>
              <w:t>分；未开展</w:t>
            </w:r>
            <w:r>
              <w:rPr>
                <w:rFonts w:hint="eastAsia" w:ascii="宋体" w:hAnsi="宋体" w:cs="仿宋"/>
                <w:kern w:val="2"/>
                <w:sz w:val="21"/>
                <w:szCs w:val="21"/>
                <w:highlight w:val="none"/>
                <w:lang w:val="en-US" w:eastAsia="zh-CN" w:bidi="ar-SA"/>
              </w:rPr>
              <w:t>，</w:t>
            </w:r>
            <w:r>
              <w:rPr>
                <w:rFonts w:hint="eastAsia" w:ascii="宋体" w:hAnsi="宋体" w:eastAsia="宋体" w:cs="仿宋"/>
                <w:kern w:val="2"/>
                <w:sz w:val="21"/>
                <w:szCs w:val="21"/>
                <w:highlight w:val="none"/>
                <w:lang w:val="en-US" w:eastAsia="zh-CN" w:bidi="ar-SA"/>
              </w:rPr>
              <w:t>不得分。</w:t>
            </w:r>
          </w:p>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2个抽查学校满分为</w:t>
            </w:r>
            <w:r>
              <w:rPr>
                <w:rFonts w:hint="default" w:ascii="宋体" w:hAnsi="宋体" w:eastAsia="宋体" w:cs="仿宋"/>
                <w:kern w:val="2"/>
                <w:sz w:val="21"/>
                <w:szCs w:val="21"/>
                <w:highlight w:val="none"/>
                <w:lang w:val="en-US" w:eastAsia="zh-CN" w:bidi="ar-SA"/>
              </w:rPr>
              <w:t>8</w:t>
            </w:r>
            <w:r>
              <w:rPr>
                <w:rFonts w:hint="eastAsia" w:ascii="宋体" w:hAnsi="宋体" w:eastAsia="宋体" w:cs="仿宋"/>
                <w:kern w:val="2"/>
                <w:sz w:val="21"/>
                <w:szCs w:val="21"/>
                <w:highlight w:val="none"/>
                <w:lang w:val="en-US" w:eastAsia="zh-CN" w:bidi="ar-SA"/>
              </w:rPr>
              <w:t>分。</w:t>
            </w:r>
          </w:p>
        </w:tc>
        <w:tc>
          <w:tcPr>
            <w:tcW w:w="696" w:type="dxa"/>
            <w:noWrap w:val="0"/>
            <w:vAlign w:val="top"/>
          </w:tcPr>
          <w:p>
            <w:pPr>
              <w:widowControl/>
              <w:spacing w:line="400" w:lineRule="atLeast"/>
              <w:jc w:val="both"/>
              <w:rPr>
                <w:rFonts w:ascii="宋体" w:hAnsi="宋体" w:eastAsia="宋体" w:cs="仿宋"/>
                <w:kern w:val="0"/>
                <w:szCs w:val="21"/>
                <w:highlight w:val="none"/>
              </w:rPr>
            </w:pPr>
            <w:r>
              <w:rPr>
                <w:rFonts w:hint="default" w:ascii="宋体" w:hAnsi="宋体" w:eastAsia="宋体" w:cs="仿宋"/>
                <w:kern w:val="0"/>
                <w:szCs w:val="21"/>
                <w:highlight w:val="none"/>
                <w:lang w:val="en-US"/>
              </w:rPr>
              <w:t>8</w:t>
            </w:r>
            <w:r>
              <w:rPr>
                <w:rFonts w:hint="eastAsia" w:ascii="宋体" w:hAnsi="宋体" w:eastAsia="宋体" w:cs="仿宋"/>
                <w:kern w:val="0"/>
                <w:szCs w:val="21"/>
                <w:highlight w:val="none"/>
              </w:rPr>
              <w:t>分</w:t>
            </w:r>
          </w:p>
        </w:tc>
        <w:tc>
          <w:tcPr>
            <w:tcW w:w="900" w:type="dxa"/>
            <w:vMerge w:val="continue"/>
            <w:noWrap w:val="0"/>
            <w:vAlign w:val="top"/>
          </w:tcPr>
          <w:p>
            <w:pPr>
              <w:widowControl/>
              <w:spacing w:line="400" w:lineRule="atLeast"/>
              <w:jc w:val="both"/>
              <w:rPr>
                <w:rFonts w:ascii="宋体" w:hAnsi="宋体" w:eastAsia="宋体"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89" w:type="dxa"/>
            <w:vMerge w:val="continue"/>
            <w:noWrap w:val="0"/>
            <w:vAlign w:val="top"/>
          </w:tcPr>
          <w:p>
            <w:pPr>
              <w:jc w:val="both"/>
              <w:rPr>
                <w:rFonts w:ascii="宋体" w:hAnsi="宋体" w:eastAsia="宋体" w:cs="宋体"/>
                <w:szCs w:val="21"/>
                <w:highlight w:val="none"/>
              </w:rPr>
            </w:pPr>
          </w:p>
        </w:tc>
        <w:tc>
          <w:tcPr>
            <w:tcW w:w="695" w:type="dxa"/>
            <w:vMerge w:val="continue"/>
            <w:noWrap w:val="0"/>
            <w:vAlign w:val="top"/>
          </w:tcPr>
          <w:p>
            <w:pPr>
              <w:widowControl/>
              <w:spacing w:line="400" w:lineRule="atLeast"/>
              <w:jc w:val="both"/>
              <w:rPr>
                <w:rFonts w:ascii="宋体" w:hAnsi="宋体" w:eastAsia="宋体" w:cs="仿宋"/>
                <w:kern w:val="0"/>
                <w:szCs w:val="21"/>
                <w:highlight w:val="none"/>
              </w:rPr>
            </w:pPr>
          </w:p>
        </w:tc>
        <w:tc>
          <w:tcPr>
            <w:tcW w:w="968" w:type="dxa"/>
            <w:noWrap w:val="0"/>
            <w:vAlign w:val="top"/>
          </w:tcPr>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78.学生健康水平</w:t>
            </w:r>
          </w:p>
        </w:tc>
        <w:tc>
          <w:tcPr>
            <w:tcW w:w="2496" w:type="dxa"/>
            <w:noWrap w:val="0"/>
            <w:vAlign w:val="top"/>
          </w:tcPr>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学生体质健康水平提高，近视、肥胖等不良健康状况有明显改善。</w:t>
            </w:r>
          </w:p>
        </w:tc>
        <w:tc>
          <w:tcPr>
            <w:tcW w:w="3095" w:type="dxa"/>
            <w:noWrap w:val="0"/>
            <w:vAlign w:val="top"/>
          </w:tcPr>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现场抽查：随机抽取1个小学和1个中学，查看学生体质情况。</w:t>
            </w:r>
          </w:p>
        </w:tc>
        <w:tc>
          <w:tcPr>
            <w:tcW w:w="5836" w:type="dxa"/>
            <w:noWrap w:val="0"/>
            <w:vAlign w:val="top"/>
          </w:tcPr>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被抽查的学校中；</w:t>
            </w:r>
          </w:p>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1.近3年内，近视发生率逐年下降，得3分；未下降</w:t>
            </w:r>
            <w:r>
              <w:rPr>
                <w:rFonts w:hint="eastAsia" w:ascii="宋体" w:hAnsi="宋体" w:cs="仿宋"/>
                <w:kern w:val="2"/>
                <w:sz w:val="21"/>
                <w:szCs w:val="21"/>
                <w:highlight w:val="none"/>
                <w:lang w:val="en-US" w:eastAsia="zh-CN" w:bidi="ar-SA"/>
              </w:rPr>
              <w:t>，</w:t>
            </w:r>
            <w:r>
              <w:rPr>
                <w:rFonts w:hint="eastAsia" w:ascii="宋体" w:hAnsi="宋体" w:eastAsia="宋体" w:cs="仿宋"/>
                <w:kern w:val="2"/>
                <w:sz w:val="21"/>
                <w:szCs w:val="21"/>
                <w:highlight w:val="none"/>
                <w:lang w:val="en-US" w:eastAsia="zh-CN" w:bidi="ar-SA"/>
              </w:rPr>
              <w:t>不得分。</w:t>
            </w:r>
          </w:p>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2.近3年内，肥胖发生率逐年下降，得3分；未下降</w:t>
            </w:r>
            <w:r>
              <w:rPr>
                <w:rFonts w:hint="eastAsia" w:ascii="宋体" w:hAnsi="宋体" w:cs="仿宋"/>
                <w:kern w:val="2"/>
                <w:sz w:val="21"/>
                <w:szCs w:val="21"/>
                <w:highlight w:val="none"/>
                <w:lang w:val="en-US" w:eastAsia="zh-CN" w:bidi="ar-SA"/>
              </w:rPr>
              <w:t>，</w:t>
            </w:r>
            <w:r>
              <w:rPr>
                <w:rFonts w:hint="eastAsia" w:ascii="宋体" w:hAnsi="宋体" w:eastAsia="宋体" w:cs="仿宋"/>
                <w:kern w:val="2"/>
                <w:sz w:val="21"/>
                <w:szCs w:val="21"/>
                <w:highlight w:val="none"/>
                <w:lang w:val="en-US" w:eastAsia="zh-CN" w:bidi="ar-SA"/>
              </w:rPr>
              <w:t>不得分。</w:t>
            </w:r>
          </w:p>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3.近3年内，学生体质健康达标优良率逐年上升，得3分；未逐年上升</w:t>
            </w:r>
            <w:r>
              <w:rPr>
                <w:rFonts w:hint="eastAsia" w:ascii="宋体" w:hAnsi="宋体" w:cs="仿宋"/>
                <w:kern w:val="2"/>
                <w:sz w:val="21"/>
                <w:szCs w:val="21"/>
                <w:highlight w:val="none"/>
                <w:lang w:val="en-US" w:eastAsia="zh-CN" w:bidi="ar-SA"/>
              </w:rPr>
              <w:t>，</w:t>
            </w:r>
            <w:r>
              <w:rPr>
                <w:rFonts w:hint="eastAsia" w:ascii="宋体" w:hAnsi="宋体" w:eastAsia="宋体" w:cs="仿宋"/>
                <w:kern w:val="2"/>
                <w:sz w:val="21"/>
                <w:szCs w:val="21"/>
                <w:highlight w:val="none"/>
                <w:lang w:val="en-US" w:eastAsia="zh-CN" w:bidi="ar-SA"/>
              </w:rPr>
              <w:t>不得分。</w:t>
            </w:r>
          </w:p>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2个抽查学校满分为18分。</w:t>
            </w:r>
          </w:p>
        </w:tc>
        <w:tc>
          <w:tcPr>
            <w:tcW w:w="696" w:type="dxa"/>
            <w:noWrap w:val="0"/>
            <w:vAlign w:val="top"/>
          </w:tcPr>
          <w:p>
            <w:pPr>
              <w:widowControl/>
              <w:spacing w:line="400" w:lineRule="atLeast"/>
              <w:jc w:val="both"/>
              <w:rPr>
                <w:rFonts w:ascii="宋体" w:hAnsi="宋体" w:eastAsia="宋体" w:cs="仿宋"/>
                <w:kern w:val="2"/>
                <w:sz w:val="21"/>
                <w:szCs w:val="21"/>
                <w:highlight w:val="none"/>
                <w:lang w:val="en-US" w:eastAsia="zh-CN" w:bidi="ar-SA"/>
              </w:rPr>
            </w:pPr>
            <w:r>
              <w:rPr>
                <w:rFonts w:ascii="宋体" w:hAnsi="宋体" w:eastAsia="宋体" w:cs="仿宋"/>
                <w:kern w:val="2"/>
                <w:sz w:val="21"/>
                <w:szCs w:val="21"/>
                <w:highlight w:val="none"/>
                <w:lang w:val="en-US" w:eastAsia="zh-CN" w:bidi="ar-SA"/>
              </w:rPr>
              <w:t>1</w:t>
            </w:r>
            <w:r>
              <w:rPr>
                <w:rFonts w:hint="eastAsia" w:ascii="宋体" w:hAnsi="宋体" w:eastAsia="宋体" w:cs="仿宋"/>
                <w:kern w:val="2"/>
                <w:sz w:val="21"/>
                <w:szCs w:val="21"/>
                <w:highlight w:val="none"/>
                <w:lang w:val="en-US" w:eastAsia="zh-CN" w:bidi="ar-SA"/>
              </w:rPr>
              <w:t>8分</w:t>
            </w:r>
          </w:p>
        </w:tc>
        <w:tc>
          <w:tcPr>
            <w:tcW w:w="900" w:type="dxa"/>
            <w:vMerge w:val="continue"/>
            <w:noWrap w:val="0"/>
            <w:vAlign w:val="top"/>
          </w:tcPr>
          <w:p>
            <w:pPr>
              <w:widowControl/>
              <w:spacing w:line="400" w:lineRule="atLeast"/>
              <w:jc w:val="both"/>
              <w:rPr>
                <w:rFonts w:ascii="宋体" w:hAnsi="宋体" w:eastAsia="宋体" w:cs="仿宋"/>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89" w:type="dxa"/>
            <w:vMerge w:val="continue"/>
            <w:noWrap w:val="0"/>
            <w:vAlign w:val="top"/>
          </w:tcPr>
          <w:p>
            <w:pPr>
              <w:jc w:val="both"/>
              <w:rPr>
                <w:rFonts w:ascii="宋体" w:hAnsi="宋体" w:eastAsia="宋体" w:cs="宋体"/>
                <w:szCs w:val="21"/>
                <w:highlight w:val="none"/>
              </w:rPr>
            </w:pPr>
          </w:p>
        </w:tc>
        <w:tc>
          <w:tcPr>
            <w:tcW w:w="695" w:type="dxa"/>
            <w:vMerge w:val="restart"/>
            <w:noWrap w:val="0"/>
            <w:vAlign w:val="top"/>
          </w:tcPr>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第三十条</w:t>
            </w:r>
          </w:p>
        </w:tc>
        <w:tc>
          <w:tcPr>
            <w:tcW w:w="968" w:type="dxa"/>
            <w:noWrap w:val="0"/>
            <w:vAlign w:val="top"/>
          </w:tcPr>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79.健身场地设施供给</w:t>
            </w:r>
          </w:p>
        </w:tc>
        <w:tc>
          <w:tcPr>
            <w:tcW w:w="2496" w:type="dxa"/>
            <w:noWrap w:val="0"/>
            <w:vAlign w:val="top"/>
          </w:tcPr>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加大全民健身场地设施供给，推进公共体育设施免费或低收费开放，实现县乡村三级公共健身设施和社区15分钟健身圈全覆盖。</w:t>
            </w:r>
          </w:p>
        </w:tc>
        <w:tc>
          <w:tcPr>
            <w:tcW w:w="3095" w:type="dxa"/>
            <w:noWrap w:val="0"/>
            <w:vAlign w:val="top"/>
          </w:tcPr>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查阅资料：国家体育场地统计调查系统；公共体育场地设施免费或低收费开放文件等。</w:t>
            </w:r>
          </w:p>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资料来源：相关部门。</w:t>
            </w:r>
          </w:p>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现场抽查：随机抽查1处公共体育设施，询问其收费情况。</w:t>
            </w:r>
          </w:p>
        </w:tc>
        <w:tc>
          <w:tcPr>
            <w:tcW w:w="5836" w:type="dxa"/>
            <w:noWrap w:val="0"/>
            <w:vAlign w:val="top"/>
          </w:tcPr>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1.人均体育场地面积≥2</w:t>
            </w:r>
            <w:r>
              <w:rPr>
                <w:rFonts w:ascii="宋体" w:hAnsi="宋体" w:eastAsia="宋体" w:cs="仿宋"/>
                <w:kern w:val="2"/>
                <w:sz w:val="21"/>
                <w:szCs w:val="21"/>
                <w:highlight w:val="none"/>
                <w:lang w:val="en-US" w:eastAsia="zh-CN" w:bidi="ar-SA"/>
              </w:rPr>
              <w:t>.3平方米</w:t>
            </w:r>
            <w:r>
              <w:rPr>
                <w:rFonts w:hint="eastAsia" w:ascii="宋体" w:hAnsi="宋体" w:eastAsia="宋体" w:cs="仿宋"/>
                <w:kern w:val="2"/>
                <w:sz w:val="21"/>
                <w:szCs w:val="21"/>
                <w:highlight w:val="none"/>
                <w:lang w:val="en-US" w:eastAsia="zh-CN" w:bidi="ar-SA"/>
              </w:rPr>
              <w:t>，得</w:t>
            </w:r>
            <w:r>
              <w:rPr>
                <w:rFonts w:hint="default" w:ascii="宋体" w:hAnsi="宋体" w:eastAsia="宋体" w:cs="仿宋"/>
                <w:kern w:val="2"/>
                <w:sz w:val="21"/>
                <w:szCs w:val="21"/>
                <w:highlight w:val="none"/>
                <w:lang w:val="en-US" w:eastAsia="zh-CN" w:bidi="ar-SA"/>
              </w:rPr>
              <w:t>6</w:t>
            </w:r>
            <w:r>
              <w:rPr>
                <w:rFonts w:hint="eastAsia" w:ascii="宋体" w:hAnsi="宋体" w:eastAsia="宋体" w:cs="仿宋"/>
                <w:kern w:val="2"/>
                <w:sz w:val="21"/>
                <w:szCs w:val="21"/>
                <w:highlight w:val="none"/>
                <w:lang w:val="en-US" w:eastAsia="zh-CN" w:bidi="ar-SA"/>
              </w:rPr>
              <w:t>分；每低0.1平方米扣0.</w:t>
            </w:r>
            <w:r>
              <w:rPr>
                <w:rFonts w:ascii="宋体" w:hAnsi="宋体" w:eastAsia="宋体" w:cs="仿宋"/>
                <w:kern w:val="2"/>
                <w:sz w:val="21"/>
                <w:szCs w:val="21"/>
                <w:highlight w:val="none"/>
                <w:lang w:val="en-US" w:eastAsia="zh-CN" w:bidi="ar-SA"/>
              </w:rPr>
              <w:t>4</w:t>
            </w:r>
            <w:r>
              <w:rPr>
                <w:rFonts w:hint="eastAsia" w:ascii="宋体" w:hAnsi="宋体" w:eastAsia="宋体" w:cs="仿宋"/>
                <w:kern w:val="2"/>
                <w:sz w:val="21"/>
                <w:szCs w:val="21"/>
                <w:highlight w:val="none"/>
                <w:lang w:val="en-US" w:eastAsia="zh-CN" w:bidi="ar-SA"/>
              </w:rPr>
              <w:t>分，扣完</w:t>
            </w:r>
            <w:r>
              <w:rPr>
                <w:rFonts w:hint="default" w:ascii="宋体" w:hAnsi="宋体" w:eastAsia="宋体" w:cs="仿宋"/>
                <w:kern w:val="2"/>
                <w:sz w:val="21"/>
                <w:szCs w:val="21"/>
                <w:highlight w:val="none"/>
                <w:lang w:val="en-US" w:eastAsia="zh-CN" w:bidi="ar-SA"/>
              </w:rPr>
              <w:t>6</w:t>
            </w:r>
            <w:r>
              <w:rPr>
                <w:rFonts w:hint="eastAsia" w:ascii="宋体" w:hAnsi="宋体" w:eastAsia="宋体" w:cs="仿宋"/>
                <w:kern w:val="2"/>
                <w:sz w:val="21"/>
                <w:szCs w:val="21"/>
                <w:highlight w:val="none"/>
                <w:lang w:val="en-US" w:eastAsia="zh-CN" w:bidi="ar-SA"/>
              </w:rPr>
              <w:t>分为止。</w:t>
            </w:r>
          </w:p>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2.被抽查的公共体育设施，有免费或低收费开放的措施，得</w:t>
            </w:r>
            <w:r>
              <w:rPr>
                <w:rFonts w:hint="default" w:ascii="宋体" w:hAnsi="宋体" w:eastAsia="宋体" w:cs="仿宋"/>
                <w:kern w:val="2"/>
                <w:sz w:val="21"/>
                <w:szCs w:val="21"/>
                <w:highlight w:val="none"/>
                <w:lang w:val="en-US" w:eastAsia="zh-CN" w:bidi="ar-SA"/>
              </w:rPr>
              <w:t>2</w:t>
            </w:r>
            <w:r>
              <w:rPr>
                <w:rFonts w:hint="eastAsia" w:ascii="宋体" w:hAnsi="宋体" w:eastAsia="宋体" w:cs="仿宋"/>
                <w:kern w:val="2"/>
                <w:sz w:val="21"/>
                <w:szCs w:val="21"/>
                <w:highlight w:val="none"/>
                <w:lang w:val="en-US" w:eastAsia="zh-CN" w:bidi="ar-SA"/>
              </w:rPr>
              <w:t>分；</w:t>
            </w:r>
            <w:r>
              <w:rPr>
                <w:rFonts w:hint="eastAsia" w:ascii="宋体" w:hAnsi="宋体" w:cs="仿宋"/>
                <w:kern w:val="2"/>
                <w:sz w:val="21"/>
                <w:szCs w:val="21"/>
                <w:highlight w:val="none"/>
                <w:lang w:val="en-US" w:eastAsia="zh-CN" w:bidi="ar-SA"/>
              </w:rPr>
              <w:t>无相关措施，</w:t>
            </w:r>
            <w:r>
              <w:rPr>
                <w:rFonts w:hint="eastAsia" w:ascii="宋体" w:hAnsi="宋体" w:eastAsia="宋体" w:cs="仿宋"/>
                <w:kern w:val="2"/>
                <w:sz w:val="21"/>
                <w:szCs w:val="21"/>
                <w:highlight w:val="none"/>
                <w:lang w:val="en-US" w:eastAsia="zh-CN" w:bidi="ar-SA"/>
              </w:rPr>
              <w:t>不得分。</w:t>
            </w:r>
          </w:p>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该指标满分为</w:t>
            </w:r>
            <w:r>
              <w:rPr>
                <w:rFonts w:ascii="宋体" w:hAnsi="宋体" w:eastAsia="宋体" w:cs="仿宋"/>
                <w:kern w:val="2"/>
                <w:sz w:val="21"/>
                <w:szCs w:val="21"/>
                <w:highlight w:val="none"/>
                <w:lang w:val="en-US" w:eastAsia="zh-CN" w:bidi="ar-SA"/>
              </w:rPr>
              <w:t>8</w:t>
            </w:r>
            <w:r>
              <w:rPr>
                <w:rFonts w:hint="eastAsia" w:ascii="宋体" w:hAnsi="宋体" w:eastAsia="宋体" w:cs="仿宋"/>
                <w:kern w:val="2"/>
                <w:sz w:val="21"/>
                <w:szCs w:val="21"/>
                <w:highlight w:val="none"/>
                <w:lang w:val="en-US" w:eastAsia="zh-CN" w:bidi="ar-SA"/>
              </w:rPr>
              <w:t>分。</w:t>
            </w:r>
          </w:p>
        </w:tc>
        <w:tc>
          <w:tcPr>
            <w:tcW w:w="696" w:type="dxa"/>
            <w:noWrap w:val="0"/>
            <w:vAlign w:val="top"/>
          </w:tcPr>
          <w:p>
            <w:pPr>
              <w:widowControl w:val="0"/>
              <w:jc w:val="both"/>
              <w:rPr>
                <w:rFonts w:ascii="宋体" w:hAnsi="宋体" w:eastAsia="宋体" w:cs="仿宋"/>
                <w:kern w:val="2"/>
                <w:sz w:val="21"/>
                <w:szCs w:val="21"/>
                <w:highlight w:val="none"/>
                <w:lang w:val="en-US" w:eastAsia="zh-CN" w:bidi="ar-SA"/>
              </w:rPr>
            </w:pPr>
            <w:r>
              <w:rPr>
                <w:rFonts w:hint="default" w:ascii="宋体" w:hAnsi="宋体" w:eastAsia="宋体" w:cs="仿宋"/>
                <w:kern w:val="2"/>
                <w:sz w:val="21"/>
                <w:szCs w:val="21"/>
                <w:highlight w:val="none"/>
                <w:lang w:val="en-US" w:eastAsia="zh-CN" w:bidi="ar-SA"/>
              </w:rPr>
              <w:t>8</w:t>
            </w:r>
            <w:r>
              <w:rPr>
                <w:rFonts w:hint="eastAsia" w:ascii="宋体" w:hAnsi="宋体" w:eastAsia="宋体" w:cs="仿宋"/>
                <w:kern w:val="2"/>
                <w:sz w:val="21"/>
                <w:szCs w:val="21"/>
                <w:highlight w:val="none"/>
                <w:lang w:val="en-US" w:eastAsia="zh-CN" w:bidi="ar-SA"/>
              </w:rPr>
              <w:t>分</w:t>
            </w:r>
          </w:p>
        </w:tc>
        <w:tc>
          <w:tcPr>
            <w:tcW w:w="900" w:type="dxa"/>
            <w:vMerge w:val="restart"/>
            <w:noWrap w:val="0"/>
            <w:vAlign w:val="top"/>
          </w:tcPr>
          <w:p>
            <w:pPr>
              <w:widowControl w:val="0"/>
              <w:jc w:val="both"/>
              <w:rPr>
                <w:rFonts w:ascii="宋体" w:hAnsi="宋体" w:eastAsia="宋体" w:cs="仿宋"/>
                <w:kern w:val="2"/>
                <w:sz w:val="21"/>
                <w:szCs w:val="21"/>
                <w:highlight w:val="none"/>
                <w:lang w:val="en-US" w:eastAsia="zh-CN" w:bidi="ar-SA"/>
              </w:rPr>
            </w:pPr>
            <w:r>
              <w:rPr>
                <w:rFonts w:hint="eastAsia" w:ascii="宋体" w:hAnsi="宋体" w:cs="宋体"/>
                <w:color w:val="000000"/>
                <w:kern w:val="0"/>
                <w:szCs w:val="21"/>
                <w:highlight w:val="none"/>
                <w:lang w:val="en-US" w:eastAsia="zh-CN"/>
              </w:rPr>
              <w:t>见附录2：4。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89" w:type="dxa"/>
            <w:vMerge w:val="continue"/>
            <w:noWrap w:val="0"/>
            <w:vAlign w:val="top"/>
          </w:tcPr>
          <w:p>
            <w:pPr>
              <w:jc w:val="both"/>
              <w:rPr>
                <w:rFonts w:ascii="宋体" w:hAnsi="宋体" w:eastAsia="宋体" w:cs="宋体"/>
                <w:szCs w:val="21"/>
                <w:highlight w:val="none"/>
              </w:rPr>
            </w:pPr>
          </w:p>
        </w:tc>
        <w:tc>
          <w:tcPr>
            <w:tcW w:w="695" w:type="dxa"/>
            <w:vMerge w:val="continue"/>
            <w:noWrap w:val="0"/>
            <w:vAlign w:val="top"/>
          </w:tcPr>
          <w:p>
            <w:pPr>
              <w:widowControl w:val="0"/>
              <w:jc w:val="both"/>
              <w:rPr>
                <w:rFonts w:ascii="宋体" w:hAnsi="宋体" w:eastAsia="宋体" w:cs="仿宋"/>
                <w:kern w:val="2"/>
                <w:sz w:val="21"/>
                <w:szCs w:val="21"/>
                <w:highlight w:val="none"/>
                <w:lang w:val="en-US" w:eastAsia="zh-CN" w:bidi="ar-SA"/>
              </w:rPr>
            </w:pPr>
          </w:p>
        </w:tc>
        <w:tc>
          <w:tcPr>
            <w:tcW w:w="968" w:type="dxa"/>
            <w:noWrap w:val="0"/>
            <w:vAlign w:val="top"/>
          </w:tcPr>
          <w:p>
            <w:pPr>
              <w:widowControl w:val="0"/>
              <w:jc w:val="both"/>
              <w:rPr>
                <w:rFonts w:ascii="宋体" w:hAnsi="宋体" w:eastAsia="宋体" w:cs="仿宋"/>
                <w:kern w:val="2"/>
                <w:sz w:val="21"/>
                <w:szCs w:val="21"/>
                <w:highlight w:val="none"/>
                <w:lang w:val="en-US" w:eastAsia="zh-CN" w:bidi="ar-SA"/>
              </w:rPr>
            </w:pPr>
            <w:r>
              <w:rPr>
                <w:rFonts w:ascii="宋体" w:hAnsi="宋体" w:eastAsia="宋体" w:cs="仿宋"/>
                <w:kern w:val="2"/>
                <w:sz w:val="21"/>
                <w:szCs w:val="21"/>
                <w:highlight w:val="none"/>
                <w:lang w:val="en-US" w:eastAsia="zh-CN" w:bidi="ar-SA"/>
              </w:rPr>
              <w:t>8</w:t>
            </w:r>
            <w:r>
              <w:rPr>
                <w:rFonts w:hint="eastAsia" w:ascii="宋体" w:hAnsi="宋体" w:eastAsia="宋体" w:cs="仿宋"/>
                <w:kern w:val="2"/>
                <w:sz w:val="21"/>
                <w:szCs w:val="21"/>
                <w:highlight w:val="none"/>
                <w:lang w:val="en-US" w:eastAsia="zh-CN" w:bidi="ar-SA"/>
              </w:rPr>
              <w:t>0.群众体育赛事活动</w:t>
            </w:r>
          </w:p>
        </w:tc>
        <w:tc>
          <w:tcPr>
            <w:tcW w:w="2496" w:type="dxa"/>
            <w:noWrap w:val="0"/>
            <w:vAlign w:val="top"/>
          </w:tcPr>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由县级及以上的体育主管部门或体育社会组织主办（承办）的群众性体育赛事和活动。</w:t>
            </w:r>
          </w:p>
        </w:tc>
        <w:tc>
          <w:tcPr>
            <w:tcW w:w="3095" w:type="dxa"/>
            <w:noWrap w:val="0"/>
            <w:vAlign w:val="top"/>
          </w:tcPr>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查阅资料：体育赛事和活动相关资料。</w:t>
            </w:r>
          </w:p>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资料来源：相关部门。</w:t>
            </w:r>
          </w:p>
        </w:tc>
        <w:tc>
          <w:tcPr>
            <w:tcW w:w="5836" w:type="dxa"/>
            <w:noWrap w:val="0"/>
            <w:vAlign w:val="top"/>
          </w:tcPr>
          <w:p>
            <w:pPr>
              <w:widowControl w:val="0"/>
              <w:jc w:val="both"/>
              <w:rPr>
                <w:rFonts w:hint="eastAsia"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年内</w:t>
            </w:r>
            <w:r>
              <w:rPr>
                <w:rFonts w:ascii="宋体" w:hAnsi="宋体" w:eastAsia="宋体" w:cs="仿宋"/>
                <w:kern w:val="2"/>
                <w:sz w:val="21"/>
                <w:szCs w:val="21"/>
                <w:highlight w:val="none"/>
                <w:lang w:val="en-US" w:eastAsia="zh-CN" w:bidi="ar-SA"/>
              </w:rPr>
              <w:t>举办县级及以上的体育赛事或活动</w:t>
            </w:r>
            <w:r>
              <w:rPr>
                <w:rFonts w:hint="eastAsia" w:ascii="宋体" w:hAnsi="宋体" w:eastAsia="宋体" w:cs="仿宋"/>
                <w:kern w:val="2"/>
                <w:sz w:val="21"/>
                <w:szCs w:val="21"/>
                <w:highlight w:val="none"/>
                <w:lang w:val="en-US" w:eastAsia="zh-CN" w:bidi="ar-SA"/>
              </w:rPr>
              <w:t>，每举办1次得2分，满分为10分。</w:t>
            </w:r>
          </w:p>
        </w:tc>
        <w:tc>
          <w:tcPr>
            <w:tcW w:w="696" w:type="dxa"/>
            <w:noWrap w:val="0"/>
            <w:vAlign w:val="top"/>
          </w:tcPr>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10分</w:t>
            </w:r>
          </w:p>
        </w:tc>
        <w:tc>
          <w:tcPr>
            <w:tcW w:w="900" w:type="dxa"/>
            <w:vMerge w:val="continue"/>
            <w:noWrap w:val="0"/>
            <w:vAlign w:val="top"/>
          </w:tcPr>
          <w:p>
            <w:pPr>
              <w:widowControl w:val="0"/>
              <w:jc w:val="both"/>
              <w:rPr>
                <w:rFonts w:ascii="宋体" w:hAnsi="宋体" w:eastAsia="宋体" w:cs="仿宋"/>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 w:hRule="atLeast"/>
          <w:jc w:val="center"/>
        </w:trPr>
        <w:tc>
          <w:tcPr>
            <w:tcW w:w="589" w:type="dxa"/>
            <w:vMerge w:val="continue"/>
            <w:noWrap w:val="0"/>
            <w:vAlign w:val="top"/>
          </w:tcPr>
          <w:p>
            <w:pPr>
              <w:jc w:val="both"/>
              <w:rPr>
                <w:rFonts w:ascii="宋体" w:hAnsi="宋体" w:eastAsia="宋体" w:cs="宋体"/>
                <w:szCs w:val="21"/>
                <w:highlight w:val="none"/>
              </w:rPr>
            </w:pPr>
          </w:p>
        </w:tc>
        <w:tc>
          <w:tcPr>
            <w:tcW w:w="695" w:type="dxa"/>
            <w:vMerge w:val="restart"/>
            <w:noWrap w:val="0"/>
            <w:vAlign w:val="top"/>
          </w:tcPr>
          <w:p>
            <w:pPr>
              <w:widowControl/>
              <w:jc w:val="both"/>
              <w:rPr>
                <w:rFonts w:ascii="宋体" w:hAnsi="宋体" w:eastAsia="宋体" w:cs="Arial"/>
                <w:kern w:val="0"/>
                <w:szCs w:val="21"/>
                <w:highlight w:val="none"/>
              </w:rPr>
            </w:pPr>
            <w:r>
              <w:rPr>
                <w:rFonts w:hint="eastAsia" w:ascii="宋体" w:hAnsi="宋体" w:eastAsia="宋体" w:cs="仿宋"/>
                <w:szCs w:val="21"/>
                <w:highlight w:val="none"/>
              </w:rPr>
              <w:t>第三十一条</w:t>
            </w:r>
          </w:p>
        </w:tc>
        <w:tc>
          <w:tcPr>
            <w:tcW w:w="968" w:type="dxa"/>
            <w:noWrap w:val="0"/>
            <w:vAlign w:val="top"/>
          </w:tcPr>
          <w:p>
            <w:pPr>
              <w:widowControl w:val="0"/>
              <w:jc w:val="both"/>
              <w:rPr>
                <w:rFonts w:ascii="宋体" w:hAnsi="宋体" w:eastAsia="宋体" w:cs="仿宋"/>
                <w:kern w:val="2"/>
                <w:sz w:val="21"/>
                <w:szCs w:val="21"/>
                <w:highlight w:val="none"/>
                <w:lang w:val="en-US" w:eastAsia="zh-CN" w:bidi="ar-SA"/>
              </w:rPr>
            </w:pPr>
            <w:r>
              <w:rPr>
                <w:rFonts w:ascii="宋体" w:hAnsi="宋体" w:eastAsia="宋体" w:cs="仿宋"/>
                <w:kern w:val="2"/>
                <w:sz w:val="21"/>
                <w:szCs w:val="21"/>
                <w:highlight w:val="none"/>
                <w:lang w:val="en-US" w:eastAsia="zh-CN" w:bidi="ar-SA"/>
              </w:rPr>
              <w:t>8</w:t>
            </w:r>
            <w:r>
              <w:rPr>
                <w:rFonts w:hint="eastAsia" w:ascii="宋体" w:hAnsi="宋体" w:eastAsia="宋体" w:cs="仿宋"/>
                <w:kern w:val="2"/>
                <w:sz w:val="21"/>
                <w:szCs w:val="21"/>
                <w:highlight w:val="none"/>
                <w:lang w:val="en-US" w:eastAsia="zh-CN" w:bidi="ar-SA"/>
              </w:rPr>
              <w:t>1</w:t>
            </w:r>
            <w:r>
              <w:rPr>
                <w:rFonts w:ascii="宋体" w:hAnsi="宋体" w:eastAsia="宋体" w:cs="仿宋"/>
                <w:kern w:val="2"/>
                <w:sz w:val="21"/>
                <w:szCs w:val="21"/>
                <w:highlight w:val="none"/>
                <w:lang w:val="en-US" w:eastAsia="zh-CN" w:bidi="ar-SA"/>
              </w:rPr>
              <w:t>.</w:t>
            </w:r>
            <w:r>
              <w:rPr>
                <w:rFonts w:hint="eastAsia" w:ascii="宋体" w:hAnsi="宋体" w:eastAsia="宋体" w:cs="仿宋"/>
                <w:kern w:val="2"/>
                <w:sz w:val="21"/>
                <w:szCs w:val="21"/>
                <w:highlight w:val="none"/>
                <w:lang w:val="en-US" w:eastAsia="zh-CN" w:bidi="ar-SA"/>
              </w:rPr>
              <w:t>无烟环境建设</w:t>
            </w:r>
          </w:p>
        </w:tc>
        <w:tc>
          <w:tcPr>
            <w:tcW w:w="2496" w:type="dxa"/>
            <w:noWrap w:val="0"/>
            <w:vAlign w:val="top"/>
          </w:tcPr>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出台无烟环境建设相关文件，推动辖区室内公共场所、工作场所和公共交通工具全面禁烟。</w:t>
            </w:r>
            <w:r>
              <w:rPr>
                <w:rFonts w:ascii="宋体" w:hAnsi="宋体" w:eastAsia="宋体" w:cs="仿宋"/>
                <w:kern w:val="2"/>
                <w:sz w:val="21"/>
                <w:szCs w:val="21"/>
                <w:highlight w:val="none"/>
                <w:lang w:val="en-US" w:eastAsia="zh-CN" w:bidi="ar-SA"/>
              </w:rPr>
              <w:t>各级党政机关建设成无烟机关，推进无烟学校、无烟医院等无烟场所建设。</w:t>
            </w:r>
          </w:p>
        </w:tc>
        <w:tc>
          <w:tcPr>
            <w:tcW w:w="3095" w:type="dxa"/>
            <w:noWrap w:val="0"/>
            <w:vAlign w:val="top"/>
          </w:tcPr>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查阅资料：无烟环境建设相关资料。</w:t>
            </w:r>
          </w:p>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资料来源：文件印发部门。</w:t>
            </w:r>
          </w:p>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现场抽查：随机抽取2家党政机关、1个小学和1个中学、1家县级医院和1家乡镇卫生院，了解无烟单位建设情况。</w:t>
            </w:r>
          </w:p>
        </w:tc>
        <w:tc>
          <w:tcPr>
            <w:tcW w:w="5836" w:type="dxa"/>
            <w:noWrap w:val="0"/>
            <w:vAlign w:val="top"/>
          </w:tcPr>
          <w:p>
            <w:pPr>
              <w:widowControl w:val="0"/>
              <w:jc w:val="both"/>
              <w:rPr>
                <w:rFonts w:ascii="宋体" w:hAnsi="宋体" w:eastAsia="宋体" w:cs="仿宋"/>
                <w:kern w:val="2"/>
                <w:sz w:val="21"/>
                <w:szCs w:val="21"/>
                <w:highlight w:val="none"/>
                <w:lang w:val="en-US" w:eastAsia="zh-CN" w:bidi="ar-SA"/>
              </w:rPr>
            </w:pPr>
            <w:r>
              <w:rPr>
                <w:rFonts w:ascii="宋体" w:hAnsi="宋体" w:eastAsia="宋体" w:cs="仿宋"/>
                <w:kern w:val="2"/>
                <w:sz w:val="21"/>
                <w:szCs w:val="21"/>
                <w:highlight w:val="none"/>
                <w:lang w:val="en-US" w:eastAsia="zh-CN" w:bidi="ar-SA"/>
              </w:rPr>
              <w:t>1.出台</w:t>
            </w:r>
            <w:r>
              <w:rPr>
                <w:rFonts w:hint="eastAsia" w:ascii="宋体" w:hAnsi="宋体" w:eastAsia="宋体" w:cs="仿宋"/>
                <w:kern w:val="2"/>
                <w:sz w:val="21"/>
                <w:szCs w:val="21"/>
                <w:highlight w:val="none"/>
                <w:lang w:val="en-US" w:eastAsia="zh-CN" w:bidi="ar-SA"/>
              </w:rPr>
              <w:t>全面无烟环境建设相关文件，得4</w:t>
            </w:r>
            <w:r>
              <w:rPr>
                <w:rFonts w:ascii="宋体" w:hAnsi="宋体" w:eastAsia="宋体" w:cs="仿宋"/>
                <w:kern w:val="2"/>
                <w:sz w:val="21"/>
                <w:szCs w:val="21"/>
                <w:highlight w:val="none"/>
                <w:lang w:val="en-US" w:eastAsia="zh-CN" w:bidi="ar-SA"/>
              </w:rPr>
              <w:t>分；未出台</w:t>
            </w:r>
            <w:r>
              <w:rPr>
                <w:rFonts w:hint="eastAsia" w:ascii="宋体" w:hAnsi="宋体" w:cs="仿宋"/>
                <w:kern w:val="2"/>
                <w:sz w:val="21"/>
                <w:szCs w:val="21"/>
                <w:highlight w:val="none"/>
                <w:lang w:val="en-US" w:eastAsia="zh-CN" w:bidi="ar-SA"/>
              </w:rPr>
              <w:t>文件，</w:t>
            </w:r>
            <w:r>
              <w:rPr>
                <w:rFonts w:ascii="宋体" w:hAnsi="宋体" w:eastAsia="宋体" w:cs="仿宋"/>
                <w:kern w:val="2"/>
                <w:sz w:val="21"/>
                <w:szCs w:val="21"/>
                <w:highlight w:val="none"/>
                <w:lang w:val="en-US" w:eastAsia="zh-CN" w:bidi="ar-SA"/>
              </w:rPr>
              <w:t>不得分。</w:t>
            </w:r>
          </w:p>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2.辖区内无任何形式的烟草广告，得2分；有烟草广告，不得分。</w:t>
            </w:r>
          </w:p>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3</w:t>
            </w:r>
            <w:r>
              <w:rPr>
                <w:rFonts w:ascii="宋体" w:hAnsi="宋体" w:eastAsia="宋体" w:cs="仿宋"/>
                <w:kern w:val="2"/>
                <w:sz w:val="21"/>
                <w:szCs w:val="21"/>
                <w:highlight w:val="none"/>
                <w:lang w:val="en-US" w:eastAsia="zh-CN" w:bidi="ar-SA"/>
              </w:rPr>
              <w:t>.在被抽查的场所中：</w:t>
            </w:r>
          </w:p>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w:t>
            </w:r>
            <w:r>
              <w:rPr>
                <w:rFonts w:ascii="宋体" w:hAnsi="宋体" w:eastAsia="宋体" w:cs="仿宋"/>
                <w:kern w:val="2"/>
                <w:sz w:val="21"/>
                <w:szCs w:val="21"/>
                <w:highlight w:val="none"/>
                <w:lang w:val="en-US" w:eastAsia="zh-CN" w:bidi="ar-SA"/>
              </w:rPr>
              <w:t>1）具备醒目的禁烟标识，得1分；</w:t>
            </w:r>
            <w:r>
              <w:rPr>
                <w:rFonts w:hint="eastAsia" w:ascii="宋体" w:hAnsi="宋体" w:cs="仿宋"/>
                <w:kern w:val="2"/>
                <w:sz w:val="21"/>
                <w:szCs w:val="21"/>
                <w:highlight w:val="none"/>
                <w:lang w:val="en-US" w:eastAsia="zh-CN" w:bidi="ar-SA"/>
              </w:rPr>
              <w:t>无相应标识，</w:t>
            </w:r>
            <w:r>
              <w:rPr>
                <w:rFonts w:ascii="宋体" w:hAnsi="宋体" w:eastAsia="宋体" w:cs="仿宋"/>
                <w:kern w:val="2"/>
                <w:sz w:val="21"/>
                <w:szCs w:val="21"/>
                <w:highlight w:val="none"/>
                <w:lang w:val="en-US" w:eastAsia="zh-CN" w:bidi="ar-SA"/>
              </w:rPr>
              <w:t>不得分。</w:t>
            </w:r>
          </w:p>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w:t>
            </w:r>
            <w:r>
              <w:rPr>
                <w:rFonts w:ascii="宋体" w:hAnsi="宋体" w:eastAsia="宋体" w:cs="仿宋"/>
                <w:kern w:val="2"/>
                <w:sz w:val="21"/>
                <w:szCs w:val="21"/>
                <w:highlight w:val="none"/>
                <w:lang w:val="en-US" w:eastAsia="zh-CN" w:bidi="ar-SA"/>
              </w:rPr>
              <w:t>2）</w:t>
            </w:r>
            <w:r>
              <w:rPr>
                <w:rFonts w:hint="eastAsia" w:ascii="宋体" w:hAnsi="宋体" w:eastAsia="宋体" w:cs="仿宋"/>
                <w:kern w:val="2"/>
                <w:sz w:val="21"/>
                <w:szCs w:val="21"/>
                <w:highlight w:val="none"/>
                <w:lang w:val="en-US" w:eastAsia="zh-CN" w:bidi="ar-SA"/>
              </w:rPr>
              <w:t>如果吸烟区设置不规范或缺乏醒目的引导标识，扣</w:t>
            </w:r>
            <w:r>
              <w:rPr>
                <w:rFonts w:ascii="宋体" w:hAnsi="宋体" w:eastAsia="宋体" w:cs="仿宋"/>
                <w:kern w:val="2"/>
                <w:sz w:val="21"/>
                <w:szCs w:val="21"/>
                <w:highlight w:val="none"/>
                <w:lang w:val="en-US" w:eastAsia="zh-CN" w:bidi="ar-SA"/>
              </w:rPr>
              <w:t>0.5分。</w:t>
            </w:r>
          </w:p>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（3</w:t>
            </w:r>
            <w:r>
              <w:rPr>
                <w:rFonts w:ascii="宋体" w:hAnsi="宋体" w:eastAsia="宋体" w:cs="仿宋"/>
                <w:kern w:val="2"/>
                <w:sz w:val="21"/>
                <w:szCs w:val="21"/>
                <w:highlight w:val="none"/>
                <w:lang w:val="en-US" w:eastAsia="zh-CN" w:bidi="ar-SA"/>
              </w:rPr>
              <w:t>）在非吸烟区</w:t>
            </w:r>
            <w:r>
              <w:rPr>
                <w:rFonts w:hint="eastAsia" w:ascii="宋体" w:hAnsi="宋体" w:eastAsia="宋体" w:cs="仿宋"/>
                <w:kern w:val="2"/>
                <w:sz w:val="21"/>
                <w:szCs w:val="21"/>
                <w:highlight w:val="none"/>
                <w:lang w:val="en-US" w:eastAsia="zh-CN" w:bidi="ar-SA"/>
              </w:rPr>
              <w:t>（无吸烟区的单位，视为场所范围均为非吸烟区）</w:t>
            </w:r>
            <w:r>
              <w:rPr>
                <w:rFonts w:ascii="宋体" w:hAnsi="宋体" w:eastAsia="宋体" w:cs="仿宋"/>
                <w:kern w:val="2"/>
                <w:sz w:val="21"/>
                <w:szCs w:val="21"/>
                <w:highlight w:val="none"/>
                <w:lang w:val="en-US" w:eastAsia="zh-CN" w:bidi="ar-SA"/>
              </w:rPr>
              <w:t>未发现吸烟现象或烟蒂，得1分；</w:t>
            </w:r>
            <w:r>
              <w:rPr>
                <w:rFonts w:hint="eastAsia" w:ascii="宋体" w:hAnsi="宋体" w:cs="仿宋"/>
                <w:kern w:val="2"/>
                <w:sz w:val="21"/>
                <w:szCs w:val="21"/>
                <w:highlight w:val="none"/>
                <w:lang w:val="en-US" w:eastAsia="zh-CN" w:bidi="ar-SA"/>
              </w:rPr>
              <w:t>如有</w:t>
            </w:r>
            <w:r>
              <w:rPr>
                <w:rFonts w:ascii="宋体" w:hAnsi="宋体" w:eastAsia="宋体" w:cs="仿宋"/>
                <w:kern w:val="2"/>
                <w:sz w:val="21"/>
                <w:szCs w:val="21"/>
                <w:highlight w:val="none"/>
                <w:lang w:val="en-US" w:eastAsia="zh-CN" w:bidi="ar-SA"/>
              </w:rPr>
              <w:t>发现</w:t>
            </w:r>
            <w:r>
              <w:rPr>
                <w:rFonts w:hint="eastAsia" w:ascii="宋体" w:hAnsi="宋体" w:cs="仿宋"/>
                <w:kern w:val="2"/>
                <w:sz w:val="21"/>
                <w:szCs w:val="21"/>
                <w:highlight w:val="none"/>
                <w:lang w:val="en-US" w:eastAsia="zh-CN" w:bidi="ar-SA"/>
              </w:rPr>
              <w:t>，</w:t>
            </w:r>
            <w:r>
              <w:rPr>
                <w:rFonts w:ascii="宋体" w:hAnsi="宋体" w:eastAsia="宋体" w:cs="仿宋"/>
                <w:kern w:val="2"/>
                <w:sz w:val="21"/>
                <w:szCs w:val="21"/>
                <w:highlight w:val="none"/>
                <w:lang w:val="en-US" w:eastAsia="zh-CN" w:bidi="ar-SA"/>
              </w:rPr>
              <w:t>不得分。</w:t>
            </w:r>
          </w:p>
          <w:p>
            <w:pPr>
              <w:widowControl w:val="0"/>
              <w:jc w:val="both"/>
              <w:rPr>
                <w:rFonts w:hint="eastAsia" w:ascii="宋体" w:hAnsi="宋体" w:eastAsia="宋体" w:cs="仿宋"/>
                <w:kern w:val="2"/>
                <w:sz w:val="21"/>
                <w:szCs w:val="21"/>
                <w:highlight w:val="none"/>
                <w:lang w:val="en-US" w:eastAsia="zh-CN" w:bidi="ar-SA"/>
              </w:rPr>
            </w:pPr>
            <w:r>
              <w:rPr>
                <w:rFonts w:ascii="宋体" w:hAnsi="宋体" w:eastAsia="宋体" w:cs="仿宋"/>
                <w:kern w:val="2"/>
                <w:sz w:val="21"/>
                <w:szCs w:val="21"/>
                <w:highlight w:val="none"/>
                <w:lang w:val="en-US" w:eastAsia="zh-CN" w:bidi="ar-SA"/>
              </w:rPr>
              <w:t>6</w:t>
            </w:r>
            <w:r>
              <w:rPr>
                <w:rFonts w:hint="eastAsia" w:ascii="宋体" w:hAnsi="宋体" w:eastAsia="宋体" w:cs="仿宋"/>
                <w:kern w:val="2"/>
                <w:sz w:val="21"/>
                <w:szCs w:val="21"/>
                <w:highlight w:val="none"/>
                <w:lang w:val="en-US" w:eastAsia="zh-CN" w:bidi="ar-SA"/>
              </w:rPr>
              <w:t>个场所满分为</w:t>
            </w:r>
            <w:r>
              <w:rPr>
                <w:rFonts w:ascii="宋体" w:hAnsi="宋体" w:eastAsia="宋体" w:cs="仿宋"/>
                <w:kern w:val="2"/>
                <w:sz w:val="21"/>
                <w:szCs w:val="21"/>
                <w:highlight w:val="none"/>
                <w:lang w:val="en-US" w:eastAsia="zh-CN" w:bidi="ar-SA"/>
              </w:rPr>
              <w:t>12分</w:t>
            </w:r>
            <w:r>
              <w:rPr>
                <w:rFonts w:hint="eastAsia" w:ascii="宋体" w:hAnsi="宋体" w:eastAsia="宋体" w:cs="仿宋"/>
                <w:kern w:val="2"/>
                <w:sz w:val="21"/>
                <w:szCs w:val="21"/>
                <w:highlight w:val="none"/>
                <w:lang w:val="en-US" w:eastAsia="zh-CN" w:bidi="ar-SA"/>
              </w:rPr>
              <w:t>。</w:t>
            </w:r>
          </w:p>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该指标满分为</w:t>
            </w:r>
            <w:r>
              <w:rPr>
                <w:rFonts w:ascii="宋体" w:hAnsi="宋体" w:eastAsia="宋体" w:cs="仿宋"/>
                <w:kern w:val="2"/>
                <w:sz w:val="21"/>
                <w:szCs w:val="21"/>
                <w:highlight w:val="none"/>
                <w:lang w:val="en-US" w:eastAsia="zh-CN" w:bidi="ar-SA"/>
              </w:rPr>
              <w:t>1</w:t>
            </w:r>
            <w:r>
              <w:rPr>
                <w:rFonts w:hint="eastAsia" w:ascii="宋体" w:hAnsi="宋体" w:eastAsia="宋体" w:cs="仿宋"/>
                <w:kern w:val="2"/>
                <w:sz w:val="21"/>
                <w:szCs w:val="21"/>
                <w:highlight w:val="none"/>
                <w:lang w:val="en-US" w:eastAsia="zh-CN" w:bidi="ar-SA"/>
              </w:rPr>
              <w:t>8分。</w:t>
            </w:r>
          </w:p>
        </w:tc>
        <w:tc>
          <w:tcPr>
            <w:tcW w:w="696" w:type="dxa"/>
            <w:noWrap w:val="0"/>
            <w:vAlign w:val="top"/>
          </w:tcPr>
          <w:p>
            <w:pPr>
              <w:widowControl/>
              <w:spacing w:line="400" w:lineRule="exact"/>
              <w:jc w:val="both"/>
              <w:rPr>
                <w:rFonts w:ascii="宋体" w:hAnsi="宋体" w:eastAsia="宋体" w:cs="Arial"/>
                <w:kern w:val="0"/>
                <w:szCs w:val="21"/>
                <w:highlight w:val="none"/>
              </w:rPr>
            </w:pPr>
            <w:r>
              <w:rPr>
                <w:rFonts w:ascii="宋体" w:hAnsi="宋体" w:eastAsia="宋体" w:cs="Arial"/>
                <w:kern w:val="0"/>
                <w:szCs w:val="21"/>
                <w:highlight w:val="none"/>
              </w:rPr>
              <w:t>1</w:t>
            </w:r>
            <w:r>
              <w:rPr>
                <w:rFonts w:hint="eastAsia" w:ascii="宋体" w:hAnsi="宋体" w:eastAsia="宋体" w:cs="Arial"/>
                <w:kern w:val="0"/>
                <w:szCs w:val="21"/>
                <w:highlight w:val="none"/>
              </w:rPr>
              <w:t>8分</w:t>
            </w:r>
          </w:p>
        </w:tc>
        <w:tc>
          <w:tcPr>
            <w:tcW w:w="900" w:type="dxa"/>
            <w:vMerge w:val="restart"/>
            <w:noWrap w:val="0"/>
            <w:vAlign w:val="top"/>
          </w:tcPr>
          <w:p>
            <w:pPr>
              <w:widowControl w:val="0"/>
              <w:jc w:val="both"/>
              <w:rPr>
                <w:rFonts w:hint="eastAsia" w:ascii="宋体" w:hAnsi="宋体" w:eastAsia="宋体" w:cs="仿宋"/>
                <w:kern w:val="2"/>
                <w:sz w:val="21"/>
                <w:szCs w:val="21"/>
                <w:highlight w:val="none"/>
                <w:lang w:val="en-US" w:eastAsia="zh-CN" w:bidi="ar-SA"/>
              </w:rPr>
            </w:pPr>
            <w:r>
              <w:rPr>
                <w:rFonts w:hint="eastAsia" w:ascii="宋体" w:hAnsi="宋体" w:cs="宋体"/>
                <w:color w:val="000000"/>
                <w:kern w:val="0"/>
                <w:szCs w:val="21"/>
                <w:highlight w:val="none"/>
                <w:lang w:val="en-US" w:eastAsia="zh-CN"/>
              </w:rPr>
              <w:t>见附录2：81、114、115、116、117、118。</w:t>
            </w:r>
          </w:p>
          <w:p>
            <w:pPr>
              <w:widowControl w:val="0"/>
              <w:jc w:val="both"/>
              <w:rPr>
                <w:rFonts w:ascii="宋体" w:hAnsi="宋体" w:eastAsia="宋体" w:cs="仿宋"/>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89" w:type="dxa"/>
            <w:vMerge w:val="continue"/>
            <w:noWrap w:val="0"/>
            <w:vAlign w:val="top"/>
          </w:tcPr>
          <w:p>
            <w:pPr>
              <w:jc w:val="both"/>
              <w:rPr>
                <w:rFonts w:ascii="宋体" w:hAnsi="宋体" w:eastAsia="宋体" w:cs="宋体"/>
                <w:szCs w:val="21"/>
                <w:highlight w:val="none"/>
              </w:rPr>
            </w:pPr>
          </w:p>
        </w:tc>
        <w:tc>
          <w:tcPr>
            <w:tcW w:w="695" w:type="dxa"/>
            <w:vMerge w:val="continue"/>
            <w:noWrap w:val="0"/>
            <w:vAlign w:val="top"/>
          </w:tcPr>
          <w:p>
            <w:pPr>
              <w:widowControl/>
              <w:jc w:val="both"/>
              <w:rPr>
                <w:rFonts w:ascii="宋体" w:hAnsi="宋体" w:eastAsia="宋体" w:cs="Arial"/>
                <w:kern w:val="0"/>
                <w:szCs w:val="21"/>
                <w:highlight w:val="none"/>
              </w:rPr>
            </w:pPr>
          </w:p>
        </w:tc>
        <w:tc>
          <w:tcPr>
            <w:tcW w:w="968" w:type="dxa"/>
            <w:noWrap w:val="0"/>
            <w:vAlign w:val="top"/>
          </w:tcPr>
          <w:p>
            <w:pPr>
              <w:widowControl w:val="0"/>
              <w:jc w:val="both"/>
              <w:rPr>
                <w:rFonts w:ascii="宋体" w:hAnsi="宋体" w:eastAsia="宋体" w:cs="仿宋"/>
                <w:kern w:val="2"/>
                <w:sz w:val="21"/>
                <w:szCs w:val="21"/>
                <w:highlight w:val="none"/>
                <w:lang w:val="en-US" w:eastAsia="zh-CN" w:bidi="ar-SA"/>
              </w:rPr>
            </w:pPr>
            <w:r>
              <w:rPr>
                <w:rFonts w:ascii="宋体" w:hAnsi="宋体" w:eastAsia="宋体" w:cs="仿宋"/>
                <w:kern w:val="2"/>
                <w:sz w:val="21"/>
                <w:szCs w:val="21"/>
                <w:highlight w:val="none"/>
                <w:lang w:val="en-US" w:eastAsia="zh-CN" w:bidi="ar-SA"/>
              </w:rPr>
              <w:t>8</w:t>
            </w:r>
            <w:r>
              <w:rPr>
                <w:rFonts w:hint="eastAsia" w:ascii="宋体" w:hAnsi="宋体" w:eastAsia="宋体" w:cs="仿宋"/>
                <w:kern w:val="2"/>
                <w:sz w:val="21"/>
                <w:szCs w:val="21"/>
                <w:highlight w:val="none"/>
                <w:lang w:val="en-US" w:eastAsia="zh-CN" w:bidi="ar-SA"/>
              </w:rPr>
              <w:t>2</w:t>
            </w:r>
            <w:r>
              <w:rPr>
                <w:rFonts w:ascii="宋体" w:hAnsi="宋体" w:eastAsia="宋体" w:cs="仿宋"/>
                <w:kern w:val="2"/>
                <w:sz w:val="21"/>
                <w:szCs w:val="21"/>
                <w:highlight w:val="none"/>
                <w:lang w:val="en-US" w:eastAsia="zh-CN" w:bidi="ar-SA"/>
              </w:rPr>
              <w:t>.</w:t>
            </w:r>
            <w:r>
              <w:rPr>
                <w:rFonts w:hint="eastAsia" w:ascii="宋体" w:hAnsi="宋体" w:eastAsia="宋体" w:cs="仿宋"/>
                <w:kern w:val="2"/>
                <w:sz w:val="21"/>
                <w:szCs w:val="21"/>
                <w:highlight w:val="none"/>
                <w:lang w:val="en-US" w:eastAsia="zh-CN" w:bidi="ar-SA"/>
              </w:rPr>
              <w:t>不向未成年人售烟</w:t>
            </w:r>
          </w:p>
        </w:tc>
        <w:tc>
          <w:tcPr>
            <w:tcW w:w="2496" w:type="dxa"/>
            <w:noWrap w:val="0"/>
            <w:vAlign w:val="top"/>
          </w:tcPr>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学校周边1</w:t>
            </w:r>
            <w:r>
              <w:rPr>
                <w:rFonts w:ascii="宋体" w:hAnsi="宋体" w:eastAsia="宋体" w:cs="仿宋"/>
                <w:kern w:val="2"/>
                <w:sz w:val="21"/>
                <w:szCs w:val="21"/>
                <w:highlight w:val="none"/>
                <w:lang w:val="en-US" w:eastAsia="zh-CN" w:bidi="ar-SA"/>
              </w:rPr>
              <w:t>00</w:t>
            </w:r>
            <w:r>
              <w:rPr>
                <w:rFonts w:hint="eastAsia" w:ascii="宋体" w:hAnsi="宋体" w:eastAsia="宋体" w:cs="仿宋"/>
                <w:kern w:val="2"/>
                <w:sz w:val="21"/>
                <w:szCs w:val="21"/>
                <w:highlight w:val="none"/>
                <w:lang w:val="en-US" w:eastAsia="zh-CN" w:bidi="ar-SA"/>
              </w:rPr>
              <w:t>米内无烟草/电子烟零售点，不向未成年人销售烟草制品/电子烟。</w:t>
            </w:r>
          </w:p>
        </w:tc>
        <w:tc>
          <w:tcPr>
            <w:tcW w:w="3095" w:type="dxa"/>
            <w:noWrap w:val="0"/>
            <w:vAlign w:val="top"/>
          </w:tcPr>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现场抽查：随机抽取1个小学和1个中学，观察周边1</w:t>
            </w:r>
            <w:r>
              <w:rPr>
                <w:rFonts w:ascii="宋体" w:hAnsi="宋体" w:eastAsia="宋体" w:cs="仿宋"/>
                <w:kern w:val="2"/>
                <w:sz w:val="21"/>
                <w:szCs w:val="21"/>
                <w:highlight w:val="none"/>
                <w:lang w:val="en-US" w:eastAsia="zh-CN" w:bidi="ar-SA"/>
              </w:rPr>
              <w:t>00</w:t>
            </w:r>
            <w:r>
              <w:rPr>
                <w:rFonts w:hint="eastAsia" w:ascii="宋体" w:hAnsi="宋体" w:eastAsia="宋体" w:cs="仿宋"/>
                <w:kern w:val="2"/>
                <w:sz w:val="21"/>
                <w:szCs w:val="21"/>
                <w:highlight w:val="none"/>
                <w:lang w:val="en-US" w:eastAsia="zh-CN" w:bidi="ar-SA"/>
              </w:rPr>
              <w:t>米是否有烟草/电子烟零售点。</w:t>
            </w:r>
          </w:p>
        </w:tc>
        <w:tc>
          <w:tcPr>
            <w:tcW w:w="5836" w:type="dxa"/>
            <w:noWrap w:val="0"/>
            <w:vAlign w:val="top"/>
          </w:tcPr>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学校周边1</w:t>
            </w:r>
            <w:r>
              <w:rPr>
                <w:rFonts w:ascii="宋体" w:hAnsi="宋体" w:eastAsia="宋体" w:cs="仿宋"/>
                <w:kern w:val="2"/>
                <w:sz w:val="21"/>
                <w:szCs w:val="21"/>
                <w:highlight w:val="none"/>
                <w:lang w:val="en-US" w:eastAsia="zh-CN" w:bidi="ar-SA"/>
              </w:rPr>
              <w:t>00</w:t>
            </w:r>
            <w:r>
              <w:rPr>
                <w:rFonts w:hint="eastAsia" w:ascii="宋体" w:hAnsi="宋体" w:eastAsia="宋体" w:cs="仿宋"/>
                <w:kern w:val="2"/>
                <w:sz w:val="21"/>
                <w:szCs w:val="21"/>
                <w:highlight w:val="none"/>
                <w:lang w:val="en-US" w:eastAsia="zh-CN" w:bidi="ar-SA"/>
              </w:rPr>
              <w:t>米内无烟草/电子烟零售点，得3分；有零售点</w:t>
            </w:r>
            <w:r>
              <w:rPr>
                <w:rFonts w:hint="eastAsia" w:ascii="宋体" w:hAnsi="宋体" w:cs="仿宋"/>
                <w:kern w:val="2"/>
                <w:sz w:val="21"/>
                <w:szCs w:val="21"/>
                <w:highlight w:val="none"/>
                <w:lang w:val="en-US" w:eastAsia="zh-CN" w:bidi="ar-SA"/>
              </w:rPr>
              <w:t>，</w:t>
            </w:r>
            <w:r>
              <w:rPr>
                <w:rFonts w:hint="eastAsia" w:ascii="宋体" w:hAnsi="宋体" w:eastAsia="宋体" w:cs="仿宋"/>
                <w:kern w:val="2"/>
                <w:sz w:val="21"/>
                <w:szCs w:val="21"/>
                <w:highlight w:val="none"/>
                <w:lang w:val="en-US" w:eastAsia="zh-CN" w:bidi="ar-SA"/>
              </w:rPr>
              <w:t>不得分；2个抽查学校满分为6分。</w:t>
            </w:r>
          </w:p>
        </w:tc>
        <w:tc>
          <w:tcPr>
            <w:tcW w:w="696" w:type="dxa"/>
            <w:noWrap w:val="0"/>
            <w:vAlign w:val="top"/>
          </w:tcPr>
          <w:p>
            <w:pPr>
              <w:widowControl/>
              <w:spacing w:line="400" w:lineRule="exact"/>
              <w:jc w:val="both"/>
              <w:rPr>
                <w:rFonts w:ascii="宋体" w:hAnsi="宋体" w:eastAsia="宋体" w:cs="Arial"/>
                <w:kern w:val="0"/>
                <w:szCs w:val="21"/>
                <w:highlight w:val="none"/>
              </w:rPr>
            </w:pPr>
            <w:r>
              <w:rPr>
                <w:rFonts w:hint="eastAsia" w:ascii="宋体" w:hAnsi="宋体" w:eastAsia="宋体" w:cs="Arial"/>
                <w:kern w:val="0"/>
                <w:szCs w:val="21"/>
                <w:highlight w:val="none"/>
              </w:rPr>
              <w:t>6分</w:t>
            </w:r>
          </w:p>
        </w:tc>
        <w:tc>
          <w:tcPr>
            <w:tcW w:w="900" w:type="dxa"/>
            <w:vMerge w:val="continue"/>
            <w:noWrap w:val="0"/>
            <w:vAlign w:val="top"/>
          </w:tcPr>
          <w:p>
            <w:pPr>
              <w:widowControl/>
              <w:spacing w:line="400" w:lineRule="exact"/>
              <w:jc w:val="both"/>
              <w:rPr>
                <w:rFonts w:ascii="宋体" w:hAnsi="宋体" w:eastAsia="宋体" w:cs="Arial"/>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89" w:type="dxa"/>
            <w:vMerge w:val="continue"/>
            <w:noWrap w:val="0"/>
            <w:vAlign w:val="top"/>
          </w:tcPr>
          <w:p>
            <w:pPr>
              <w:jc w:val="both"/>
              <w:rPr>
                <w:rFonts w:ascii="宋体" w:hAnsi="宋体" w:eastAsia="宋体" w:cs="宋体"/>
                <w:szCs w:val="21"/>
                <w:highlight w:val="none"/>
              </w:rPr>
            </w:pPr>
          </w:p>
        </w:tc>
        <w:tc>
          <w:tcPr>
            <w:tcW w:w="695" w:type="dxa"/>
            <w:vMerge w:val="continue"/>
            <w:noWrap w:val="0"/>
            <w:vAlign w:val="top"/>
          </w:tcPr>
          <w:p>
            <w:pPr>
              <w:widowControl/>
              <w:jc w:val="both"/>
              <w:rPr>
                <w:rFonts w:ascii="宋体" w:hAnsi="宋体" w:eastAsia="宋体" w:cs="Arial"/>
                <w:kern w:val="0"/>
                <w:szCs w:val="21"/>
                <w:highlight w:val="none"/>
              </w:rPr>
            </w:pPr>
          </w:p>
        </w:tc>
        <w:tc>
          <w:tcPr>
            <w:tcW w:w="968" w:type="dxa"/>
            <w:noWrap w:val="0"/>
            <w:vAlign w:val="top"/>
          </w:tcPr>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83</w:t>
            </w:r>
            <w:r>
              <w:rPr>
                <w:rFonts w:ascii="宋体" w:hAnsi="宋体" w:eastAsia="宋体" w:cs="仿宋"/>
                <w:kern w:val="2"/>
                <w:sz w:val="21"/>
                <w:szCs w:val="21"/>
                <w:highlight w:val="none"/>
                <w:lang w:val="en-US" w:eastAsia="zh-CN" w:bidi="ar-SA"/>
              </w:rPr>
              <w:t>.</w:t>
            </w:r>
            <w:r>
              <w:rPr>
                <w:rFonts w:hint="eastAsia" w:ascii="宋体" w:hAnsi="宋体" w:eastAsia="宋体" w:cs="仿宋"/>
                <w:kern w:val="2"/>
                <w:sz w:val="21"/>
                <w:szCs w:val="21"/>
                <w:highlight w:val="none"/>
                <w:lang w:val="en-US" w:eastAsia="zh-CN" w:bidi="ar-SA"/>
              </w:rPr>
              <w:t>控烟宣传</w:t>
            </w:r>
          </w:p>
        </w:tc>
        <w:tc>
          <w:tcPr>
            <w:tcW w:w="2496" w:type="dxa"/>
            <w:noWrap w:val="0"/>
            <w:vAlign w:val="top"/>
          </w:tcPr>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每年开展控烟主题宣传活动，</w:t>
            </w:r>
            <w:r>
              <w:rPr>
                <w:rFonts w:ascii="宋体" w:hAnsi="宋体" w:eastAsia="宋体" w:cs="仿宋"/>
                <w:kern w:val="2"/>
                <w:sz w:val="21"/>
                <w:szCs w:val="21"/>
                <w:highlight w:val="none"/>
                <w:lang w:val="en-US" w:eastAsia="zh-CN" w:bidi="ar-SA"/>
              </w:rPr>
              <w:t>提高公众对烟草危害健康的认知程度。</w:t>
            </w:r>
          </w:p>
        </w:tc>
        <w:tc>
          <w:tcPr>
            <w:tcW w:w="3095" w:type="dxa"/>
            <w:noWrap w:val="0"/>
            <w:vAlign w:val="top"/>
          </w:tcPr>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查阅资料：控烟主题宣传活动资料。</w:t>
            </w:r>
          </w:p>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资料来源：卫生健康等部门。</w:t>
            </w:r>
          </w:p>
        </w:tc>
        <w:tc>
          <w:tcPr>
            <w:tcW w:w="583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1.多部门联合举办，得</w:t>
            </w:r>
            <w:r>
              <w:rPr>
                <w:rFonts w:ascii="宋体" w:hAnsi="宋体" w:eastAsia="宋体" w:cs="宋体"/>
                <w:color w:val="000000"/>
                <w:kern w:val="0"/>
                <w:szCs w:val="21"/>
                <w:highlight w:val="none"/>
              </w:rPr>
              <w:t>2</w:t>
            </w:r>
            <w:r>
              <w:rPr>
                <w:rFonts w:hint="eastAsia" w:ascii="宋体" w:hAnsi="宋体" w:eastAsia="宋体" w:cs="宋体"/>
                <w:color w:val="000000"/>
                <w:kern w:val="0"/>
                <w:szCs w:val="21"/>
                <w:highlight w:val="none"/>
              </w:rPr>
              <w:t>分；仅1个部门主办，得</w:t>
            </w:r>
            <w:r>
              <w:rPr>
                <w:rFonts w:ascii="宋体" w:hAnsi="宋体" w:eastAsia="宋体" w:cs="宋体"/>
                <w:color w:val="000000"/>
                <w:kern w:val="0"/>
                <w:szCs w:val="21"/>
                <w:highlight w:val="none"/>
              </w:rPr>
              <w:t>1</w:t>
            </w:r>
            <w:r>
              <w:rPr>
                <w:rFonts w:hint="eastAsia" w:ascii="宋体" w:hAnsi="宋体" w:eastAsia="宋体" w:cs="宋体"/>
                <w:color w:val="000000"/>
                <w:kern w:val="0"/>
                <w:szCs w:val="21"/>
                <w:highlight w:val="none"/>
              </w:rPr>
              <w:t>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2.有媒体参与，得</w:t>
            </w:r>
            <w:r>
              <w:rPr>
                <w:rFonts w:ascii="宋体" w:hAnsi="宋体" w:eastAsia="宋体" w:cs="宋体"/>
                <w:color w:val="000000"/>
                <w:kern w:val="0"/>
                <w:szCs w:val="21"/>
                <w:highlight w:val="none"/>
              </w:rPr>
              <w:t>2</w:t>
            </w:r>
            <w:r>
              <w:rPr>
                <w:rFonts w:hint="eastAsia" w:ascii="宋体" w:hAnsi="宋体" w:eastAsia="宋体" w:cs="宋体"/>
                <w:color w:val="000000"/>
                <w:kern w:val="0"/>
                <w:szCs w:val="21"/>
                <w:highlight w:val="none"/>
              </w:rPr>
              <w:t>分；</w:t>
            </w:r>
            <w:r>
              <w:rPr>
                <w:rFonts w:hint="eastAsia" w:ascii="宋体" w:hAnsi="宋体" w:cs="宋体"/>
                <w:color w:val="000000"/>
                <w:kern w:val="0"/>
                <w:szCs w:val="21"/>
                <w:highlight w:val="none"/>
                <w:lang w:val="en-US" w:eastAsia="zh-CN"/>
              </w:rPr>
              <w:t>无媒体参与</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p>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3.有控烟传播材料，得</w:t>
            </w:r>
            <w:r>
              <w:rPr>
                <w:rFonts w:ascii="宋体" w:hAnsi="宋体" w:eastAsia="宋体" w:cs="仿宋"/>
                <w:kern w:val="2"/>
                <w:sz w:val="21"/>
                <w:szCs w:val="21"/>
                <w:highlight w:val="none"/>
                <w:lang w:val="en-US" w:eastAsia="zh-CN" w:bidi="ar-SA"/>
              </w:rPr>
              <w:t>2</w:t>
            </w:r>
            <w:r>
              <w:rPr>
                <w:rFonts w:hint="eastAsia" w:ascii="宋体" w:hAnsi="宋体" w:eastAsia="宋体" w:cs="仿宋"/>
                <w:kern w:val="2"/>
                <w:sz w:val="21"/>
                <w:szCs w:val="21"/>
                <w:highlight w:val="none"/>
                <w:lang w:val="en-US" w:eastAsia="zh-CN" w:bidi="ar-SA"/>
              </w:rPr>
              <w:t>分；无</w:t>
            </w:r>
            <w:r>
              <w:rPr>
                <w:rFonts w:hint="eastAsia" w:ascii="宋体" w:hAnsi="宋体" w:cs="仿宋"/>
                <w:kern w:val="2"/>
                <w:sz w:val="21"/>
                <w:szCs w:val="21"/>
                <w:highlight w:val="none"/>
                <w:lang w:val="en-US" w:eastAsia="zh-CN" w:bidi="ar-SA"/>
              </w:rPr>
              <w:t>传播</w:t>
            </w:r>
            <w:r>
              <w:rPr>
                <w:rFonts w:hint="eastAsia" w:ascii="宋体" w:hAnsi="宋体" w:eastAsia="宋体" w:cs="仿宋"/>
                <w:kern w:val="2"/>
                <w:sz w:val="21"/>
                <w:szCs w:val="21"/>
                <w:highlight w:val="none"/>
                <w:lang w:val="en-US" w:eastAsia="zh-CN" w:bidi="ar-SA"/>
              </w:rPr>
              <w:t>材料</w:t>
            </w:r>
            <w:r>
              <w:rPr>
                <w:rFonts w:hint="eastAsia" w:ascii="宋体" w:hAnsi="宋体" w:cs="仿宋"/>
                <w:kern w:val="2"/>
                <w:sz w:val="21"/>
                <w:szCs w:val="21"/>
                <w:highlight w:val="none"/>
                <w:lang w:val="en-US" w:eastAsia="zh-CN" w:bidi="ar-SA"/>
              </w:rPr>
              <w:t>，</w:t>
            </w:r>
            <w:r>
              <w:rPr>
                <w:rFonts w:hint="eastAsia" w:ascii="宋体" w:hAnsi="宋体" w:eastAsia="宋体" w:cs="仿宋"/>
                <w:kern w:val="2"/>
                <w:sz w:val="21"/>
                <w:szCs w:val="21"/>
                <w:highlight w:val="none"/>
                <w:lang w:val="en-US" w:eastAsia="zh-CN" w:bidi="ar-SA"/>
              </w:rPr>
              <w:t>不得分。</w:t>
            </w:r>
          </w:p>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该指标满分为</w:t>
            </w:r>
            <w:r>
              <w:rPr>
                <w:rFonts w:ascii="宋体" w:hAnsi="宋体" w:eastAsia="宋体" w:cs="仿宋"/>
                <w:kern w:val="2"/>
                <w:sz w:val="21"/>
                <w:szCs w:val="21"/>
                <w:highlight w:val="none"/>
                <w:lang w:val="en-US" w:eastAsia="zh-CN" w:bidi="ar-SA"/>
              </w:rPr>
              <w:t>6</w:t>
            </w:r>
            <w:r>
              <w:rPr>
                <w:rFonts w:hint="eastAsia" w:ascii="宋体" w:hAnsi="宋体" w:eastAsia="宋体" w:cs="仿宋"/>
                <w:kern w:val="2"/>
                <w:sz w:val="21"/>
                <w:szCs w:val="21"/>
                <w:highlight w:val="none"/>
                <w:lang w:val="en-US" w:eastAsia="zh-CN" w:bidi="ar-SA"/>
              </w:rPr>
              <w:t>分。</w:t>
            </w:r>
          </w:p>
        </w:tc>
        <w:tc>
          <w:tcPr>
            <w:tcW w:w="696" w:type="dxa"/>
            <w:noWrap w:val="0"/>
            <w:vAlign w:val="top"/>
          </w:tcPr>
          <w:p>
            <w:pPr>
              <w:widowControl/>
              <w:spacing w:line="400" w:lineRule="exact"/>
              <w:jc w:val="both"/>
              <w:rPr>
                <w:rFonts w:ascii="宋体" w:hAnsi="宋体" w:eastAsia="宋体" w:cs="Arial"/>
                <w:kern w:val="0"/>
                <w:szCs w:val="21"/>
                <w:highlight w:val="none"/>
              </w:rPr>
            </w:pPr>
            <w:r>
              <w:rPr>
                <w:rFonts w:ascii="宋体" w:hAnsi="宋体" w:eastAsia="宋体" w:cs="Arial"/>
                <w:kern w:val="0"/>
                <w:szCs w:val="21"/>
                <w:highlight w:val="none"/>
              </w:rPr>
              <w:t>6</w:t>
            </w:r>
            <w:r>
              <w:rPr>
                <w:rFonts w:hint="eastAsia" w:ascii="宋体" w:hAnsi="宋体" w:eastAsia="宋体" w:cs="Arial"/>
                <w:kern w:val="0"/>
                <w:szCs w:val="21"/>
                <w:highlight w:val="none"/>
              </w:rPr>
              <w:t>分</w:t>
            </w:r>
          </w:p>
        </w:tc>
        <w:tc>
          <w:tcPr>
            <w:tcW w:w="900" w:type="dxa"/>
            <w:vMerge w:val="continue"/>
            <w:noWrap w:val="0"/>
            <w:vAlign w:val="top"/>
          </w:tcPr>
          <w:p>
            <w:pPr>
              <w:widowControl/>
              <w:spacing w:line="400" w:lineRule="exact"/>
              <w:jc w:val="both"/>
              <w:rPr>
                <w:rFonts w:ascii="宋体" w:hAnsi="宋体" w:eastAsia="宋体" w:cs="Arial"/>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89" w:type="dxa"/>
            <w:vMerge w:val="continue"/>
            <w:noWrap w:val="0"/>
            <w:vAlign w:val="top"/>
          </w:tcPr>
          <w:p>
            <w:pPr>
              <w:jc w:val="both"/>
              <w:rPr>
                <w:rFonts w:ascii="宋体" w:hAnsi="宋体" w:eastAsia="宋体" w:cs="宋体"/>
                <w:szCs w:val="21"/>
                <w:highlight w:val="none"/>
              </w:rPr>
            </w:pPr>
          </w:p>
        </w:tc>
        <w:tc>
          <w:tcPr>
            <w:tcW w:w="695" w:type="dxa"/>
            <w:noWrap w:val="0"/>
            <w:vAlign w:val="top"/>
          </w:tcPr>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第三十二条</w:t>
            </w:r>
          </w:p>
        </w:tc>
        <w:tc>
          <w:tcPr>
            <w:tcW w:w="968" w:type="dxa"/>
            <w:noWrap w:val="0"/>
            <w:vAlign w:val="top"/>
          </w:tcPr>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84</w:t>
            </w:r>
            <w:r>
              <w:rPr>
                <w:rFonts w:ascii="宋体" w:hAnsi="宋体" w:eastAsia="宋体" w:cs="仿宋"/>
                <w:kern w:val="2"/>
                <w:sz w:val="21"/>
                <w:szCs w:val="21"/>
                <w:highlight w:val="none"/>
                <w:lang w:val="en-US" w:eastAsia="zh-CN" w:bidi="ar-SA"/>
              </w:rPr>
              <w:t>.</w:t>
            </w:r>
            <w:r>
              <w:rPr>
                <w:rFonts w:hint="eastAsia" w:ascii="宋体" w:hAnsi="宋体" w:eastAsia="宋体" w:cs="仿宋"/>
                <w:kern w:val="2"/>
                <w:sz w:val="21"/>
                <w:szCs w:val="21"/>
                <w:highlight w:val="none"/>
                <w:lang w:val="en-US" w:eastAsia="zh-CN" w:bidi="ar-SA"/>
              </w:rPr>
              <w:t>倡导公勺公筷和光盘行动</w:t>
            </w:r>
          </w:p>
        </w:tc>
        <w:tc>
          <w:tcPr>
            <w:tcW w:w="2496" w:type="dxa"/>
            <w:noWrap w:val="0"/>
            <w:vAlign w:val="top"/>
          </w:tcPr>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倡导餐馆向聚餐顾客提供公勺公筷，在全社会推进光盘行动。</w:t>
            </w:r>
          </w:p>
        </w:tc>
        <w:tc>
          <w:tcPr>
            <w:tcW w:w="3095" w:type="dxa"/>
            <w:noWrap w:val="0"/>
            <w:vAlign w:val="top"/>
          </w:tcPr>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现场抽查：</w:t>
            </w:r>
            <w:r>
              <w:rPr>
                <w:rFonts w:hint="eastAsia" w:ascii="宋体" w:hAnsi="宋体" w:eastAsia="宋体" w:cs="宋体"/>
                <w:color w:val="000000"/>
                <w:kern w:val="0"/>
                <w:sz w:val="21"/>
                <w:szCs w:val="21"/>
                <w:highlight w:val="none"/>
                <w:lang w:val="en-US" w:eastAsia="zh-CN" w:bidi="ar-SA"/>
              </w:rPr>
              <w:t>随机抽查＞500平米的1家餐馆</w:t>
            </w:r>
            <w:r>
              <w:rPr>
                <w:rFonts w:hint="eastAsia" w:ascii="宋体" w:hAnsi="宋体" w:eastAsia="宋体" w:cs="仿宋"/>
                <w:kern w:val="2"/>
                <w:sz w:val="21"/>
                <w:szCs w:val="21"/>
                <w:highlight w:val="none"/>
                <w:lang w:val="en-US" w:eastAsia="zh-CN" w:bidi="ar-SA"/>
              </w:rPr>
              <w:t>，查看公勺公筷和光盘行动倡导宣传情况。</w:t>
            </w:r>
          </w:p>
        </w:tc>
        <w:tc>
          <w:tcPr>
            <w:tcW w:w="5836" w:type="dxa"/>
            <w:noWrap w:val="0"/>
            <w:vAlign w:val="top"/>
          </w:tcPr>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1.有公勺公筷宣传材料，得3分；无</w:t>
            </w:r>
            <w:r>
              <w:rPr>
                <w:rFonts w:hint="eastAsia" w:ascii="宋体" w:hAnsi="宋体" w:cs="仿宋"/>
                <w:kern w:val="2"/>
                <w:sz w:val="21"/>
                <w:szCs w:val="21"/>
                <w:highlight w:val="none"/>
                <w:lang w:val="en-US" w:eastAsia="zh-CN" w:bidi="ar-SA"/>
              </w:rPr>
              <w:t>宣传</w:t>
            </w:r>
            <w:r>
              <w:rPr>
                <w:rFonts w:hint="eastAsia" w:ascii="宋体" w:hAnsi="宋体" w:eastAsia="宋体" w:cs="仿宋"/>
                <w:kern w:val="2"/>
                <w:sz w:val="21"/>
                <w:szCs w:val="21"/>
                <w:highlight w:val="none"/>
                <w:lang w:val="en-US" w:eastAsia="zh-CN" w:bidi="ar-SA"/>
              </w:rPr>
              <w:t>材料</w:t>
            </w:r>
            <w:r>
              <w:rPr>
                <w:rFonts w:hint="eastAsia" w:ascii="宋体" w:hAnsi="宋体" w:cs="仿宋"/>
                <w:kern w:val="2"/>
                <w:sz w:val="21"/>
                <w:szCs w:val="21"/>
                <w:highlight w:val="none"/>
                <w:lang w:val="en-US" w:eastAsia="zh-CN" w:bidi="ar-SA"/>
              </w:rPr>
              <w:t>，</w:t>
            </w:r>
            <w:r>
              <w:rPr>
                <w:rFonts w:hint="eastAsia" w:ascii="宋体" w:hAnsi="宋体" w:eastAsia="宋体" w:cs="仿宋"/>
                <w:kern w:val="2"/>
                <w:sz w:val="21"/>
                <w:szCs w:val="21"/>
                <w:highlight w:val="none"/>
                <w:lang w:val="en-US" w:eastAsia="zh-CN" w:bidi="ar-SA"/>
              </w:rPr>
              <w:t>不得分。</w:t>
            </w:r>
          </w:p>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2.餐馆配置有公勺公筷，得3分；未配置</w:t>
            </w:r>
            <w:r>
              <w:rPr>
                <w:rFonts w:hint="eastAsia" w:ascii="宋体" w:hAnsi="宋体" w:cs="仿宋"/>
                <w:kern w:val="2"/>
                <w:sz w:val="21"/>
                <w:szCs w:val="21"/>
                <w:highlight w:val="none"/>
                <w:lang w:val="en-US" w:eastAsia="zh-CN" w:bidi="ar-SA"/>
              </w:rPr>
              <w:t>，</w:t>
            </w:r>
            <w:r>
              <w:rPr>
                <w:rFonts w:hint="eastAsia" w:ascii="宋体" w:hAnsi="宋体" w:eastAsia="宋体" w:cs="仿宋"/>
                <w:kern w:val="2"/>
                <w:sz w:val="21"/>
                <w:szCs w:val="21"/>
                <w:highlight w:val="none"/>
                <w:lang w:val="en-US" w:eastAsia="zh-CN" w:bidi="ar-SA"/>
              </w:rPr>
              <w:t>不得分。</w:t>
            </w:r>
          </w:p>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3.有光盘行动宣传材料，得3分；无</w:t>
            </w:r>
            <w:r>
              <w:rPr>
                <w:rFonts w:hint="eastAsia" w:ascii="宋体" w:hAnsi="宋体" w:cs="仿宋"/>
                <w:kern w:val="2"/>
                <w:sz w:val="21"/>
                <w:szCs w:val="21"/>
                <w:highlight w:val="none"/>
                <w:lang w:val="en-US" w:eastAsia="zh-CN" w:bidi="ar-SA"/>
              </w:rPr>
              <w:t>宣传</w:t>
            </w:r>
            <w:r>
              <w:rPr>
                <w:rFonts w:hint="eastAsia" w:ascii="宋体" w:hAnsi="宋体" w:eastAsia="宋体" w:cs="仿宋"/>
                <w:kern w:val="2"/>
                <w:sz w:val="21"/>
                <w:szCs w:val="21"/>
                <w:highlight w:val="none"/>
                <w:lang w:val="en-US" w:eastAsia="zh-CN" w:bidi="ar-SA"/>
              </w:rPr>
              <w:t>材料</w:t>
            </w:r>
            <w:r>
              <w:rPr>
                <w:rFonts w:hint="eastAsia" w:ascii="宋体" w:hAnsi="宋体" w:cs="仿宋"/>
                <w:kern w:val="2"/>
                <w:sz w:val="21"/>
                <w:szCs w:val="21"/>
                <w:highlight w:val="none"/>
                <w:lang w:val="en-US" w:eastAsia="zh-CN" w:bidi="ar-SA"/>
              </w:rPr>
              <w:t>，</w:t>
            </w:r>
            <w:r>
              <w:rPr>
                <w:rFonts w:hint="eastAsia" w:ascii="宋体" w:hAnsi="宋体" w:eastAsia="宋体" w:cs="仿宋"/>
                <w:kern w:val="2"/>
                <w:sz w:val="21"/>
                <w:szCs w:val="21"/>
                <w:highlight w:val="none"/>
                <w:lang w:val="en-US" w:eastAsia="zh-CN" w:bidi="ar-SA"/>
              </w:rPr>
              <w:t>不得分。</w:t>
            </w:r>
          </w:p>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该指标满分为9分。</w:t>
            </w:r>
          </w:p>
        </w:tc>
        <w:tc>
          <w:tcPr>
            <w:tcW w:w="696" w:type="dxa"/>
            <w:noWrap w:val="0"/>
            <w:vAlign w:val="top"/>
          </w:tcPr>
          <w:p>
            <w:pPr>
              <w:widowControl w:val="0"/>
              <w:jc w:val="both"/>
              <w:rPr>
                <w:rFonts w:hint="eastAsia"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9分</w:t>
            </w:r>
          </w:p>
        </w:tc>
        <w:tc>
          <w:tcPr>
            <w:tcW w:w="900" w:type="dxa"/>
            <w:noWrap w:val="0"/>
            <w:vAlign w:val="top"/>
          </w:tcPr>
          <w:p>
            <w:pPr>
              <w:widowControl w:val="0"/>
              <w:jc w:val="both"/>
              <w:rPr>
                <w:rFonts w:ascii="宋体" w:hAnsi="宋体" w:eastAsia="宋体" w:cs="仿宋"/>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 w:hRule="atLeast"/>
          <w:jc w:val="center"/>
        </w:trPr>
        <w:tc>
          <w:tcPr>
            <w:tcW w:w="589" w:type="dxa"/>
            <w:vMerge w:val="continue"/>
            <w:noWrap w:val="0"/>
            <w:vAlign w:val="top"/>
          </w:tcPr>
          <w:p>
            <w:pPr>
              <w:jc w:val="both"/>
              <w:rPr>
                <w:rFonts w:ascii="宋体" w:hAnsi="宋体" w:eastAsia="宋体" w:cs="宋体"/>
                <w:szCs w:val="21"/>
                <w:highlight w:val="none"/>
              </w:rPr>
            </w:pPr>
          </w:p>
        </w:tc>
        <w:tc>
          <w:tcPr>
            <w:tcW w:w="695"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第三十三条</w:t>
            </w:r>
          </w:p>
        </w:tc>
        <w:tc>
          <w:tcPr>
            <w:tcW w:w="968" w:type="dxa"/>
            <w:noWrap w:val="0"/>
            <w:vAlign w:val="top"/>
          </w:tcPr>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85.群众参与社会公益</w:t>
            </w:r>
          </w:p>
        </w:tc>
        <w:tc>
          <w:tcPr>
            <w:tcW w:w="2496" w:type="dxa"/>
            <w:noWrap w:val="0"/>
            <w:vAlign w:val="top"/>
          </w:tcPr>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鼓励当地居民积极参与志愿服务等社会公益活动；鼓励群众积极参与无偿献血，年度千人口献血率高于全国平均水平。</w:t>
            </w:r>
          </w:p>
        </w:tc>
        <w:tc>
          <w:tcPr>
            <w:tcW w:w="3095" w:type="dxa"/>
            <w:noWrap w:val="0"/>
            <w:vAlign w:val="top"/>
          </w:tcPr>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查阅资料：有鼓励居民积极参与志愿服务等社会公益活动的专项计划、注册志愿者相关资料、无偿献血相关资料。</w:t>
            </w:r>
          </w:p>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资料来源：民政部门、卫生健康部门、文明办等。</w:t>
            </w:r>
          </w:p>
        </w:tc>
        <w:tc>
          <w:tcPr>
            <w:tcW w:w="5836" w:type="dxa"/>
            <w:noWrap w:val="0"/>
            <w:vAlign w:val="top"/>
          </w:tcPr>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1.有鼓励居民积极参与志愿服务等社会公益活动的专项计划，得</w:t>
            </w:r>
            <w:r>
              <w:rPr>
                <w:rFonts w:ascii="宋体" w:hAnsi="宋体" w:eastAsia="宋体" w:cs="仿宋"/>
                <w:kern w:val="2"/>
                <w:sz w:val="21"/>
                <w:szCs w:val="21"/>
                <w:highlight w:val="none"/>
                <w:lang w:val="en-US" w:eastAsia="zh-CN" w:bidi="ar-SA"/>
              </w:rPr>
              <w:t>4</w:t>
            </w:r>
            <w:r>
              <w:rPr>
                <w:rFonts w:hint="eastAsia" w:ascii="宋体" w:hAnsi="宋体" w:eastAsia="宋体" w:cs="仿宋"/>
                <w:kern w:val="2"/>
                <w:sz w:val="21"/>
                <w:szCs w:val="21"/>
                <w:highlight w:val="none"/>
                <w:lang w:val="en-US" w:eastAsia="zh-CN" w:bidi="ar-SA"/>
              </w:rPr>
              <w:t>分；无专项计划，不得分。</w:t>
            </w:r>
          </w:p>
          <w:p>
            <w:pPr>
              <w:widowControl w:val="0"/>
              <w:jc w:val="both"/>
              <w:rPr>
                <w:rFonts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2.3年内当地注册志愿者比例逐年提升，得</w:t>
            </w:r>
            <w:r>
              <w:rPr>
                <w:rFonts w:ascii="宋体" w:hAnsi="宋体" w:eastAsia="宋体" w:cs="仿宋"/>
                <w:kern w:val="2"/>
                <w:sz w:val="21"/>
                <w:szCs w:val="21"/>
                <w:highlight w:val="none"/>
                <w:lang w:val="en-US" w:eastAsia="zh-CN" w:bidi="ar-SA"/>
              </w:rPr>
              <w:t>4</w:t>
            </w:r>
            <w:r>
              <w:rPr>
                <w:rFonts w:hint="eastAsia" w:ascii="宋体" w:hAnsi="宋体" w:eastAsia="宋体" w:cs="仿宋"/>
                <w:kern w:val="2"/>
                <w:sz w:val="21"/>
                <w:szCs w:val="21"/>
                <w:highlight w:val="none"/>
                <w:lang w:val="en-US" w:eastAsia="zh-CN" w:bidi="ar-SA"/>
              </w:rPr>
              <w:t>分；未提升</w:t>
            </w:r>
            <w:r>
              <w:rPr>
                <w:rFonts w:hint="eastAsia" w:ascii="宋体" w:hAnsi="宋体" w:cs="仿宋"/>
                <w:kern w:val="2"/>
                <w:sz w:val="21"/>
                <w:szCs w:val="21"/>
                <w:highlight w:val="none"/>
                <w:lang w:val="en-US" w:eastAsia="zh-CN" w:bidi="ar-SA"/>
              </w:rPr>
              <w:t>，</w:t>
            </w:r>
            <w:r>
              <w:rPr>
                <w:rFonts w:hint="eastAsia" w:ascii="宋体" w:hAnsi="宋体" w:eastAsia="宋体" w:cs="仿宋"/>
                <w:kern w:val="2"/>
                <w:sz w:val="21"/>
                <w:szCs w:val="21"/>
                <w:highlight w:val="none"/>
                <w:lang w:val="en-US" w:eastAsia="zh-CN" w:bidi="ar-SA"/>
              </w:rPr>
              <w:t>不得分。</w:t>
            </w:r>
          </w:p>
          <w:p>
            <w:pPr>
              <w:widowControl w:val="0"/>
              <w:jc w:val="both"/>
              <w:rPr>
                <w:rFonts w:hint="eastAsia"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3.年度千人口献血率≥全国同期平均水平，得</w:t>
            </w:r>
            <w:r>
              <w:rPr>
                <w:rFonts w:ascii="宋体" w:hAnsi="宋体" w:eastAsia="宋体" w:cs="仿宋"/>
                <w:kern w:val="2"/>
                <w:sz w:val="21"/>
                <w:szCs w:val="21"/>
                <w:highlight w:val="none"/>
                <w:lang w:val="en-US" w:eastAsia="zh-CN" w:bidi="ar-SA"/>
              </w:rPr>
              <w:t>8</w:t>
            </w:r>
            <w:r>
              <w:rPr>
                <w:rFonts w:hint="eastAsia" w:ascii="宋体" w:hAnsi="宋体" w:eastAsia="宋体" w:cs="仿宋"/>
                <w:kern w:val="2"/>
                <w:sz w:val="21"/>
                <w:szCs w:val="21"/>
                <w:highlight w:val="none"/>
                <w:lang w:val="en-US" w:eastAsia="zh-CN" w:bidi="ar-SA"/>
              </w:rPr>
              <w:t>分；＜全国同期平均水平，不得分。</w:t>
            </w:r>
          </w:p>
          <w:p>
            <w:pPr>
              <w:widowControl w:val="0"/>
              <w:jc w:val="both"/>
              <w:rPr>
                <w:rFonts w:hint="eastAsia"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该指标满分为16分。</w:t>
            </w:r>
          </w:p>
        </w:tc>
        <w:tc>
          <w:tcPr>
            <w:tcW w:w="69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16</w:t>
            </w:r>
            <w:r>
              <w:rPr>
                <w:rFonts w:hint="eastAsia" w:ascii="宋体" w:hAnsi="宋体" w:eastAsia="宋体" w:cs="宋体"/>
                <w:color w:val="000000"/>
                <w:kern w:val="0"/>
                <w:szCs w:val="21"/>
                <w:highlight w:val="none"/>
              </w:rPr>
              <w:t>分</w:t>
            </w:r>
          </w:p>
        </w:tc>
        <w:tc>
          <w:tcPr>
            <w:tcW w:w="900" w:type="dxa"/>
            <w:noWrap w:val="0"/>
            <w:vAlign w:val="top"/>
          </w:tcPr>
          <w:p>
            <w:pPr>
              <w:widowControl w:val="0"/>
              <w:jc w:val="both"/>
              <w:rPr>
                <w:rFonts w:hint="default" w:ascii="宋体" w:hAnsi="宋体" w:eastAsia="宋体" w:cs="仿宋"/>
                <w:kern w:val="2"/>
                <w:sz w:val="21"/>
                <w:szCs w:val="21"/>
                <w:highlight w:val="none"/>
                <w:lang w:val="e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89" w:type="dxa"/>
            <w:vMerge w:val="restart"/>
            <w:noWrap w:val="0"/>
            <w:vAlign w:val="top"/>
          </w:tcPr>
          <w:p>
            <w:pPr>
              <w:widowControl/>
              <w:jc w:val="both"/>
              <w:rPr>
                <w:rFonts w:ascii="宋体" w:hAnsi="宋体" w:eastAsia="宋体" w:cs="宋体"/>
                <w:b/>
                <w:bCs/>
                <w:color w:val="000000"/>
                <w:kern w:val="0"/>
                <w:szCs w:val="21"/>
                <w:highlight w:val="none"/>
              </w:rPr>
            </w:pPr>
            <w:r>
              <w:rPr>
                <w:rFonts w:ascii="宋体" w:hAnsi="宋体" w:eastAsia="宋体" w:cs="宋体"/>
                <w:b/>
                <w:bCs/>
                <w:color w:val="000000"/>
                <w:kern w:val="0"/>
                <w:szCs w:val="21"/>
                <w:highlight w:val="none"/>
              </w:rPr>
              <w:t>六、组织管理</w:t>
            </w:r>
          </w:p>
        </w:tc>
        <w:tc>
          <w:tcPr>
            <w:tcW w:w="695"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第三十四条</w:t>
            </w:r>
          </w:p>
        </w:tc>
        <w:tc>
          <w:tcPr>
            <w:tcW w:w="968" w:type="dxa"/>
            <w:noWrap w:val="0"/>
            <w:vAlign w:val="top"/>
          </w:tcPr>
          <w:p>
            <w:pPr>
              <w:widowControl/>
              <w:jc w:val="both"/>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86</w:t>
            </w:r>
            <w:r>
              <w:rPr>
                <w:rFonts w:hint="eastAsia" w:ascii="宋体" w:hAnsi="宋体" w:eastAsia="宋体" w:cs="宋体"/>
                <w:color w:val="000000"/>
                <w:kern w:val="0"/>
                <w:szCs w:val="21"/>
                <w:highlight w:val="none"/>
              </w:rPr>
              <w:t>.健康县区建设协调机制</w:t>
            </w:r>
            <w:r>
              <w:rPr>
                <w:rFonts w:hint="eastAsia" w:ascii="宋体" w:hAnsi="宋体" w:eastAsia="宋体" w:cs="宋体"/>
                <w:color w:val="000000"/>
                <w:kern w:val="0"/>
                <w:szCs w:val="21"/>
                <w:highlight w:val="none"/>
                <w:lang w:val="en-US" w:eastAsia="zh-CN"/>
              </w:rPr>
              <w:t>和部门分工</w:t>
            </w:r>
          </w:p>
        </w:tc>
        <w:tc>
          <w:tcPr>
            <w:tcW w:w="2496" w:type="dxa"/>
            <w:noWrap w:val="0"/>
            <w:vAlign w:val="top"/>
          </w:tcPr>
          <w:p>
            <w:pPr>
              <w:widowControl/>
              <w:jc w:val="both"/>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rPr>
              <w:t>建立健康县区建设领导协调机制，统筹推进健康县区建设。明确部门在健康县区建设中的职责和任务，形成工作合力</w:t>
            </w:r>
            <w:r>
              <w:rPr>
                <w:rFonts w:hint="eastAsia" w:ascii="宋体" w:hAnsi="宋体" w:eastAsia="宋体" w:cs="宋体"/>
                <w:color w:val="000000"/>
                <w:kern w:val="0"/>
                <w:szCs w:val="21"/>
                <w:highlight w:val="none"/>
                <w:lang w:eastAsia="zh-CN"/>
              </w:rPr>
              <w:t>。</w:t>
            </w:r>
          </w:p>
        </w:tc>
        <w:tc>
          <w:tcPr>
            <w:tcW w:w="3095"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查阅资料：健康县区建设领导协调机制建设相关文件。</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资料来源：</w:t>
            </w:r>
            <w:r>
              <w:rPr>
                <w:rFonts w:hint="eastAsia" w:ascii="宋体" w:hAnsi="宋体" w:eastAsia="宋体" w:cs="宋体"/>
                <w:color w:val="000000"/>
                <w:kern w:val="0"/>
                <w:szCs w:val="21"/>
                <w:highlight w:val="none"/>
                <w:lang w:val="en-US" w:eastAsia="zh-CN"/>
              </w:rPr>
              <w:t>文件印发部门</w:t>
            </w:r>
            <w:r>
              <w:rPr>
                <w:rFonts w:hint="eastAsia" w:ascii="宋体" w:hAnsi="宋体" w:eastAsia="宋体" w:cs="宋体"/>
                <w:color w:val="000000"/>
                <w:kern w:val="0"/>
                <w:szCs w:val="21"/>
                <w:highlight w:val="none"/>
              </w:rPr>
              <w:t>。</w:t>
            </w:r>
          </w:p>
        </w:tc>
        <w:tc>
          <w:tcPr>
            <w:tcW w:w="5836" w:type="dxa"/>
            <w:noWrap w:val="0"/>
            <w:vAlign w:val="top"/>
          </w:tcPr>
          <w:p>
            <w:pPr>
              <w:widowControl/>
              <w:jc w:val="both"/>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1.</w:t>
            </w:r>
            <w:r>
              <w:rPr>
                <w:rFonts w:hint="eastAsia" w:ascii="宋体" w:hAnsi="宋体" w:eastAsia="宋体" w:cs="宋体"/>
                <w:color w:val="000000"/>
                <w:kern w:val="0"/>
                <w:szCs w:val="21"/>
                <w:highlight w:val="none"/>
              </w:rPr>
              <w:t>建立健康县区建设领导协调机制，得6分；未建立</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p>
          <w:p>
            <w:pPr>
              <w:widowControl/>
              <w:jc w:val="both"/>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2.</w:t>
            </w:r>
            <w:r>
              <w:rPr>
                <w:rFonts w:hint="eastAsia" w:ascii="宋体" w:hAnsi="宋体" w:eastAsia="宋体" w:cs="宋体"/>
                <w:color w:val="000000"/>
                <w:kern w:val="0"/>
                <w:szCs w:val="21"/>
                <w:highlight w:val="none"/>
              </w:rPr>
              <w:t>明确相关部门职责和任务</w:t>
            </w:r>
            <w:r>
              <w:rPr>
                <w:rFonts w:hint="eastAsia" w:ascii="宋体" w:hAnsi="宋体" w:eastAsia="宋体" w:cs="宋体"/>
                <w:color w:val="000000"/>
                <w:kern w:val="0"/>
                <w:szCs w:val="21"/>
                <w:highlight w:val="none"/>
                <w:lang w:val="en-US" w:eastAsia="zh-CN"/>
              </w:rPr>
              <w:t>分工</w:t>
            </w:r>
            <w:r>
              <w:rPr>
                <w:rFonts w:hint="eastAsia" w:ascii="宋体" w:hAnsi="宋体" w:eastAsia="宋体" w:cs="宋体"/>
                <w:color w:val="000000"/>
                <w:kern w:val="0"/>
                <w:szCs w:val="21"/>
                <w:highlight w:val="none"/>
              </w:rPr>
              <w:t>，</w:t>
            </w:r>
            <w:r>
              <w:rPr>
                <w:rFonts w:hint="eastAsia" w:ascii="宋体" w:hAnsi="宋体" w:eastAsia="宋体" w:cs="宋体"/>
                <w:color w:val="000000"/>
                <w:kern w:val="0"/>
                <w:szCs w:val="21"/>
                <w:highlight w:val="none"/>
                <w:lang w:val="en-US" w:eastAsia="zh-CN"/>
              </w:rPr>
              <w:t>得14分；未明确</w:t>
            </w:r>
            <w:r>
              <w:rPr>
                <w:rFonts w:hint="eastAsia" w:ascii="宋体" w:hAnsi="宋体" w:cs="宋体"/>
                <w:color w:val="000000"/>
                <w:kern w:val="0"/>
                <w:szCs w:val="21"/>
                <w:highlight w:val="none"/>
                <w:lang w:val="en-US" w:eastAsia="zh-CN"/>
              </w:rPr>
              <w:t>，</w:t>
            </w:r>
            <w:r>
              <w:rPr>
                <w:rFonts w:hint="eastAsia" w:ascii="宋体" w:hAnsi="宋体" w:eastAsia="宋体" w:cs="宋体"/>
                <w:color w:val="000000"/>
                <w:kern w:val="0"/>
                <w:szCs w:val="21"/>
                <w:highlight w:val="none"/>
                <w:lang w:val="en-US" w:eastAsia="zh-CN"/>
              </w:rPr>
              <w:t>不得分。</w:t>
            </w:r>
          </w:p>
          <w:p>
            <w:pPr>
              <w:widowControl/>
              <w:jc w:val="both"/>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该指标满分为20分。</w:t>
            </w:r>
          </w:p>
          <w:p>
            <w:pPr>
              <w:widowControl/>
              <w:jc w:val="both"/>
              <w:rPr>
                <w:rFonts w:hint="default" w:ascii="宋体" w:hAnsi="宋体" w:eastAsia="宋体" w:cs="宋体"/>
                <w:color w:val="000000"/>
                <w:kern w:val="0"/>
                <w:szCs w:val="21"/>
                <w:highlight w:val="none"/>
                <w:lang w:val="en-US" w:eastAsia="zh-CN"/>
              </w:rPr>
            </w:pPr>
          </w:p>
        </w:tc>
        <w:tc>
          <w:tcPr>
            <w:tcW w:w="696" w:type="dxa"/>
            <w:noWrap w:val="0"/>
            <w:vAlign w:val="top"/>
          </w:tcPr>
          <w:p>
            <w:pPr>
              <w:widowControl/>
              <w:jc w:val="both"/>
              <w:rPr>
                <w:rFonts w:ascii="宋体" w:hAnsi="宋体" w:eastAsia="宋体" w:cs="宋体"/>
                <w:b/>
                <w:bCs/>
                <w:color w:val="000000"/>
                <w:kern w:val="0"/>
                <w:szCs w:val="21"/>
                <w:highlight w:val="none"/>
              </w:rPr>
            </w:pPr>
            <w:r>
              <w:rPr>
                <w:rFonts w:hint="eastAsia" w:ascii="宋体" w:hAnsi="宋体" w:eastAsia="宋体" w:cs="宋体"/>
                <w:bCs/>
                <w:color w:val="000000"/>
                <w:kern w:val="0"/>
                <w:szCs w:val="21"/>
                <w:highlight w:val="none"/>
                <w:lang w:val="en-US" w:eastAsia="zh-CN"/>
              </w:rPr>
              <w:t>20</w:t>
            </w:r>
            <w:r>
              <w:rPr>
                <w:rFonts w:hint="eastAsia" w:ascii="宋体" w:hAnsi="宋体" w:eastAsia="宋体" w:cs="宋体"/>
                <w:bCs/>
                <w:color w:val="000000"/>
                <w:kern w:val="0"/>
                <w:szCs w:val="21"/>
                <w:highlight w:val="none"/>
              </w:rPr>
              <w:t>分</w:t>
            </w:r>
          </w:p>
        </w:tc>
        <w:tc>
          <w:tcPr>
            <w:tcW w:w="900" w:type="dxa"/>
            <w:vMerge w:val="restart"/>
            <w:noWrap w:val="0"/>
            <w:vAlign w:val="top"/>
          </w:tcPr>
          <w:p>
            <w:pPr>
              <w:widowControl/>
              <w:jc w:val="both"/>
              <w:rPr>
                <w:rFonts w:ascii="宋体" w:hAnsi="宋体" w:eastAsia="宋体" w:cs="宋体"/>
                <w:color w:val="000000"/>
                <w:kern w:val="0"/>
                <w:szCs w:val="21"/>
                <w:highlight w:val="none"/>
              </w:rPr>
            </w:pPr>
            <w:r>
              <w:rPr>
                <w:rFonts w:hint="eastAsia" w:ascii="宋体" w:hAnsi="宋体" w:cs="宋体"/>
                <w:color w:val="000000"/>
                <w:kern w:val="0"/>
                <w:szCs w:val="21"/>
                <w:highlight w:val="none"/>
                <w:lang w:val="en-US" w:eastAsia="zh-CN"/>
              </w:rPr>
              <w:t>见附录2：3。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89" w:type="dxa"/>
            <w:vMerge w:val="continue"/>
            <w:noWrap w:val="0"/>
            <w:vAlign w:val="top"/>
          </w:tcPr>
          <w:p>
            <w:pPr>
              <w:widowControl/>
              <w:jc w:val="both"/>
              <w:rPr>
                <w:rFonts w:ascii="宋体" w:hAnsi="宋体" w:eastAsia="宋体" w:cs="宋体"/>
                <w:b/>
                <w:bCs/>
                <w:color w:val="000000"/>
                <w:kern w:val="0"/>
                <w:szCs w:val="21"/>
                <w:highlight w:val="none"/>
              </w:rPr>
            </w:pPr>
          </w:p>
        </w:tc>
        <w:tc>
          <w:tcPr>
            <w:tcW w:w="695" w:type="dxa"/>
            <w:vMerge w:val="restart"/>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第三十五条</w:t>
            </w:r>
          </w:p>
        </w:tc>
        <w:tc>
          <w:tcPr>
            <w:tcW w:w="968"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87</w:t>
            </w:r>
            <w:r>
              <w:rPr>
                <w:rFonts w:hint="eastAsia" w:ascii="宋体" w:hAnsi="宋体" w:eastAsia="宋体" w:cs="宋体"/>
                <w:color w:val="000000"/>
                <w:kern w:val="0"/>
                <w:szCs w:val="21"/>
                <w:highlight w:val="none"/>
              </w:rPr>
              <w:t>.健康县区建设工作网络</w:t>
            </w:r>
          </w:p>
        </w:tc>
        <w:tc>
          <w:tcPr>
            <w:tcW w:w="249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建立覆盖有关组成部门、乡镇（街道）、社区（村）、学校、机关、中等及以上规模企业的健康促进工作网络，并定期对专（兼）职健康促进与健康教育人员开展培训。</w:t>
            </w:r>
          </w:p>
        </w:tc>
        <w:tc>
          <w:tcPr>
            <w:tcW w:w="3095"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查阅资料：查阅机构数量和工作网络人员名单及相关培训资料。</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资料来源：</w:t>
            </w:r>
            <w:r>
              <w:rPr>
                <w:rFonts w:hint="eastAsia" w:ascii="宋体" w:hAnsi="宋体" w:eastAsia="宋体" w:cs="宋体"/>
                <w:color w:val="000000"/>
                <w:kern w:val="0"/>
                <w:szCs w:val="21"/>
                <w:highlight w:val="none"/>
                <w:lang w:val="en-US" w:eastAsia="zh-CN"/>
              </w:rPr>
              <w:t>相关部门</w:t>
            </w:r>
            <w:r>
              <w:rPr>
                <w:rFonts w:hint="eastAsia" w:ascii="宋体" w:hAnsi="宋体" w:eastAsia="宋体" w:cs="宋体"/>
                <w:color w:val="000000"/>
                <w:kern w:val="0"/>
                <w:szCs w:val="21"/>
                <w:highlight w:val="none"/>
              </w:rPr>
              <w:t>。</w:t>
            </w:r>
          </w:p>
        </w:tc>
        <w:tc>
          <w:tcPr>
            <w:tcW w:w="583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1.工作网络覆盖率100%，得8分；≥80%且＜100%，得4分；≥60%且＜80%，得2分；</w:t>
            </w:r>
            <w:r>
              <w:rPr>
                <w:rFonts w:ascii="宋体" w:hAnsi="宋体" w:eastAsia="宋体" w:cs="宋体"/>
                <w:color w:val="000000"/>
                <w:kern w:val="0"/>
                <w:szCs w:val="21"/>
                <w:highlight w:val="none"/>
              </w:rPr>
              <w:t>＜60%，不得分。</w:t>
            </w:r>
          </w:p>
          <w:p>
            <w:pPr>
              <w:widowControl/>
              <w:jc w:val="both"/>
              <w:rPr>
                <w:rFonts w:ascii="宋体" w:hAnsi="宋体" w:eastAsia="宋体" w:cs="宋体"/>
                <w:color w:val="000000"/>
                <w:kern w:val="0"/>
                <w:szCs w:val="21"/>
                <w:highlight w:val="none"/>
              </w:rPr>
            </w:pPr>
            <w:r>
              <w:rPr>
                <w:rFonts w:ascii="宋体" w:hAnsi="宋体" w:eastAsia="宋体" w:cs="宋体"/>
                <w:color w:val="000000"/>
                <w:kern w:val="0"/>
                <w:szCs w:val="21"/>
                <w:highlight w:val="none"/>
              </w:rPr>
              <w:t>2.工作网络培训覆盖率达到100%，得</w:t>
            </w:r>
            <w:r>
              <w:rPr>
                <w:rFonts w:hint="eastAsia" w:ascii="宋体" w:hAnsi="宋体" w:eastAsia="宋体" w:cs="宋体"/>
                <w:color w:val="000000"/>
                <w:kern w:val="0"/>
                <w:szCs w:val="21"/>
                <w:highlight w:val="none"/>
              </w:rPr>
              <w:t>6分；≥</w:t>
            </w:r>
            <w:r>
              <w:rPr>
                <w:rFonts w:ascii="宋体" w:hAnsi="宋体" w:eastAsia="宋体" w:cs="宋体"/>
                <w:color w:val="000000"/>
                <w:kern w:val="0"/>
                <w:szCs w:val="21"/>
                <w:highlight w:val="none"/>
              </w:rPr>
              <w:t>80%且</w:t>
            </w:r>
            <w:r>
              <w:rPr>
                <w:rFonts w:hint="eastAsia" w:ascii="宋体" w:hAnsi="宋体" w:eastAsia="宋体" w:cs="宋体"/>
                <w:color w:val="000000"/>
                <w:kern w:val="0"/>
                <w:szCs w:val="21"/>
                <w:highlight w:val="none"/>
              </w:rPr>
              <w:t>＜</w:t>
            </w:r>
            <w:r>
              <w:rPr>
                <w:rFonts w:ascii="宋体" w:hAnsi="宋体" w:eastAsia="宋体" w:cs="宋体"/>
                <w:color w:val="000000"/>
                <w:kern w:val="0"/>
                <w:szCs w:val="21"/>
                <w:highlight w:val="none"/>
              </w:rPr>
              <w:t>100%，得</w:t>
            </w:r>
            <w:r>
              <w:rPr>
                <w:rFonts w:hint="eastAsia" w:ascii="宋体" w:hAnsi="宋体" w:eastAsia="宋体" w:cs="宋体"/>
                <w:color w:val="000000"/>
                <w:kern w:val="0"/>
                <w:szCs w:val="21"/>
                <w:highlight w:val="none"/>
              </w:rPr>
              <w:t>3分；≥</w:t>
            </w:r>
            <w:r>
              <w:rPr>
                <w:rFonts w:ascii="宋体" w:hAnsi="宋体" w:eastAsia="宋体" w:cs="宋体"/>
                <w:color w:val="000000"/>
                <w:kern w:val="0"/>
                <w:szCs w:val="21"/>
                <w:highlight w:val="none"/>
              </w:rPr>
              <w:t>60%且</w:t>
            </w:r>
            <w:r>
              <w:rPr>
                <w:rFonts w:hint="eastAsia" w:ascii="宋体" w:hAnsi="宋体" w:eastAsia="宋体" w:cs="宋体"/>
                <w:color w:val="000000"/>
                <w:kern w:val="0"/>
                <w:szCs w:val="21"/>
                <w:highlight w:val="none"/>
              </w:rPr>
              <w:t>＜</w:t>
            </w:r>
            <w:r>
              <w:rPr>
                <w:rFonts w:ascii="宋体" w:hAnsi="宋体" w:eastAsia="宋体" w:cs="宋体"/>
                <w:color w:val="000000"/>
                <w:kern w:val="0"/>
                <w:szCs w:val="21"/>
                <w:highlight w:val="none"/>
              </w:rPr>
              <w:t>80%，得</w:t>
            </w:r>
            <w:r>
              <w:rPr>
                <w:rFonts w:hint="eastAsia" w:ascii="宋体" w:hAnsi="宋体" w:eastAsia="宋体" w:cs="宋体"/>
                <w:color w:val="000000"/>
                <w:kern w:val="0"/>
                <w:szCs w:val="21"/>
                <w:highlight w:val="none"/>
              </w:rPr>
              <w:t>2分；＜</w:t>
            </w:r>
            <w:r>
              <w:rPr>
                <w:rFonts w:ascii="宋体" w:hAnsi="宋体" w:eastAsia="宋体" w:cs="宋体"/>
                <w:color w:val="000000"/>
                <w:kern w:val="0"/>
                <w:szCs w:val="21"/>
                <w:highlight w:val="none"/>
              </w:rPr>
              <w:t>60%，不得分。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该指标满分为14分。</w:t>
            </w:r>
          </w:p>
        </w:tc>
        <w:tc>
          <w:tcPr>
            <w:tcW w:w="69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14分</w:t>
            </w:r>
          </w:p>
        </w:tc>
        <w:tc>
          <w:tcPr>
            <w:tcW w:w="900" w:type="dxa"/>
            <w:vMerge w:val="continue"/>
            <w:noWrap w:val="0"/>
            <w:vAlign w:val="top"/>
          </w:tcPr>
          <w:p>
            <w:pPr>
              <w:widowControl/>
              <w:jc w:val="both"/>
              <w:rPr>
                <w:rFonts w:ascii="宋体" w:hAnsi="宋体" w:eastAsia="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9" w:type="dxa"/>
            <w:vMerge w:val="continue"/>
            <w:noWrap w:val="0"/>
            <w:vAlign w:val="top"/>
          </w:tcPr>
          <w:p>
            <w:pPr>
              <w:widowControl/>
              <w:jc w:val="both"/>
              <w:rPr>
                <w:rFonts w:ascii="宋体" w:hAnsi="宋体" w:eastAsia="宋体" w:cs="宋体"/>
                <w:b/>
                <w:bCs/>
                <w:color w:val="000000"/>
                <w:kern w:val="0"/>
                <w:szCs w:val="21"/>
                <w:highlight w:val="none"/>
              </w:rPr>
            </w:pPr>
          </w:p>
        </w:tc>
        <w:tc>
          <w:tcPr>
            <w:tcW w:w="695" w:type="dxa"/>
            <w:vMerge w:val="continue"/>
            <w:noWrap w:val="0"/>
            <w:vAlign w:val="top"/>
          </w:tcPr>
          <w:p>
            <w:pPr>
              <w:widowControl/>
              <w:jc w:val="both"/>
              <w:rPr>
                <w:rFonts w:ascii="宋体" w:hAnsi="宋体" w:eastAsia="宋体" w:cs="宋体"/>
                <w:color w:val="000000"/>
                <w:kern w:val="0"/>
                <w:szCs w:val="21"/>
                <w:highlight w:val="none"/>
              </w:rPr>
            </w:pPr>
          </w:p>
        </w:tc>
        <w:tc>
          <w:tcPr>
            <w:tcW w:w="968" w:type="dxa"/>
            <w:noWrap w:val="0"/>
            <w:vAlign w:val="top"/>
          </w:tcPr>
          <w:p>
            <w:pPr>
              <w:widowControl/>
              <w:jc w:val="both"/>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lang w:val="en-US" w:eastAsia="zh-CN"/>
              </w:rPr>
              <w:t>88</w:t>
            </w:r>
            <w:r>
              <w:rPr>
                <w:rFonts w:hint="eastAsia" w:ascii="宋体" w:hAnsi="宋体" w:eastAsia="宋体" w:cs="宋体"/>
                <w:color w:val="000000"/>
                <w:kern w:val="0"/>
                <w:szCs w:val="21"/>
                <w:highlight w:val="none"/>
              </w:rPr>
              <w:t>.健康县区建设专业网络</w:t>
            </w:r>
          </w:p>
        </w:tc>
        <w:tc>
          <w:tcPr>
            <w:tcW w:w="249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建立以健康教育专业机构为核心、覆盖辖区内所有医院、公共卫生机构、计划生育服务机构、基层医疗卫生机构的健康促进专业网络。每单位有专（兼）职人员承担健康促进与健康教育工作。定期对专</w:t>
            </w:r>
            <w:r>
              <w:rPr>
                <w:rFonts w:hint="eastAsia" w:ascii="宋体" w:hAnsi="宋体" w:eastAsia="宋体" w:cs="宋体"/>
                <w:color w:val="000000"/>
                <w:kern w:val="0"/>
                <w:szCs w:val="21"/>
                <w:highlight w:val="none"/>
                <w:lang w:eastAsia="zh-CN"/>
              </w:rPr>
              <w:t>（兼）</w:t>
            </w:r>
            <w:r>
              <w:rPr>
                <w:rFonts w:hint="eastAsia" w:ascii="宋体" w:hAnsi="宋体" w:eastAsia="宋体" w:cs="宋体"/>
                <w:color w:val="000000"/>
                <w:kern w:val="0"/>
                <w:szCs w:val="21"/>
                <w:highlight w:val="none"/>
              </w:rPr>
              <w:t>职人员开展培训。</w:t>
            </w:r>
          </w:p>
        </w:tc>
        <w:tc>
          <w:tcPr>
            <w:tcW w:w="3095"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查阅资料：相关培训资料。</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资料来源：</w:t>
            </w:r>
            <w:r>
              <w:rPr>
                <w:rFonts w:hint="eastAsia" w:ascii="宋体" w:hAnsi="宋体" w:eastAsia="宋体" w:cs="宋体"/>
                <w:color w:val="000000"/>
                <w:kern w:val="0"/>
                <w:szCs w:val="21"/>
                <w:highlight w:val="none"/>
                <w:lang w:val="en-US" w:eastAsia="zh-CN"/>
              </w:rPr>
              <w:t>相关部门</w:t>
            </w:r>
            <w:r>
              <w:rPr>
                <w:rFonts w:hint="eastAsia" w:ascii="宋体" w:hAnsi="宋体" w:eastAsia="宋体" w:cs="宋体"/>
                <w:color w:val="000000"/>
                <w:kern w:val="0"/>
                <w:szCs w:val="21"/>
                <w:highlight w:val="none"/>
              </w:rPr>
              <w:t>。</w:t>
            </w:r>
          </w:p>
        </w:tc>
        <w:tc>
          <w:tcPr>
            <w:tcW w:w="583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1.专业网络覆盖率100%，得10分；≥80%且＜100%，得5分；≥60%且＜80%，得3分；＜60%，不得分。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2.专业网络培训覆盖率达到100%，得10分；≥80%且＜100%，得5分；≥60%且＜80%，得3分；＜60%，不得分。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该指标满分为</w:t>
            </w:r>
            <w:r>
              <w:rPr>
                <w:rFonts w:ascii="宋体" w:hAnsi="宋体" w:eastAsia="宋体" w:cs="宋体"/>
                <w:color w:val="000000"/>
                <w:kern w:val="0"/>
                <w:szCs w:val="21"/>
                <w:highlight w:val="none"/>
              </w:rPr>
              <w:t>20</w:t>
            </w:r>
            <w:r>
              <w:rPr>
                <w:rFonts w:hint="eastAsia" w:ascii="宋体" w:hAnsi="宋体" w:eastAsia="宋体" w:cs="宋体"/>
                <w:color w:val="000000"/>
                <w:kern w:val="0"/>
                <w:szCs w:val="21"/>
                <w:highlight w:val="none"/>
              </w:rPr>
              <w:t>分。</w:t>
            </w:r>
          </w:p>
        </w:tc>
        <w:tc>
          <w:tcPr>
            <w:tcW w:w="69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20分</w:t>
            </w:r>
          </w:p>
        </w:tc>
        <w:tc>
          <w:tcPr>
            <w:tcW w:w="900" w:type="dxa"/>
            <w:vMerge w:val="continue"/>
            <w:noWrap w:val="0"/>
            <w:vAlign w:val="top"/>
          </w:tcPr>
          <w:p>
            <w:pPr>
              <w:widowControl/>
              <w:jc w:val="both"/>
              <w:rPr>
                <w:rFonts w:ascii="宋体" w:hAnsi="宋体" w:eastAsia="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 w:hRule="atLeast"/>
          <w:jc w:val="center"/>
        </w:trPr>
        <w:tc>
          <w:tcPr>
            <w:tcW w:w="589" w:type="dxa"/>
            <w:vMerge w:val="continue"/>
            <w:noWrap w:val="0"/>
            <w:vAlign w:val="top"/>
          </w:tcPr>
          <w:p>
            <w:pPr>
              <w:widowControl/>
              <w:jc w:val="both"/>
              <w:rPr>
                <w:rFonts w:ascii="宋体" w:hAnsi="宋体" w:eastAsia="宋体" w:cs="宋体"/>
                <w:color w:val="000000"/>
                <w:kern w:val="0"/>
                <w:szCs w:val="21"/>
                <w:highlight w:val="none"/>
              </w:rPr>
            </w:pPr>
          </w:p>
        </w:tc>
        <w:tc>
          <w:tcPr>
            <w:tcW w:w="695"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第三十六条</w:t>
            </w:r>
          </w:p>
        </w:tc>
        <w:tc>
          <w:tcPr>
            <w:tcW w:w="968"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89</w:t>
            </w:r>
            <w:r>
              <w:rPr>
                <w:rFonts w:hint="eastAsia" w:ascii="宋体" w:hAnsi="宋体" w:eastAsia="宋体" w:cs="宋体"/>
                <w:color w:val="000000"/>
                <w:kern w:val="0"/>
                <w:szCs w:val="21"/>
                <w:highlight w:val="none"/>
              </w:rPr>
              <w:t>.健康县区建设自评</w:t>
            </w:r>
          </w:p>
        </w:tc>
        <w:tc>
          <w:tcPr>
            <w:tcW w:w="249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定期开展健康县区建设自评工作，分析建设过程中遇到的困难和问题，适时调整优化建设策略和措施。</w:t>
            </w:r>
          </w:p>
        </w:tc>
        <w:tc>
          <w:tcPr>
            <w:tcW w:w="3095"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查阅资料：评估文件、评估过程资料、评估报告等相关资料。</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资料来源：</w:t>
            </w:r>
            <w:r>
              <w:rPr>
                <w:rFonts w:hint="eastAsia" w:ascii="宋体" w:hAnsi="宋体" w:eastAsia="宋体" w:cs="宋体"/>
                <w:color w:val="000000"/>
                <w:kern w:val="0"/>
                <w:szCs w:val="21"/>
                <w:highlight w:val="none"/>
                <w:lang w:val="en-US" w:eastAsia="zh-CN"/>
              </w:rPr>
              <w:t>相关部门</w:t>
            </w:r>
            <w:r>
              <w:rPr>
                <w:rFonts w:hint="eastAsia" w:ascii="宋体" w:hAnsi="宋体" w:eastAsia="宋体" w:cs="宋体"/>
                <w:color w:val="000000"/>
                <w:kern w:val="0"/>
                <w:szCs w:val="21"/>
                <w:highlight w:val="none"/>
              </w:rPr>
              <w:t>。</w:t>
            </w:r>
          </w:p>
        </w:tc>
        <w:tc>
          <w:tcPr>
            <w:tcW w:w="583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1.近2年开展了健康县区建设自评工作，有自评报告，得8分；未开展</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2.在自评报告中，提出薄弱环节和改进措施，得8分；无自评报告或未提出，不得分。</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该指标满分为16分。</w:t>
            </w:r>
          </w:p>
        </w:tc>
        <w:tc>
          <w:tcPr>
            <w:tcW w:w="69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16分</w:t>
            </w:r>
          </w:p>
        </w:tc>
        <w:tc>
          <w:tcPr>
            <w:tcW w:w="900" w:type="dxa"/>
            <w:vMerge w:val="continue"/>
            <w:noWrap w:val="0"/>
            <w:vAlign w:val="top"/>
          </w:tcPr>
          <w:p>
            <w:pPr>
              <w:widowControl/>
              <w:jc w:val="both"/>
              <w:rPr>
                <w:rFonts w:ascii="宋体" w:hAnsi="宋体" w:eastAsia="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89" w:type="dxa"/>
            <w:vMerge w:val="continue"/>
            <w:noWrap w:val="0"/>
            <w:vAlign w:val="top"/>
          </w:tcPr>
          <w:p>
            <w:pPr>
              <w:widowControl/>
              <w:jc w:val="both"/>
              <w:rPr>
                <w:rFonts w:ascii="宋体" w:hAnsi="宋体" w:eastAsia="宋体" w:cs="宋体"/>
                <w:color w:val="000000"/>
                <w:kern w:val="0"/>
                <w:szCs w:val="21"/>
                <w:highlight w:val="none"/>
              </w:rPr>
            </w:pPr>
          </w:p>
        </w:tc>
        <w:tc>
          <w:tcPr>
            <w:tcW w:w="695"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第三十七条</w:t>
            </w:r>
          </w:p>
        </w:tc>
        <w:tc>
          <w:tcPr>
            <w:tcW w:w="968"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9</w:t>
            </w:r>
            <w:r>
              <w:rPr>
                <w:rFonts w:hint="eastAsia" w:ascii="宋体" w:hAnsi="宋体" w:eastAsia="宋体" w:cs="宋体"/>
                <w:color w:val="000000"/>
                <w:kern w:val="0"/>
                <w:szCs w:val="21"/>
                <w:highlight w:val="none"/>
                <w:lang w:val="en-US" w:eastAsia="zh-CN"/>
              </w:rPr>
              <w:t>0</w:t>
            </w:r>
            <w:r>
              <w:rPr>
                <w:rFonts w:ascii="宋体" w:hAnsi="宋体" w:eastAsia="宋体" w:cs="宋体"/>
                <w:color w:val="000000"/>
                <w:kern w:val="0"/>
                <w:szCs w:val="21"/>
                <w:highlight w:val="none"/>
              </w:rPr>
              <w:t>.</w:t>
            </w:r>
            <w:r>
              <w:rPr>
                <w:rFonts w:hint="eastAsia" w:ascii="宋体" w:hAnsi="宋体" w:eastAsia="宋体" w:cs="宋体"/>
                <w:color w:val="000000"/>
                <w:kern w:val="0"/>
                <w:szCs w:val="21"/>
                <w:highlight w:val="none"/>
              </w:rPr>
              <w:t>人工智能和大数据等新技术应用</w:t>
            </w:r>
          </w:p>
        </w:tc>
        <w:tc>
          <w:tcPr>
            <w:tcW w:w="249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在健康县区建设的组织实施、监测评价等管理环节中，或在各建设领域的具体工作中，使用人工智能和大数据等新技术，利用信息化手段提升健康县区建设水平。</w:t>
            </w:r>
          </w:p>
        </w:tc>
        <w:tc>
          <w:tcPr>
            <w:tcW w:w="3095"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查阅资料：人工智能和大数据等新技术应用的相关工作资料。</w:t>
            </w:r>
          </w:p>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资料来源：</w:t>
            </w:r>
            <w:r>
              <w:rPr>
                <w:rFonts w:hint="eastAsia" w:ascii="宋体" w:hAnsi="宋体" w:eastAsia="宋体" w:cs="宋体"/>
                <w:color w:val="000000"/>
                <w:kern w:val="0"/>
                <w:szCs w:val="21"/>
                <w:highlight w:val="none"/>
                <w:lang w:val="en-US" w:eastAsia="zh-CN"/>
              </w:rPr>
              <w:t>相关部门</w:t>
            </w:r>
            <w:r>
              <w:rPr>
                <w:rFonts w:hint="eastAsia" w:ascii="宋体" w:hAnsi="宋体" w:eastAsia="宋体" w:cs="宋体"/>
                <w:color w:val="000000"/>
                <w:kern w:val="0"/>
                <w:szCs w:val="21"/>
                <w:highlight w:val="none"/>
              </w:rPr>
              <w:t>。</w:t>
            </w:r>
          </w:p>
        </w:tc>
        <w:tc>
          <w:tcPr>
            <w:tcW w:w="5836" w:type="dxa"/>
            <w:noWrap w:val="0"/>
            <w:vAlign w:val="top"/>
          </w:tcPr>
          <w:p>
            <w:pPr>
              <w:widowControl/>
              <w:jc w:val="both"/>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在管理环节或具体工作中使用人工智能和大数据等新技术，每项</w:t>
            </w:r>
            <w:r>
              <w:rPr>
                <w:rFonts w:hint="default" w:ascii="宋体" w:hAnsi="宋体" w:eastAsia="宋体" w:cs="宋体"/>
                <w:color w:val="000000"/>
                <w:kern w:val="0"/>
                <w:szCs w:val="21"/>
                <w:highlight w:val="none"/>
                <w:lang w:val="en-US"/>
              </w:rPr>
              <w:t>应用</w:t>
            </w:r>
            <w:r>
              <w:rPr>
                <w:rFonts w:hint="eastAsia" w:ascii="宋体" w:hAnsi="宋体" w:eastAsia="宋体" w:cs="宋体"/>
                <w:color w:val="000000"/>
                <w:kern w:val="0"/>
                <w:szCs w:val="21"/>
                <w:highlight w:val="none"/>
              </w:rPr>
              <w:t>得</w:t>
            </w:r>
            <w:r>
              <w:rPr>
                <w:rFonts w:ascii="宋体" w:hAnsi="宋体" w:eastAsia="宋体" w:cs="宋体"/>
                <w:color w:val="000000"/>
                <w:kern w:val="0"/>
                <w:szCs w:val="21"/>
                <w:highlight w:val="none"/>
              </w:rPr>
              <w:t>2</w:t>
            </w:r>
            <w:r>
              <w:rPr>
                <w:rFonts w:hint="eastAsia" w:ascii="宋体" w:hAnsi="宋体" w:eastAsia="宋体" w:cs="宋体"/>
                <w:color w:val="000000"/>
                <w:kern w:val="0"/>
                <w:szCs w:val="21"/>
                <w:highlight w:val="none"/>
              </w:rPr>
              <w:t>分，满分为</w:t>
            </w:r>
            <w:r>
              <w:rPr>
                <w:rFonts w:ascii="宋体" w:hAnsi="宋体" w:eastAsia="宋体" w:cs="宋体"/>
                <w:color w:val="000000"/>
                <w:kern w:val="0"/>
                <w:szCs w:val="21"/>
                <w:highlight w:val="none"/>
              </w:rPr>
              <w:t>10</w:t>
            </w:r>
            <w:r>
              <w:rPr>
                <w:rFonts w:hint="eastAsia" w:ascii="宋体" w:hAnsi="宋体" w:eastAsia="宋体" w:cs="宋体"/>
                <w:color w:val="000000"/>
                <w:kern w:val="0"/>
                <w:szCs w:val="21"/>
                <w:highlight w:val="none"/>
              </w:rPr>
              <w:t>分。</w:t>
            </w:r>
          </w:p>
        </w:tc>
        <w:tc>
          <w:tcPr>
            <w:tcW w:w="696" w:type="dxa"/>
            <w:noWrap w:val="0"/>
            <w:vAlign w:val="top"/>
          </w:tcPr>
          <w:p>
            <w:pPr>
              <w:widowControl/>
              <w:jc w:val="both"/>
              <w:rPr>
                <w:rFonts w:ascii="宋体" w:hAnsi="宋体" w:eastAsia="宋体" w:cs="宋体"/>
                <w:color w:val="000000"/>
                <w:kern w:val="0"/>
                <w:szCs w:val="21"/>
                <w:highlight w:val="none"/>
              </w:rPr>
            </w:pPr>
            <w:r>
              <w:rPr>
                <w:rFonts w:ascii="宋体" w:hAnsi="宋体" w:eastAsia="宋体" w:cs="宋体"/>
                <w:color w:val="000000"/>
                <w:kern w:val="0"/>
                <w:szCs w:val="21"/>
                <w:highlight w:val="none"/>
              </w:rPr>
              <w:t>10</w:t>
            </w:r>
            <w:r>
              <w:rPr>
                <w:rFonts w:hint="eastAsia" w:ascii="宋体" w:hAnsi="宋体" w:eastAsia="宋体" w:cs="宋体"/>
                <w:color w:val="000000"/>
                <w:kern w:val="0"/>
                <w:szCs w:val="21"/>
                <w:highlight w:val="none"/>
              </w:rPr>
              <w:t>分</w:t>
            </w:r>
          </w:p>
        </w:tc>
        <w:tc>
          <w:tcPr>
            <w:tcW w:w="900" w:type="dxa"/>
            <w:vMerge w:val="continue"/>
            <w:noWrap w:val="0"/>
            <w:vAlign w:val="top"/>
          </w:tcPr>
          <w:p>
            <w:pPr>
              <w:widowControl/>
              <w:jc w:val="both"/>
              <w:rPr>
                <w:rFonts w:ascii="宋体" w:hAnsi="宋体" w:eastAsia="宋体" w:cs="宋体"/>
                <w:color w:val="000000"/>
                <w:kern w:val="0"/>
                <w:szCs w:val="21"/>
                <w:highlight w:val="none"/>
              </w:rPr>
            </w:pPr>
          </w:p>
        </w:tc>
      </w:tr>
    </w:tbl>
    <w:p>
      <w:pPr>
        <w:rPr>
          <w:rFonts w:ascii="宋体" w:hAnsi="宋体" w:eastAsia="宋体" w:cs="Times New Roman"/>
          <w:b/>
          <w:szCs w:val="21"/>
        </w:rPr>
      </w:pPr>
    </w:p>
    <w:p>
      <w:pPr>
        <w:widowControl/>
        <w:jc w:val="left"/>
        <w:rPr>
          <w:rFonts w:ascii="黑体" w:hAnsi="黑体" w:eastAsia="黑体" w:cs="宋体"/>
          <w:b w:val="0"/>
          <w:bCs w:val="0"/>
          <w:color w:val="000000"/>
          <w:kern w:val="0"/>
          <w:szCs w:val="21"/>
        </w:rPr>
      </w:pPr>
      <w:r>
        <w:rPr>
          <w:rFonts w:hint="eastAsia" w:ascii="黑体" w:hAnsi="黑体" w:eastAsia="黑体" w:cs="宋体"/>
          <w:b w:val="0"/>
          <w:bCs w:val="0"/>
          <w:color w:val="000000"/>
          <w:kern w:val="0"/>
          <w:szCs w:val="21"/>
        </w:rPr>
        <w:t>附录1</w:t>
      </w:r>
      <w:r>
        <w:rPr>
          <w:rFonts w:ascii="黑体" w:hAnsi="黑体" w:eastAsia="黑体" w:cs="宋体"/>
          <w:b w:val="0"/>
          <w:bCs w:val="0"/>
          <w:color w:val="000000"/>
          <w:kern w:val="0"/>
          <w:szCs w:val="21"/>
        </w:rPr>
        <w:t xml:space="preserve"> </w:t>
      </w:r>
      <w:r>
        <w:rPr>
          <w:rFonts w:hint="eastAsia" w:ascii="黑体" w:hAnsi="黑体" w:eastAsia="黑体" w:cs="宋体"/>
          <w:b w:val="0"/>
          <w:bCs w:val="0"/>
          <w:color w:val="000000"/>
          <w:kern w:val="0"/>
          <w:szCs w:val="21"/>
        </w:rPr>
        <w:t>现场抽查单位及查看内容</w:t>
      </w:r>
    </w:p>
    <w:p>
      <w:pPr>
        <w:widowControl/>
        <w:jc w:val="left"/>
        <w:rPr>
          <w:rFonts w:ascii="宋体" w:hAnsi="宋体" w:eastAsia="宋体" w:cs="Times New Roman"/>
          <w:b w:val="0"/>
          <w:bCs w:val="0"/>
          <w:szCs w:val="21"/>
        </w:rPr>
      </w:pPr>
      <w:r>
        <w:rPr>
          <w:rFonts w:hint="eastAsia" w:ascii="黑体" w:hAnsi="黑体" w:eastAsia="黑体" w:cs="宋体"/>
          <w:b w:val="0"/>
          <w:bCs w:val="0"/>
          <w:color w:val="000000"/>
          <w:kern w:val="0"/>
          <w:szCs w:val="21"/>
        </w:rPr>
        <w:t>附录2 评估细则中引用的标准和文件</w:t>
      </w:r>
    </w:p>
    <w:p>
      <w:pPr>
        <w:widowControl/>
        <w:jc w:val="left"/>
        <w:rPr>
          <w:rFonts w:ascii="宋体" w:hAnsi="宋体" w:cs="宋体"/>
          <w:color w:val="000000"/>
          <w:kern w:val="0"/>
          <w:sz w:val="20"/>
          <w:szCs w:val="20"/>
        </w:rPr>
        <w:sectPr>
          <w:footerReference r:id="rId3" w:type="default"/>
          <w:pgSz w:w="16838" w:h="11906" w:orient="landscape"/>
          <w:pgMar w:top="1800" w:right="1440" w:bottom="1800" w:left="1440" w:header="851" w:footer="992" w:gutter="0"/>
          <w:cols w:space="720" w:num="1"/>
          <w:docGrid w:type="lines" w:linePitch="312" w:charSpace="0"/>
        </w:sectPr>
      </w:pPr>
    </w:p>
    <w:tbl>
      <w:tblPr>
        <w:tblStyle w:val="5"/>
        <w:tblW w:w="10588" w:type="dxa"/>
        <w:jc w:val="center"/>
        <w:tblLayout w:type="fixed"/>
        <w:tblCellMar>
          <w:top w:w="0" w:type="dxa"/>
          <w:left w:w="108" w:type="dxa"/>
          <w:bottom w:w="0" w:type="dxa"/>
          <w:right w:w="108" w:type="dxa"/>
        </w:tblCellMar>
      </w:tblPr>
      <w:tblGrid>
        <w:gridCol w:w="2004"/>
        <w:gridCol w:w="6785"/>
        <w:gridCol w:w="1780"/>
        <w:gridCol w:w="19"/>
      </w:tblGrid>
      <w:tr>
        <w:trPr>
          <w:trHeight w:val="420" w:hRule="atLeast"/>
          <w:jc w:val="center"/>
        </w:trPr>
        <w:tc>
          <w:tcPr>
            <w:tcW w:w="10588" w:type="dxa"/>
            <w:gridSpan w:val="4"/>
            <w:tcBorders>
              <w:top w:val="nil"/>
              <w:left w:val="nil"/>
              <w:bottom w:val="nil"/>
              <w:right w:val="nil"/>
            </w:tcBorders>
            <w:noWrap/>
            <w:vAlign w:val="center"/>
          </w:tcPr>
          <w:p>
            <w:pPr>
              <w:widowControl/>
              <w:jc w:val="center"/>
              <w:rPr>
                <w:rFonts w:ascii="黑体" w:hAnsi="黑体" w:eastAsia="黑体" w:cs="宋体"/>
                <w:b w:val="0"/>
                <w:bCs w:val="0"/>
                <w:color w:val="000000"/>
                <w:kern w:val="0"/>
                <w:sz w:val="36"/>
                <w:szCs w:val="36"/>
                <w:highlight w:val="none"/>
              </w:rPr>
            </w:pPr>
            <w:r>
              <w:rPr>
                <w:rFonts w:hint="eastAsia" w:ascii="黑体" w:hAnsi="黑体" w:eastAsia="黑体" w:cs="宋体"/>
                <w:b w:val="0"/>
                <w:bCs w:val="0"/>
                <w:color w:val="000000"/>
                <w:kern w:val="0"/>
                <w:sz w:val="36"/>
                <w:szCs w:val="36"/>
                <w:highlight w:val="none"/>
              </w:rPr>
              <w:t>附录1：现场抽查单位及查看内容</w:t>
            </w:r>
          </w:p>
        </w:tc>
      </w:tr>
      <w:tr>
        <w:trPr>
          <w:gridAfter w:val="1"/>
          <w:wAfter w:w="19" w:type="dxa"/>
          <w:trHeight w:val="552" w:hRule="atLeast"/>
          <w:jc w:val="center"/>
        </w:trPr>
        <w:tc>
          <w:tcPr>
            <w:tcW w:w="20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宋体"/>
                <w:b w:val="0"/>
                <w:bCs w:val="0"/>
                <w:color w:val="000000"/>
                <w:kern w:val="0"/>
                <w:sz w:val="20"/>
                <w:szCs w:val="20"/>
                <w:highlight w:val="none"/>
              </w:rPr>
            </w:pPr>
            <w:r>
              <w:rPr>
                <w:rFonts w:hint="eastAsia" w:ascii="黑体" w:hAnsi="黑体" w:eastAsia="黑体" w:cs="宋体"/>
                <w:b w:val="0"/>
                <w:bCs w:val="0"/>
                <w:color w:val="000000"/>
                <w:kern w:val="0"/>
                <w:sz w:val="20"/>
                <w:szCs w:val="20"/>
                <w:highlight w:val="none"/>
              </w:rPr>
              <w:t>抽查单位</w:t>
            </w:r>
          </w:p>
        </w:tc>
        <w:tc>
          <w:tcPr>
            <w:tcW w:w="6785" w:type="dxa"/>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b w:val="0"/>
                <w:bCs w:val="0"/>
                <w:color w:val="000000"/>
                <w:kern w:val="0"/>
                <w:sz w:val="20"/>
                <w:szCs w:val="20"/>
                <w:highlight w:val="none"/>
              </w:rPr>
            </w:pPr>
            <w:r>
              <w:rPr>
                <w:rFonts w:hint="eastAsia" w:ascii="黑体" w:hAnsi="黑体" w:eastAsia="黑体" w:cs="宋体"/>
                <w:b w:val="0"/>
                <w:bCs w:val="0"/>
                <w:color w:val="000000"/>
                <w:kern w:val="0"/>
                <w:sz w:val="20"/>
                <w:szCs w:val="20"/>
                <w:highlight w:val="none"/>
              </w:rPr>
              <w:t>现场查看内容</w:t>
            </w:r>
          </w:p>
        </w:tc>
        <w:tc>
          <w:tcPr>
            <w:tcW w:w="1780" w:type="dxa"/>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b w:val="0"/>
                <w:bCs w:val="0"/>
                <w:color w:val="000000"/>
                <w:kern w:val="0"/>
                <w:sz w:val="20"/>
                <w:szCs w:val="20"/>
                <w:highlight w:val="none"/>
              </w:rPr>
            </w:pPr>
            <w:r>
              <w:rPr>
                <w:rFonts w:hint="eastAsia" w:ascii="黑体" w:hAnsi="黑体" w:eastAsia="黑体" w:cs="宋体"/>
                <w:b w:val="0"/>
                <w:bCs w:val="0"/>
                <w:color w:val="000000"/>
                <w:kern w:val="0"/>
                <w:sz w:val="20"/>
                <w:szCs w:val="20"/>
                <w:highlight w:val="none"/>
              </w:rPr>
              <w:t>所属条目</w:t>
            </w:r>
          </w:p>
        </w:tc>
      </w:tr>
      <w:tr>
        <w:trPr>
          <w:gridAfter w:val="1"/>
          <w:wAfter w:w="19" w:type="dxa"/>
          <w:trHeight w:val="755" w:hRule="atLeast"/>
          <w:jc w:val="center"/>
        </w:trPr>
        <w:tc>
          <w:tcPr>
            <w:tcW w:w="2004" w:type="dxa"/>
            <w:vMerge w:val="restart"/>
            <w:tcBorders>
              <w:top w:val="single" w:color="auto" w:sz="4" w:space="0"/>
              <w:left w:val="single" w:color="auto" w:sz="4" w:space="0"/>
              <w:right w:val="single" w:color="auto" w:sz="4" w:space="0"/>
            </w:tcBorders>
            <w:noWrap/>
            <w:vAlign w:val="center"/>
          </w:tcPr>
          <w:p>
            <w:pPr>
              <w:jc w:val="left"/>
              <w:rPr>
                <w:rFonts w:hint="eastAsia" w:ascii="宋体" w:hAnsi="宋体" w:eastAsia="宋体" w:cs="宋体"/>
                <w:b/>
                <w:bCs/>
                <w:color w:val="000000"/>
                <w:kern w:val="0"/>
                <w:sz w:val="20"/>
                <w:szCs w:val="20"/>
                <w:highlight w:val="none"/>
              </w:rPr>
            </w:pPr>
            <w:r>
              <w:rPr>
                <w:rFonts w:hint="eastAsia" w:ascii="宋体" w:hAnsi="宋体" w:eastAsia="宋体" w:cs="宋体"/>
                <w:color w:val="000000"/>
                <w:kern w:val="0"/>
                <w:sz w:val="20"/>
                <w:szCs w:val="20"/>
                <w:highlight w:val="none"/>
              </w:rPr>
              <w:t>1个城区居民小区</w:t>
            </w:r>
          </w:p>
        </w:tc>
        <w:tc>
          <w:tcPr>
            <w:tcW w:w="6785" w:type="dxa"/>
            <w:tcBorders>
              <w:top w:val="single" w:color="auto" w:sz="4" w:space="0"/>
              <w:left w:val="nil"/>
              <w:bottom w:val="single" w:color="auto" w:sz="4" w:space="0"/>
              <w:right w:val="single" w:color="auto" w:sz="4" w:space="0"/>
            </w:tcBorders>
            <w:noWrap/>
            <w:vAlign w:val="center"/>
          </w:tcPr>
          <w:p>
            <w:pPr>
              <w:widowControl w:val="0"/>
              <w:autoSpaceDE w:val="0"/>
              <w:autoSpaceDN w:val="0"/>
              <w:adjustRightInd w:val="0"/>
              <w:rPr>
                <w:rFonts w:hint="eastAsia" w:ascii="宋体" w:hAnsi="宋体" w:eastAsia="宋体" w:cs="宋体"/>
                <w:b/>
                <w:bCs/>
                <w:color w:val="000000"/>
                <w:sz w:val="20"/>
                <w:szCs w:val="20"/>
                <w:highlight w:val="none"/>
                <w:lang w:val="en-US" w:eastAsia="zh-CN" w:bidi="ar-SA"/>
              </w:rPr>
            </w:pPr>
            <w:r>
              <w:rPr>
                <w:rFonts w:hint="eastAsia" w:ascii="宋体" w:hAnsi="宋体" w:eastAsia="宋体" w:cs="宋体"/>
                <w:color w:val="000000"/>
                <w:sz w:val="20"/>
                <w:szCs w:val="20"/>
                <w:highlight w:val="none"/>
                <w:lang w:val="en-US" w:eastAsia="zh-CN" w:bidi="ar-SA"/>
              </w:rPr>
              <w:t>至少建有盲道、无障碍卫生间（厕位）、出入口无障碍设施、低位服务设施、无障碍停车位、无障碍标志这6种无障碍设施的3种及以上。</w:t>
            </w:r>
          </w:p>
        </w:tc>
        <w:tc>
          <w:tcPr>
            <w:tcW w:w="1780"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eastAsia="宋体" w:cs="宋体"/>
                <w:b/>
                <w:bCs/>
                <w:color w:val="000000"/>
                <w:kern w:val="0"/>
                <w:sz w:val="20"/>
                <w:szCs w:val="20"/>
                <w:highlight w:val="none"/>
                <w:lang w:eastAsia="zh-CN"/>
              </w:rPr>
            </w:pPr>
            <w:r>
              <w:rPr>
                <w:rFonts w:hint="eastAsia" w:ascii="宋体" w:hAnsi="宋体" w:eastAsia="宋体" w:cs="宋体"/>
                <w:color w:val="000000"/>
                <w:kern w:val="0"/>
                <w:sz w:val="20"/>
                <w:szCs w:val="20"/>
                <w:highlight w:val="none"/>
              </w:rPr>
              <w:t>第十条，1</w:t>
            </w:r>
            <w:r>
              <w:rPr>
                <w:rFonts w:hint="eastAsia" w:ascii="宋体" w:hAnsi="宋体" w:eastAsia="宋体" w:cs="宋体"/>
                <w:color w:val="000000"/>
                <w:kern w:val="0"/>
                <w:sz w:val="20"/>
                <w:szCs w:val="20"/>
                <w:highlight w:val="none"/>
                <w:lang w:val="en-US" w:eastAsia="zh-CN"/>
              </w:rPr>
              <w:t>0</w:t>
            </w:r>
          </w:p>
        </w:tc>
      </w:tr>
      <w:tr>
        <w:trPr>
          <w:gridAfter w:val="1"/>
          <w:wAfter w:w="19" w:type="dxa"/>
          <w:trHeight w:val="420" w:hRule="atLeast"/>
          <w:jc w:val="center"/>
        </w:trPr>
        <w:tc>
          <w:tcPr>
            <w:tcW w:w="2004"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highlight w:val="none"/>
              </w:rPr>
            </w:pPr>
          </w:p>
        </w:tc>
        <w:tc>
          <w:tcPr>
            <w:tcW w:w="678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垃圾分类符合城乡垃圾分类相关规范要求。</w:t>
            </w:r>
          </w:p>
        </w:tc>
        <w:tc>
          <w:tcPr>
            <w:tcW w:w="178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第十三条，2</w:t>
            </w:r>
            <w:r>
              <w:rPr>
                <w:rFonts w:hint="eastAsia" w:ascii="宋体" w:hAnsi="宋体" w:eastAsia="宋体" w:cs="宋体"/>
                <w:color w:val="000000"/>
                <w:kern w:val="0"/>
                <w:sz w:val="20"/>
                <w:szCs w:val="20"/>
                <w:highlight w:val="none"/>
                <w:lang w:val="en-US" w:eastAsia="zh-CN"/>
              </w:rPr>
              <w:t>3</w:t>
            </w:r>
          </w:p>
        </w:tc>
      </w:tr>
      <w:tr>
        <w:trPr>
          <w:gridAfter w:val="1"/>
          <w:wAfter w:w="19" w:type="dxa"/>
          <w:trHeight w:val="689" w:hRule="atLeast"/>
          <w:jc w:val="center"/>
        </w:trPr>
        <w:tc>
          <w:tcPr>
            <w:tcW w:w="2004"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highlight w:val="none"/>
              </w:rPr>
            </w:pPr>
          </w:p>
        </w:tc>
        <w:tc>
          <w:tcPr>
            <w:tcW w:w="678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有无瓶瓶罐罐（无盖）、轮胎积水、坑洼等小型积水，雨水道口等排水系统无积水，垃圾桶加盖。</w:t>
            </w:r>
          </w:p>
        </w:tc>
        <w:tc>
          <w:tcPr>
            <w:tcW w:w="178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rPr>
              <w:t>第十四条，</w:t>
            </w:r>
            <w:r>
              <w:rPr>
                <w:rFonts w:hint="eastAsia" w:ascii="宋体" w:hAnsi="宋体" w:eastAsia="宋体" w:cs="宋体"/>
                <w:color w:val="000000"/>
                <w:kern w:val="0"/>
                <w:sz w:val="20"/>
                <w:szCs w:val="20"/>
                <w:highlight w:val="none"/>
                <w:lang w:val="en-US" w:eastAsia="zh-CN"/>
              </w:rPr>
              <w:t>28</w:t>
            </w:r>
          </w:p>
        </w:tc>
      </w:tr>
      <w:tr>
        <w:trPr>
          <w:gridAfter w:val="1"/>
          <w:wAfter w:w="19" w:type="dxa"/>
          <w:trHeight w:val="463" w:hRule="atLeast"/>
          <w:jc w:val="center"/>
        </w:trPr>
        <w:tc>
          <w:tcPr>
            <w:tcW w:w="2004"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highlight w:val="none"/>
              </w:rPr>
            </w:pPr>
          </w:p>
        </w:tc>
        <w:tc>
          <w:tcPr>
            <w:tcW w:w="678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被抽查居民小区所在街道病媒生物密度控制水平。</w:t>
            </w:r>
          </w:p>
        </w:tc>
        <w:tc>
          <w:tcPr>
            <w:tcW w:w="178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rPr>
              <w:t>第十四条，</w:t>
            </w:r>
            <w:r>
              <w:rPr>
                <w:rFonts w:hint="eastAsia" w:ascii="宋体" w:hAnsi="宋体" w:eastAsia="宋体" w:cs="宋体"/>
                <w:color w:val="000000"/>
                <w:kern w:val="0"/>
                <w:sz w:val="20"/>
                <w:szCs w:val="20"/>
                <w:highlight w:val="none"/>
                <w:lang w:val="en-US" w:eastAsia="zh-CN"/>
              </w:rPr>
              <w:t>28</w:t>
            </w:r>
          </w:p>
        </w:tc>
      </w:tr>
      <w:tr>
        <w:trPr>
          <w:gridAfter w:val="1"/>
          <w:wAfter w:w="19" w:type="dxa"/>
          <w:trHeight w:val="376" w:hRule="atLeast"/>
          <w:jc w:val="center"/>
        </w:trPr>
        <w:tc>
          <w:tcPr>
            <w:tcW w:w="2004"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highlight w:val="none"/>
              </w:rPr>
            </w:pPr>
          </w:p>
        </w:tc>
        <w:tc>
          <w:tcPr>
            <w:tcW w:w="678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健康细胞建设情况。</w:t>
            </w:r>
          </w:p>
        </w:tc>
        <w:tc>
          <w:tcPr>
            <w:tcW w:w="178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rPr>
              <w:t>第十六条，</w:t>
            </w:r>
            <w:r>
              <w:rPr>
                <w:rFonts w:hint="eastAsia" w:ascii="宋体" w:hAnsi="宋体" w:eastAsia="宋体" w:cs="宋体"/>
                <w:color w:val="000000"/>
                <w:kern w:val="0"/>
                <w:sz w:val="20"/>
                <w:szCs w:val="20"/>
                <w:highlight w:val="none"/>
                <w:lang w:val="en-US" w:eastAsia="zh-CN"/>
              </w:rPr>
              <w:t>39</w:t>
            </w:r>
          </w:p>
        </w:tc>
      </w:tr>
      <w:tr>
        <w:trPr>
          <w:gridAfter w:val="1"/>
          <w:wAfter w:w="19" w:type="dxa"/>
          <w:trHeight w:val="463" w:hRule="atLeast"/>
          <w:jc w:val="center"/>
        </w:trPr>
        <w:tc>
          <w:tcPr>
            <w:tcW w:w="2004"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highlight w:val="none"/>
              </w:rPr>
            </w:pPr>
          </w:p>
        </w:tc>
        <w:tc>
          <w:tcPr>
            <w:tcW w:w="678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查看托育服务设施的建设情况。</w:t>
            </w:r>
          </w:p>
        </w:tc>
        <w:tc>
          <w:tcPr>
            <w:tcW w:w="178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第十九条，4</w:t>
            </w:r>
            <w:r>
              <w:rPr>
                <w:rFonts w:hint="eastAsia" w:ascii="宋体" w:hAnsi="宋体" w:eastAsia="宋体" w:cs="宋体"/>
                <w:color w:val="000000"/>
                <w:kern w:val="0"/>
                <w:sz w:val="20"/>
                <w:szCs w:val="20"/>
                <w:highlight w:val="none"/>
                <w:lang w:val="en-US" w:eastAsia="zh-CN"/>
              </w:rPr>
              <w:t>7</w:t>
            </w:r>
          </w:p>
        </w:tc>
      </w:tr>
      <w:tr>
        <w:trPr>
          <w:gridAfter w:val="1"/>
          <w:wAfter w:w="19" w:type="dxa"/>
          <w:trHeight w:val="1089" w:hRule="atLeast"/>
          <w:jc w:val="center"/>
        </w:trPr>
        <w:tc>
          <w:tcPr>
            <w:tcW w:w="2004"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highlight w:val="none"/>
              </w:rPr>
            </w:pPr>
          </w:p>
        </w:tc>
        <w:tc>
          <w:tcPr>
            <w:tcW w:w="678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消防设施齐全、完好</w:t>
            </w:r>
            <w:r>
              <w:rPr>
                <w:rFonts w:hint="eastAsia" w:ascii="宋体" w:hAnsi="宋体" w:eastAsia="宋体" w:cs="宋体"/>
                <w:color w:val="000000"/>
                <w:kern w:val="0"/>
                <w:szCs w:val="21"/>
                <w:highlight w:val="none"/>
              </w:rPr>
              <w:t>（火灾自动报警系统、自动灭火系统、消火栓系统、防烟排烟系统以及应急广播和应急照明、安全疏散设施等）</w:t>
            </w:r>
            <w:r>
              <w:rPr>
                <w:rFonts w:hint="eastAsia" w:ascii="宋体" w:hAnsi="宋体" w:eastAsia="宋体" w:cs="宋体"/>
                <w:color w:val="000000"/>
                <w:kern w:val="0"/>
                <w:sz w:val="20"/>
                <w:szCs w:val="20"/>
                <w:highlight w:val="none"/>
              </w:rPr>
              <w:t>，消防车通道通畅。</w:t>
            </w:r>
          </w:p>
        </w:tc>
        <w:tc>
          <w:tcPr>
            <w:tcW w:w="178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第二十条，5</w:t>
            </w:r>
            <w:r>
              <w:rPr>
                <w:rFonts w:hint="eastAsia" w:ascii="宋体" w:hAnsi="宋体" w:eastAsia="宋体" w:cs="宋体"/>
                <w:color w:val="000000"/>
                <w:kern w:val="0"/>
                <w:sz w:val="20"/>
                <w:szCs w:val="20"/>
                <w:highlight w:val="none"/>
                <w:lang w:val="en-US" w:eastAsia="zh-CN"/>
              </w:rPr>
              <w:t>2</w:t>
            </w:r>
          </w:p>
        </w:tc>
      </w:tr>
      <w:tr>
        <w:trPr>
          <w:gridAfter w:val="1"/>
          <w:wAfter w:w="19" w:type="dxa"/>
          <w:trHeight w:val="474" w:hRule="atLeast"/>
          <w:jc w:val="center"/>
        </w:trPr>
        <w:tc>
          <w:tcPr>
            <w:tcW w:w="2004" w:type="dxa"/>
            <w:vMerge w:val="restart"/>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1个行政村</w:t>
            </w:r>
          </w:p>
        </w:tc>
        <w:tc>
          <w:tcPr>
            <w:tcW w:w="678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垃圾分类符合城乡垃圾分类相关规范要求。</w:t>
            </w:r>
          </w:p>
        </w:tc>
        <w:tc>
          <w:tcPr>
            <w:tcW w:w="178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第十三条，2</w:t>
            </w:r>
            <w:r>
              <w:rPr>
                <w:rFonts w:hint="eastAsia" w:ascii="宋体" w:hAnsi="宋体" w:eastAsia="宋体" w:cs="宋体"/>
                <w:color w:val="000000"/>
                <w:kern w:val="0"/>
                <w:sz w:val="20"/>
                <w:szCs w:val="20"/>
                <w:highlight w:val="none"/>
                <w:lang w:val="en-US" w:eastAsia="zh-CN"/>
              </w:rPr>
              <w:t>3</w:t>
            </w:r>
          </w:p>
        </w:tc>
      </w:tr>
      <w:tr>
        <w:trPr>
          <w:gridAfter w:val="1"/>
          <w:wAfter w:w="19" w:type="dxa"/>
          <w:trHeight w:val="497" w:hRule="atLeast"/>
          <w:jc w:val="center"/>
        </w:trPr>
        <w:tc>
          <w:tcPr>
            <w:tcW w:w="200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highlight w:val="none"/>
              </w:rPr>
            </w:pPr>
          </w:p>
        </w:tc>
        <w:tc>
          <w:tcPr>
            <w:tcW w:w="678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健康细胞建设情况。</w:t>
            </w:r>
          </w:p>
        </w:tc>
        <w:tc>
          <w:tcPr>
            <w:tcW w:w="178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rPr>
              <w:t>第十六条，</w:t>
            </w:r>
            <w:r>
              <w:rPr>
                <w:rFonts w:hint="eastAsia" w:ascii="宋体" w:hAnsi="宋体" w:eastAsia="宋体" w:cs="宋体"/>
                <w:color w:val="000000"/>
                <w:kern w:val="0"/>
                <w:sz w:val="20"/>
                <w:szCs w:val="20"/>
                <w:highlight w:val="none"/>
                <w:lang w:val="en-US" w:eastAsia="zh-CN"/>
              </w:rPr>
              <w:t>39</w:t>
            </w:r>
          </w:p>
        </w:tc>
      </w:tr>
      <w:tr>
        <w:trPr>
          <w:gridAfter w:val="1"/>
          <w:wAfter w:w="19" w:type="dxa"/>
          <w:trHeight w:val="485" w:hRule="atLeast"/>
          <w:jc w:val="center"/>
        </w:trPr>
        <w:tc>
          <w:tcPr>
            <w:tcW w:w="2004"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1个行政村的5户农村家庭</w:t>
            </w:r>
          </w:p>
        </w:tc>
        <w:tc>
          <w:tcPr>
            <w:tcW w:w="678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自来水入户情况。</w:t>
            </w:r>
          </w:p>
        </w:tc>
        <w:tc>
          <w:tcPr>
            <w:tcW w:w="178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第十二条，2</w:t>
            </w:r>
            <w:r>
              <w:rPr>
                <w:rFonts w:hint="eastAsia" w:ascii="宋体" w:hAnsi="宋体" w:eastAsia="宋体" w:cs="宋体"/>
                <w:color w:val="000000"/>
                <w:kern w:val="0"/>
                <w:sz w:val="20"/>
                <w:szCs w:val="20"/>
                <w:highlight w:val="none"/>
                <w:lang w:val="en-US" w:eastAsia="zh-CN"/>
              </w:rPr>
              <w:t>1</w:t>
            </w:r>
          </w:p>
        </w:tc>
      </w:tr>
      <w:tr>
        <w:trPr>
          <w:gridAfter w:val="1"/>
          <w:wAfter w:w="19" w:type="dxa"/>
          <w:trHeight w:val="1012" w:hRule="atLeast"/>
          <w:jc w:val="center"/>
        </w:trPr>
        <w:tc>
          <w:tcPr>
            <w:tcW w:w="200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highlight w:val="none"/>
              </w:rPr>
            </w:pPr>
          </w:p>
        </w:tc>
        <w:tc>
          <w:tcPr>
            <w:tcW w:w="678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卫生厕所查验标准：卫生厕所指有墙、有顶、有门，厕屋清洁、无臭，粪池无渗漏、无粪便暴露、无蝇蛆，厕所粪污就地处理处置，或转移至户厕外进行处理处置，达到无害化卫生要求。</w:t>
            </w:r>
          </w:p>
        </w:tc>
        <w:tc>
          <w:tcPr>
            <w:tcW w:w="178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第十四条，2</w:t>
            </w:r>
            <w:r>
              <w:rPr>
                <w:rFonts w:hint="eastAsia" w:ascii="宋体" w:hAnsi="宋体" w:eastAsia="宋体" w:cs="宋体"/>
                <w:color w:val="000000"/>
                <w:kern w:val="0"/>
                <w:sz w:val="20"/>
                <w:szCs w:val="20"/>
                <w:highlight w:val="none"/>
                <w:lang w:val="en-US" w:eastAsia="zh-CN"/>
              </w:rPr>
              <w:t>7</w:t>
            </w:r>
          </w:p>
        </w:tc>
      </w:tr>
      <w:tr>
        <w:trPr>
          <w:gridAfter w:val="1"/>
          <w:wAfter w:w="19" w:type="dxa"/>
          <w:trHeight w:val="475" w:hRule="atLeast"/>
          <w:jc w:val="center"/>
        </w:trPr>
        <w:tc>
          <w:tcPr>
            <w:tcW w:w="200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highlight w:val="none"/>
              </w:rPr>
            </w:pPr>
          </w:p>
        </w:tc>
        <w:tc>
          <w:tcPr>
            <w:tcW w:w="678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查看禽畜饲养情况评判标准：禽畜圈养；及时清理粪便。</w:t>
            </w:r>
          </w:p>
        </w:tc>
        <w:tc>
          <w:tcPr>
            <w:tcW w:w="178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rPr>
              <w:t>第十四条，</w:t>
            </w:r>
            <w:r>
              <w:rPr>
                <w:rFonts w:hint="eastAsia" w:ascii="宋体" w:hAnsi="宋体" w:eastAsia="宋体" w:cs="宋体"/>
                <w:color w:val="000000"/>
                <w:kern w:val="0"/>
                <w:sz w:val="20"/>
                <w:szCs w:val="20"/>
                <w:highlight w:val="none"/>
                <w:lang w:val="en-US" w:eastAsia="zh-CN"/>
              </w:rPr>
              <w:t>29</w:t>
            </w:r>
          </w:p>
        </w:tc>
      </w:tr>
      <w:tr>
        <w:trPr>
          <w:gridAfter w:val="1"/>
          <w:wAfter w:w="19" w:type="dxa"/>
          <w:trHeight w:val="421" w:hRule="atLeast"/>
          <w:jc w:val="center"/>
        </w:trPr>
        <w:tc>
          <w:tcPr>
            <w:tcW w:w="2004"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1家县级医院和1家乡镇卫生院</w:t>
            </w:r>
          </w:p>
        </w:tc>
        <w:tc>
          <w:tcPr>
            <w:tcW w:w="678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医疗废物管理制度健全、医疗废物处置规范。</w:t>
            </w:r>
          </w:p>
        </w:tc>
        <w:tc>
          <w:tcPr>
            <w:tcW w:w="178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第十三条，2</w:t>
            </w:r>
            <w:r>
              <w:rPr>
                <w:rFonts w:hint="eastAsia" w:ascii="宋体" w:hAnsi="宋体" w:eastAsia="宋体" w:cs="宋体"/>
                <w:color w:val="000000"/>
                <w:kern w:val="0"/>
                <w:sz w:val="20"/>
                <w:szCs w:val="20"/>
                <w:highlight w:val="none"/>
                <w:lang w:val="en-US" w:eastAsia="zh-CN"/>
              </w:rPr>
              <w:t>5</w:t>
            </w:r>
          </w:p>
        </w:tc>
      </w:tr>
      <w:tr>
        <w:trPr>
          <w:gridAfter w:val="1"/>
          <w:wAfter w:w="19" w:type="dxa"/>
          <w:trHeight w:val="410" w:hRule="atLeast"/>
          <w:jc w:val="center"/>
        </w:trPr>
        <w:tc>
          <w:tcPr>
            <w:tcW w:w="200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highlight w:val="none"/>
              </w:rPr>
            </w:pPr>
          </w:p>
        </w:tc>
        <w:tc>
          <w:tcPr>
            <w:tcW w:w="678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健康细胞建设情况。</w:t>
            </w:r>
          </w:p>
        </w:tc>
        <w:tc>
          <w:tcPr>
            <w:tcW w:w="178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第十六条，</w:t>
            </w:r>
            <w:r>
              <w:rPr>
                <w:rFonts w:hint="eastAsia" w:ascii="宋体" w:hAnsi="宋体" w:eastAsia="宋体" w:cs="宋体"/>
                <w:color w:val="000000"/>
                <w:kern w:val="0"/>
                <w:sz w:val="20"/>
                <w:szCs w:val="20"/>
                <w:highlight w:val="none"/>
                <w:lang w:val="en-US" w:eastAsia="zh-CN"/>
              </w:rPr>
              <w:t>39</w:t>
            </w:r>
          </w:p>
        </w:tc>
      </w:tr>
      <w:tr>
        <w:trPr>
          <w:gridAfter w:val="1"/>
          <w:wAfter w:w="19" w:type="dxa"/>
          <w:trHeight w:val="733" w:hRule="atLeast"/>
          <w:jc w:val="center"/>
        </w:trPr>
        <w:tc>
          <w:tcPr>
            <w:tcW w:w="200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highlight w:val="none"/>
              </w:rPr>
            </w:pPr>
          </w:p>
        </w:tc>
        <w:tc>
          <w:tcPr>
            <w:tcW w:w="678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卫生健康行政部门印发关于将健康教育纳入医疗卫生机构绩效考核的文件；被抽查的县级医院或乡镇卫生院有相关落实制度。</w:t>
            </w:r>
          </w:p>
        </w:tc>
        <w:tc>
          <w:tcPr>
            <w:tcW w:w="178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rPr>
              <w:t>第二十五条，</w:t>
            </w:r>
            <w:r>
              <w:rPr>
                <w:rFonts w:hint="eastAsia" w:ascii="宋体" w:hAnsi="宋体" w:eastAsia="宋体" w:cs="宋体"/>
                <w:color w:val="000000"/>
                <w:kern w:val="0"/>
                <w:sz w:val="20"/>
                <w:szCs w:val="20"/>
                <w:highlight w:val="none"/>
                <w:lang w:val="en-US" w:eastAsia="zh-CN"/>
              </w:rPr>
              <w:t>66</w:t>
            </w:r>
          </w:p>
        </w:tc>
      </w:tr>
      <w:tr>
        <w:trPr>
          <w:gridAfter w:val="1"/>
          <w:wAfter w:w="19" w:type="dxa"/>
          <w:trHeight w:val="432" w:hRule="atLeast"/>
          <w:jc w:val="center"/>
        </w:trPr>
        <w:tc>
          <w:tcPr>
            <w:tcW w:w="200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highlight w:val="none"/>
              </w:rPr>
            </w:pPr>
          </w:p>
        </w:tc>
        <w:tc>
          <w:tcPr>
            <w:tcW w:w="678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有患者健康教育工作流程；在诊疗中使用健康教育处方。</w:t>
            </w:r>
          </w:p>
        </w:tc>
        <w:tc>
          <w:tcPr>
            <w:tcW w:w="178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rPr>
              <w:t>第二十五条，</w:t>
            </w:r>
            <w:r>
              <w:rPr>
                <w:rFonts w:hint="eastAsia" w:ascii="宋体" w:hAnsi="宋体" w:eastAsia="宋体" w:cs="宋体"/>
                <w:color w:val="000000"/>
                <w:kern w:val="0"/>
                <w:sz w:val="20"/>
                <w:szCs w:val="20"/>
                <w:highlight w:val="none"/>
                <w:lang w:val="en-US" w:eastAsia="zh-CN"/>
              </w:rPr>
              <w:t>67</w:t>
            </w:r>
          </w:p>
        </w:tc>
      </w:tr>
      <w:tr>
        <w:trPr>
          <w:gridAfter w:val="1"/>
          <w:wAfter w:w="19" w:type="dxa"/>
          <w:trHeight w:val="1099" w:hRule="atLeast"/>
          <w:jc w:val="center"/>
        </w:trPr>
        <w:tc>
          <w:tcPr>
            <w:tcW w:w="200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highlight w:val="none"/>
              </w:rPr>
            </w:pPr>
          </w:p>
        </w:tc>
        <w:tc>
          <w:tcPr>
            <w:tcW w:w="678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sz w:val="20"/>
                <w:szCs w:val="20"/>
                <w:highlight w:val="none"/>
              </w:rPr>
              <w:t>具备醒目的禁烟标识；</w:t>
            </w:r>
            <w:r>
              <w:rPr>
                <w:rFonts w:hint="eastAsia" w:ascii="宋体" w:hAnsi="宋体" w:eastAsia="宋体" w:cs="宋体"/>
                <w:color w:val="000000"/>
                <w:kern w:val="0"/>
                <w:sz w:val="20"/>
                <w:szCs w:val="20"/>
                <w:highlight w:val="none"/>
              </w:rPr>
              <w:t>在非吸烟区（无吸烟区的单位，视为场所范围均为非吸烟区）未发现吸烟现象或烟蒂</w:t>
            </w:r>
            <w:r>
              <w:rPr>
                <w:rFonts w:hint="eastAsia" w:ascii="宋体" w:hAnsi="宋体" w:eastAsia="宋体" w:cs="宋体"/>
                <w:sz w:val="20"/>
                <w:szCs w:val="20"/>
                <w:highlight w:val="none"/>
              </w:rPr>
              <w:t>。如果吸烟区设置不规范或缺乏醒目的引导标识，扣0.5分。</w:t>
            </w:r>
          </w:p>
        </w:tc>
        <w:tc>
          <w:tcPr>
            <w:tcW w:w="178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第三十一条，8</w:t>
            </w:r>
            <w:r>
              <w:rPr>
                <w:rFonts w:hint="eastAsia" w:ascii="宋体" w:hAnsi="宋体" w:eastAsia="宋体" w:cs="宋体"/>
                <w:color w:val="000000"/>
                <w:kern w:val="0"/>
                <w:sz w:val="20"/>
                <w:szCs w:val="20"/>
                <w:highlight w:val="none"/>
                <w:lang w:val="en-US" w:eastAsia="zh-CN"/>
              </w:rPr>
              <w:t>1</w:t>
            </w:r>
          </w:p>
        </w:tc>
      </w:tr>
      <w:tr>
        <w:trPr>
          <w:gridAfter w:val="1"/>
          <w:wAfter w:w="19" w:type="dxa"/>
          <w:trHeight w:val="744" w:hRule="atLeast"/>
          <w:jc w:val="center"/>
        </w:trPr>
        <w:tc>
          <w:tcPr>
            <w:tcW w:w="2004" w:type="dxa"/>
            <w:vMerge w:val="restart"/>
            <w:tcBorders>
              <w:top w:val="nil"/>
              <w:left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1家社区卫生服务中心和1家乡镇卫生院</w:t>
            </w:r>
          </w:p>
        </w:tc>
        <w:tc>
          <w:tcPr>
            <w:tcW w:w="678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被抽查社区卫生服务中心和乡镇卫生院能够按照基本公共卫生服务规范实施健康教育项目。</w:t>
            </w:r>
          </w:p>
        </w:tc>
        <w:tc>
          <w:tcPr>
            <w:tcW w:w="178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第二十四条，6</w:t>
            </w:r>
            <w:r>
              <w:rPr>
                <w:rFonts w:hint="eastAsia" w:ascii="宋体" w:hAnsi="宋体" w:eastAsia="宋体" w:cs="宋体"/>
                <w:color w:val="000000"/>
                <w:kern w:val="0"/>
                <w:sz w:val="20"/>
                <w:szCs w:val="20"/>
                <w:highlight w:val="none"/>
                <w:lang w:val="en-US" w:eastAsia="zh-CN"/>
              </w:rPr>
              <w:t>3</w:t>
            </w:r>
          </w:p>
        </w:tc>
      </w:tr>
      <w:tr>
        <w:trPr>
          <w:gridAfter w:val="1"/>
          <w:wAfter w:w="19" w:type="dxa"/>
          <w:trHeight w:val="475" w:hRule="atLeast"/>
          <w:jc w:val="center"/>
        </w:trPr>
        <w:tc>
          <w:tcPr>
            <w:tcW w:w="2004"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highlight w:val="none"/>
              </w:rPr>
            </w:pPr>
          </w:p>
        </w:tc>
        <w:tc>
          <w:tcPr>
            <w:tcW w:w="6785"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家庭医生中医药服务开展及中医治未病服务提供情况。</w:t>
            </w:r>
          </w:p>
        </w:tc>
        <w:tc>
          <w:tcPr>
            <w:tcW w:w="1780"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第二十六条，7</w:t>
            </w:r>
            <w:r>
              <w:rPr>
                <w:rFonts w:hint="eastAsia" w:ascii="宋体" w:hAnsi="宋体" w:eastAsia="宋体" w:cs="宋体"/>
                <w:color w:val="000000"/>
                <w:kern w:val="0"/>
                <w:sz w:val="20"/>
                <w:szCs w:val="20"/>
                <w:highlight w:val="none"/>
                <w:lang w:val="en-US" w:eastAsia="zh-CN"/>
              </w:rPr>
              <w:t>1</w:t>
            </w:r>
          </w:p>
        </w:tc>
      </w:tr>
      <w:tr>
        <w:trPr>
          <w:gridAfter w:val="1"/>
          <w:wAfter w:w="19" w:type="dxa"/>
          <w:trHeight w:val="842" w:hRule="atLeast"/>
          <w:jc w:val="center"/>
        </w:trPr>
        <w:tc>
          <w:tcPr>
            <w:tcW w:w="200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1家社区卫生服务中心或1家乡镇卫生院</w:t>
            </w:r>
          </w:p>
        </w:tc>
        <w:tc>
          <w:tcPr>
            <w:tcW w:w="6785"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sz w:val="20"/>
                <w:szCs w:val="20"/>
                <w:highlight w:val="none"/>
              </w:rPr>
              <w:t>查阅家庭医生签约服务开展、质量控制等情况。</w:t>
            </w:r>
          </w:p>
        </w:tc>
        <w:tc>
          <w:tcPr>
            <w:tcW w:w="1780"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第二十二条，5</w:t>
            </w:r>
            <w:r>
              <w:rPr>
                <w:rFonts w:hint="eastAsia" w:ascii="宋体" w:hAnsi="宋体" w:eastAsia="宋体" w:cs="宋体"/>
                <w:color w:val="000000"/>
                <w:kern w:val="0"/>
                <w:sz w:val="20"/>
                <w:szCs w:val="20"/>
                <w:highlight w:val="none"/>
                <w:lang w:val="en-US" w:eastAsia="zh-CN"/>
              </w:rPr>
              <w:t>5</w:t>
            </w:r>
          </w:p>
        </w:tc>
      </w:tr>
    </w:tbl>
    <w:p>
      <w:pPr>
        <w:widowControl/>
        <w:jc w:val="left"/>
        <w:rPr>
          <w:rFonts w:ascii="宋体" w:hAnsi="宋体" w:eastAsia="宋体" w:cs="Times New Roman"/>
          <w:b/>
          <w:szCs w:val="21"/>
        </w:rPr>
      </w:pPr>
      <w:r>
        <w:rPr>
          <w:rFonts w:ascii="宋体" w:hAnsi="宋体" w:eastAsia="宋体" w:cs="Times New Roman"/>
          <w:b/>
          <w:szCs w:val="21"/>
        </w:rPr>
        <w:br w:type="page"/>
      </w:r>
    </w:p>
    <w:tbl>
      <w:tblPr>
        <w:tblStyle w:val="5"/>
        <w:tblW w:w="10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683"/>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2122" w:type="dxa"/>
            <w:noWrap w:val="0"/>
            <w:vAlign w:val="center"/>
          </w:tcPr>
          <w:p>
            <w:pPr>
              <w:widowControl/>
              <w:jc w:val="center"/>
              <w:rPr>
                <w:rFonts w:ascii="黑体" w:hAnsi="黑体" w:eastAsia="黑体" w:cs="宋体"/>
                <w:b w:val="0"/>
                <w:bCs w:val="0"/>
                <w:color w:val="000000"/>
                <w:kern w:val="0"/>
                <w:sz w:val="20"/>
                <w:szCs w:val="20"/>
                <w:highlight w:val="none"/>
              </w:rPr>
            </w:pPr>
            <w:r>
              <w:rPr>
                <w:rFonts w:hint="eastAsia" w:ascii="黑体" w:hAnsi="黑体" w:eastAsia="黑体" w:cs="宋体"/>
                <w:b w:val="0"/>
                <w:bCs w:val="0"/>
                <w:color w:val="000000"/>
                <w:kern w:val="0"/>
                <w:sz w:val="20"/>
                <w:szCs w:val="20"/>
                <w:highlight w:val="none"/>
              </w:rPr>
              <w:t>抽查单位</w:t>
            </w:r>
          </w:p>
        </w:tc>
        <w:tc>
          <w:tcPr>
            <w:tcW w:w="6683" w:type="dxa"/>
            <w:noWrap w:val="0"/>
            <w:vAlign w:val="center"/>
          </w:tcPr>
          <w:p>
            <w:pPr>
              <w:widowControl/>
              <w:jc w:val="center"/>
              <w:rPr>
                <w:rFonts w:ascii="黑体" w:hAnsi="黑体" w:eastAsia="黑体" w:cs="宋体"/>
                <w:b w:val="0"/>
                <w:bCs w:val="0"/>
                <w:color w:val="000000"/>
                <w:kern w:val="0"/>
                <w:sz w:val="20"/>
                <w:szCs w:val="20"/>
                <w:highlight w:val="none"/>
              </w:rPr>
            </w:pPr>
            <w:r>
              <w:rPr>
                <w:rFonts w:hint="eastAsia" w:ascii="黑体" w:hAnsi="黑体" w:eastAsia="黑体" w:cs="宋体"/>
                <w:b w:val="0"/>
                <w:bCs w:val="0"/>
                <w:color w:val="000000"/>
                <w:kern w:val="0"/>
                <w:sz w:val="20"/>
                <w:szCs w:val="20"/>
                <w:highlight w:val="none"/>
              </w:rPr>
              <w:t>现场查看内容</w:t>
            </w:r>
          </w:p>
        </w:tc>
        <w:tc>
          <w:tcPr>
            <w:tcW w:w="1783" w:type="dxa"/>
            <w:noWrap/>
            <w:vAlign w:val="center"/>
          </w:tcPr>
          <w:p>
            <w:pPr>
              <w:widowControl/>
              <w:jc w:val="center"/>
              <w:rPr>
                <w:rFonts w:ascii="黑体" w:hAnsi="黑体" w:eastAsia="黑体" w:cs="宋体"/>
                <w:b w:val="0"/>
                <w:bCs w:val="0"/>
                <w:color w:val="000000"/>
                <w:kern w:val="0"/>
                <w:sz w:val="20"/>
                <w:szCs w:val="20"/>
                <w:highlight w:val="none"/>
              </w:rPr>
            </w:pPr>
            <w:r>
              <w:rPr>
                <w:rFonts w:hint="eastAsia" w:ascii="黑体" w:hAnsi="黑体" w:eastAsia="黑体" w:cs="宋体"/>
                <w:b w:val="0"/>
                <w:bCs w:val="0"/>
                <w:color w:val="000000"/>
                <w:kern w:val="0"/>
                <w:sz w:val="20"/>
                <w:szCs w:val="20"/>
                <w:highlight w:val="none"/>
              </w:rPr>
              <w:t>所属条目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2122" w:type="dxa"/>
            <w:vMerge w:val="restart"/>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1个小学和1个中学</w:t>
            </w:r>
          </w:p>
        </w:tc>
        <w:tc>
          <w:tcPr>
            <w:tcW w:w="6683"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健康细胞建设情况。</w:t>
            </w:r>
          </w:p>
        </w:tc>
        <w:tc>
          <w:tcPr>
            <w:tcW w:w="1783" w:type="dxa"/>
            <w:noWrap/>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第十六条，</w:t>
            </w:r>
            <w:r>
              <w:rPr>
                <w:rFonts w:hint="eastAsia" w:ascii="宋体" w:hAnsi="宋体" w:eastAsia="宋体" w:cs="宋体"/>
                <w:color w:val="000000"/>
                <w:kern w:val="0"/>
                <w:sz w:val="20"/>
                <w:szCs w:val="20"/>
                <w:highlight w:val="no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2122"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6683"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健康教育纳入课程计划、有专兼职健康教育师资、有健康教育教学材料、体现有健康教育的学科渗透、落实每学期4课时健康教育、开展学生健康教育课考试或测评。</w:t>
            </w:r>
          </w:p>
        </w:tc>
        <w:tc>
          <w:tcPr>
            <w:tcW w:w="1783" w:type="dxa"/>
            <w:noWrap/>
            <w:vAlign w:val="center"/>
          </w:tcPr>
          <w:p>
            <w:pPr>
              <w:widowControl/>
              <w:jc w:val="left"/>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rPr>
              <w:t>第二十九条，</w:t>
            </w:r>
            <w:r>
              <w:rPr>
                <w:rFonts w:hint="eastAsia" w:ascii="宋体" w:hAnsi="宋体" w:eastAsia="宋体" w:cs="宋体"/>
                <w:color w:val="000000"/>
                <w:kern w:val="0"/>
                <w:sz w:val="20"/>
                <w:szCs w:val="20"/>
                <w:highlight w:val="none"/>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2122"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6683"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每学期健康教育活动≥4次、学生社团、志愿者开展卫生健康知识宣传教育、</w:t>
            </w:r>
            <w:r>
              <w:rPr>
                <w:rFonts w:hint="eastAsia" w:ascii="宋体" w:hAnsi="宋体" w:eastAsia="宋体" w:cs="宋体"/>
                <w:szCs w:val="21"/>
                <w:highlight w:val="none"/>
              </w:rPr>
              <w:t>利用网络或新媒体开展健康教育</w:t>
            </w:r>
            <w:r>
              <w:rPr>
                <w:rFonts w:hint="eastAsia" w:ascii="宋体" w:hAnsi="宋体" w:eastAsia="宋体" w:cs="宋体"/>
                <w:color w:val="000000"/>
                <w:kern w:val="0"/>
                <w:sz w:val="20"/>
                <w:szCs w:val="20"/>
                <w:highlight w:val="none"/>
              </w:rPr>
              <w:t>。</w:t>
            </w:r>
          </w:p>
        </w:tc>
        <w:tc>
          <w:tcPr>
            <w:tcW w:w="1783" w:type="dxa"/>
            <w:noWrap/>
            <w:vAlign w:val="center"/>
          </w:tcPr>
          <w:p>
            <w:pPr>
              <w:widowControl/>
              <w:jc w:val="left"/>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rPr>
              <w:t>第二十九条，</w:t>
            </w:r>
            <w:r>
              <w:rPr>
                <w:rFonts w:hint="eastAsia" w:ascii="宋体" w:hAnsi="宋体" w:eastAsia="宋体" w:cs="宋体"/>
                <w:color w:val="000000"/>
                <w:kern w:val="0"/>
                <w:sz w:val="20"/>
                <w:szCs w:val="20"/>
                <w:highlight w:val="none"/>
                <w:lang w:val="en-US" w:eastAsia="zh-CN"/>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2122"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6683"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近3年内，近视发生率逐年下降、肥胖发生率逐年下降、学生体质健康达标优良率逐年上升。</w:t>
            </w:r>
          </w:p>
        </w:tc>
        <w:tc>
          <w:tcPr>
            <w:tcW w:w="1783" w:type="dxa"/>
            <w:noWrap/>
            <w:vAlign w:val="center"/>
          </w:tcPr>
          <w:p>
            <w:pPr>
              <w:widowControl/>
              <w:jc w:val="left"/>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rPr>
              <w:t>第二十九条，</w:t>
            </w:r>
            <w:r>
              <w:rPr>
                <w:rFonts w:hint="eastAsia" w:ascii="宋体" w:hAnsi="宋体" w:eastAsia="宋体" w:cs="宋体"/>
                <w:color w:val="000000"/>
                <w:kern w:val="0"/>
                <w:sz w:val="20"/>
                <w:szCs w:val="20"/>
                <w:highlight w:val="none"/>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2122"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6683" w:type="dxa"/>
            <w:noWrap w:val="0"/>
            <w:vAlign w:val="center"/>
          </w:tcPr>
          <w:p>
            <w:pPr>
              <w:widowControl w:val="0"/>
              <w:autoSpaceDE w:val="0"/>
              <w:autoSpaceDN w:val="0"/>
              <w:adjustRightInd w:val="0"/>
              <w:rPr>
                <w:rFonts w:hint="eastAsia" w:ascii="宋体" w:hAnsi="宋体" w:eastAsia="宋体" w:cs="宋体"/>
                <w:color w:val="000000"/>
                <w:sz w:val="20"/>
                <w:szCs w:val="20"/>
                <w:highlight w:val="none"/>
                <w:lang w:val="en-US" w:eastAsia="zh-CN" w:bidi="ar-SA"/>
              </w:rPr>
            </w:pPr>
            <w:r>
              <w:rPr>
                <w:rFonts w:hint="eastAsia" w:ascii="宋体" w:hAnsi="宋体" w:eastAsia="宋体" w:cs="宋体"/>
                <w:color w:val="000000"/>
                <w:sz w:val="20"/>
                <w:szCs w:val="20"/>
                <w:highlight w:val="none"/>
                <w:lang w:val="en-US" w:eastAsia="zh-CN" w:bidi="ar-SA"/>
              </w:rPr>
              <w:t>具备醒目的禁烟标识;在非吸烟区（无吸烟区的单位，视为场所范围均为非吸烟区）未发现吸烟现象或烟蒂。如果吸烟区设置不规范或缺乏醒目的引导标识，扣0.5分。</w:t>
            </w:r>
          </w:p>
        </w:tc>
        <w:tc>
          <w:tcPr>
            <w:tcW w:w="1783" w:type="dxa"/>
            <w:noWrap/>
            <w:vAlign w:val="center"/>
          </w:tcPr>
          <w:p>
            <w:pPr>
              <w:widowControl/>
              <w:jc w:val="left"/>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第三十一条，8</w:t>
            </w:r>
            <w:r>
              <w:rPr>
                <w:rFonts w:hint="eastAsia" w:ascii="宋体" w:hAnsi="宋体" w:eastAsia="宋体" w:cs="宋体"/>
                <w:color w:val="000000"/>
                <w:kern w:val="0"/>
                <w:sz w:val="20"/>
                <w:szCs w:val="20"/>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2122"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6683"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观察周边100米是否有烟草/电子烟零售点。</w:t>
            </w:r>
          </w:p>
        </w:tc>
        <w:tc>
          <w:tcPr>
            <w:tcW w:w="1783" w:type="dxa"/>
            <w:noWrap/>
            <w:vAlign w:val="center"/>
          </w:tcPr>
          <w:p>
            <w:pPr>
              <w:widowControl/>
              <w:jc w:val="left"/>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第三十一条，8</w:t>
            </w:r>
            <w:r>
              <w:rPr>
                <w:rFonts w:hint="eastAsia" w:ascii="宋体" w:hAnsi="宋体" w:eastAsia="宋体" w:cs="宋体"/>
                <w:color w:val="000000"/>
                <w:kern w:val="0"/>
                <w:sz w:val="20"/>
                <w:szCs w:val="20"/>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2122" w:type="dxa"/>
            <w:vMerge w:val="restart"/>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2家党政机关</w:t>
            </w:r>
          </w:p>
        </w:tc>
        <w:tc>
          <w:tcPr>
            <w:tcW w:w="6683"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健康细胞建设情况。</w:t>
            </w:r>
          </w:p>
        </w:tc>
        <w:tc>
          <w:tcPr>
            <w:tcW w:w="1783" w:type="dxa"/>
            <w:noWrap/>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第十六条，</w:t>
            </w:r>
            <w:r>
              <w:rPr>
                <w:rFonts w:hint="eastAsia" w:ascii="宋体" w:hAnsi="宋体" w:eastAsia="宋体" w:cs="宋体"/>
                <w:color w:val="000000"/>
                <w:kern w:val="0"/>
                <w:sz w:val="20"/>
                <w:szCs w:val="20"/>
                <w:highlight w:val="no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2122"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6683"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sz w:val="20"/>
                <w:szCs w:val="20"/>
                <w:highlight w:val="none"/>
              </w:rPr>
              <w:t xml:space="preserve">具备醒目的禁烟标识; </w:t>
            </w:r>
            <w:r>
              <w:rPr>
                <w:rFonts w:hint="eastAsia" w:ascii="宋体" w:hAnsi="宋体" w:eastAsia="宋体" w:cs="宋体"/>
                <w:color w:val="000000"/>
                <w:kern w:val="0"/>
                <w:sz w:val="20"/>
                <w:szCs w:val="20"/>
                <w:highlight w:val="none"/>
              </w:rPr>
              <w:t>在非吸烟区（无吸烟区的单位，视为场所范围均为非吸烟区）未发现吸烟现象或烟蒂</w:t>
            </w:r>
            <w:r>
              <w:rPr>
                <w:rFonts w:hint="eastAsia" w:ascii="宋体" w:hAnsi="宋体" w:eastAsia="宋体" w:cs="宋体"/>
                <w:sz w:val="20"/>
                <w:szCs w:val="20"/>
                <w:highlight w:val="none"/>
              </w:rPr>
              <w:t>。如果吸烟区设置不规范或缺乏醒目的引导标识，扣0.5分。</w:t>
            </w:r>
          </w:p>
        </w:tc>
        <w:tc>
          <w:tcPr>
            <w:tcW w:w="1783" w:type="dxa"/>
            <w:noWrap/>
            <w:vAlign w:val="center"/>
          </w:tcPr>
          <w:p>
            <w:pPr>
              <w:widowControl/>
              <w:jc w:val="left"/>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第三十一条，8</w:t>
            </w:r>
            <w:r>
              <w:rPr>
                <w:rFonts w:hint="eastAsia" w:ascii="宋体" w:hAnsi="宋体" w:eastAsia="宋体" w:cs="宋体"/>
                <w:color w:val="000000"/>
                <w:kern w:val="0"/>
                <w:sz w:val="20"/>
                <w:szCs w:val="20"/>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2122" w:type="dxa"/>
            <w:vMerge w:val="restart"/>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Cs w:val="21"/>
                <w:highlight w:val="none"/>
              </w:rPr>
              <w:t>＞</w:t>
            </w:r>
            <w:r>
              <w:rPr>
                <w:rFonts w:hint="eastAsia" w:ascii="宋体" w:hAnsi="宋体" w:eastAsia="宋体" w:cs="宋体"/>
                <w:color w:val="000000"/>
                <w:kern w:val="0"/>
                <w:sz w:val="20"/>
                <w:szCs w:val="20"/>
                <w:highlight w:val="none"/>
              </w:rPr>
              <w:t>500平米的1家餐馆</w:t>
            </w:r>
          </w:p>
        </w:tc>
        <w:tc>
          <w:tcPr>
            <w:tcW w:w="6683"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根据抽查单位相关检测报告进行评分：安装油烟净化装置、排烟口设置合理、操作期间正常运行、排放浓度达标。</w:t>
            </w:r>
          </w:p>
        </w:tc>
        <w:tc>
          <w:tcPr>
            <w:tcW w:w="1783" w:type="dxa"/>
            <w:noWrap/>
            <w:vAlign w:val="center"/>
          </w:tcPr>
          <w:p>
            <w:pPr>
              <w:widowControl/>
              <w:jc w:val="left"/>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第十五条，3</w:t>
            </w:r>
            <w:r>
              <w:rPr>
                <w:rFonts w:hint="eastAsia" w:ascii="宋体" w:hAnsi="宋体" w:eastAsia="宋体" w:cs="宋体"/>
                <w:color w:val="000000"/>
                <w:kern w:val="0"/>
                <w:sz w:val="20"/>
                <w:szCs w:val="20"/>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2122"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6683"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实施明厨亮灶设施、展示位置符合规定要求。</w:t>
            </w:r>
          </w:p>
        </w:tc>
        <w:tc>
          <w:tcPr>
            <w:tcW w:w="1783" w:type="dxa"/>
            <w:noWrap/>
            <w:vAlign w:val="center"/>
          </w:tcPr>
          <w:p>
            <w:pPr>
              <w:widowControl/>
              <w:jc w:val="left"/>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第十五条，3</w:t>
            </w:r>
            <w:r>
              <w:rPr>
                <w:rFonts w:hint="eastAsia" w:ascii="宋体" w:hAnsi="宋体" w:eastAsia="宋体" w:cs="宋体"/>
                <w:color w:val="000000"/>
                <w:kern w:val="0"/>
                <w:sz w:val="20"/>
                <w:szCs w:val="20"/>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2122"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6683"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食品采购符合要求、食品贮存符合要求、食品加工制作符合要求。</w:t>
            </w:r>
          </w:p>
        </w:tc>
        <w:tc>
          <w:tcPr>
            <w:tcW w:w="1783" w:type="dxa"/>
            <w:noWrap/>
            <w:vAlign w:val="center"/>
          </w:tcPr>
          <w:p>
            <w:pPr>
              <w:widowControl/>
              <w:jc w:val="left"/>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第十五条，3</w:t>
            </w:r>
            <w:r>
              <w:rPr>
                <w:rFonts w:hint="eastAsia" w:ascii="宋体" w:hAnsi="宋体" w:eastAsia="宋体" w:cs="宋体"/>
                <w:color w:val="000000"/>
                <w:kern w:val="0"/>
                <w:sz w:val="20"/>
                <w:szCs w:val="20"/>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2122"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6683"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查看公勺公筷和光盘行动倡导宣传情况</w:t>
            </w:r>
          </w:p>
        </w:tc>
        <w:tc>
          <w:tcPr>
            <w:tcW w:w="1783" w:type="dxa"/>
            <w:noWrap/>
            <w:vAlign w:val="center"/>
          </w:tcPr>
          <w:p>
            <w:pPr>
              <w:widowControl/>
              <w:jc w:val="left"/>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第三十二条，8</w:t>
            </w:r>
            <w:r>
              <w:rPr>
                <w:rFonts w:hint="eastAsia" w:ascii="宋体" w:hAnsi="宋体" w:eastAsia="宋体" w:cs="宋体"/>
                <w:color w:val="000000"/>
                <w:kern w:val="0"/>
                <w:sz w:val="20"/>
                <w:szCs w:val="20"/>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2122" w:type="dxa"/>
            <w:vMerge w:val="restart"/>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1家单位食堂</w:t>
            </w:r>
          </w:p>
        </w:tc>
        <w:tc>
          <w:tcPr>
            <w:tcW w:w="6683"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根据抽查单位相关检测报告进行评分：安装油烟净化装置、排烟口设置合理、操作期间正常运行、排放浓度达标。</w:t>
            </w:r>
          </w:p>
        </w:tc>
        <w:tc>
          <w:tcPr>
            <w:tcW w:w="1783" w:type="dxa"/>
            <w:noWrap/>
            <w:vAlign w:val="center"/>
          </w:tcPr>
          <w:p>
            <w:pPr>
              <w:widowControl/>
              <w:jc w:val="left"/>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第十五条，3</w:t>
            </w:r>
            <w:r>
              <w:rPr>
                <w:rFonts w:hint="eastAsia" w:ascii="宋体" w:hAnsi="宋体" w:eastAsia="宋体" w:cs="宋体"/>
                <w:color w:val="000000"/>
                <w:kern w:val="0"/>
                <w:sz w:val="20"/>
                <w:szCs w:val="20"/>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2122"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6683"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实施明厨亮灶设施、展示位置符合规定要求。</w:t>
            </w:r>
          </w:p>
        </w:tc>
        <w:tc>
          <w:tcPr>
            <w:tcW w:w="1783" w:type="dxa"/>
            <w:noWrap/>
            <w:vAlign w:val="center"/>
          </w:tcPr>
          <w:p>
            <w:pPr>
              <w:widowControl/>
              <w:jc w:val="left"/>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第十五条，3</w:t>
            </w:r>
            <w:r>
              <w:rPr>
                <w:rFonts w:hint="eastAsia" w:ascii="宋体" w:hAnsi="宋体" w:eastAsia="宋体" w:cs="宋体"/>
                <w:color w:val="000000"/>
                <w:kern w:val="0"/>
                <w:sz w:val="20"/>
                <w:szCs w:val="20"/>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2122"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6683"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食品采购符合要求、食品贮存符合要求、食品加工制作符合要求。</w:t>
            </w:r>
          </w:p>
        </w:tc>
        <w:tc>
          <w:tcPr>
            <w:tcW w:w="1783" w:type="dxa"/>
            <w:noWrap/>
            <w:vAlign w:val="center"/>
          </w:tcPr>
          <w:p>
            <w:pPr>
              <w:widowControl/>
              <w:jc w:val="left"/>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第十五条，3</w:t>
            </w:r>
            <w:r>
              <w:rPr>
                <w:rFonts w:hint="eastAsia" w:ascii="宋体" w:hAnsi="宋体" w:eastAsia="宋体" w:cs="宋体"/>
                <w:color w:val="000000"/>
                <w:kern w:val="0"/>
                <w:sz w:val="20"/>
                <w:szCs w:val="20"/>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2122"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2家企业</w:t>
            </w:r>
          </w:p>
        </w:tc>
        <w:tc>
          <w:tcPr>
            <w:tcW w:w="6683"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抽取2家中等及以上规模企业，查看其健康细胞建设情况。</w:t>
            </w:r>
          </w:p>
        </w:tc>
        <w:tc>
          <w:tcPr>
            <w:tcW w:w="1783" w:type="dxa"/>
            <w:noWrap/>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第十六条，</w:t>
            </w:r>
            <w:r>
              <w:rPr>
                <w:rFonts w:hint="eastAsia" w:ascii="宋体" w:hAnsi="宋体" w:eastAsia="宋体" w:cs="宋体"/>
                <w:color w:val="000000"/>
                <w:kern w:val="0"/>
                <w:sz w:val="20"/>
                <w:szCs w:val="20"/>
                <w:highlight w:val="no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jc w:val="center"/>
        </w:trPr>
        <w:tc>
          <w:tcPr>
            <w:tcW w:w="2122"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抽取2处独立式公共厕所和2处附属式公共厕所（从1家娱乐场所和1个当地规模较大的商场、超市或菜市场中，各抽取1处附属式公共厕所）</w:t>
            </w:r>
          </w:p>
        </w:tc>
        <w:tc>
          <w:tcPr>
            <w:tcW w:w="6683"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免费开放、厕所标识醒目、洗手设施完好、无蚊蝇、基本无臭味。</w:t>
            </w:r>
          </w:p>
        </w:tc>
        <w:tc>
          <w:tcPr>
            <w:tcW w:w="1783" w:type="dxa"/>
            <w:noWrap w:val="0"/>
            <w:vAlign w:val="center"/>
          </w:tcPr>
          <w:p>
            <w:pPr>
              <w:widowControl/>
              <w:jc w:val="left"/>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第十四条，2</w:t>
            </w:r>
            <w:r>
              <w:rPr>
                <w:rFonts w:hint="eastAsia" w:ascii="宋体" w:hAnsi="宋体" w:eastAsia="宋体" w:cs="宋体"/>
                <w:color w:val="000000"/>
                <w:kern w:val="0"/>
                <w:sz w:val="20"/>
                <w:szCs w:val="20"/>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jc w:val="center"/>
        </w:trPr>
        <w:tc>
          <w:tcPr>
            <w:tcW w:w="2122" w:type="dxa"/>
            <w:vMerge w:val="restart"/>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1家娱乐场所</w:t>
            </w:r>
          </w:p>
        </w:tc>
        <w:tc>
          <w:tcPr>
            <w:tcW w:w="6683"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1处附属式公共厕所：免费开放、厕所标识醒目、洗手设施完好、无蚊蝇、基本无臭味。</w:t>
            </w:r>
          </w:p>
        </w:tc>
        <w:tc>
          <w:tcPr>
            <w:tcW w:w="1783"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第十四条，2</w:t>
            </w:r>
            <w:r>
              <w:rPr>
                <w:rFonts w:hint="eastAsia" w:ascii="宋体" w:hAnsi="宋体" w:eastAsia="宋体" w:cs="宋体"/>
                <w:color w:val="000000"/>
                <w:kern w:val="0"/>
                <w:sz w:val="20"/>
                <w:szCs w:val="20"/>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4" w:hRule="atLeast"/>
          <w:jc w:val="center"/>
        </w:trPr>
        <w:tc>
          <w:tcPr>
            <w:tcW w:w="2122" w:type="dxa"/>
            <w:vMerge w:val="continue"/>
            <w:noWrap w:val="0"/>
            <w:vAlign w:val="center"/>
          </w:tcPr>
          <w:p>
            <w:pPr>
              <w:widowControl/>
              <w:jc w:val="left"/>
              <w:rPr>
                <w:rFonts w:hint="eastAsia" w:ascii="宋体" w:hAnsi="宋体" w:eastAsia="宋体" w:cs="宋体"/>
                <w:color w:val="000000"/>
                <w:kern w:val="0"/>
                <w:sz w:val="20"/>
                <w:szCs w:val="20"/>
                <w:highlight w:val="none"/>
              </w:rPr>
            </w:pPr>
          </w:p>
        </w:tc>
        <w:tc>
          <w:tcPr>
            <w:tcW w:w="6683"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消防设施齐全、完好（火灾自动报警系统、自动灭火系统、消火栓系统、防烟排烟系统以及应急广播和应急照明、安全疏散设施等），消防车通道通畅。</w:t>
            </w:r>
          </w:p>
        </w:tc>
        <w:tc>
          <w:tcPr>
            <w:tcW w:w="1783"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第二十条，52</w:t>
            </w:r>
          </w:p>
        </w:tc>
      </w:tr>
    </w:tbl>
    <w:p>
      <w:pPr>
        <w:rPr>
          <w:rFonts w:ascii="宋体" w:hAnsi="宋体" w:eastAsia="宋体" w:cs="Times New Roman"/>
          <w:b/>
          <w:szCs w:val="21"/>
        </w:rPr>
      </w:pPr>
    </w:p>
    <w:tbl>
      <w:tblPr>
        <w:tblStyle w:val="5"/>
        <w:tblW w:w="10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683"/>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21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b w:val="0"/>
                <w:bCs w:val="0"/>
                <w:color w:val="000000"/>
                <w:kern w:val="0"/>
                <w:sz w:val="20"/>
                <w:szCs w:val="20"/>
                <w:highlight w:val="none"/>
              </w:rPr>
            </w:pPr>
            <w:r>
              <w:rPr>
                <w:rFonts w:hint="eastAsia" w:ascii="黑体" w:hAnsi="黑体" w:eastAsia="黑体" w:cs="宋体"/>
                <w:b w:val="0"/>
                <w:bCs w:val="0"/>
                <w:color w:val="000000"/>
                <w:kern w:val="0"/>
                <w:sz w:val="20"/>
                <w:szCs w:val="20"/>
                <w:highlight w:val="none"/>
              </w:rPr>
              <w:t>抽查单位</w:t>
            </w:r>
          </w:p>
        </w:tc>
        <w:tc>
          <w:tcPr>
            <w:tcW w:w="66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b w:val="0"/>
                <w:bCs w:val="0"/>
                <w:color w:val="000000"/>
                <w:kern w:val="0"/>
                <w:sz w:val="20"/>
                <w:szCs w:val="20"/>
                <w:highlight w:val="none"/>
              </w:rPr>
            </w:pPr>
            <w:r>
              <w:rPr>
                <w:rFonts w:hint="eastAsia" w:ascii="黑体" w:hAnsi="黑体" w:eastAsia="黑体" w:cs="宋体"/>
                <w:b w:val="0"/>
                <w:bCs w:val="0"/>
                <w:color w:val="000000"/>
                <w:kern w:val="0"/>
                <w:sz w:val="20"/>
                <w:szCs w:val="20"/>
                <w:highlight w:val="none"/>
              </w:rPr>
              <w:t>现场查看内容</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b w:val="0"/>
                <w:bCs w:val="0"/>
                <w:color w:val="000000"/>
                <w:kern w:val="0"/>
                <w:sz w:val="20"/>
                <w:szCs w:val="20"/>
                <w:highlight w:val="none"/>
              </w:rPr>
            </w:pPr>
            <w:r>
              <w:rPr>
                <w:rFonts w:hint="eastAsia" w:ascii="黑体" w:hAnsi="黑体" w:eastAsia="黑体" w:cs="宋体"/>
                <w:b w:val="0"/>
                <w:bCs w:val="0"/>
                <w:color w:val="000000"/>
                <w:kern w:val="0"/>
                <w:sz w:val="20"/>
                <w:szCs w:val="20"/>
                <w:highlight w:val="none"/>
              </w:rPr>
              <w:t>所属条目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jc w:val="center"/>
        </w:trPr>
        <w:tc>
          <w:tcPr>
            <w:tcW w:w="2122"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1个当地规模较大的商场</w:t>
            </w:r>
          </w:p>
        </w:tc>
        <w:tc>
          <w:tcPr>
            <w:tcW w:w="6683"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sz w:val="20"/>
                <w:szCs w:val="20"/>
                <w:highlight w:val="none"/>
              </w:rPr>
              <w:t>至少建有盲道、无障碍卫生间（厕位）、出入口无障碍设施、低位服务设施、无障碍停车位、无障碍标志这6种无障碍设施的3种及以上。</w:t>
            </w:r>
          </w:p>
        </w:tc>
        <w:tc>
          <w:tcPr>
            <w:tcW w:w="1783" w:type="dxa"/>
            <w:noWrap/>
            <w:vAlign w:val="center"/>
          </w:tcPr>
          <w:p>
            <w:pPr>
              <w:widowControl/>
              <w:jc w:val="left"/>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第十条，1</w:t>
            </w:r>
            <w:r>
              <w:rPr>
                <w:rFonts w:hint="eastAsia" w:ascii="宋体" w:hAnsi="宋体" w:eastAsia="宋体" w:cs="宋体"/>
                <w:color w:val="000000"/>
                <w:kern w:val="0"/>
                <w:sz w:val="20"/>
                <w:szCs w:val="2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2122" w:type="dxa"/>
            <w:tcBorders>
              <w:left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1个当地规模较大的商场、超市或菜市场</w:t>
            </w:r>
          </w:p>
        </w:tc>
        <w:tc>
          <w:tcPr>
            <w:tcW w:w="6683" w:type="dxa"/>
            <w:tcBorders>
              <w:left w:val="single" w:color="auto" w:sz="4" w:space="0"/>
            </w:tcBorders>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1处附属式公共厕所：免费开放、厕所标识醒目、洗手设施完好、无蚊蝇、基本无臭味。</w:t>
            </w:r>
          </w:p>
        </w:tc>
        <w:tc>
          <w:tcPr>
            <w:tcW w:w="1783" w:type="dxa"/>
            <w:noWrap w:val="0"/>
            <w:vAlign w:val="center"/>
          </w:tcPr>
          <w:p>
            <w:pPr>
              <w:widowControl/>
              <w:jc w:val="left"/>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第十四条，2</w:t>
            </w:r>
            <w:r>
              <w:rPr>
                <w:rFonts w:hint="eastAsia" w:ascii="宋体" w:hAnsi="宋体" w:eastAsia="宋体" w:cs="宋体"/>
                <w:color w:val="000000"/>
                <w:kern w:val="0"/>
                <w:sz w:val="20"/>
                <w:szCs w:val="20"/>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2122"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1个公园</w:t>
            </w:r>
          </w:p>
        </w:tc>
        <w:tc>
          <w:tcPr>
            <w:tcW w:w="6683"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健康主题公园建设和管理情况。</w:t>
            </w:r>
          </w:p>
        </w:tc>
        <w:tc>
          <w:tcPr>
            <w:tcW w:w="1783" w:type="dxa"/>
            <w:noWrap/>
            <w:vAlign w:val="center"/>
          </w:tcPr>
          <w:p>
            <w:pPr>
              <w:widowControl/>
              <w:jc w:val="left"/>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第十条，1</w:t>
            </w:r>
            <w:r>
              <w:rPr>
                <w:rFonts w:hint="eastAsia" w:ascii="宋体" w:hAnsi="宋体" w:eastAsia="宋体" w:cs="宋体"/>
                <w:color w:val="000000"/>
                <w:kern w:val="0"/>
                <w:sz w:val="20"/>
                <w:szCs w:val="20"/>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2122"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1个健康步道</w:t>
            </w:r>
          </w:p>
        </w:tc>
        <w:tc>
          <w:tcPr>
            <w:tcW w:w="6683"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健康步道建设和管理情况。</w:t>
            </w:r>
          </w:p>
        </w:tc>
        <w:tc>
          <w:tcPr>
            <w:tcW w:w="1783" w:type="dxa"/>
            <w:noWrap/>
            <w:vAlign w:val="center"/>
          </w:tcPr>
          <w:p>
            <w:pPr>
              <w:widowControl/>
              <w:jc w:val="left"/>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第十条，1</w:t>
            </w:r>
            <w:r>
              <w:rPr>
                <w:rFonts w:hint="eastAsia" w:ascii="宋体" w:hAnsi="宋体" w:eastAsia="宋体" w:cs="宋体"/>
                <w:color w:val="000000"/>
                <w:kern w:val="0"/>
                <w:sz w:val="20"/>
                <w:szCs w:val="20"/>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2122"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1个绿道</w:t>
            </w:r>
          </w:p>
        </w:tc>
        <w:tc>
          <w:tcPr>
            <w:tcW w:w="6683"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绿道建设和管理情况。</w:t>
            </w:r>
          </w:p>
        </w:tc>
        <w:tc>
          <w:tcPr>
            <w:tcW w:w="1783" w:type="dxa"/>
            <w:noWrap/>
            <w:vAlign w:val="center"/>
          </w:tcPr>
          <w:p>
            <w:pPr>
              <w:widowControl/>
              <w:jc w:val="left"/>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第十条，1</w:t>
            </w:r>
            <w:r>
              <w:rPr>
                <w:rFonts w:hint="eastAsia" w:ascii="宋体" w:hAnsi="宋体" w:eastAsia="宋体" w:cs="宋体"/>
                <w:color w:val="000000"/>
                <w:kern w:val="0"/>
                <w:sz w:val="20"/>
                <w:szCs w:val="20"/>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2122"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1家污水处理厂</w:t>
            </w:r>
          </w:p>
        </w:tc>
        <w:tc>
          <w:tcPr>
            <w:tcW w:w="6683"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被抽查污水处理厂是否达标运行。</w:t>
            </w:r>
          </w:p>
        </w:tc>
        <w:tc>
          <w:tcPr>
            <w:tcW w:w="1783" w:type="dxa"/>
            <w:noWrap/>
            <w:vAlign w:val="center"/>
          </w:tcPr>
          <w:p>
            <w:pPr>
              <w:widowControl/>
              <w:jc w:val="left"/>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第十三条，2</w:t>
            </w:r>
            <w:r>
              <w:rPr>
                <w:rFonts w:hint="eastAsia" w:ascii="宋体" w:hAnsi="宋体" w:eastAsia="宋体" w:cs="宋体"/>
                <w:color w:val="000000"/>
                <w:kern w:val="0"/>
                <w:sz w:val="20"/>
                <w:szCs w:val="20"/>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2122"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1处铁路沿线（无铁路的县区可抽查1处当地主要公路沿线）</w:t>
            </w:r>
          </w:p>
        </w:tc>
        <w:tc>
          <w:tcPr>
            <w:tcW w:w="6683"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无垃圾乱堆、露天焚烧垃圾或违规填埋现象。</w:t>
            </w:r>
          </w:p>
        </w:tc>
        <w:tc>
          <w:tcPr>
            <w:tcW w:w="1783" w:type="dxa"/>
            <w:noWrap/>
            <w:vAlign w:val="center"/>
          </w:tcPr>
          <w:p>
            <w:pPr>
              <w:widowControl/>
              <w:jc w:val="left"/>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第十三条，2</w:t>
            </w:r>
            <w:r>
              <w:rPr>
                <w:rFonts w:hint="eastAsia" w:ascii="宋体" w:hAnsi="宋体" w:eastAsia="宋体" w:cs="宋体"/>
                <w:color w:val="000000"/>
                <w:kern w:val="0"/>
                <w:sz w:val="20"/>
                <w:szCs w:val="20"/>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2122"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1处农贸市场、或集市、或宠物市场</w:t>
            </w:r>
          </w:p>
        </w:tc>
        <w:tc>
          <w:tcPr>
            <w:tcW w:w="6683"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查看有无贩卖、制售、食用野生动物情况。</w:t>
            </w:r>
          </w:p>
        </w:tc>
        <w:tc>
          <w:tcPr>
            <w:tcW w:w="1783" w:type="dxa"/>
            <w:noWrap/>
            <w:vAlign w:val="center"/>
          </w:tcPr>
          <w:p>
            <w:pPr>
              <w:widowControl/>
              <w:jc w:val="left"/>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第十四条，3</w:t>
            </w:r>
            <w:r>
              <w:rPr>
                <w:rFonts w:hint="eastAsia" w:ascii="宋体" w:hAnsi="宋体" w:eastAsia="宋体" w:cs="宋体"/>
                <w:color w:val="000000"/>
                <w:kern w:val="0"/>
                <w:sz w:val="20"/>
                <w:szCs w:val="20"/>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2" w:hRule="atLeast"/>
          <w:jc w:val="center"/>
        </w:trPr>
        <w:tc>
          <w:tcPr>
            <w:tcW w:w="2122" w:type="dxa"/>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抽查1处公共体育设施，询问其收费情况</w:t>
            </w:r>
          </w:p>
        </w:tc>
        <w:tc>
          <w:tcPr>
            <w:tcW w:w="6683" w:type="dxa"/>
            <w:noWrap w:val="0"/>
            <w:vAlign w:val="center"/>
          </w:tcPr>
          <w:p>
            <w:pPr>
              <w:widowControl/>
              <w:jc w:val="left"/>
              <w:rPr>
                <w:rFonts w:hint="eastAsia" w:ascii="宋体" w:hAnsi="宋体" w:eastAsia="宋体" w:cs="宋体"/>
                <w:color w:val="000000"/>
                <w:kern w:val="0"/>
                <w:sz w:val="20"/>
                <w:szCs w:val="20"/>
                <w:highlight w:val="none"/>
              </w:rPr>
            </w:pPr>
          </w:p>
        </w:tc>
        <w:tc>
          <w:tcPr>
            <w:tcW w:w="1783" w:type="dxa"/>
            <w:noWrap/>
            <w:vAlign w:val="center"/>
          </w:tcPr>
          <w:p>
            <w:pPr>
              <w:widowControl/>
              <w:jc w:val="left"/>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rPr>
              <w:t>第三十条，</w:t>
            </w:r>
            <w:r>
              <w:rPr>
                <w:rFonts w:hint="eastAsia" w:ascii="宋体" w:hAnsi="宋体" w:eastAsia="宋体" w:cs="宋体"/>
                <w:color w:val="000000"/>
                <w:kern w:val="0"/>
                <w:sz w:val="20"/>
                <w:szCs w:val="20"/>
                <w:highlight w:val="none"/>
                <w:lang w:val="en-US" w:eastAsia="zh-CN"/>
              </w:rPr>
              <w:t>79</w:t>
            </w:r>
          </w:p>
        </w:tc>
      </w:tr>
    </w:tbl>
    <w:p>
      <w:pPr>
        <w:rPr>
          <w:rFonts w:ascii="宋体" w:hAnsi="宋体" w:eastAsia="宋体" w:cs="Times New Roman"/>
          <w:b/>
          <w:szCs w:val="21"/>
        </w:rPr>
      </w:pPr>
    </w:p>
    <w:p>
      <w:pPr>
        <w:rPr>
          <w:rFonts w:ascii="宋体" w:hAnsi="宋体" w:eastAsia="宋体" w:cs="Times New Roman"/>
          <w:b/>
          <w:szCs w:val="21"/>
        </w:rPr>
      </w:pPr>
    </w:p>
    <w:p>
      <w:pPr>
        <w:widowControl/>
        <w:jc w:val="left"/>
        <w:rPr>
          <w:rFonts w:ascii="宋体" w:hAnsi="宋体" w:eastAsia="宋体" w:cs="Times New Roman"/>
          <w:b/>
          <w:szCs w:val="21"/>
        </w:rPr>
      </w:pPr>
      <w:r>
        <w:rPr>
          <w:rFonts w:ascii="宋体" w:hAnsi="宋体" w:eastAsia="宋体" w:cs="Times New Roman"/>
          <w:b/>
          <w:szCs w:val="21"/>
        </w:rPr>
        <w:br w:type="page"/>
      </w:r>
    </w:p>
    <w:p>
      <w:pPr>
        <w:spacing w:afterLines="50" w:line="540" w:lineRule="exact"/>
        <w:jc w:val="center"/>
        <w:rPr>
          <w:rFonts w:ascii="黑体" w:hAnsi="黑体" w:eastAsia="黑体" w:cs="Times New Roman"/>
          <w:b w:val="0"/>
          <w:bCs w:val="0"/>
          <w:sz w:val="24"/>
          <w:szCs w:val="24"/>
        </w:rPr>
      </w:pPr>
      <w:r>
        <w:rPr>
          <w:rFonts w:hint="eastAsia" w:ascii="黑体" w:hAnsi="黑体" w:eastAsia="黑体" w:cs="宋体"/>
          <w:b w:val="0"/>
          <w:bCs w:val="0"/>
          <w:color w:val="000000"/>
          <w:kern w:val="0"/>
          <w:sz w:val="36"/>
          <w:szCs w:val="36"/>
        </w:rPr>
        <w:t>附录</w:t>
      </w:r>
      <w:r>
        <w:rPr>
          <w:rFonts w:ascii="黑体" w:hAnsi="黑体" w:eastAsia="黑体" w:cs="宋体"/>
          <w:b w:val="0"/>
          <w:bCs w:val="0"/>
          <w:color w:val="000000"/>
          <w:kern w:val="0"/>
          <w:sz w:val="36"/>
          <w:szCs w:val="36"/>
        </w:rPr>
        <w:t>2</w:t>
      </w:r>
      <w:r>
        <w:rPr>
          <w:rFonts w:hint="eastAsia" w:ascii="黑体" w:hAnsi="黑体" w:eastAsia="黑体" w:cs="宋体"/>
          <w:b w:val="0"/>
          <w:bCs w:val="0"/>
          <w:color w:val="000000"/>
          <w:kern w:val="0"/>
          <w:sz w:val="36"/>
          <w:szCs w:val="36"/>
        </w:rPr>
        <w:t>：评估细则中引用的标准和文件</w:t>
      </w:r>
    </w:p>
    <w:p>
      <w:pPr>
        <w:numPr>
          <w:ilvl w:val="0"/>
          <w:numId w:val="1"/>
        </w:numPr>
        <w:spacing w:line="540" w:lineRule="exact"/>
        <w:jc w:val="both"/>
        <w:rPr>
          <w:rFonts w:hint="eastAsia" w:ascii="宋体" w:hAnsi="宋体" w:cs="宋体"/>
          <w:bCs/>
          <w:szCs w:val="21"/>
        </w:rPr>
      </w:pPr>
      <w:bookmarkStart w:id="0" w:name="OLE_LINK1"/>
      <w:r>
        <w:rPr>
          <w:rFonts w:hint="eastAsia" w:ascii="宋体" w:hAnsi="宋体" w:cs="宋体"/>
          <w:bCs/>
          <w:szCs w:val="21"/>
        </w:rPr>
        <w:t>《关于开展健康影响评价评估制度建设试点工作的通知》（全爱卫办函〔2021〕8号）</w:t>
      </w:r>
    </w:p>
    <w:p>
      <w:pPr>
        <w:numPr>
          <w:ilvl w:val="0"/>
          <w:numId w:val="1"/>
        </w:numPr>
        <w:spacing w:line="540" w:lineRule="exact"/>
        <w:jc w:val="both"/>
        <w:rPr>
          <w:rFonts w:hint="eastAsia" w:ascii="宋体" w:hAnsi="宋体" w:cs="宋体"/>
          <w:bCs/>
          <w:szCs w:val="21"/>
          <w:highlight w:val="none"/>
        </w:rPr>
      </w:pPr>
      <w:r>
        <w:rPr>
          <w:rFonts w:hint="eastAsia" w:ascii="宋体" w:hAnsi="宋体" w:cs="宋体"/>
          <w:bCs/>
          <w:szCs w:val="21"/>
          <w:highlight w:val="none"/>
        </w:rPr>
        <w:t>《健康影响评价实施操作手册（2021版）》</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中国健康教育中心，人民卫生出版社</w:t>
      </w:r>
      <w:r>
        <w:rPr>
          <w:rFonts w:hint="eastAsia" w:ascii="宋体" w:hAnsi="宋体" w:cs="宋体"/>
          <w:bCs/>
          <w:szCs w:val="21"/>
          <w:highlight w:val="none"/>
          <w:lang w:eastAsia="zh-CN"/>
        </w:rPr>
        <w:t>）</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《中华人民共和国基本医疗卫生与健康促进法》</w:t>
      </w:r>
      <w:r>
        <w:rPr>
          <w:rFonts w:hint="eastAsia" w:ascii="宋体" w:hAnsi="宋体" w:cs="宋体"/>
          <w:bCs/>
          <w:szCs w:val="21"/>
          <w:lang w:eastAsia="zh-CN"/>
        </w:rPr>
        <w:t>（2019年12月28日第十三届全国人民代表大会常务委员会第十五次会议通过）</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《“健康中国2030”规划纲要》</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《中华人民共和国城乡规划法》</w:t>
      </w:r>
      <w:r>
        <w:rPr>
          <w:rFonts w:hint="eastAsia" w:ascii="宋体" w:hAnsi="宋体" w:cs="宋体"/>
          <w:bCs/>
          <w:szCs w:val="21"/>
          <w:lang w:eastAsia="zh-CN"/>
        </w:rPr>
        <w:t>（2019年4月23日第十三届全国人民代表大会常务委员会第十次会议《关于修改＜中华人民共和国建筑法＞等八部法律的决定》第二次修正）</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《中华人民共和国环境保护法》</w:t>
      </w:r>
      <w:r>
        <w:rPr>
          <w:rFonts w:hint="eastAsia" w:ascii="宋体" w:hAnsi="宋体" w:cs="宋体"/>
          <w:bCs/>
          <w:szCs w:val="21"/>
          <w:lang w:eastAsia="zh-CN"/>
        </w:rPr>
        <w:t>（2014年4月24日第十二届全国人民代表大会常务委员会第八次会议修订）</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《乡村建设行动实施方案》</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《国务院关于印发“十三五”加快残疾人小康进程规划纲要的通知》（国发〔2016〕47号）</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《国务院关于印发“十三五”国家老龄事业发展和养老体系建设规划的通知》（国发〔2017〕13号）</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《建筑与市政工程无障碍通用规范》（GB 55019-2021）</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《无障碍设施施工验收及维护规范》（GB 50642-2011）</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《住房城乡建设部关于印发绿道规划设计导则的通知》（建城函〔2016〕211号）</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农业农村部 国家发展改革委 科技部 自然资源部 生态环境部 国家林草局关于印发 《“十四五”全国农业绿色发展规划》的通知（农规发〔2021〕8号）</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《国务院办公厅关于印发国家突发环境事件应急预案的通知》（国办函〔2014〕119 号）</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《中华人民共和国大气污染防治法》</w:t>
      </w:r>
      <w:r>
        <w:rPr>
          <w:rFonts w:hint="eastAsia" w:ascii="宋体" w:hAnsi="宋体" w:cs="宋体"/>
          <w:bCs/>
          <w:szCs w:val="21"/>
          <w:lang w:eastAsia="zh-CN"/>
        </w:rPr>
        <w:t>（根据2018年10月26日第十三届全国人民代表大会常务委员会第六次会议《关于修改〈中华人民共和国野生动物保护法〉等十五部法律的决定》第二次修正）</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《环境空气质量标准》（GB 3095-2012）</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《环境空气质量指数（AQI）技术规定（试行）》（HJ 633-2012）</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《中华人民共和国噪声污染防治法》</w:t>
      </w:r>
      <w:r>
        <w:rPr>
          <w:rFonts w:hint="eastAsia" w:ascii="宋体" w:hAnsi="宋体" w:cs="宋体"/>
          <w:bCs/>
          <w:szCs w:val="21"/>
          <w:lang w:eastAsia="zh-CN"/>
        </w:rPr>
        <w:t>（2021年12月24日第十三届全国人民代表大会常务委员会第三十二次会议通过）</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《中共中央 国务院关于深入打好污染防治攻坚战的意见》</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《声环境质量标准》（GB 3096-2008）</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《声环境功能区划分技术规范》（GB/T 15190-2014）</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《环境噪声监测技术规范 城市声环境常规监测》（HJ 640-2012）</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《中华人民共和国水法》</w:t>
      </w:r>
      <w:r>
        <w:rPr>
          <w:rFonts w:hint="eastAsia" w:ascii="宋体" w:hAnsi="宋体" w:cs="宋体"/>
          <w:bCs/>
          <w:szCs w:val="21"/>
          <w:lang w:eastAsia="zh-CN"/>
        </w:rPr>
        <w:t>（根据2016年7月2日第十二届全国人民代表大会常务委员会第二十一次会议《关于修改〈中华人民共和国节约能源法〉等六部法律的决定》第二次修正）</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《中华人民共和国水污染防治法》</w:t>
      </w:r>
      <w:r>
        <w:rPr>
          <w:rFonts w:hint="eastAsia" w:ascii="宋体" w:hAnsi="宋体" w:cs="宋体"/>
          <w:bCs/>
          <w:szCs w:val="21"/>
          <w:lang w:eastAsia="zh-CN"/>
        </w:rPr>
        <w:t>（根据2017年6月27日第十二届全国人民代表大会常务委员会第二十八次会议《关于修改〈中华人民共和国水污染防治法〉的决定》第二次修正）</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《地表水环境质量标准》</w:t>
      </w:r>
      <w:r>
        <w:rPr>
          <w:rFonts w:hint="eastAsia" w:ascii="宋体" w:hAnsi="宋体" w:cs="宋体"/>
          <w:bCs/>
          <w:szCs w:val="21"/>
        </w:rPr>
        <w:fldChar w:fldCharType="begin"/>
      </w:r>
      <w:r>
        <w:rPr>
          <w:rFonts w:hint="eastAsia" w:ascii="宋体" w:hAnsi="宋体" w:cs="宋体"/>
          <w:bCs/>
          <w:szCs w:val="21"/>
        </w:rPr>
        <w:instrText xml:space="preserve"> HYPERLINK "https://www.360kuai.com/pc/971d01d6f828e1b8b?cota=4&amp;kuai_so=1&amp;tj_url=so_rec&amp;sign=360_57c3bbd1&amp;refer_scene=so_1" \t "_blank" </w:instrText>
      </w:r>
      <w:r>
        <w:rPr>
          <w:rFonts w:hint="eastAsia" w:ascii="宋体" w:hAnsi="宋体" w:cs="宋体"/>
          <w:bCs/>
          <w:szCs w:val="21"/>
        </w:rPr>
        <w:fldChar w:fldCharType="separate"/>
      </w:r>
      <w:r>
        <w:rPr>
          <w:rFonts w:hint="eastAsia" w:ascii="宋体" w:hAnsi="宋体" w:cs="宋体"/>
          <w:bCs/>
          <w:szCs w:val="21"/>
          <w:lang w:eastAsia="zh-CN"/>
        </w:rPr>
        <w:t>（</w:t>
      </w:r>
      <w:r>
        <w:rPr>
          <w:rFonts w:hint="eastAsia" w:ascii="宋体" w:hAnsi="宋体" w:cs="宋体"/>
          <w:bCs/>
          <w:szCs w:val="21"/>
        </w:rPr>
        <w:t>GB 3838-2002</w:t>
      </w:r>
      <w:r>
        <w:rPr>
          <w:rFonts w:hint="eastAsia" w:ascii="宋体" w:hAnsi="宋体" w:cs="宋体"/>
          <w:bCs/>
          <w:szCs w:val="21"/>
        </w:rPr>
        <w:fldChar w:fldCharType="end"/>
      </w:r>
      <w:r>
        <w:rPr>
          <w:rFonts w:hint="eastAsia" w:ascii="宋体" w:hAnsi="宋体" w:cs="宋体"/>
          <w:bCs/>
          <w:szCs w:val="21"/>
          <w:lang w:eastAsia="zh-CN"/>
        </w:rPr>
        <w:t>）</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《地下水质量标准》</w:t>
      </w:r>
      <w:r>
        <w:rPr>
          <w:rFonts w:hint="eastAsia" w:ascii="宋体" w:hAnsi="宋体" w:cs="宋体"/>
          <w:bCs/>
          <w:szCs w:val="21"/>
          <w:lang w:eastAsia="zh-CN"/>
        </w:rPr>
        <w:t>（</w:t>
      </w:r>
      <w:r>
        <w:rPr>
          <w:rFonts w:hint="eastAsia" w:ascii="宋体" w:hAnsi="宋体" w:cs="宋体"/>
          <w:bCs/>
          <w:szCs w:val="21"/>
        </w:rPr>
        <w:t>GB/T</w:t>
      </w:r>
      <w:r>
        <w:rPr>
          <w:rFonts w:hint="eastAsia" w:ascii="宋体" w:hAnsi="宋体" w:cs="宋体"/>
          <w:bCs/>
          <w:szCs w:val="21"/>
          <w:lang w:val="en-US" w:eastAsia="zh-CN"/>
        </w:rPr>
        <w:t xml:space="preserve"> </w:t>
      </w:r>
      <w:r>
        <w:rPr>
          <w:rFonts w:hint="eastAsia" w:ascii="宋体" w:hAnsi="宋体" w:cs="宋体"/>
          <w:bCs/>
          <w:szCs w:val="21"/>
        </w:rPr>
        <w:t>14848-2017</w:t>
      </w:r>
      <w:r>
        <w:rPr>
          <w:rFonts w:hint="eastAsia" w:ascii="宋体" w:hAnsi="宋体" w:cs="宋体"/>
          <w:bCs/>
          <w:szCs w:val="21"/>
          <w:lang w:eastAsia="zh-CN"/>
        </w:rPr>
        <w:t>）</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《生态环境部关于印发〈国家生态文明建设示范市县建设指标〉〈国家生态文明建设示范市县管理规程〉和〈“绿水青山就是金山银山”实践创新基地建设管理规程（试行）〉的通知》（环生态〔2019〕76号）</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《城市黑臭水体整治工作指南》</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《生活饮用水卫生监督管理办法》（中华人民共和国建设部、卫生部令第53号）</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《饮用水水源保护区标志技术要求》（HJ/T 433-2008）</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《生活饮用水卫生标准》（GB</w:t>
      </w:r>
      <w:r>
        <w:rPr>
          <w:rFonts w:hint="eastAsia" w:ascii="宋体" w:hAnsi="宋体" w:cs="宋体"/>
          <w:bCs/>
          <w:szCs w:val="21"/>
          <w:lang w:val="en-US" w:eastAsia="zh-CN"/>
        </w:rPr>
        <w:t xml:space="preserve"> </w:t>
      </w:r>
      <w:r>
        <w:rPr>
          <w:rFonts w:hint="eastAsia" w:ascii="宋体" w:hAnsi="宋体" w:cs="宋体"/>
          <w:bCs/>
          <w:szCs w:val="21"/>
        </w:rPr>
        <w:t>5749-2006）</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《水利部 发展改革委 财政部 人力资源社会保障部生态环境部 住房城乡建设部 农业农村部 卫生健康委乡村振兴局关于做好农村供水保障工作的指导意见》（水农〔2021〕244号）</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《生活垃圾填埋场污染控制标准》（GB</w:t>
      </w:r>
      <w:r>
        <w:rPr>
          <w:rFonts w:hint="eastAsia" w:ascii="宋体" w:hAnsi="宋体" w:cs="宋体"/>
          <w:bCs/>
          <w:szCs w:val="21"/>
          <w:lang w:val="en-US" w:eastAsia="zh-CN"/>
        </w:rPr>
        <w:t xml:space="preserve"> </w:t>
      </w:r>
      <w:r>
        <w:rPr>
          <w:rFonts w:hint="eastAsia" w:ascii="宋体" w:hAnsi="宋体" w:cs="宋体"/>
          <w:bCs/>
          <w:szCs w:val="21"/>
        </w:rPr>
        <w:t>16889-2008）</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国家发展改革委 住房城乡建设部关于印发《“十四五”城镇生活垃圾分类和处理设施发展规划》的通知（发改环资〔2021〕642号）</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《国家发展改革委 生态环境部关于印发“十四五”塑料污染治理行动方案的通知》（发改环资〔2021〕1298号）</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《餐厨垃圾处理技术规范》（CJJ 184-2012）</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《环境卫生技术规范》（GB 51260-2017）</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《市容环卫工程项目规范》（GB 55013-2021）</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《环境卫生设施设置标准》（CJJ 27-2012）</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《城镇环境卫生设施除臭技术标准》（CJJ 274-2018）</w:t>
      </w:r>
    </w:p>
    <w:p>
      <w:pPr>
        <w:numPr>
          <w:ilvl w:val="0"/>
          <w:numId w:val="1"/>
        </w:numPr>
        <w:spacing w:line="540" w:lineRule="exact"/>
        <w:jc w:val="both"/>
        <w:rPr>
          <w:rFonts w:hint="eastAsia" w:ascii="宋体" w:hAnsi="宋体" w:cs="宋体"/>
          <w:bCs/>
          <w:szCs w:val="21"/>
        </w:rPr>
      </w:pPr>
      <w:r>
        <w:rPr>
          <w:rFonts w:hint="eastAsia" w:ascii="宋体" w:hAnsi="宋体" w:cs="宋体"/>
          <w:color w:val="000000"/>
          <w:kern w:val="0"/>
          <w:szCs w:val="21"/>
        </w:rPr>
        <w:t>《城市公共厕所设计标准》（CJJ</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14-2016）</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《城镇污水处理厂运营质量评价标准》（CJJ/T 228-2014）</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《城镇污水处理厂臭气处理技术规程》（CJJ/T 243-2016）</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《生活垃圾焚烧厂评价标准》（CJJ/T 137-2019）</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《生活垃圾焚烧污染控制标准》（GB 18485-2014）</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《城镇污水处理厂污染物排放标准》（GB 18918-2002）</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《城市环境卫生设施规划标准》（GB/T 50337-2018）</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《生活垃圾分类标志》</w:t>
      </w:r>
      <w:r>
        <w:rPr>
          <w:rFonts w:hint="eastAsia" w:ascii="宋体" w:hAnsi="宋体" w:cs="宋体"/>
          <w:bCs/>
          <w:szCs w:val="21"/>
          <w:lang w:eastAsia="zh-CN"/>
        </w:rPr>
        <w:t>（</w:t>
      </w:r>
      <w:r>
        <w:rPr>
          <w:rFonts w:hint="eastAsia" w:ascii="宋体" w:hAnsi="宋体" w:cs="宋体"/>
          <w:bCs/>
          <w:szCs w:val="21"/>
        </w:rPr>
        <w:t>GB/T</w:t>
      </w:r>
      <w:r>
        <w:rPr>
          <w:rFonts w:hint="eastAsia" w:ascii="宋体" w:hAnsi="宋体" w:cs="宋体"/>
          <w:bCs/>
          <w:szCs w:val="21"/>
          <w:lang w:val="en-US" w:eastAsia="zh-CN"/>
        </w:rPr>
        <w:t xml:space="preserve"> </w:t>
      </w:r>
      <w:r>
        <w:rPr>
          <w:rFonts w:hint="eastAsia" w:ascii="宋体" w:hAnsi="宋体" w:cs="宋体"/>
          <w:bCs/>
          <w:szCs w:val="21"/>
        </w:rPr>
        <w:t>19095-2019</w:t>
      </w:r>
      <w:r>
        <w:rPr>
          <w:rFonts w:hint="eastAsia" w:ascii="宋体" w:hAnsi="宋体" w:cs="宋体"/>
          <w:bCs/>
          <w:szCs w:val="21"/>
          <w:lang w:eastAsia="zh-CN"/>
        </w:rPr>
        <w:t>）</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《中华人民共和国固体废物污染环境防治法》</w:t>
      </w:r>
      <w:r>
        <w:rPr>
          <w:rFonts w:hint="eastAsia" w:ascii="宋体" w:hAnsi="宋体" w:cs="宋体"/>
          <w:bCs/>
          <w:szCs w:val="21"/>
          <w:lang w:eastAsia="zh-CN"/>
        </w:rPr>
        <w:t>（2020年4月29日第十三届全国人民代表大会常务委员会第十七次会议第二次修订）</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住房和城乡建设部等部门印发《关于进一步推进生活垃圾分类工作的若干意见》的通知（建城〔2020〕93号）</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《国家发展改革委 生态环境部关于进一步加强塑料污染治理的意见》（发改环资〔2020〕80号）</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《国务院办公厅转发交通运输部等单位关于加强铁路沿线安全环境治理工作意见的通知》（国办函〔2021〕49号）</w:t>
      </w:r>
    </w:p>
    <w:p>
      <w:pPr>
        <w:numPr>
          <w:ilvl w:val="0"/>
          <w:numId w:val="1"/>
        </w:numPr>
        <w:spacing w:line="540" w:lineRule="exact"/>
        <w:jc w:val="both"/>
        <w:rPr>
          <w:rFonts w:hint="eastAsia" w:ascii="宋体" w:hAnsi="宋体" w:cs="宋体"/>
          <w:bCs/>
          <w:szCs w:val="21"/>
        </w:rPr>
      </w:pPr>
      <w:r>
        <w:rPr>
          <w:rFonts w:hint="eastAsia" w:ascii="宋体" w:hAnsi="宋体" w:cs="宋体"/>
          <w:bCs/>
          <w:spacing w:val="6"/>
          <w:sz w:val="21"/>
          <w:szCs w:val="21"/>
        </w:rPr>
        <w:t>国家发展改革委 住房城乡建设部关于印发《“十四五”城镇污水处理及资源化利用发展规划》的通知（发改环资〔2021〕827号）</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《市容环卫工程项目规范》</w:t>
      </w:r>
      <w:r>
        <w:rPr>
          <w:rFonts w:hint="eastAsia" w:ascii="宋体" w:hAnsi="宋体" w:cs="宋体"/>
          <w:bCs/>
          <w:szCs w:val="21"/>
          <w:lang w:eastAsia="zh-CN"/>
        </w:rPr>
        <w:t>（</w:t>
      </w:r>
      <w:r>
        <w:rPr>
          <w:rFonts w:hint="eastAsia" w:ascii="宋体" w:hAnsi="宋体" w:cs="宋体"/>
          <w:bCs/>
          <w:szCs w:val="21"/>
        </w:rPr>
        <w:t>GB 55013-2021</w:t>
      </w:r>
      <w:r>
        <w:rPr>
          <w:rFonts w:hint="eastAsia" w:ascii="宋体" w:hAnsi="宋体" w:cs="宋体"/>
          <w:bCs/>
          <w:szCs w:val="21"/>
          <w:lang w:eastAsia="zh-CN"/>
        </w:rPr>
        <w:t>）</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《医疗废物处理处置污染控制标准》（GB 39707-2020）</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《住房城乡建设部 国家铁路局 中国铁路总公司关于建立高速铁路沿线环境综合整治长效机制的意见》</w:t>
      </w:r>
    </w:p>
    <w:p>
      <w:pPr>
        <w:numPr>
          <w:ilvl w:val="0"/>
          <w:numId w:val="1"/>
        </w:numPr>
        <w:spacing w:line="540" w:lineRule="exact"/>
        <w:jc w:val="both"/>
        <w:rPr>
          <w:rFonts w:hint="eastAsia" w:ascii="宋体" w:hAnsi="宋体" w:cs="宋体"/>
          <w:bCs/>
          <w:szCs w:val="21"/>
        </w:rPr>
      </w:pPr>
      <w:r>
        <w:rPr>
          <w:rFonts w:hint="eastAsia" w:ascii="宋体" w:hAnsi="宋体" w:cs="宋体"/>
          <w:bCs/>
          <w:szCs w:val="21"/>
          <w:lang w:eastAsia="zh-CN"/>
        </w:rPr>
        <w:t>《</w:t>
      </w:r>
      <w:r>
        <w:rPr>
          <w:rFonts w:hint="eastAsia" w:ascii="宋体" w:hAnsi="宋体" w:cs="宋体"/>
          <w:bCs/>
          <w:szCs w:val="21"/>
        </w:rPr>
        <w:t>关于印发医疗废物分类目录（2021年版）的通知》（国卫医函〔2021〕238号）</w:t>
      </w:r>
    </w:p>
    <w:p>
      <w:pPr>
        <w:numPr>
          <w:ilvl w:val="0"/>
          <w:numId w:val="1"/>
        </w:numPr>
        <w:spacing w:line="540" w:lineRule="exact"/>
        <w:jc w:val="both"/>
        <w:rPr>
          <w:rFonts w:hint="eastAsia" w:ascii="宋体" w:hAnsi="宋体" w:cs="宋体"/>
          <w:bCs/>
          <w:spacing w:val="6"/>
          <w:sz w:val="21"/>
          <w:szCs w:val="21"/>
        </w:rPr>
      </w:pPr>
      <w:r>
        <w:rPr>
          <w:rFonts w:hint="eastAsia" w:ascii="宋体" w:hAnsi="宋体" w:cs="宋体"/>
          <w:bCs/>
          <w:spacing w:val="6"/>
          <w:sz w:val="21"/>
          <w:szCs w:val="21"/>
        </w:rPr>
        <w:t>《医疗废物管理条例》</w:t>
      </w:r>
      <w:r>
        <w:rPr>
          <w:rFonts w:hint="eastAsia" w:ascii="宋体" w:hAnsi="宋体" w:cs="宋体"/>
          <w:bCs/>
          <w:spacing w:val="6"/>
          <w:sz w:val="21"/>
          <w:szCs w:val="21"/>
          <w:lang w:eastAsia="zh-CN"/>
        </w:rPr>
        <w:t>（</w:t>
      </w:r>
      <w:r>
        <w:rPr>
          <w:rFonts w:hint="eastAsia" w:ascii="宋体" w:hAnsi="宋体" w:cs="宋体"/>
          <w:color w:val="000000"/>
          <w:spacing w:val="6"/>
          <w:kern w:val="0"/>
          <w:sz w:val="21"/>
          <w:szCs w:val="21"/>
        </w:rPr>
        <w:t>根据2011年1月8日《国务院关于废止和修改部分行政法规的决定》修订</w:t>
      </w:r>
      <w:r>
        <w:rPr>
          <w:rFonts w:hint="eastAsia" w:ascii="宋体" w:hAnsi="宋体" w:cs="宋体"/>
          <w:bCs/>
          <w:spacing w:val="6"/>
          <w:sz w:val="21"/>
          <w:szCs w:val="21"/>
          <w:lang w:eastAsia="zh-CN"/>
        </w:rPr>
        <w:t>）</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《住房和城乡建设部等部门关于在全国地级及以上城市全面开展生活垃圾分类工作的通知》</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《公共厕所卫生规范》（GB/T 17217-2021）</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《病媒生物密度控制水平 鼠类》（GB/T 27770-2011）</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《病媒生物密度控制水平 蚊虫》（GB/T 27771-2011）</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《病媒生物密度控制水平 蝇类》（GB/T 27772-2011）</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《病媒生物密度控制水平 蜚蠊》（GB/T 27773-2011）</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《全国人民代表大会常务委员会关于全面禁止非法野生动物交易、革除滥食野生动物陋习、切实保障人民群众生命健康安全的决定》</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《国家林业和草原局关于规范禁食野生动物分类管理范围的通知》（林护发〔2020〕90号）</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《饮食业油烟排放标准》（GB</w:t>
      </w:r>
      <w:r>
        <w:rPr>
          <w:rFonts w:hint="eastAsia" w:ascii="宋体" w:hAnsi="宋体" w:cs="宋体"/>
          <w:bCs/>
          <w:szCs w:val="21"/>
          <w:lang w:val="en-US" w:eastAsia="zh-CN"/>
        </w:rPr>
        <w:t xml:space="preserve"> </w:t>
      </w:r>
      <w:r>
        <w:rPr>
          <w:rFonts w:hint="eastAsia" w:ascii="宋体" w:hAnsi="宋体" w:cs="宋体"/>
          <w:bCs/>
          <w:szCs w:val="21"/>
        </w:rPr>
        <w:t>18483-2001）</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《市场监管总局关于印发餐饮服务明厨亮灶工作指导意见的通知》（国市监食监二〔2018〕32号）</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《市场监管总局关于发布餐饮服务食品安全操作规范的公告》(2018第12号)</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《关于印发健康村等健康细胞和健康乡镇、健康县区建设规范（试行）的通知》（全爱卫办发〔2021〕4号）</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《国务院办公厅关于印发“十四五”国民健康规划的通知》（国办发〔2022〕11号）</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《国务院办公厅关于印发“十四五”全民医疗保障规划的通知》（国办发〔2021〕36号）</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关于印发《“十四五”公共服务规划》的通知（发改社会〔2021〕1946号）</w:t>
      </w:r>
    </w:p>
    <w:p>
      <w:pPr>
        <w:numPr>
          <w:ilvl w:val="0"/>
          <w:numId w:val="1"/>
        </w:numPr>
        <w:spacing w:line="540" w:lineRule="exact"/>
        <w:jc w:val="both"/>
        <w:rPr>
          <w:rFonts w:hint="eastAsia" w:ascii="宋体" w:hAnsi="宋体" w:cs="宋体"/>
          <w:bCs/>
          <w:szCs w:val="21"/>
        </w:rPr>
      </w:pPr>
      <w:r>
        <w:rPr>
          <w:rFonts w:hint="eastAsia" w:ascii="宋体" w:hAnsi="宋体" w:cs="宋体"/>
          <w:bCs/>
          <w:spacing w:val="6"/>
          <w:sz w:val="21"/>
          <w:szCs w:val="21"/>
        </w:rPr>
        <w:t>民政部 国家发展和改革委员会关于印发《“十四五”民政事业发展规划》的通知（民发〔2021〕51号）</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《健康中国行动推进委员会关于印发健康中国行动2021-2022年考核实施方案的通知》（国健推委发〔2022〕1号）</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《国务院关于印发“十四五”国家老龄事业发展和养老服务体系规划的通知》（国发〔2021〕35号）</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《中共中央 国务院关于加强新时代老龄工作的意见》</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《国务院未成年人保护工作领导小组关于加强未成年人保护工作的意见》（国未保组〔2021〕1号）</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《中华人民共和国国民经济和社会发展第十四个五年规划和2035年远景目标纲要》</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《国家基本公共卫生服务规范（第三版）》</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《健康中国行动（2019—2030年）》</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《卫生健康委关于印发严重精神障碍管理治疗工作规范（2018年版）的通知》（国卫疾控发〔2018〕13号）</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民政部 国家卫生健康委 中国残联关于印发《精神障碍社区康复服务工作规范》的通知（民发〔2020〕147号）</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《关于加强心理健康服务的指导意见》（国卫疾控发〔2016〕77号）</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《关于印发加强和完善精神专科医疗服务意见的通知》</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《民政部 财政部 卫生计生委 中国残联关于加快精神障碍社区康复服务发展的意见》</w:t>
      </w:r>
      <w:r>
        <w:rPr>
          <w:rFonts w:hint="eastAsia" w:ascii="宋体" w:hAnsi="宋体" w:cs="宋体"/>
          <w:bCs/>
          <w:szCs w:val="21"/>
          <w:lang w:eastAsia="zh-CN"/>
        </w:rPr>
        <w:t>（</w:t>
      </w:r>
      <w:r>
        <w:rPr>
          <w:rFonts w:hint="eastAsia" w:ascii="宋体" w:hAnsi="宋体" w:cs="宋体"/>
          <w:bCs/>
          <w:szCs w:val="21"/>
        </w:rPr>
        <w:t>民发〔2017〕167号</w:t>
      </w:r>
      <w:r>
        <w:rPr>
          <w:rFonts w:hint="eastAsia" w:ascii="宋体" w:hAnsi="宋体" w:cs="宋体"/>
          <w:bCs/>
          <w:szCs w:val="21"/>
          <w:lang w:eastAsia="zh-CN"/>
        </w:rPr>
        <w:t>）</w:t>
      </w:r>
    </w:p>
    <w:p>
      <w:pPr>
        <w:numPr>
          <w:ilvl w:val="0"/>
          <w:numId w:val="1"/>
        </w:numPr>
        <w:spacing w:line="540" w:lineRule="exact"/>
        <w:jc w:val="both"/>
        <w:rPr>
          <w:rFonts w:hint="eastAsia" w:ascii="宋体" w:hAnsi="宋体" w:cs="宋体"/>
          <w:bCs/>
          <w:spacing w:val="6"/>
          <w:sz w:val="21"/>
          <w:szCs w:val="21"/>
        </w:rPr>
      </w:pPr>
      <w:r>
        <w:rPr>
          <w:rFonts w:hint="eastAsia" w:ascii="宋体" w:hAnsi="宋体" w:cs="宋体"/>
          <w:bCs/>
          <w:spacing w:val="6"/>
          <w:sz w:val="21"/>
          <w:szCs w:val="21"/>
        </w:rPr>
        <w:t>国务院办公厅关于印发《中国防治慢性病中长期规划（2017—2025年）》的通知（国办发〔2017〕12号）</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《乡镇卫生院建设标准》（建标107-2008）</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《妇幼健康服务机构建设标准》</w:t>
      </w:r>
      <w:r>
        <w:rPr>
          <w:rFonts w:hint="eastAsia" w:ascii="宋体" w:hAnsi="宋体" w:cs="宋体"/>
          <w:bCs/>
          <w:szCs w:val="21"/>
          <w:lang w:eastAsia="zh-CN"/>
        </w:rPr>
        <w:t>（</w:t>
      </w:r>
      <w:r>
        <w:rPr>
          <w:rFonts w:hint="eastAsia" w:ascii="宋体" w:hAnsi="宋体" w:cs="宋体"/>
          <w:bCs/>
          <w:szCs w:val="21"/>
        </w:rPr>
        <w:t>建标189-2017</w:t>
      </w:r>
      <w:r>
        <w:rPr>
          <w:rFonts w:hint="eastAsia" w:ascii="宋体" w:hAnsi="宋体" w:cs="宋体"/>
          <w:bCs/>
          <w:szCs w:val="21"/>
          <w:lang w:eastAsia="zh-CN"/>
        </w:rPr>
        <w:t>）</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《国家卫生健康委 财政部 人力资源社会保障部 国家医保局 国家中医药局 国家疾控局 关于推进家庭医生签约服务高质量发展的指导意见》（国卫基层发〔2022〕10号）</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《国家卫生健康委关于印发“十四五”卫生健康人才发展规划的通知》（国卫人发〔2022〕27号）</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《中国儿童发展纲要（2021—2030年）》</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《关于印发国家职业病防治规划（2021-2025年）的通知》（国卫职健发〔2021〕39号）</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《国务院办公厅关于印发全国医疗卫生服务体系规划纲要（2015—2020年）的通知》（国办发〔2015〕14号）</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《十四五医疗卫生服务体系建设规划》</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《疾病预防控制中心建设标准》（建标127-2009）（以最新版为准）</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《中华人民共和国突发事件应对法》</w:t>
      </w:r>
      <w:r>
        <w:rPr>
          <w:rFonts w:hint="eastAsia" w:ascii="宋体" w:hAnsi="宋体" w:cs="宋体"/>
          <w:bCs/>
          <w:szCs w:val="21"/>
          <w:lang w:eastAsia="zh-CN"/>
        </w:rPr>
        <w:t>（主席令第六十九号）</w:t>
      </w:r>
    </w:p>
    <w:p>
      <w:pPr>
        <w:numPr>
          <w:ilvl w:val="0"/>
          <w:numId w:val="1"/>
        </w:numPr>
        <w:spacing w:line="540" w:lineRule="exact"/>
        <w:jc w:val="both"/>
        <w:rPr>
          <w:rFonts w:hint="eastAsia" w:ascii="宋体" w:hAnsi="宋体" w:cs="宋体"/>
          <w:bCs/>
          <w:szCs w:val="21"/>
        </w:rPr>
      </w:pPr>
      <w:r>
        <w:rPr>
          <w:rFonts w:hint="eastAsia" w:ascii="宋体" w:hAnsi="宋体" w:cs="宋体"/>
          <w:bCs/>
          <w:szCs w:val="21"/>
        </w:rPr>
        <w:t>《中华人民共和国传染病防治法》</w:t>
      </w:r>
      <w:r>
        <w:rPr>
          <w:rFonts w:hint="eastAsia" w:ascii="宋体" w:hAnsi="宋体" w:cs="宋体"/>
          <w:bCs/>
          <w:szCs w:val="21"/>
          <w:lang w:eastAsia="zh-CN"/>
        </w:rPr>
        <w:t>（根据2013年6月29日第十二届全国人民代表大会常务委员会第三次会议《关于修改&lt;中华人民共和国文物保护法&gt;等十二部法律的决定》修正）</w:t>
      </w:r>
    </w:p>
    <w:p>
      <w:pPr>
        <w:numPr>
          <w:ilvl w:val="0"/>
          <w:numId w:val="1"/>
        </w:numPr>
        <w:spacing w:line="540" w:lineRule="exact"/>
        <w:jc w:val="both"/>
        <w:rPr>
          <w:rFonts w:hint="eastAsia" w:ascii="宋体" w:hAnsi="宋体" w:cs="宋体"/>
          <w:bCs/>
          <w:szCs w:val="21"/>
        </w:rPr>
      </w:pPr>
      <w:r>
        <w:rPr>
          <w:rFonts w:hint="eastAsia" w:ascii="宋体" w:hAnsi="宋体" w:cs="宋体"/>
          <w:bCs/>
          <w:spacing w:val="6"/>
          <w:sz w:val="21"/>
          <w:szCs w:val="21"/>
        </w:rPr>
        <w:t>《突发公共卫生事件应急条例》</w:t>
      </w:r>
      <w:r>
        <w:rPr>
          <w:rFonts w:hint="eastAsia" w:ascii="宋体" w:hAnsi="宋体" w:cs="宋体"/>
          <w:bCs/>
          <w:spacing w:val="6"/>
          <w:sz w:val="21"/>
          <w:szCs w:val="21"/>
          <w:lang w:eastAsia="zh-CN"/>
        </w:rPr>
        <w:t>（根据2011年1月8日《国务院关于废止和修改部分行政法规的决定》修订）</w:t>
      </w:r>
    </w:p>
    <w:p>
      <w:pPr>
        <w:numPr>
          <w:ilvl w:val="0"/>
          <w:numId w:val="1"/>
        </w:numPr>
        <w:tabs>
          <w:tab w:val="left" w:pos="420"/>
          <w:tab w:val="left" w:pos="840"/>
        </w:tabs>
        <w:spacing w:line="540" w:lineRule="exact"/>
        <w:jc w:val="both"/>
        <w:rPr>
          <w:rFonts w:hint="eastAsia" w:ascii="宋体" w:hAnsi="宋体" w:cs="宋体"/>
          <w:bCs/>
          <w:szCs w:val="21"/>
        </w:rPr>
      </w:pPr>
      <w:r>
        <w:rPr>
          <w:rFonts w:hint="eastAsia" w:ascii="宋体" w:hAnsi="宋体" w:cs="宋体"/>
          <w:bCs/>
          <w:szCs w:val="21"/>
        </w:rPr>
        <w:t>《国家突发公共卫生事件应急预案》</w:t>
      </w:r>
    </w:p>
    <w:p>
      <w:pPr>
        <w:numPr>
          <w:ilvl w:val="0"/>
          <w:numId w:val="1"/>
        </w:numPr>
        <w:tabs>
          <w:tab w:val="left" w:pos="420"/>
        </w:tabs>
        <w:spacing w:line="540" w:lineRule="exact"/>
        <w:jc w:val="both"/>
        <w:rPr>
          <w:rFonts w:hint="eastAsia" w:ascii="宋体" w:hAnsi="宋体" w:cs="宋体"/>
          <w:bCs/>
          <w:szCs w:val="21"/>
        </w:rPr>
      </w:pPr>
      <w:r>
        <w:rPr>
          <w:rFonts w:hint="eastAsia" w:ascii="宋体" w:hAnsi="宋体" w:cs="宋体"/>
          <w:bCs/>
          <w:szCs w:val="21"/>
        </w:rPr>
        <w:t>《院前医疗急救管理办法》（国家卫生和计划生育委员会令第3号）</w:t>
      </w:r>
    </w:p>
    <w:p>
      <w:pPr>
        <w:numPr>
          <w:ilvl w:val="0"/>
          <w:numId w:val="1"/>
        </w:numPr>
        <w:tabs>
          <w:tab w:val="left" w:pos="210"/>
          <w:tab w:val="left" w:pos="420"/>
        </w:tabs>
        <w:spacing w:line="540" w:lineRule="exact"/>
        <w:jc w:val="both"/>
        <w:rPr>
          <w:rFonts w:hint="eastAsia" w:ascii="宋体" w:hAnsi="宋体" w:cs="宋体"/>
          <w:bCs/>
          <w:szCs w:val="21"/>
        </w:rPr>
      </w:pPr>
      <w:r>
        <w:rPr>
          <w:rFonts w:hint="eastAsia" w:ascii="宋体" w:hAnsi="宋体" w:cs="宋体"/>
          <w:bCs/>
          <w:szCs w:val="21"/>
        </w:rPr>
        <w:t>《关于印发公共卫生防控救治能力建设方案的通知》（发改社会〔2020〕735号）</w:t>
      </w:r>
    </w:p>
    <w:p>
      <w:pPr>
        <w:numPr>
          <w:ilvl w:val="0"/>
          <w:numId w:val="1"/>
        </w:numPr>
        <w:tabs>
          <w:tab w:val="left" w:pos="116"/>
          <w:tab w:val="left" w:pos="220"/>
          <w:tab w:val="left" w:pos="420"/>
          <w:tab w:val="left" w:pos="630"/>
          <w:tab w:val="left" w:pos="1050"/>
        </w:tabs>
        <w:spacing w:line="540" w:lineRule="exact"/>
        <w:ind w:left="-200" w:firstLine="199" w:firstLineChars="95"/>
        <w:jc w:val="both"/>
        <w:rPr>
          <w:rFonts w:hint="eastAsia" w:ascii="宋体" w:hAnsi="宋体" w:cs="宋体"/>
          <w:bCs/>
          <w:szCs w:val="21"/>
        </w:rPr>
      </w:pPr>
      <w:r>
        <w:rPr>
          <w:rFonts w:hint="eastAsia" w:ascii="宋体" w:hAnsi="宋体" w:cs="宋体"/>
          <w:bCs/>
          <w:szCs w:val="21"/>
        </w:rPr>
        <w:t>《中国居民及重点人群健康素养监测统计调查制度》</w:t>
      </w:r>
    </w:p>
    <w:p>
      <w:pPr>
        <w:numPr>
          <w:ilvl w:val="0"/>
          <w:numId w:val="1"/>
        </w:numPr>
        <w:tabs>
          <w:tab w:val="left" w:pos="116"/>
          <w:tab w:val="left" w:pos="220"/>
          <w:tab w:val="left" w:pos="420"/>
          <w:tab w:val="left" w:pos="630"/>
          <w:tab w:val="left" w:pos="1050"/>
        </w:tabs>
        <w:spacing w:line="540" w:lineRule="exact"/>
        <w:ind w:left="218" w:hanging="218" w:hangingChars="104"/>
        <w:jc w:val="both"/>
        <w:rPr>
          <w:rFonts w:hint="eastAsia" w:ascii="宋体" w:hAnsi="宋体" w:cs="宋体"/>
          <w:bCs/>
          <w:szCs w:val="21"/>
        </w:rPr>
      </w:pPr>
      <w:r>
        <w:rPr>
          <w:rFonts w:hint="eastAsia" w:ascii="宋体" w:hAnsi="宋体" w:cs="宋体"/>
          <w:bCs/>
          <w:szCs w:val="21"/>
        </w:rPr>
        <w:t>《国务院关于实施健康中国行动的意见》（国发〔2019〕13号）</w:t>
      </w:r>
    </w:p>
    <w:p>
      <w:pPr>
        <w:numPr>
          <w:ilvl w:val="0"/>
          <w:numId w:val="1"/>
        </w:numPr>
        <w:tabs>
          <w:tab w:val="left" w:pos="116"/>
          <w:tab w:val="left" w:pos="220"/>
          <w:tab w:val="left" w:pos="420"/>
          <w:tab w:val="left" w:pos="630"/>
          <w:tab w:val="left" w:pos="1050"/>
        </w:tabs>
        <w:spacing w:line="540" w:lineRule="exact"/>
        <w:ind w:left="218" w:hanging="218" w:hangingChars="104"/>
        <w:jc w:val="both"/>
        <w:rPr>
          <w:rFonts w:hint="eastAsia" w:ascii="宋体" w:hAnsi="宋体" w:cs="宋体"/>
          <w:bCs/>
          <w:szCs w:val="21"/>
        </w:rPr>
      </w:pPr>
      <w:r>
        <w:rPr>
          <w:rFonts w:hint="eastAsia" w:ascii="宋体" w:hAnsi="宋体" w:cs="宋体"/>
          <w:bCs/>
          <w:szCs w:val="21"/>
        </w:rPr>
        <w:t>《国务院办公厅关于印发健康中国行动组织实施和考核方案的通知》（国办发〔2019〕32</w:t>
      </w:r>
    </w:p>
    <w:p>
      <w:pPr>
        <w:numPr>
          <w:ilvl w:val="0"/>
          <w:numId w:val="0"/>
        </w:numPr>
        <w:tabs>
          <w:tab w:val="left" w:pos="116"/>
          <w:tab w:val="left" w:pos="220"/>
          <w:tab w:val="left" w:pos="420"/>
          <w:tab w:val="left" w:pos="630"/>
          <w:tab w:val="left" w:pos="1050"/>
        </w:tabs>
        <w:spacing w:line="540" w:lineRule="exact"/>
        <w:ind w:leftChars="-104" w:firstLine="630" w:firstLineChars="300"/>
        <w:jc w:val="both"/>
        <w:rPr>
          <w:rFonts w:hint="eastAsia" w:ascii="宋体" w:hAnsi="宋体" w:cs="宋体"/>
          <w:bCs/>
          <w:szCs w:val="21"/>
        </w:rPr>
      </w:pPr>
      <w:r>
        <w:rPr>
          <w:rFonts w:hint="eastAsia" w:ascii="宋体" w:hAnsi="宋体" w:cs="宋体"/>
          <w:bCs/>
          <w:szCs w:val="21"/>
        </w:rPr>
        <w:t>号）</w:t>
      </w:r>
    </w:p>
    <w:p>
      <w:pPr>
        <w:numPr>
          <w:ilvl w:val="0"/>
          <w:numId w:val="1"/>
        </w:numPr>
        <w:tabs>
          <w:tab w:val="left" w:pos="116"/>
          <w:tab w:val="left" w:pos="220"/>
          <w:tab w:val="left" w:pos="420"/>
          <w:tab w:val="left" w:pos="630"/>
          <w:tab w:val="left" w:pos="1050"/>
        </w:tabs>
        <w:spacing w:line="540" w:lineRule="exact"/>
        <w:ind w:left="218" w:hanging="218" w:hangingChars="104"/>
        <w:jc w:val="both"/>
        <w:rPr>
          <w:rFonts w:hint="eastAsia" w:ascii="宋体" w:hAnsi="宋体" w:cs="宋体"/>
          <w:bCs/>
          <w:szCs w:val="21"/>
        </w:rPr>
      </w:pPr>
      <w:r>
        <w:rPr>
          <w:rFonts w:hint="eastAsia" w:ascii="宋体" w:hAnsi="宋体" w:cs="宋体"/>
          <w:bCs/>
          <w:szCs w:val="21"/>
        </w:rPr>
        <w:t>《国家卫生计生委办公厅关于印发健康科普信息生成与传播指南（试行）的通知》（国卫办</w:t>
      </w:r>
    </w:p>
    <w:p>
      <w:pPr>
        <w:numPr>
          <w:ilvl w:val="0"/>
          <w:numId w:val="0"/>
        </w:numPr>
        <w:tabs>
          <w:tab w:val="left" w:pos="116"/>
          <w:tab w:val="left" w:pos="220"/>
          <w:tab w:val="left" w:pos="420"/>
          <w:tab w:val="left" w:pos="630"/>
          <w:tab w:val="left" w:pos="1050"/>
        </w:tabs>
        <w:spacing w:line="540" w:lineRule="exact"/>
        <w:ind w:left="-216" w:leftChars="-103" w:firstLine="636" w:firstLineChars="303"/>
        <w:jc w:val="both"/>
        <w:rPr>
          <w:rFonts w:hint="eastAsia" w:ascii="宋体" w:hAnsi="宋体" w:cs="宋体"/>
          <w:bCs/>
          <w:szCs w:val="21"/>
        </w:rPr>
      </w:pPr>
      <w:r>
        <w:rPr>
          <w:rFonts w:hint="eastAsia" w:ascii="宋体" w:hAnsi="宋体" w:cs="宋体"/>
          <w:bCs/>
          <w:szCs w:val="21"/>
        </w:rPr>
        <w:t>宣传函〔2015〕665号）</w:t>
      </w:r>
    </w:p>
    <w:p>
      <w:pPr>
        <w:numPr>
          <w:ilvl w:val="0"/>
          <w:numId w:val="1"/>
        </w:numPr>
        <w:tabs>
          <w:tab w:val="left" w:pos="116"/>
          <w:tab w:val="left" w:pos="220"/>
          <w:tab w:val="left" w:pos="420"/>
          <w:tab w:val="left" w:pos="630"/>
          <w:tab w:val="left" w:pos="1050"/>
        </w:tabs>
        <w:spacing w:line="540" w:lineRule="exact"/>
        <w:ind w:left="218" w:hanging="218" w:hangingChars="104"/>
        <w:jc w:val="both"/>
        <w:rPr>
          <w:rFonts w:hint="eastAsia" w:ascii="宋体" w:hAnsi="宋体" w:cs="宋体"/>
          <w:bCs/>
          <w:szCs w:val="21"/>
        </w:rPr>
      </w:pPr>
      <w:r>
        <w:rPr>
          <w:rFonts w:hint="eastAsia" w:ascii="宋体" w:hAnsi="宋体" w:cs="宋体"/>
          <w:bCs/>
          <w:szCs w:val="21"/>
        </w:rPr>
        <w:t>《国家卫生计生委办公厅关于加强健康教育信息服务管理的通知》（国卫办宣传函〔2017〕</w:t>
      </w:r>
    </w:p>
    <w:p>
      <w:pPr>
        <w:numPr>
          <w:ilvl w:val="0"/>
          <w:numId w:val="0"/>
        </w:numPr>
        <w:tabs>
          <w:tab w:val="left" w:pos="116"/>
          <w:tab w:val="left" w:pos="220"/>
          <w:tab w:val="left" w:pos="420"/>
          <w:tab w:val="left" w:pos="630"/>
          <w:tab w:val="left" w:pos="1050"/>
        </w:tabs>
        <w:spacing w:line="540" w:lineRule="exact"/>
        <w:ind w:left="-216" w:leftChars="-103" w:firstLine="636" w:firstLineChars="303"/>
        <w:jc w:val="both"/>
        <w:rPr>
          <w:rFonts w:hint="eastAsia" w:ascii="宋体" w:hAnsi="宋体" w:cs="宋体"/>
          <w:bCs/>
          <w:szCs w:val="21"/>
        </w:rPr>
      </w:pPr>
      <w:r>
        <w:rPr>
          <w:rFonts w:hint="eastAsia" w:ascii="宋体" w:hAnsi="宋体" w:cs="宋体"/>
          <w:bCs/>
          <w:szCs w:val="21"/>
        </w:rPr>
        <w:t>823号）</w:t>
      </w:r>
    </w:p>
    <w:p>
      <w:pPr>
        <w:numPr>
          <w:ilvl w:val="0"/>
          <w:numId w:val="1"/>
        </w:numPr>
        <w:tabs>
          <w:tab w:val="left" w:pos="116"/>
          <w:tab w:val="left" w:pos="220"/>
          <w:tab w:val="left" w:pos="420"/>
          <w:tab w:val="left" w:pos="630"/>
          <w:tab w:val="left" w:pos="1050"/>
        </w:tabs>
        <w:spacing w:line="540" w:lineRule="exact"/>
        <w:ind w:left="218" w:hanging="218" w:hangingChars="104"/>
        <w:jc w:val="both"/>
        <w:rPr>
          <w:rFonts w:hint="eastAsia" w:ascii="宋体" w:hAnsi="宋体" w:cs="宋体"/>
          <w:bCs/>
          <w:szCs w:val="21"/>
        </w:rPr>
      </w:pPr>
      <w:r>
        <w:rPr>
          <w:rFonts w:hint="eastAsia" w:ascii="宋体" w:hAnsi="宋体" w:cs="宋体"/>
          <w:bCs/>
          <w:szCs w:val="21"/>
        </w:rPr>
        <w:t>《国务院办公厅关于印发“十四五”中医药发展规划的通知》（国办发〔2022〕5号）</w:t>
      </w:r>
    </w:p>
    <w:p>
      <w:pPr>
        <w:numPr>
          <w:ilvl w:val="0"/>
          <w:numId w:val="1"/>
        </w:numPr>
        <w:tabs>
          <w:tab w:val="left" w:pos="116"/>
          <w:tab w:val="left" w:pos="220"/>
          <w:tab w:val="left" w:pos="420"/>
        </w:tabs>
        <w:spacing w:line="540" w:lineRule="exact"/>
        <w:ind w:left="218" w:hanging="218" w:hangingChars="104"/>
        <w:jc w:val="both"/>
        <w:rPr>
          <w:rFonts w:hint="eastAsia" w:ascii="宋体" w:hAnsi="宋体" w:cs="宋体"/>
          <w:bCs/>
          <w:szCs w:val="21"/>
        </w:rPr>
      </w:pPr>
      <w:r>
        <w:rPr>
          <w:rFonts w:hint="eastAsia" w:ascii="宋体" w:hAnsi="宋体" w:cs="宋体"/>
          <w:bCs/>
          <w:szCs w:val="21"/>
        </w:rPr>
        <w:t>《关于印发基层中医药服务能力提升工程“十四五”行动计划的通知》（国中医药医政发</w:t>
      </w:r>
    </w:p>
    <w:p>
      <w:pPr>
        <w:numPr>
          <w:ilvl w:val="0"/>
          <w:numId w:val="0"/>
        </w:numPr>
        <w:tabs>
          <w:tab w:val="left" w:pos="116"/>
          <w:tab w:val="left" w:pos="220"/>
          <w:tab w:val="left" w:pos="420"/>
        </w:tabs>
        <w:spacing w:line="540" w:lineRule="exact"/>
        <w:ind w:left="-216" w:leftChars="-103" w:firstLine="636" w:firstLineChars="303"/>
        <w:jc w:val="both"/>
        <w:rPr>
          <w:rFonts w:hint="eastAsia" w:ascii="宋体" w:hAnsi="宋体" w:cs="宋体"/>
          <w:bCs/>
          <w:szCs w:val="21"/>
        </w:rPr>
      </w:pPr>
      <w:r>
        <w:rPr>
          <w:rFonts w:hint="eastAsia" w:ascii="宋体" w:hAnsi="宋体" w:cs="宋体"/>
          <w:bCs/>
          <w:szCs w:val="21"/>
        </w:rPr>
        <w:t>〔2022〕3号）</w:t>
      </w:r>
    </w:p>
    <w:p>
      <w:pPr>
        <w:numPr>
          <w:ilvl w:val="0"/>
          <w:numId w:val="1"/>
        </w:numPr>
        <w:tabs>
          <w:tab w:val="left" w:pos="116"/>
          <w:tab w:val="left" w:pos="220"/>
          <w:tab w:val="left" w:pos="420"/>
        </w:tabs>
        <w:spacing w:line="540" w:lineRule="exact"/>
        <w:ind w:left="218" w:hanging="218" w:hangingChars="104"/>
        <w:jc w:val="both"/>
        <w:rPr>
          <w:rFonts w:hint="eastAsia" w:ascii="宋体" w:hAnsi="宋体" w:cs="宋体"/>
          <w:bCs/>
          <w:szCs w:val="21"/>
        </w:rPr>
      </w:pPr>
      <w:r>
        <w:rPr>
          <w:rFonts w:hint="eastAsia" w:ascii="宋体" w:hAnsi="宋体" w:cs="宋体"/>
          <w:bCs/>
          <w:szCs w:val="21"/>
        </w:rPr>
        <w:t>关于发布《中国公民中医养生保健素养》的公告</w:t>
      </w:r>
      <w:r>
        <w:rPr>
          <w:rFonts w:hint="eastAsia" w:ascii="宋体" w:hAnsi="宋体" w:cs="宋体"/>
          <w:bCs/>
          <w:szCs w:val="21"/>
          <w:lang w:eastAsia="zh-CN"/>
        </w:rPr>
        <w:t>（国中医药办发〔2014〕15号）</w:t>
      </w:r>
    </w:p>
    <w:p>
      <w:pPr>
        <w:numPr>
          <w:ilvl w:val="0"/>
          <w:numId w:val="1"/>
        </w:numPr>
        <w:tabs>
          <w:tab w:val="left" w:pos="116"/>
          <w:tab w:val="left" w:pos="220"/>
          <w:tab w:val="left" w:pos="420"/>
        </w:tabs>
        <w:spacing w:line="540" w:lineRule="exact"/>
        <w:ind w:left="218" w:hanging="218" w:hangingChars="104"/>
        <w:jc w:val="both"/>
        <w:rPr>
          <w:rFonts w:hint="eastAsia" w:ascii="宋体" w:hAnsi="宋体" w:cs="宋体"/>
          <w:bCs/>
          <w:szCs w:val="21"/>
        </w:rPr>
      </w:pPr>
      <w:r>
        <w:rPr>
          <w:rFonts w:hint="eastAsia" w:ascii="宋体" w:hAnsi="宋体" w:cs="宋体"/>
          <w:bCs/>
          <w:szCs w:val="21"/>
        </w:rPr>
        <w:t>《教育部等五部门关于全面加强和改进新时代学校卫生与健康教育工作的意见》（教体艺</w:t>
      </w:r>
    </w:p>
    <w:p>
      <w:pPr>
        <w:numPr>
          <w:ilvl w:val="0"/>
          <w:numId w:val="0"/>
        </w:numPr>
        <w:tabs>
          <w:tab w:val="left" w:pos="116"/>
          <w:tab w:val="left" w:pos="220"/>
          <w:tab w:val="left" w:pos="420"/>
        </w:tabs>
        <w:spacing w:line="540" w:lineRule="exact"/>
        <w:ind w:left="-216" w:leftChars="-103" w:firstLine="636" w:firstLineChars="303"/>
        <w:jc w:val="both"/>
        <w:rPr>
          <w:rFonts w:hint="eastAsia" w:ascii="宋体" w:hAnsi="宋体" w:cs="宋体"/>
          <w:bCs/>
          <w:szCs w:val="21"/>
        </w:rPr>
      </w:pPr>
      <w:r>
        <w:rPr>
          <w:rFonts w:hint="eastAsia" w:ascii="宋体" w:hAnsi="宋体" w:cs="宋体"/>
          <w:bCs/>
          <w:szCs w:val="21"/>
        </w:rPr>
        <w:t>〔2021〕7号）</w:t>
      </w:r>
    </w:p>
    <w:p>
      <w:pPr>
        <w:numPr>
          <w:ilvl w:val="0"/>
          <w:numId w:val="1"/>
        </w:numPr>
        <w:tabs>
          <w:tab w:val="left" w:pos="116"/>
          <w:tab w:val="left" w:pos="220"/>
          <w:tab w:val="left" w:pos="420"/>
        </w:tabs>
        <w:spacing w:line="540" w:lineRule="exact"/>
        <w:ind w:left="218" w:hanging="218" w:hangingChars="104"/>
        <w:jc w:val="both"/>
        <w:rPr>
          <w:rFonts w:hint="eastAsia" w:ascii="宋体" w:hAnsi="宋体" w:cs="宋体"/>
          <w:bCs/>
          <w:szCs w:val="21"/>
        </w:rPr>
      </w:pPr>
      <w:r>
        <w:rPr>
          <w:rFonts w:hint="eastAsia" w:ascii="宋体" w:hAnsi="宋体" w:cs="宋体"/>
          <w:bCs/>
          <w:szCs w:val="21"/>
        </w:rPr>
        <w:t>《教育部办公厅关于实施全国健康学校建设计划的通知》（教体艺厅函〔2022〕15号）</w:t>
      </w:r>
    </w:p>
    <w:p>
      <w:pPr>
        <w:numPr>
          <w:ilvl w:val="0"/>
          <w:numId w:val="1"/>
        </w:numPr>
        <w:tabs>
          <w:tab w:val="left" w:pos="116"/>
          <w:tab w:val="left" w:pos="220"/>
          <w:tab w:val="left" w:pos="420"/>
        </w:tabs>
        <w:spacing w:line="540" w:lineRule="exact"/>
        <w:ind w:left="218" w:hanging="218" w:hangingChars="104"/>
        <w:jc w:val="both"/>
        <w:rPr>
          <w:rFonts w:hint="eastAsia" w:ascii="宋体" w:hAnsi="宋体" w:cs="宋体"/>
          <w:bCs/>
          <w:szCs w:val="21"/>
        </w:rPr>
      </w:pPr>
      <w:r>
        <w:rPr>
          <w:rFonts w:hint="eastAsia" w:ascii="宋体" w:hAnsi="宋体" w:cs="宋体"/>
          <w:bCs/>
          <w:szCs w:val="21"/>
        </w:rPr>
        <w:t>教育部关于印发《生命安全与健康教育进中小学课程教材指南》的通知（教材函〔2021〕3</w:t>
      </w:r>
    </w:p>
    <w:p>
      <w:pPr>
        <w:numPr>
          <w:ilvl w:val="0"/>
          <w:numId w:val="0"/>
        </w:numPr>
        <w:tabs>
          <w:tab w:val="left" w:pos="116"/>
          <w:tab w:val="left" w:pos="220"/>
          <w:tab w:val="left" w:pos="420"/>
        </w:tabs>
        <w:spacing w:line="540" w:lineRule="exact"/>
        <w:ind w:left="-216" w:leftChars="-103" w:firstLine="636" w:firstLineChars="303"/>
        <w:jc w:val="both"/>
        <w:rPr>
          <w:rFonts w:hint="eastAsia" w:ascii="宋体" w:hAnsi="宋体" w:cs="宋体"/>
          <w:bCs/>
          <w:szCs w:val="21"/>
        </w:rPr>
      </w:pPr>
      <w:r>
        <w:rPr>
          <w:rFonts w:hint="eastAsia" w:ascii="宋体" w:hAnsi="宋体" w:cs="宋体"/>
          <w:bCs/>
          <w:szCs w:val="21"/>
        </w:rPr>
        <w:t>号）</w:t>
      </w:r>
    </w:p>
    <w:p>
      <w:pPr>
        <w:numPr>
          <w:ilvl w:val="0"/>
          <w:numId w:val="1"/>
        </w:numPr>
        <w:tabs>
          <w:tab w:val="left" w:pos="116"/>
          <w:tab w:val="left" w:pos="220"/>
          <w:tab w:val="left" w:pos="420"/>
        </w:tabs>
        <w:spacing w:line="540" w:lineRule="exact"/>
        <w:ind w:left="218" w:hanging="218" w:hangingChars="104"/>
        <w:jc w:val="both"/>
        <w:rPr>
          <w:rFonts w:hint="eastAsia" w:ascii="宋体" w:hAnsi="宋体" w:cs="宋体"/>
          <w:bCs/>
          <w:szCs w:val="21"/>
        </w:rPr>
      </w:pPr>
      <w:r>
        <w:rPr>
          <w:rFonts w:hint="eastAsia" w:ascii="宋体" w:hAnsi="宋体" w:eastAsia="宋体" w:cs="仿宋"/>
          <w:kern w:val="2"/>
          <w:sz w:val="21"/>
          <w:szCs w:val="21"/>
          <w:highlight w:val="none"/>
          <w:lang w:val="en-US" w:eastAsia="zh-CN" w:bidi="ar-SA"/>
        </w:rPr>
        <w:t>《国家卫生健康委员会 中央文明办 全国爱卫办关于加强无烟党政机关建设的通知》</w:t>
      </w:r>
      <w:r>
        <w:rPr>
          <w:rFonts w:hint="eastAsia" w:ascii="宋体" w:hAnsi="宋体" w:cs="仿宋"/>
          <w:kern w:val="2"/>
          <w:sz w:val="21"/>
          <w:szCs w:val="21"/>
          <w:highlight w:val="none"/>
          <w:lang w:val="en-US" w:eastAsia="zh-CN" w:bidi="ar-SA"/>
        </w:rPr>
        <w:t>（</w:t>
      </w:r>
      <w:r>
        <w:rPr>
          <w:rFonts w:hint="eastAsia" w:ascii="宋体" w:hAnsi="宋体" w:eastAsia="宋体" w:cs="仿宋"/>
          <w:kern w:val="2"/>
          <w:sz w:val="21"/>
          <w:szCs w:val="21"/>
          <w:highlight w:val="none"/>
          <w:lang w:val="en-US" w:eastAsia="zh-CN" w:bidi="ar-SA"/>
        </w:rPr>
        <w:t>国卫</w:t>
      </w:r>
    </w:p>
    <w:p>
      <w:pPr>
        <w:numPr>
          <w:ilvl w:val="0"/>
          <w:numId w:val="0"/>
        </w:numPr>
        <w:tabs>
          <w:tab w:val="left" w:pos="116"/>
          <w:tab w:val="left" w:pos="220"/>
          <w:tab w:val="left" w:pos="420"/>
        </w:tabs>
        <w:spacing w:line="540" w:lineRule="exact"/>
        <w:ind w:leftChars="-104" w:firstLine="630" w:firstLineChars="300"/>
        <w:jc w:val="both"/>
        <w:rPr>
          <w:rFonts w:hint="eastAsia" w:ascii="宋体" w:hAnsi="宋体" w:cs="宋体"/>
          <w:bCs/>
          <w:szCs w:val="21"/>
        </w:rPr>
      </w:pPr>
      <w:r>
        <w:rPr>
          <w:rFonts w:hint="eastAsia" w:ascii="宋体" w:hAnsi="宋体" w:eastAsia="宋体" w:cs="仿宋"/>
          <w:kern w:val="2"/>
          <w:sz w:val="21"/>
          <w:szCs w:val="21"/>
          <w:highlight w:val="none"/>
          <w:lang w:val="en-US" w:eastAsia="zh-CN" w:bidi="ar-SA"/>
        </w:rPr>
        <w:t>规划函〔2020〕175号</w:t>
      </w:r>
      <w:r>
        <w:rPr>
          <w:rFonts w:hint="eastAsia" w:ascii="宋体" w:hAnsi="宋体" w:cs="仿宋"/>
          <w:kern w:val="2"/>
          <w:sz w:val="21"/>
          <w:szCs w:val="21"/>
          <w:highlight w:val="none"/>
          <w:lang w:val="en-US" w:eastAsia="zh-CN" w:bidi="ar-SA"/>
        </w:rPr>
        <w:t>）</w:t>
      </w:r>
    </w:p>
    <w:p>
      <w:pPr>
        <w:numPr>
          <w:ilvl w:val="0"/>
          <w:numId w:val="1"/>
        </w:numPr>
        <w:tabs>
          <w:tab w:val="left" w:pos="116"/>
          <w:tab w:val="left" w:pos="220"/>
          <w:tab w:val="left" w:pos="420"/>
        </w:tabs>
        <w:spacing w:line="540" w:lineRule="exact"/>
        <w:ind w:left="218" w:hanging="218" w:hangingChars="104"/>
        <w:jc w:val="both"/>
        <w:rPr>
          <w:rFonts w:hint="eastAsia" w:ascii="宋体" w:hAnsi="宋体" w:cs="宋体"/>
          <w:bCs/>
          <w:szCs w:val="21"/>
        </w:rPr>
      </w:pPr>
      <w:r>
        <w:rPr>
          <w:rFonts w:hint="eastAsia" w:ascii="宋体" w:hAnsi="宋体" w:cs="宋体"/>
          <w:bCs/>
          <w:szCs w:val="21"/>
        </w:rPr>
        <w:t>《关于进一步加强无烟医疗卫生机构建设工作的通知》（国卫规划函〔2020〕306号）</w:t>
      </w:r>
    </w:p>
    <w:p>
      <w:pPr>
        <w:numPr>
          <w:ilvl w:val="0"/>
          <w:numId w:val="1"/>
        </w:numPr>
        <w:tabs>
          <w:tab w:val="left" w:pos="116"/>
          <w:tab w:val="left" w:pos="220"/>
          <w:tab w:val="left" w:pos="420"/>
        </w:tabs>
        <w:spacing w:line="540" w:lineRule="exact"/>
        <w:ind w:left="218" w:hanging="218" w:hangingChars="104"/>
        <w:jc w:val="both"/>
        <w:rPr>
          <w:rFonts w:hint="eastAsia" w:ascii="宋体" w:hAnsi="宋体" w:cs="宋体"/>
          <w:bCs/>
          <w:szCs w:val="21"/>
        </w:rPr>
      </w:pPr>
      <w:r>
        <w:rPr>
          <w:rFonts w:hint="eastAsia" w:ascii="宋体" w:hAnsi="宋体" w:cs="宋体"/>
          <w:bCs/>
          <w:szCs w:val="21"/>
        </w:rPr>
        <w:t>《国家卫生健康委 教育部关于进一步加强无烟学校建设工作的通知》（国卫规划函〔2020〕</w:t>
      </w:r>
    </w:p>
    <w:p>
      <w:pPr>
        <w:numPr>
          <w:ilvl w:val="0"/>
          <w:numId w:val="0"/>
        </w:numPr>
        <w:tabs>
          <w:tab w:val="left" w:pos="116"/>
          <w:tab w:val="left" w:pos="220"/>
          <w:tab w:val="left" w:pos="420"/>
        </w:tabs>
        <w:spacing w:line="540" w:lineRule="exact"/>
        <w:ind w:left="401" w:leftChars="191" w:firstLine="16" w:firstLineChars="8"/>
        <w:jc w:val="both"/>
        <w:rPr>
          <w:rFonts w:hint="eastAsia" w:ascii="宋体" w:hAnsi="宋体" w:cs="宋体"/>
          <w:bCs/>
          <w:szCs w:val="21"/>
        </w:rPr>
      </w:pPr>
      <w:r>
        <w:rPr>
          <w:rFonts w:hint="eastAsia" w:ascii="宋体" w:hAnsi="宋体" w:cs="宋体"/>
          <w:bCs/>
          <w:szCs w:val="21"/>
        </w:rPr>
        <w:t>455号）</w:t>
      </w:r>
    </w:p>
    <w:p>
      <w:pPr>
        <w:numPr>
          <w:ilvl w:val="0"/>
          <w:numId w:val="1"/>
        </w:numPr>
        <w:tabs>
          <w:tab w:val="left" w:pos="116"/>
          <w:tab w:val="left" w:pos="220"/>
          <w:tab w:val="left" w:pos="420"/>
        </w:tabs>
        <w:spacing w:line="540" w:lineRule="exact"/>
        <w:ind w:left="218" w:hanging="218" w:hangingChars="104"/>
        <w:jc w:val="both"/>
        <w:rPr>
          <w:rFonts w:hint="eastAsia" w:ascii="宋体" w:hAnsi="宋体" w:eastAsia="宋体" w:cs="宋体"/>
          <w:bCs/>
          <w:szCs w:val="21"/>
          <w:lang w:eastAsia="zh-CN"/>
        </w:rPr>
      </w:pPr>
      <w:r>
        <w:rPr>
          <w:rFonts w:hint="eastAsia" w:ascii="宋体" w:hAnsi="宋体" w:cs="宋体"/>
          <w:bCs/>
          <w:szCs w:val="21"/>
        </w:rPr>
        <w:t>《中华人民共和国广告法》</w:t>
      </w:r>
      <w:r>
        <w:rPr>
          <w:rFonts w:hint="eastAsia" w:ascii="宋体" w:hAnsi="宋体" w:cs="宋体"/>
          <w:bCs/>
          <w:szCs w:val="21"/>
          <w:lang w:eastAsia="zh-CN"/>
        </w:rPr>
        <w:t>（</w:t>
      </w:r>
      <w:r>
        <w:rPr>
          <w:rFonts w:hint="eastAsia" w:ascii="宋体" w:hAnsi="宋体" w:cs="宋体"/>
          <w:bCs/>
          <w:szCs w:val="21"/>
        </w:rPr>
        <w:t>根据2021年4月29日第十三届全国人民代表大会常务委员会</w:t>
      </w:r>
    </w:p>
    <w:p>
      <w:pPr>
        <w:numPr>
          <w:ilvl w:val="0"/>
          <w:numId w:val="0"/>
        </w:numPr>
        <w:tabs>
          <w:tab w:val="left" w:pos="116"/>
          <w:tab w:val="left" w:pos="220"/>
          <w:tab w:val="left" w:pos="420"/>
        </w:tabs>
        <w:spacing w:line="540" w:lineRule="exact"/>
        <w:ind w:leftChars="-104" w:firstLine="630" w:firstLineChars="300"/>
        <w:jc w:val="both"/>
        <w:rPr>
          <w:rFonts w:hint="eastAsia" w:ascii="宋体" w:hAnsi="宋体" w:cs="宋体"/>
          <w:bCs/>
          <w:szCs w:val="21"/>
        </w:rPr>
      </w:pPr>
      <w:r>
        <w:rPr>
          <w:rFonts w:hint="eastAsia" w:ascii="宋体" w:hAnsi="宋体" w:cs="宋体"/>
          <w:bCs/>
          <w:szCs w:val="21"/>
        </w:rPr>
        <w:t>第二十八次会议《关于修改〈中华人民共和国道路交通安全法〉等八部法律的决定》第二次</w:t>
      </w:r>
    </w:p>
    <w:p>
      <w:pPr>
        <w:numPr>
          <w:ilvl w:val="0"/>
          <w:numId w:val="0"/>
        </w:numPr>
        <w:tabs>
          <w:tab w:val="left" w:pos="116"/>
          <w:tab w:val="left" w:pos="220"/>
          <w:tab w:val="left" w:pos="420"/>
        </w:tabs>
        <w:spacing w:line="540" w:lineRule="exact"/>
        <w:ind w:leftChars="-104" w:firstLine="630" w:firstLineChars="300"/>
        <w:jc w:val="both"/>
        <w:rPr>
          <w:rFonts w:hint="eastAsia" w:ascii="宋体" w:hAnsi="宋体" w:eastAsia="宋体" w:cs="宋体"/>
          <w:bCs/>
          <w:szCs w:val="21"/>
          <w:lang w:eastAsia="zh-CN"/>
        </w:rPr>
      </w:pPr>
      <w:r>
        <w:rPr>
          <w:rFonts w:hint="eastAsia" w:ascii="宋体" w:hAnsi="宋体" w:cs="宋体"/>
          <w:bCs/>
          <w:szCs w:val="21"/>
        </w:rPr>
        <w:t>修正</w:t>
      </w:r>
      <w:r>
        <w:rPr>
          <w:rFonts w:hint="eastAsia" w:ascii="宋体" w:hAnsi="宋体" w:cs="宋体"/>
          <w:bCs/>
          <w:szCs w:val="21"/>
          <w:lang w:eastAsia="zh-CN"/>
        </w:rPr>
        <w:t>）</w:t>
      </w:r>
    </w:p>
    <w:p>
      <w:pPr>
        <w:numPr>
          <w:ilvl w:val="0"/>
          <w:numId w:val="1"/>
        </w:numPr>
        <w:tabs>
          <w:tab w:val="left" w:pos="116"/>
          <w:tab w:val="left" w:pos="220"/>
          <w:tab w:val="left" w:pos="420"/>
        </w:tabs>
        <w:spacing w:line="540" w:lineRule="exact"/>
        <w:ind w:left="218" w:hanging="218" w:hangingChars="104"/>
        <w:jc w:val="both"/>
        <w:rPr>
          <w:rFonts w:hint="eastAsia" w:ascii="宋体" w:hAnsi="宋体" w:eastAsia="宋体" w:cs="宋体"/>
          <w:bCs/>
          <w:szCs w:val="21"/>
          <w:lang w:eastAsia="zh-CN"/>
        </w:rPr>
      </w:pPr>
      <w:r>
        <w:rPr>
          <w:rFonts w:hint="eastAsia" w:ascii="宋体" w:hAnsi="宋体" w:cs="宋体"/>
          <w:bCs/>
          <w:szCs w:val="21"/>
        </w:rPr>
        <w:t>《中华人民共和国未成年人保护法》</w:t>
      </w:r>
      <w:r>
        <w:rPr>
          <w:rFonts w:hint="eastAsia" w:ascii="宋体" w:hAnsi="宋体" w:cs="宋体"/>
          <w:bCs/>
          <w:szCs w:val="21"/>
          <w:lang w:eastAsia="zh-CN"/>
        </w:rPr>
        <w:t>（</w:t>
      </w:r>
      <w:r>
        <w:rPr>
          <w:rFonts w:hint="eastAsia" w:ascii="宋体" w:hAnsi="宋体" w:cs="宋体"/>
          <w:bCs/>
          <w:szCs w:val="21"/>
        </w:rPr>
        <w:t>2020年10月17日第十三届全国人民代表大会常务</w:t>
      </w:r>
    </w:p>
    <w:p>
      <w:pPr>
        <w:numPr>
          <w:ilvl w:val="0"/>
          <w:numId w:val="0"/>
        </w:numPr>
        <w:tabs>
          <w:tab w:val="left" w:pos="116"/>
          <w:tab w:val="left" w:pos="220"/>
          <w:tab w:val="left" w:pos="420"/>
        </w:tabs>
        <w:spacing w:line="540" w:lineRule="exact"/>
        <w:ind w:leftChars="-104" w:firstLine="630" w:firstLineChars="300"/>
        <w:jc w:val="both"/>
        <w:rPr>
          <w:rFonts w:hint="eastAsia" w:ascii="宋体" w:hAnsi="宋体" w:eastAsia="宋体" w:cs="宋体"/>
          <w:bCs/>
          <w:szCs w:val="21"/>
          <w:lang w:eastAsia="zh-CN"/>
        </w:rPr>
      </w:pPr>
      <w:r>
        <w:rPr>
          <w:rFonts w:hint="eastAsia" w:ascii="宋体" w:hAnsi="宋体" w:cs="宋体"/>
          <w:bCs/>
          <w:szCs w:val="21"/>
        </w:rPr>
        <w:t>委员会第二十二次会议第二次修订</w:t>
      </w:r>
      <w:r>
        <w:rPr>
          <w:rFonts w:hint="eastAsia" w:ascii="宋体" w:hAnsi="宋体" w:cs="宋体"/>
          <w:bCs/>
          <w:szCs w:val="21"/>
          <w:lang w:eastAsia="zh-CN"/>
        </w:rPr>
        <w:t>）</w:t>
      </w:r>
    </w:p>
    <w:bookmarkEnd w:id="0"/>
    <w:p>
      <w:pPr>
        <w:bidi w:val="0"/>
        <w:rPr>
          <w:rFonts w:ascii="Calibri" w:hAnsi="Calibri" w:eastAsia="宋体" w:cs="Times New Roman"/>
          <w:szCs w:val="24"/>
        </w:rPr>
      </w:pPr>
    </w:p>
    <w:p>
      <w:pPr>
        <w:bidi w:val="0"/>
        <w:rPr>
          <w:rFonts w:ascii="Calibri" w:hAnsi="Calibri" w:eastAsia="宋体" w:cs="Times New Roman"/>
          <w:szCs w:val="24"/>
        </w:rPr>
      </w:pPr>
    </w:p>
    <w:p>
      <w:pPr>
        <w:tabs>
          <w:tab w:val="left" w:pos="6727"/>
        </w:tabs>
        <w:bidi w:val="0"/>
        <w:jc w:val="left"/>
        <w:rPr>
          <w:rFonts w:hint="eastAsia" w:ascii="Calibri" w:hAnsi="Calibri" w:eastAsia="宋体" w:cs="Times New Roman"/>
          <w:szCs w:val="24"/>
          <w:lang w:eastAsia="zh-CN"/>
        </w:rPr>
      </w:pPr>
      <w:r>
        <w:rPr>
          <w:rFonts w:hint="eastAsia" w:ascii="Calibri" w:hAnsi="Calibri" w:eastAsia="宋体" w:cs="Times New Roman"/>
          <w:szCs w:val="24"/>
          <w:lang w:eastAsia="zh-CN"/>
        </w:rPr>
        <w:tab/>
      </w:r>
    </w:p>
    <w:p>
      <w:pPr>
        <w:rPr>
          <w:rFonts w:hint="default" w:ascii="Calibri" w:hAnsi="Calibri" w:eastAsia="宋体" w:cs="Times New Roman"/>
          <w:szCs w:val="24"/>
          <w:lang w:eastAsia="zh-CN"/>
        </w:rPr>
      </w:pPr>
    </w:p>
    <w:p>
      <w:pPr>
        <w:rPr>
          <w:rFonts w:ascii="Calibri" w:hAnsi="Calibri" w:eastAsia="宋体" w:cs="Times New Roman"/>
        </w:rPr>
      </w:pPr>
    </w:p>
    <w:p/>
    <w:sectPr>
      <w:headerReference r:id="rId6" w:type="first"/>
      <w:footerReference r:id="rId9" w:type="first"/>
      <w:headerReference r:id="rId4" w:type="default"/>
      <w:footerReference r:id="rId7" w:type="default"/>
      <w:headerReference r:id="rId5" w:type="even"/>
      <w:footerReference r:id="rId8" w:type="even"/>
      <w:pgSz w:w="11906" w:h="16838"/>
      <w:pgMar w:top="1440" w:right="1571" w:bottom="1440" w:left="1571" w:header="284" w:footer="28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righ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PAGE   \* MERGEFORMAT</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zh-CN" w:eastAsia="zh-CN" w:bidi="ar-SA"/>
      </w:rPr>
      <w:t>25</w:t>
    </w:r>
    <w:r>
      <w:rPr>
        <w:rFonts w:ascii="Calibri" w:hAnsi="Calibri" w:eastAsia="宋体" w:cs="Times New Roman"/>
        <w:kern w:val="2"/>
        <w:sz w:val="18"/>
        <w:szCs w:val="18"/>
        <w:lang w:val="zh-CN" w:eastAsia="zh-CN" w:bidi="ar-SA"/>
      </w:rPr>
      <w:fldChar w:fldCharType="end"/>
    </w: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Calibri" w:hAnsi="Calibri" w:eastAsia="宋体" w:cs="Times New Roman"/>
      </w:rPr>
    </w:pPr>
    <w:r>
      <w:rPr>
        <w:rFonts w:ascii="Calibri" w:hAnsi="Calibri" w:eastAsia="宋体" w:cs="Times New Roman"/>
      </w:rPr>
      <w:fldChar w:fldCharType="begin"/>
    </w:r>
    <w:r>
      <w:rPr>
        <w:rFonts w:ascii="Calibri" w:hAnsi="Calibri" w:eastAsia="宋体" w:cs="Times New Roman"/>
      </w:rPr>
      <w:instrText xml:space="preserve">PAGE   \* MERGEFORMAT</w:instrText>
    </w:r>
    <w:r>
      <w:rPr>
        <w:rFonts w:ascii="Calibri" w:hAnsi="Calibri" w:eastAsia="宋体" w:cs="Times New Roman"/>
      </w:rPr>
      <w:fldChar w:fldCharType="separate"/>
    </w:r>
    <w:r>
      <w:rPr>
        <w:rFonts w:ascii="Calibri" w:hAnsi="Calibri" w:eastAsia="宋体" w:cs="Times New Roman"/>
        <w:lang w:val="zh-CN"/>
      </w:rPr>
      <w:t>1</w:t>
    </w:r>
    <w:r>
      <w:rPr>
        <w:rFonts w:ascii="Calibri" w:hAnsi="Calibri" w:eastAsia="宋体" w:cs="Times New Roman"/>
      </w:rPr>
      <w:fldChar w:fldCharType="end"/>
    </w:r>
  </w:p>
  <w:p>
    <w:pPr>
      <w:pStyle w:val="3"/>
      <w:rPr>
        <w:rFonts w:ascii="Calibri" w:hAnsi="Calibri"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Calibri" w:hAnsi="Calibri" w:eastAsia="宋体"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Calibri" w:hAnsi="Calibri" w:eastAsia="宋体"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rPr>
        <w:rFonts w:ascii="Calibri" w:hAnsi="Calibri"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Calibri" w:hAnsi="Calibri" w:eastAsia="宋体"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Calibri" w:hAnsi="Calibri"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8666C8"/>
    <w:multiLevelType w:val="multilevel"/>
    <w:tmpl w:val="5B8666C8"/>
    <w:lvl w:ilvl="0" w:tentative="0">
      <w:start w:val="1"/>
      <w:numFmt w:val="decimal"/>
      <w:lvlText w:val="%1."/>
      <w:lvlJc w:val="left"/>
      <w:pPr>
        <w:ind w:left="420" w:hanging="420"/>
      </w:pPr>
      <w:rPr>
        <w:rFonts w:hint="eastAsia"/>
        <w:spacing w:val="0"/>
        <w:w w:val="100"/>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AxMGM4YTQ5ZTU5MzBlMmNkNjllNTg1ZWQxNzUifQ=="/>
  </w:docVars>
  <w:rsids>
    <w:rsidRoot w:val="00172A27"/>
    <w:rsid w:val="00080821"/>
    <w:rsid w:val="0090334A"/>
    <w:rsid w:val="009B64FC"/>
    <w:rsid w:val="00C765F2"/>
    <w:rsid w:val="0161006B"/>
    <w:rsid w:val="01A069F5"/>
    <w:rsid w:val="02073EA2"/>
    <w:rsid w:val="024F1A3E"/>
    <w:rsid w:val="029D5157"/>
    <w:rsid w:val="02E517C4"/>
    <w:rsid w:val="02FD5BA1"/>
    <w:rsid w:val="036538BB"/>
    <w:rsid w:val="03821430"/>
    <w:rsid w:val="048E4C7E"/>
    <w:rsid w:val="051B12D0"/>
    <w:rsid w:val="05363558"/>
    <w:rsid w:val="05707386"/>
    <w:rsid w:val="05AE2878"/>
    <w:rsid w:val="05EF56CD"/>
    <w:rsid w:val="05F62C36"/>
    <w:rsid w:val="06365DC0"/>
    <w:rsid w:val="069C33B7"/>
    <w:rsid w:val="06B61F38"/>
    <w:rsid w:val="06DB22DD"/>
    <w:rsid w:val="07697B5C"/>
    <w:rsid w:val="08D21AFD"/>
    <w:rsid w:val="09C06583"/>
    <w:rsid w:val="0A5E1C20"/>
    <w:rsid w:val="0B6E5B6A"/>
    <w:rsid w:val="0C014219"/>
    <w:rsid w:val="0CFF33E8"/>
    <w:rsid w:val="0D326582"/>
    <w:rsid w:val="0E157D58"/>
    <w:rsid w:val="0E40351D"/>
    <w:rsid w:val="0F1B5E39"/>
    <w:rsid w:val="0FD1155B"/>
    <w:rsid w:val="10071FF2"/>
    <w:rsid w:val="102902A4"/>
    <w:rsid w:val="11AE50D2"/>
    <w:rsid w:val="1214410B"/>
    <w:rsid w:val="121E1541"/>
    <w:rsid w:val="12382FDF"/>
    <w:rsid w:val="126E7B96"/>
    <w:rsid w:val="127711FC"/>
    <w:rsid w:val="12B176A9"/>
    <w:rsid w:val="133F0F0C"/>
    <w:rsid w:val="13823891"/>
    <w:rsid w:val="1458075B"/>
    <w:rsid w:val="1482103E"/>
    <w:rsid w:val="14FC3EC5"/>
    <w:rsid w:val="15B15121"/>
    <w:rsid w:val="171B1048"/>
    <w:rsid w:val="174170AE"/>
    <w:rsid w:val="17514B68"/>
    <w:rsid w:val="18556261"/>
    <w:rsid w:val="18950A41"/>
    <w:rsid w:val="1951605F"/>
    <w:rsid w:val="1B943177"/>
    <w:rsid w:val="1BEB50AA"/>
    <w:rsid w:val="1C005B84"/>
    <w:rsid w:val="1E1F073C"/>
    <w:rsid w:val="1E692834"/>
    <w:rsid w:val="1E7F4A46"/>
    <w:rsid w:val="1E933A43"/>
    <w:rsid w:val="1EC1280B"/>
    <w:rsid w:val="1F8B2AE2"/>
    <w:rsid w:val="1FA13F25"/>
    <w:rsid w:val="209B6ACC"/>
    <w:rsid w:val="20B74248"/>
    <w:rsid w:val="21C567C6"/>
    <w:rsid w:val="21EB6ABB"/>
    <w:rsid w:val="232B62EC"/>
    <w:rsid w:val="240A1454"/>
    <w:rsid w:val="266B5728"/>
    <w:rsid w:val="26A83B0C"/>
    <w:rsid w:val="26C9722F"/>
    <w:rsid w:val="2762237B"/>
    <w:rsid w:val="277F1064"/>
    <w:rsid w:val="29051715"/>
    <w:rsid w:val="293571A6"/>
    <w:rsid w:val="29426472"/>
    <w:rsid w:val="29996CC8"/>
    <w:rsid w:val="29BD45ED"/>
    <w:rsid w:val="2B5C21E6"/>
    <w:rsid w:val="2B675EC2"/>
    <w:rsid w:val="2C3559FF"/>
    <w:rsid w:val="2CD233DA"/>
    <w:rsid w:val="2DD92044"/>
    <w:rsid w:val="2E397914"/>
    <w:rsid w:val="2E4C09B7"/>
    <w:rsid w:val="2F6B180A"/>
    <w:rsid w:val="2F7973C6"/>
    <w:rsid w:val="2F976672"/>
    <w:rsid w:val="2F984DCD"/>
    <w:rsid w:val="2FD4357B"/>
    <w:rsid w:val="30FB57E4"/>
    <w:rsid w:val="314F2E3D"/>
    <w:rsid w:val="320071DB"/>
    <w:rsid w:val="32B36906"/>
    <w:rsid w:val="33212AC8"/>
    <w:rsid w:val="33FD7BDF"/>
    <w:rsid w:val="342E4794"/>
    <w:rsid w:val="344F5B76"/>
    <w:rsid w:val="34AA364E"/>
    <w:rsid w:val="353F0A75"/>
    <w:rsid w:val="35904C8C"/>
    <w:rsid w:val="359609A8"/>
    <w:rsid w:val="35A92F7E"/>
    <w:rsid w:val="35F935D8"/>
    <w:rsid w:val="373B5490"/>
    <w:rsid w:val="37E427D9"/>
    <w:rsid w:val="38210D36"/>
    <w:rsid w:val="38D25FBB"/>
    <w:rsid w:val="39754AA3"/>
    <w:rsid w:val="39FF5EC3"/>
    <w:rsid w:val="3B2D1F1A"/>
    <w:rsid w:val="3B8D500F"/>
    <w:rsid w:val="3BF43BEA"/>
    <w:rsid w:val="3C2123AD"/>
    <w:rsid w:val="3C335155"/>
    <w:rsid w:val="3C3D2245"/>
    <w:rsid w:val="3C5A1FD1"/>
    <w:rsid w:val="3C8C4383"/>
    <w:rsid w:val="3E030F0D"/>
    <w:rsid w:val="3ED4482D"/>
    <w:rsid w:val="3ED95272"/>
    <w:rsid w:val="3FF53A9B"/>
    <w:rsid w:val="40805871"/>
    <w:rsid w:val="40CC1FDD"/>
    <w:rsid w:val="4180170D"/>
    <w:rsid w:val="424B577D"/>
    <w:rsid w:val="426D5897"/>
    <w:rsid w:val="43B42B46"/>
    <w:rsid w:val="44322272"/>
    <w:rsid w:val="444529B0"/>
    <w:rsid w:val="44DB1036"/>
    <w:rsid w:val="450F36EA"/>
    <w:rsid w:val="46121B3B"/>
    <w:rsid w:val="462C752B"/>
    <w:rsid w:val="470140C9"/>
    <w:rsid w:val="472C207C"/>
    <w:rsid w:val="472D10D6"/>
    <w:rsid w:val="474A62F2"/>
    <w:rsid w:val="475C742F"/>
    <w:rsid w:val="4778557A"/>
    <w:rsid w:val="481D44F1"/>
    <w:rsid w:val="48346E5D"/>
    <w:rsid w:val="4889645D"/>
    <w:rsid w:val="49766FAA"/>
    <w:rsid w:val="4B0B03C2"/>
    <w:rsid w:val="4B4B4455"/>
    <w:rsid w:val="4D013CFF"/>
    <w:rsid w:val="4E991A48"/>
    <w:rsid w:val="4F3E3DF3"/>
    <w:rsid w:val="505D4B74"/>
    <w:rsid w:val="522A3A8F"/>
    <w:rsid w:val="52ED002C"/>
    <w:rsid w:val="542F06E4"/>
    <w:rsid w:val="55387801"/>
    <w:rsid w:val="554B4915"/>
    <w:rsid w:val="5563538C"/>
    <w:rsid w:val="55961833"/>
    <w:rsid w:val="571A1460"/>
    <w:rsid w:val="57FE57D7"/>
    <w:rsid w:val="585A4AEB"/>
    <w:rsid w:val="59A00C76"/>
    <w:rsid w:val="5A567D2A"/>
    <w:rsid w:val="5AB46180"/>
    <w:rsid w:val="5ACD4ED8"/>
    <w:rsid w:val="5B590DC3"/>
    <w:rsid w:val="5BD67C98"/>
    <w:rsid w:val="5D754B70"/>
    <w:rsid w:val="5F14370C"/>
    <w:rsid w:val="5F955874"/>
    <w:rsid w:val="612C5D46"/>
    <w:rsid w:val="61BE2E4B"/>
    <w:rsid w:val="62B64057"/>
    <w:rsid w:val="631B64F3"/>
    <w:rsid w:val="64116D46"/>
    <w:rsid w:val="64160F95"/>
    <w:rsid w:val="648F1CFA"/>
    <w:rsid w:val="6544438D"/>
    <w:rsid w:val="661E0555"/>
    <w:rsid w:val="665B3F30"/>
    <w:rsid w:val="6666235B"/>
    <w:rsid w:val="6797708C"/>
    <w:rsid w:val="67A55622"/>
    <w:rsid w:val="67A60319"/>
    <w:rsid w:val="68110444"/>
    <w:rsid w:val="696D5784"/>
    <w:rsid w:val="6AD37515"/>
    <w:rsid w:val="6AF37D95"/>
    <w:rsid w:val="6BA41175"/>
    <w:rsid w:val="6BEFBE84"/>
    <w:rsid w:val="6C3A1A6A"/>
    <w:rsid w:val="6C4B4A1F"/>
    <w:rsid w:val="6CB36C9B"/>
    <w:rsid w:val="6D5B50DE"/>
    <w:rsid w:val="6DB15765"/>
    <w:rsid w:val="6DEE5CE3"/>
    <w:rsid w:val="6DFF3ED8"/>
    <w:rsid w:val="6F344955"/>
    <w:rsid w:val="6F844328"/>
    <w:rsid w:val="6FA9578D"/>
    <w:rsid w:val="6FB044D5"/>
    <w:rsid w:val="6FB75A30"/>
    <w:rsid w:val="70193EBC"/>
    <w:rsid w:val="703E53E8"/>
    <w:rsid w:val="70493B77"/>
    <w:rsid w:val="70B70C70"/>
    <w:rsid w:val="70C10CEB"/>
    <w:rsid w:val="717D6B2F"/>
    <w:rsid w:val="7253023D"/>
    <w:rsid w:val="731974BF"/>
    <w:rsid w:val="738D194F"/>
    <w:rsid w:val="743D5B25"/>
    <w:rsid w:val="7484232F"/>
    <w:rsid w:val="748B37A2"/>
    <w:rsid w:val="74C109E7"/>
    <w:rsid w:val="75D05D09"/>
    <w:rsid w:val="76D30018"/>
    <w:rsid w:val="77417297"/>
    <w:rsid w:val="77557E3C"/>
    <w:rsid w:val="77F94F27"/>
    <w:rsid w:val="7802639E"/>
    <w:rsid w:val="78032187"/>
    <w:rsid w:val="784C3948"/>
    <w:rsid w:val="786C0D79"/>
    <w:rsid w:val="791111FA"/>
    <w:rsid w:val="79956692"/>
    <w:rsid w:val="79FC3536"/>
    <w:rsid w:val="7A523087"/>
    <w:rsid w:val="7ADA6646"/>
    <w:rsid w:val="7C347CA5"/>
    <w:rsid w:val="7C4411B5"/>
    <w:rsid w:val="7C7370EF"/>
    <w:rsid w:val="7C9D7F46"/>
    <w:rsid w:val="7D0D5C87"/>
    <w:rsid w:val="7DC15B2B"/>
    <w:rsid w:val="7F1E6FDA"/>
    <w:rsid w:val="7F791980"/>
    <w:rsid w:val="EDB378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unhideWhenUsed/>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4">
    <w:name w:val="header"/>
    <w:basedOn w:val="1"/>
    <w:unhideWhenUsed/>
    <w:qFormat/>
    <w:uiPriority w:val="99"/>
    <w:pPr>
      <w:widowControl w:val="0"/>
      <w:pBdr>
        <w:bottom w:val="single" w:color="auto" w:sz="6" w:space="1"/>
      </w:pBdr>
      <w:tabs>
        <w:tab w:val="center" w:pos="4153"/>
        <w:tab w:val="right" w:pos="8306"/>
      </w:tabs>
      <w:snapToGrid w:val="0"/>
      <w:jc w:val="center"/>
    </w:pPr>
    <w:rPr>
      <w:rFonts w:ascii="Calibri" w:hAnsi="Calibri" w:eastAsia="宋体" w:cs="Times New Roman"/>
      <w:kern w:val="2"/>
      <w:sz w:val="18"/>
      <w:szCs w:val="18"/>
      <w:lang w:val="en-US" w:eastAsia="zh-CN" w:bidi="ar-SA"/>
    </w:rPr>
  </w:style>
  <w:style w:type="table" w:styleId="6">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样式1"/>
    <w:qFormat/>
    <w:uiPriority w:val="0"/>
    <w:pPr>
      <w:widowControl w:val="0"/>
      <w:jc w:val="left"/>
    </w:pPr>
    <w:rPr>
      <w:rFonts w:ascii="仿宋_GB2312" w:hAnsi="Times New Roman"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27851</Words>
  <Characters>29643</Characters>
  <Lines>0</Lines>
  <Paragraphs>0</Paragraphs>
  <TotalTime>27</TotalTime>
  <ScaleCrop>false</ScaleCrop>
  <LinksUpToDate>false</LinksUpToDate>
  <CharactersWithSpaces>29779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2022-11-29T01:31:00Z</dcterms:created>
  <dc:creator>xiajing01</dc:creator>
  <cp:lastModifiedBy>greatwall</cp:lastModifiedBy>
  <dcterms:modified xsi:type="dcterms:W3CDTF">2023-04-20T09:37:51Z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E8EF366D6E1143749B6187A7928D8340</vt:lpwstr>
  </property>
</Properties>
</file>