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6"/>
        <w:rPr>
          <w:rFonts w:ascii="Times New Roman"/>
          <w:sz w:val="20"/>
        </w:rPr>
      </w:pPr>
    </w:p>
    <w:p>
      <w:pPr>
        <w:pStyle w:val="6"/>
        <w:rPr>
          <w:rFonts w:ascii="Times New Roman"/>
          <w:sz w:val="20"/>
        </w:rPr>
      </w:pPr>
    </w:p>
    <w:p>
      <w:pPr>
        <w:pStyle w:val="6"/>
        <w:rPr>
          <w:rFonts w:ascii="Times New Roman"/>
          <w:sz w:val="20"/>
        </w:rPr>
      </w:pPr>
    </w:p>
    <w:p>
      <w:pPr>
        <w:pStyle w:val="6"/>
        <w:rPr>
          <w:rFonts w:ascii="Times New Roman"/>
          <w:sz w:val="20"/>
        </w:rPr>
      </w:pPr>
    </w:p>
    <w:p>
      <w:pPr>
        <w:pStyle w:val="6"/>
        <w:rPr>
          <w:rFonts w:ascii="Times New Roman"/>
          <w:sz w:val="20"/>
        </w:rPr>
      </w:pPr>
    </w:p>
    <w:p>
      <w:pPr>
        <w:pStyle w:val="6"/>
        <w:rPr>
          <w:rFonts w:ascii="Times New Roman"/>
          <w:sz w:val="20"/>
        </w:rPr>
      </w:pPr>
    </w:p>
    <w:p>
      <w:pPr>
        <w:pStyle w:val="6"/>
        <w:rPr>
          <w:rFonts w:ascii="Times New Roman"/>
          <w:sz w:val="20"/>
        </w:rPr>
      </w:pPr>
    </w:p>
    <w:p>
      <w:pPr>
        <w:pStyle w:val="6"/>
        <w:rPr>
          <w:rFonts w:ascii="Times New Roman"/>
          <w:sz w:val="20"/>
        </w:rPr>
      </w:pPr>
    </w:p>
    <w:p>
      <w:pPr>
        <w:pStyle w:val="6"/>
        <w:rPr>
          <w:rFonts w:ascii="Times New Roman"/>
          <w:sz w:val="20"/>
        </w:rPr>
      </w:pPr>
    </w:p>
    <w:p>
      <w:pPr>
        <w:pStyle w:val="6"/>
        <w:rPr>
          <w:rFonts w:ascii="Times New Roman"/>
          <w:sz w:val="20"/>
        </w:rPr>
      </w:pPr>
    </w:p>
    <w:p>
      <w:pPr>
        <w:pStyle w:val="8"/>
      </w:pPr>
      <w:r>
        <w:t>建设项目环境影响报告表</w:t>
      </w:r>
    </w:p>
    <w:p>
      <w:pPr>
        <w:spacing w:before="152"/>
        <w:ind w:left="1" w:right="2" w:firstLine="0"/>
        <w:jc w:val="center"/>
        <w:rPr>
          <w:sz w:val="48"/>
        </w:rPr>
      </w:pPr>
      <w:r>
        <w:rPr>
          <w:sz w:val="48"/>
        </w:rPr>
        <w:t>（污染影响类）</w:t>
      </w:r>
    </w:p>
    <w:p>
      <w:pPr>
        <w:pStyle w:val="6"/>
        <w:rPr>
          <w:sz w:val="48"/>
        </w:rPr>
      </w:pPr>
    </w:p>
    <w:p>
      <w:pPr>
        <w:pStyle w:val="6"/>
        <w:rPr>
          <w:sz w:val="48"/>
        </w:rPr>
      </w:pPr>
    </w:p>
    <w:p>
      <w:pPr>
        <w:pStyle w:val="6"/>
        <w:rPr>
          <w:sz w:val="48"/>
        </w:rPr>
      </w:pPr>
    </w:p>
    <w:p>
      <w:pPr>
        <w:pStyle w:val="3"/>
        <w:spacing w:before="426" w:line="292" w:lineRule="auto"/>
        <w:ind w:left="2828" w:right="589" w:hanging="1599"/>
        <w:rPr>
          <w:w w:val="95"/>
          <w:u w:val="single"/>
        </w:rPr>
      </w:pPr>
      <w:r>
        <w:rPr>
          <w:spacing w:val="-23"/>
          <w:w w:val="95"/>
          <w:u w:val="none"/>
        </w:rPr>
        <w:t>项目名称：</w:t>
      </w:r>
      <w:r>
        <w:rPr>
          <w:w w:val="95"/>
          <w:u w:val="single"/>
        </w:rPr>
        <w:t>衡阳县界牌陶瓷工业园自来水厂及配套管网建设</w:t>
      </w:r>
    </w:p>
    <w:p>
      <w:pPr>
        <w:pStyle w:val="3"/>
        <w:spacing w:before="426" w:line="292" w:lineRule="auto"/>
        <w:ind w:left="664" w:leftChars="302" w:right="589" w:hangingChars="626" w:firstLine="0"/>
        <w:rPr>
          <w:u w:val="none"/>
        </w:rPr>
      </w:pPr>
      <w:bookmarkStart w:id="46" w:name="_GoBack"/>
      <w:bookmarkEnd w:id="46"/>
      <w:r>
        <w:rPr>
          <w:spacing w:val="-319"/>
          <w:w w:val="95"/>
          <w:u w:val="single"/>
        </w:rPr>
        <w:t>项</w:t>
      </w:r>
      <w:r>
        <w:rPr>
          <w:spacing w:val="-35"/>
          <w:w w:val="95"/>
          <w:u w:val="single"/>
        </w:rPr>
        <w:t xml:space="preserve"> </w:t>
      </w:r>
      <w:r>
        <w:rPr>
          <w:rFonts w:hint="eastAsia"/>
          <w:spacing w:val="-35"/>
          <w:w w:val="95"/>
          <w:u w:val="single"/>
          <w:lang w:val="en-US" w:eastAsia="zh-CN"/>
        </w:rPr>
        <w:t xml:space="preserve">  </w:t>
      </w:r>
      <w:r>
        <w:rPr>
          <w:u w:val="single"/>
        </w:rPr>
        <w:t>目</w:t>
      </w:r>
    </w:p>
    <w:p>
      <w:pPr>
        <w:spacing w:before="0" w:line="406" w:lineRule="exact"/>
        <w:ind w:left="1231" w:right="0" w:firstLine="0"/>
        <w:jc w:val="left"/>
        <w:rPr>
          <w:sz w:val="32"/>
        </w:rPr>
      </w:pPr>
      <w:r>
        <w:rPr>
          <w:sz w:val="32"/>
        </w:rPr>
        <w:t>建设单位（盖章）：</w:t>
      </w:r>
      <w:r>
        <w:rPr>
          <w:sz w:val="32"/>
          <w:u w:val="single"/>
        </w:rPr>
        <w:t>湖南界牌瓷城建设项目管理有限公司</w:t>
      </w:r>
      <w:r>
        <w:rPr>
          <w:spacing w:val="44"/>
          <w:sz w:val="32"/>
          <w:u w:val="single"/>
        </w:rPr>
        <w:t xml:space="preserve"> </w:t>
      </w:r>
    </w:p>
    <w:p>
      <w:pPr>
        <w:pStyle w:val="6"/>
        <w:rPr>
          <w:sz w:val="20"/>
        </w:rPr>
      </w:pPr>
    </w:p>
    <w:p>
      <w:pPr>
        <w:pStyle w:val="6"/>
        <w:spacing w:before="6"/>
        <w:rPr>
          <w:sz w:val="21"/>
        </w:rPr>
      </w:pPr>
    </w:p>
    <w:p>
      <w:pPr>
        <w:pStyle w:val="3"/>
        <w:tabs>
          <w:tab w:val="left" w:pos="4270"/>
        </w:tabs>
        <w:rPr>
          <w:u w:val="none"/>
        </w:rPr>
      </w:pPr>
      <w:r>
        <w:pict>
          <v:line id="_x0000_s1026" o:spid="_x0000_s1026" o:spt="20" style="position:absolute;left:0pt;margin-left:188.5pt;margin-top:20.55pt;height:0pt;width:330.25pt;mso-position-horizontal-relative:page;z-index:-251645952;mso-width-relative:page;mso-height-relative:page;" stroked="t" coordsize="21600,21600">
            <v:path arrowok="t"/>
            <v:fill focussize="0,0"/>
            <v:stroke weight="0.72pt" color="#000000"/>
            <v:imagedata o:title=""/>
            <o:lock v:ext="edit"/>
          </v:line>
        </w:pict>
      </w:r>
      <w:r>
        <w:rPr>
          <w:u w:val="none"/>
        </w:rPr>
        <w:t>编制日期：</w:t>
      </w:r>
      <w:r>
        <w:rPr>
          <w:u w:val="none"/>
        </w:rPr>
        <w:tab/>
      </w:r>
      <w:r>
        <w:rPr>
          <w:w w:val="95"/>
          <w:u w:val="none"/>
        </w:rPr>
        <w:t>2022</w:t>
      </w:r>
      <w:r>
        <w:rPr>
          <w:spacing w:val="-57"/>
          <w:w w:val="95"/>
          <w:u w:val="none"/>
        </w:rPr>
        <w:t xml:space="preserve"> </w:t>
      </w:r>
      <w:r>
        <w:rPr>
          <w:w w:val="95"/>
          <w:u w:val="none"/>
        </w:rPr>
        <w:t>年</w:t>
      </w:r>
      <w:r>
        <w:rPr>
          <w:spacing w:val="-55"/>
          <w:w w:val="95"/>
          <w:u w:val="none"/>
        </w:rPr>
        <w:t xml:space="preserve"> </w:t>
      </w:r>
      <w:r>
        <w:rPr>
          <w:w w:val="95"/>
          <w:u w:val="none"/>
        </w:rPr>
        <w:t>8</w:t>
      </w:r>
      <w:r>
        <w:rPr>
          <w:spacing w:val="-57"/>
          <w:w w:val="95"/>
          <w:u w:val="none"/>
        </w:rPr>
        <w:t xml:space="preserve"> </w:t>
      </w:r>
      <w:r>
        <w:rPr>
          <w:w w:val="95"/>
          <w:u w:val="none"/>
        </w:rPr>
        <w:t>月</w:t>
      </w: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spacing w:before="7"/>
        <w:rPr>
          <w:sz w:val="21"/>
        </w:rPr>
      </w:pPr>
    </w:p>
    <w:p>
      <w:pPr>
        <w:spacing w:before="49"/>
        <w:ind w:left="1" w:right="2" w:firstLine="0"/>
        <w:jc w:val="center"/>
        <w:rPr>
          <w:sz w:val="36"/>
        </w:rPr>
      </w:pPr>
      <w:r>
        <w:rPr>
          <w:sz w:val="36"/>
        </w:rPr>
        <w:t>中华人民共和国生态环境部制</w:t>
      </w:r>
    </w:p>
    <w:p>
      <w:pPr>
        <w:spacing w:after="0"/>
        <w:jc w:val="center"/>
        <w:rPr>
          <w:sz w:val="36"/>
        </w:rPr>
        <w:sectPr>
          <w:footerReference r:id="rId5" w:type="default"/>
          <w:type w:val="continuous"/>
          <w:pgSz w:w="11910" w:h="16840"/>
          <w:pgMar w:top="1580" w:right="940" w:bottom="960" w:left="940" w:header="720" w:footer="772" w:gutter="0"/>
          <w:pgNumType w:start="1"/>
          <w:cols w:space="720" w:num="1"/>
        </w:sectPr>
      </w:pPr>
    </w:p>
    <w:p>
      <w:pPr>
        <w:spacing w:before="114" w:line="223" w:lineRule="auto"/>
        <w:ind w:left="2312" w:right="693" w:hanging="1620"/>
        <w:jc w:val="left"/>
        <w:rPr>
          <w:rFonts w:hint="eastAsia" w:ascii="微软雅黑" w:eastAsia="微软雅黑"/>
          <w:b/>
          <w:sz w:val="36"/>
        </w:rPr>
      </w:pPr>
      <w:r>
        <w:rPr>
          <w:rFonts w:hint="eastAsia" w:ascii="微软雅黑" w:eastAsia="微软雅黑"/>
          <w:b/>
          <w:spacing w:val="-1"/>
          <w:sz w:val="36"/>
        </w:rPr>
        <w:t>衡阳县界牌陶瓷工业园自来水厂及配套管网建设项目环</w:t>
      </w:r>
      <w:r>
        <w:rPr>
          <w:rFonts w:hint="eastAsia" w:ascii="微软雅黑" w:eastAsia="微软雅黑"/>
          <w:b/>
          <w:sz w:val="36"/>
        </w:rPr>
        <w:t>境影响报告表评审意见修改说明表</w:t>
      </w:r>
    </w:p>
    <w:tbl>
      <w:tblPr>
        <w:tblStyle w:val="9"/>
        <w:tblW w:w="0" w:type="auto"/>
        <w:tblInd w:w="762"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875"/>
        <w:gridCol w:w="3881"/>
        <w:gridCol w:w="3766"/>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07" w:hRule="atLeast"/>
        </w:trPr>
        <w:tc>
          <w:tcPr>
            <w:tcW w:w="875" w:type="dxa"/>
            <w:tcBorders>
              <w:right w:val="single" w:color="000000" w:sz="4" w:space="0"/>
            </w:tcBorders>
          </w:tcPr>
          <w:p>
            <w:pPr>
              <w:pStyle w:val="13"/>
              <w:spacing w:before="158"/>
              <w:ind w:left="205" w:right="195"/>
              <w:jc w:val="center"/>
              <w:rPr>
                <w:sz w:val="21"/>
              </w:rPr>
            </w:pPr>
            <w:r>
              <w:rPr>
                <w:sz w:val="21"/>
              </w:rPr>
              <w:t>序号</w:t>
            </w:r>
          </w:p>
        </w:tc>
        <w:tc>
          <w:tcPr>
            <w:tcW w:w="3881" w:type="dxa"/>
            <w:tcBorders>
              <w:left w:val="single" w:color="000000" w:sz="4" w:space="0"/>
              <w:right w:val="single" w:color="000000" w:sz="4" w:space="0"/>
            </w:tcBorders>
          </w:tcPr>
          <w:p>
            <w:pPr>
              <w:pStyle w:val="13"/>
              <w:spacing w:before="158"/>
              <w:ind w:left="1524" w:right="1508"/>
              <w:jc w:val="center"/>
              <w:rPr>
                <w:sz w:val="21"/>
              </w:rPr>
            </w:pPr>
            <w:r>
              <w:rPr>
                <w:w w:val="95"/>
                <w:sz w:val="21"/>
              </w:rPr>
              <w:t>评审意见</w:t>
            </w:r>
          </w:p>
        </w:tc>
        <w:tc>
          <w:tcPr>
            <w:tcW w:w="3766" w:type="dxa"/>
            <w:tcBorders>
              <w:left w:val="single" w:color="000000" w:sz="4" w:space="0"/>
            </w:tcBorders>
          </w:tcPr>
          <w:p>
            <w:pPr>
              <w:pStyle w:val="13"/>
              <w:spacing w:before="158"/>
              <w:ind w:left="1466" w:right="1446"/>
              <w:jc w:val="center"/>
              <w:rPr>
                <w:sz w:val="21"/>
              </w:rPr>
            </w:pPr>
            <w:r>
              <w:rPr>
                <w:w w:val="95"/>
                <w:sz w:val="21"/>
              </w:rPr>
              <w:t>修改说明</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697" w:hRule="atLeast"/>
        </w:trPr>
        <w:tc>
          <w:tcPr>
            <w:tcW w:w="875" w:type="dxa"/>
            <w:tcBorders>
              <w:bottom w:val="single" w:color="000000" w:sz="4" w:space="0"/>
              <w:right w:val="single" w:color="000000" w:sz="4" w:space="0"/>
            </w:tcBorders>
          </w:tcPr>
          <w:p>
            <w:pPr>
              <w:pStyle w:val="13"/>
              <w:rPr>
                <w:rFonts w:ascii="微软雅黑"/>
                <w:b/>
                <w:sz w:val="20"/>
              </w:rPr>
            </w:pPr>
          </w:p>
          <w:p>
            <w:pPr>
              <w:pStyle w:val="13"/>
              <w:rPr>
                <w:rFonts w:ascii="微软雅黑"/>
                <w:b/>
                <w:sz w:val="20"/>
              </w:rPr>
            </w:pPr>
          </w:p>
          <w:p>
            <w:pPr>
              <w:pStyle w:val="13"/>
              <w:spacing w:before="9"/>
              <w:rPr>
                <w:rFonts w:ascii="微软雅黑"/>
                <w:b/>
                <w:sz w:val="21"/>
              </w:rPr>
            </w:pPr>
          </w:p>
          <w:p>
            <w:pPr>
              <w:pStyle w:val="13"/>
              <w:ind w:left="11"/>
              <w:jc w:val="center"/>
              <w:rPr>
                <w:sz w:val="21"/>
              </w:rPr>
            </w:pPr>
            <w:r>
              <w:rPr>
                <w:w w:val="99"/>
                <w:sz w:val="21"/>
              </w:rPr>
              <w:t>1</w:t>
            </w:r>
          </w:p>
        </w:tc>
        <w:tc>
          <w:tcPr>
            <w:tcW w:w="3881" w:type="dxa"/>
            <w:tcBorders>
              <w:left w:val="single" w:color="000000" w:sz="4" w:space="0"/>
              <w:bottom w:val="single" w:color="000000" w:sz="4" w:space="0"/>
              <w:right w:val="single" w:color="000000" w:sz="4" w:space="0"/>
            </w:tcBorders>
          </w:tcPr>
          <w:p>
            <w:pPr>
              <w:pStyle w:val="13"/>
              <w:spacing w:before="5"/>
              <w:rPr>
                <w:rFonts w:ascii="微软雅黑"/>
                <w:b/>
                <w:sz w:val="28"/>
              </w:rPr>
            </w:pPr>
          </w:p>
          <w:p>
            <w:pPr>
              <w:pStyle w:val="13"/>
              <w:spacing w:before="1" w:line="242" w:lineRule="auto"/>
              <w:ind w:left="113" w:right="-15" w:firstLine="420"/>
              <w:rPr>
                <w:sz w:val="21"/>
              </w:rPr>
            </w:pPr>
            <w:r>
              <w:rPr>
                <w:sz w:val="21"/>
              </w:rPr>
              <w:t>补充本项目与《中华人民共和国水</w:t>
            </w:r>
            <w:r>
              <w:rPr>
                <w:spacing w:val="1"/>
                <w:sz w:val="21"/>
              </w:rPr>
              <w:t xml:space="preserve"> </w:t>
            </w:r>
            <w:r>
              <w:rPr>
                <w:w w:val="95"/>
                <w:sz w:val="21"/>
              </w:rPr>
              <w:t>法》、《中华人民共和国水污染防治法》</w:t>
            </w:r>
            <w:r>
              <w:rPr>
                <w:sz w:val="21"/>
              </w:rPr>
              <w:t>等法律法规符合性分析，补充生态红线证明材料，补充泵房、净水厂、取水工程选址合理性分析；说明水厂建成投产后饮用水水源保护区调整方案。</w:t>
            </w:r>
          </w:p>
        </w:tc>
        <w:tc>
          <w:tcPr>
            <w:tcW w:w="3766" w:type="dxa"/>
            <w:tcBorders>
              <w:left w:val="single" w:color="000000" w:sz="4" w:space="0"/>
              <w:bottom w:val="single" w:color="000000" w:sz="4" w:space="0"/>
            </w:tcBorders>
          </w:tcPr>
          <w:p>
            <w:pPr>
              <w:pStyle w:val="13"/>
              <w:spacing w:before="16"/>
              <w:rPr>
                <w:rFonts w:ascii="微软雅黑"/>
                <w:b/>
                <w:sz w:val="20"/>
              </w:rPr>
            </w:pPr>
          </w:p>
          <w:p>
            <w:pPr>
              <w:pStyle w:val="13"/>
              <w:ind w:left="113"/>
              <w:rPr>
                <w:sz w:val="21"/>
              </w:rPr>
            </w:pPr>
            <w:r>
              <w:rPr>
                <w:sz w:val="21"/>
              </w:rPr>
              <w:t>已完善，见：</w:t>
            </w:r>
          </w:p>
          <w:p>
            <w:pPr>
              <w:pStyle w:val="13"/>
              <w:spacing w:before="5" w:line="242" w:lineRule="auto"/>
              <w:ind w:left="113" w:right="-29"/>
              <w:rPr>
                <w:sz w:val="21"/>
              </w:rPr>
            </w:pPr>
            <w:r>
              <w:rPr>
                <w:w w:val="95"/>
                <w:sz w:val="21"/>
              </w:rPr>
              <w:t>表一 “其他符合性分析”第</w:t>
            </w:r>
            <w:r>
              <w:rPr>
                <w:rFonts w:ascii="Times New Roman" w:hAnsi="Times New Roman" w:eastAsia="Times New Roman"/>
                <w:w w:val="95"/>
                <w:sz w:val="21"/>
              </w:rPr>
              <w:t>4</w:t>
            </w:r>
            <w:r>
              <w:rPr>
                <w:w w:val="95"/>
                <w:sz w:val="21"/>
              </w:rPr>
              <w:t>节，</w:t>
            </w:r>
            <w:r>
              <w:rPr>
                <w:rFonts w:ascii="Times New Roman" w:hAnsi="Times New Roman" w:eastAsia="Times New Roman"/>
                <w:w w:val="95"/>
                <w:sz w:val="21"/>
              </w:rPr>
              <w:t>P3-5</w:t>
            </w:r>
            <w:r>
              <w:rPr>
                <w:w w:val="95"/>
                <w:sz w:val="21"/>
              </w:rPr>
              <w:t>；</w:t>
            </w:r>
            <w:r>
              <w:rPr>
                <w:spacing w:val="-97"/>
                <w:w w:val="95"/>
                <w:sz w:val="21"/>
              </w:rPr>
              <w:t xml:space="preserve"> </w:t>
            </w:r>
            <w:r>
              <w:rPr>
                <w:spacing w:val="-4"/>
                <w:sz w:val="21"/>
              </w:rPr>
              <w:t>表一 “其他符合性分析”第</w:t>
            </w:r>
            <w:r>
              <w:rPr>
                <w:rFonts w:ascii="Times New Roman" w:hAnsi="Times New Roman" w:eastAsia="Times New Roman"/>
                <w:sz w:val="21"/>
              </w:rPr>
              <w:t>5</w:t>
            </w:r>
            <w:r>
              <w:rPr>
                <w:sz w:val="21"/>
              </w:rPr>
              <w:t>节（项目选址合理性分析），</w:t>
            </w:r>
            <w:r>
              <w:rPr>
                <w:rFonts w:ascii="Times New Roman" w:hAnsi="Times New Roman" w:eastAsia="Times New Roman"/>
                <w:sz w:val="21"/>
              </w:rPr>
              <w:t>P5-8</w:t>
            </w:r>
            <w:r>
              <w:rPr>
                <w:sz w:val="21"/>
              </w:rPr>
              <w:t>；</w:t>
            </w:r>
          </w:p>
          <w:p>
            <w:pPr>
              <w:pStyle w:val="13"/>
              <w:spacing w:line="242" w:lineRule="auto"/>
              <w:ind w:left="113" w:right="88"/>
              <w:rPr>
                <w:sz w:val="21"/>
              </w:rPr>
            </w:pPr>
            <w:r>
              <w:rPr>
                <w:sz w:val="21"/>
              </w:rPr>
              <w:t>表四 “运营期环境影响和保护措施”</w:t>
            </w:r>
            <w:r>
              <w:rPr>
                <w:spacing w:val="-102"/>
                <w:sz w:val="21"/>
              </w:rPr>
              <w:t xml:space="preserve"> </w:t>
            </w:r>
            <w:r>
              <w:rPr>
                <w:sz w:val="21"/>
              </w:rPr>
              <w:t>第9节，P58；</w:t>
            </w:r>
          </w:p>
          <w:p>
            <w:pPr>
              <w:pStyle w:val="13"/>
              <w:spacing w:before="2"/>
              <w:ind w:left="113"/>
              <w:rPr>
                <w:sz w:val="21"/>
              </w:rPr>
            </w:pPr>
            <w:r>
              <w:rPr>
                <w:sz w:val="21"/>
              </w:rPr>
              <w:t>附件7，P106。</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951" w:hRule="atLeast"/>
        </w:trPr>
        <w:tc>
          <w:tcPr>
            <w:tcW w:w="875" w:type="dxa"/>
            <w:tcBorders>
              <w:top w:val="single" w:color="000000" w:sz="4" w:space="0"/>
              <w:bottom w:val="single" w:color="000000" w:sz="4" w:space="0"/>
              <w:right w:val="single" w:color="000000" w:sz="4" w:space="0"/>
            </w:tcBorders>
          </w:tcPr>
          <w:p>
            <w:pPr>
              <w:pStyle w:val="13"/>
              <w:rPr>
                <w:rFonts w:ascii="微软雅黑"/>
                <w:b/>
                <w:sz w:val="20"/>
              </w:rPr>
            </w:pPr>
          </w:p>
          <w:p>
            <w:pPr>
              <w:pStyle w:val="13"/>
              <w:spacing w:before="6"/>
              <w:rPr>
                <w:rFonts w:ascii="微软雅黑"/>
                <w:b/>
                <w:sz w:val="21"/>
              </w:rPr>
            </w:pPr>
          </w:p>
          <w:p>
            <w:pPr>
              <w:pStyle w:val="13"/>
              <w:ind w:left="11"/>
              <w:jc w:val="center"/>
              <w:rPr>
                <w:sz w:val="21"/>
              </w:rPr>
            </w:pPr>
            <w:r>
              <w:rPr>
                <w:w w:val="99"/>
                <w:sz w:val="21"/>
              </w:rPr>
              <w:t>2</w:t>
            </w:r>
          </w:p>
        </w:tc>
        <w:tc>
          <w:tcPr>
            <w:tcW w:w="3881" w:type="dxa"/>
            <w:tcBorders>
              <w:top w:val="single" w:color="000000" w:sz="4" w:space="0"/>
              <w:left w:val="single" w:color="000000" w:sz="4" w:space="0"/>
              <w:bottom w:val="single" w:color="000000" w:sz="4" w:space="0"/>
              <w:right w:val="single" w:color="000000" w:sz="4" w:space="0"/>
            </w:tcBorders>
          </w:tcPr>
          <w:p>
            <w:pPr>
              <w:pStyle w:val="13"/>
              <w:spacing w:before="15"/>
              <w:rPr>
                <w:rFonts w:ascii="微软雅黑"/>
                <w:b/>
                <w:sz w:val="22"/>
              </w:rPr>
            </w:pPr>
          </w:p>
          <w:p>
            <w:pPr>
              <w:pStyle w:val="13"/>
              <w:spacing w:line="242" w:lineRule="auto"/>
              <w:ind w:left="113" w:right="90" w:firstLine="420"/>
              <w:jc w:val="both"/>
              <w:rPr>
                <w:sz w:val="21"/>
              </w:rPr>
            </w:pPr>
            <w:r>
              <w:rPr>
                <w:w w:val="95"/>
                <w:sz w:val="21"/>
              </w:rPr>
              <w:t>调查水库污染源分布情况（排污口</w:t>
            </w:r>
            <w:r>
              <w:rPr>
                <w:spacing w:val="1"/>
                <w:w w:val="95"/>
                <w:sz w:val="21"/>
              </w:rPr>
              <w:t xml:space="preserve"> </w:t>
            </w:r>
            <w:r>
              <w:rPr>
                <w:w w:val="95"/>
                <w:sz w:val="21"/>
              </w:rPr>
              <w:t>位置及其废水量、废水种类等），对排</w:t>
            </w:r>
            <w:r>
              <w:rPr>
                <w:spacing w:val="1"/>
                <w:w w:val="95"/>
                <w:sz w:val="21"/>
              </w:rPr>
              <w:t xml:space="preserve"> </w:t>
            </w:r>
            <w:r>
              <w:rPr>
                <w:w w:val="95"/>
                <w:sz w:val="21"/>
              </w:rPr>
              <w:t>污口提出整改要求，分析饮用水水源水</w:t>
            </w:r>
            <w:r>
              <w:rPr>
                <w:spacing w:val="1"/>
                <w:w w:val="95"/>
                <w:sz w:val="21"/>
              </w:rPr>
              <w:t xml:space="preserve"> </w:t>
            </w:r>
            <w:r>
              <w:rPr>
                <w:sz w:val="21"/>
              </w:rPr>
              <w:t>质保障性。</w:t>
            </w:r>
          </w:p>
        </w:tc>
        <w:tc>
          <w:tcPr>
            <w:tcW w:w="3766" w:type="dxa"/>
            <w:tcBorders>
              <w:top w:val="single" w:color="000000" w:sz="4" w:space="0"/>
              <w:left w:val="single" w:color="000000" w:sz="4" w:space="0"/>
              <w:bottom w:val="single" w:color="000000" w:sz="4" w:space="0"/>
            </w:tcBorders>
          </w:tcPr>
          <w:p>
            <w:pPr>
              <w:pStyle w:val="13"/>
              <w:rPr>
                <w:rFonts w:ascii="微软雅黑"/>
                <w:b/>
                <w:sz w:val="20"/>
              </w:rPr>
            </w:pPr>
          </w:p>
          <w:p>
            <w:pPr>
              <w:pStyle w:val="13"/>
              <w:spacing w:before="4"/>
              <w:rPr>
                <w:rFonts w:ascii="微软雅黑"/>
                <w:b/>
                <w:sz w:val="10"/>
              </w:rPr>
            </w:pPr>
          </w:p>
          <w:p>
            <w:pPr>
              <w:pStyle w:val="13"/>
              <w:spacing w:before="1"/>
              <w:ind w:left="113"/>
              <w:rPr>
                <w:sz w:val="21"/>
              </w:rPr>
            </w:pPr>
            <w:r>
              <w:rPr>
                <w:sz w:val="21"/>
              </w:rPr>
              <w:t>已完善，见：</w:t>
            </w:r>
          </w:p>
          <w:p>
            <w:pPr>
              <w:pStyle w:val="13"/>
              <w:spacing w:before="2" w:line="244" w:lineRule="auto"/>
              <w:ind w:left="113" w:right="-29"/>
              <w:rPr>
                <w:sz w:val="21"/>
              </w:rPr>
            </w:pPr>
            <w:r>
              <w:rPr>
                <w:spacing w:val="-7"/>
                <w:w w:val="95"/>
                <w:sz w:val="21"/>
              </w:rPr>
              <w:t>表三“区域环境质量现状”第</w:t>
            </w:r>
            <w:r>
              <w:rPr>
                <w:w w:val="95"/>
                <w:sz w:val="21"/>
              </w:rPr>
              <w:t>3节，P38；</w:t>
            </w:r>
            <w:r>
              <w:rPr>
                <w:spacing w:val="1"/>
                <w:w w:val="95"/>
                <w:sz w:val="21"/>
              </w:rPr>
              <w:t xml:space="preserve"> </w:t>
            </w:r>
            <w:r>
              <w:rPr>
                <w:spacing w:val="-10"/>
                <w:sz w:val="21"/>
              </w:rPr>
              <w:t>表一“其他符合性分析”第</w:t>
            </w:r>
            <w:r>
              <w:rPr>
                <w:spacing w:val="-2"/>
                <w:sz w:val="21"/>
              </w:rPr>
              <w:t>6节，P8-11。</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34" w:hRule="atLeast"/>
        </w:trPr>
        <w:tc>
          <w:tcPr>
            <w:tcW w:w="875" w:type="dxa"/>
            <w:tcBorders>
              <w:top w:val="single" w:color="000000" w:sz="4" w:space="0"/>
              <w:bottom w:val="single" w:color="000000" w:sz="4" w:space="0"/>
              <w:right w:val="single" w:color="000000" w:sz="4" w:space="0"/>
            </w:tcBorders>
          </w:tcPr>
          <w:p>
            <w:pPr>
              <w:pStyle w:val="13"/>
              <w:rPr>
                <w:rFonts w:ascii="微软雅黑"/>
                <w:b/>
                <w:sz w:val="20"/>
              </w:rPr>
            </w:pPr>
          </w:p>
          <w:p>
            <w:pPr>
              <w:pStyle w:val="13"/>
              <w:rPr>
                <w:rFonts w:ascii="微软雅黑"/>
                <w:b/>
                <w:sz w:val="20"/>
              </w:rPr>
            </w:pPr>
          </w:p>
          <w:p>
            <w:pPr>
              <w:pStyle w:val="13"/>
              <w:rPr>
                <w:rFonts w:ascii="微软雅黑"/>
                <w:b/>
                <w:sz w:val="20"/>
              </w:rPr>
            </w:pPr>
          </w:p>
          <w:p>
            <w:pPr>
              <w:pStyle w:val="13"/>
              <w:spacing w:before="12"/>
              <w:rPr>
                <w:rFonts w:ascii="微软雅黑"/>
                <w:b/>
                <w:sz w:val="10"/>
              </w:rPr>
            </w:pPr>
          </w:p>
          <w:p>
            <w:pPr>
              <w:pStyle w:val="13"/>
              <w:spacing w:before="1"/>
              <w:ind w:left="11"/>
              <w:jc w:val="center"/>
              <w:rPr>
                <w:sz w:val="21"/>
              </w:rPr>
            </w:pPr>
            <w:r>
              <w:rPr>
                <w:w w:val="99"/>
                <w:sz w:val="21"/>
              </w:rPr>
              <w:t>3</w:t>
            </w:r>
          </w:p>
        </w:tc>
        <w:tc>
          <w:tcPr>
            <w:tcW w:w="3881" w:type="dxa"/>
            <w:tcBorders>
              <w:top w:val="single" w:color="000000" w:sz="4" w:space="0"/>
              <w:left w:val="single" w:color="000000" w:sz="4" w:space="0"/>
              <w:bottom w:val="single" w:color="000000" w:sz="4" w:space="0"/>
              <w:right w:val="single" w:color="000000" w:sz="4" w:space="0"/>
            </w:tcBorders>
          </w:tcPr>
          <w:p>
            <w:pPr>
              <w:pStyle w:val="13"/>
              <w:spacing w:before="4"/>
              <w:rPr>
                <w:rFonts w:ascii="微软雅黑"/>
                <w:b/>
                <w:sz w:val="15"/>
              </w:rPr>
            </w:pPr>
          </w:p>
          <w:p>
            <w:pPr>
              <w:pStyle w:val="13"/>
              <w:spacing w:line="242" w:lineRule="auto"/>
              <w:ind w:left="113" w:right="-15" w:firstLine="420"/>
              <w:rPr>
                <w:sz w:val="21"/>
              </w:rPr>
            </w:pPr>
            <w:r>
              <w:rPr>
                <w:sz w:val="21"/>
              </w:rPr>
              <w:t>分三大工程细化项目建设内容和设备一览表，补充污泥脱水工程，补充净</w:t>
            </w:r>
            <w:r>
              <w:rPr>
                <w:spacing w:val="1"/>
                <w:sz w:val="21"/>
              </w:rPr>
              <w:t xml:space="preserve"> </w:t>
            </w:r>
            <w:r>
              <w:rPr>
                <w:w w:val="95"/>
                <w:sz w:val="21"/>
              </w:rPr>
              <w:t>水工程构筑物类型、容积、尺寸等参数；</w:t>
            </w:r>
            <w:r>
              <w:rPr>
                <w:spacing w:val="1"/>
                <w:w w:val="95"/>
                <w:sz w:val="21"/>
              </w:rPr>
              <w:t xml:space="preserve"> </w:t>
            </w:r>
            <w:r>
              <w:rPr>
                <w:sz w:val="21"/>
              </w:rPr>
              <w:t>细化管线工程内容（管道防腐工程、永久占地、临时占地情况），明确是否涉及穿越工程，补充管道试压、探伤工程内容，补充路由图；完善供水范围图，</w:t>
            </w:r>
            <w:r>
              <w:rPr>
                <w:spacing w:val="1"/>
                <w:sz w:val="21"/>
              </w:rPr>
              <w:t xml:space="preserve"> </w:t>
            </w:r>
            <w:r>
              <w:rPr>
                <w:sz w:val="21"/>
              </w:rPr>
              <w:t>说明供水范围用水需求量，给出供水规模依据。</w:t>
            </w:r>
          </w:p>
        </w:tc>
        <w:tc>
          <w:tcPr>
            <w:tcW w:w="3766" w:type="dxa"/>
            <w:tcBorders>
              <w:top w:val="single" w:color="000000" w:sz="4" w:space="0"/>
              <w:left w:val="single" w:color="000000" w:sz="4" w:space="0"/>
              <w:bottom w:val="single" w:color="000000" w:sz="4" w:space="0"/>
            </w:tcBorders>
          </w:tcPr>
          <w:p>
            <w:pPr>
              <w:pStyle w:val="13"/>
              <w:rPr>
                <w:rFonts w:ascii="微软雅黑"/>
                <w:b/>
                <w:sz w:val="20"/>
              </w:rPr>
            </w:pPr>
          </w:p>
          <w:p>
            <w:pPr>
              <w:pStyle w:val="13"/>
              <w:spacing w:before="16"/>
              <w:rPr>
                <w:rFonts w:ascii="微软雅黑"/>
                <w:b/>
                <w:sz w:val="24"/>
              </w:rPr>
            </w:pPr>
          </w:p>
          <w:p>
            <w:pPr>
              <w:pStyle w:val="13"/>
              <w:spacing w:before="1"/>
              <w:ind w:left="113"/>
              <w:rPr>
                <w:sz w:val="21"/>
              </w:rPr>
            </w:pPr>
            <w:r>
              <w:rPr>
                <w:sz w:val="21"/>
              </w:rPr>
              <w:t>已完善，见：</w:t>
            </w:r>
          </w:p>
          <w:p>
            <w:pPr>
              <w:pStyle w:val="13"/>
              <w:spacing w:before="2" w:line="242" w:lineRule="auto"/>
              <w:ind w:left="113" w:right="301"/>
              <w:rPr>
                <w:sz w:val="21"/>
              </w:rPr>
            </w:pPr>
            <w:r>
              <w:rPr>
                <w:spacing w:val="-3"/>
                <w:sz w:val="21"/>
              </w:rPr>
              <w:t>表二 “建设内容”第</w:t>
            </w:r>
            <w:r>
              <w:rPr>
                <w:rFonts w:ascii="Times New Roman" w:hAnsi="Times New Roman" w:eastAsia="Times New Roman"/>
                <w:sz w:val="21"/>
              </w:rPr>
              <w:t>4</w:t>
            </w:r>
            <w:r>
              <w:rPr>
                <w:sz w:val="21"/>
              </w:rPr>
              <w:t>节，</w:t>
            </w:r>
            <w:r>
              <w:rPr>
                <w:rFonts w:ascii="Times New Roman" w:hAnsi="Times New Roman" w:eastAsia="Times New Roman"/>
                <w:sz w:val="21"/>
              </w:rPr>
              <w:t>P15-17</w:t>
            </w:r>
            <w:r>
              <w:rPr>
                <w:sz w:val="21"/>
              </w:rPr>
              <w:t>；</w:t>
            </w:r>
            <w:r>
              <w:rPr>
                <w:spacing w:val="-102"/>
                <w:sz w:val="21"/>
              </w:rPr>
              <w:t xml:space="preserve"> </w:t>
            </w:r>
            <w:r>
              <w:rPr>
                <w:spacing w:val="-2"/>
                <w:sz w:val="21"/>
              </w:rPr>
              <w:t>表二 “建设内容”第</w:t>
            </w:r>
            <w:r>
              <w:rPr>
                <w:rFonts w:ascii="Times New Roman" w:hAnsi="Times New Roman" w:eastAsia="Times New Roman"/>
                <w:sz w:val="21"/>
              </w:rPr>
              <w:t>5</w:t>
            </w:r>
            <w:r>
              <w:rPr>
                <w:sz w:val="21"/>
              </w:rPr>
              <w:t>节，</w:t>
            </w:r>
            <w:r>
              <w:rPr>
                <w:rFonts w:ascii="Times New Roman" w:hAnsi="Times New Roman" w:eastAsia="Times New Roman"/>
                <w:sz w:val="21"/>
              </w:rPr>
              <w:t>P17-26;</w:t>
            </w:r>
            <w:r>
              <w:rPr>
                <w:rFonts w:ascii="Times New Roman" w:hAnsi="Times New Roman" w:eastAsia="Times New Roman"/>
                <w:spacing w:val="1"/>
                <w:sz w:val="21"/>
              </w:rPr>
              <w:t xml:space="preserve"> </w:t>
            </w:r>
            <w:r>
              <w:rPr>
                <w:sz w:val="21"/>
              </w:rPr>
              <w:t>附图</w:t>
            </w:r>
            <w:r>
              <w:rPr>
                <w:rFonts w:ascii="Times New Roman" w:hAnsi="Times New Roman" w:eastAsia="Times New Roman"/>
                <w:sz w:val="21"/>
              </w:rPr>
              <w:t>5</w:t>
            </w:r>
            <w:r>
              <w:rPr>
                <w:sz w:val="21"/>
              </w:rPr>
              <w:t>，</w:t>
            </w:r>
            <w:r>
              <w:rPr>
                <w:rFonts w:ascii="Times New Roman" w:hAnsi="Times New Roman" w:eastAsia="Times New Roman"/>
                <w:sz w:val="21"/>
              </w:rPr>
              <w:t>P71-72</w:t>
            </w:r>
            <w:r>
              <w:rPr>
                <w:sz w:val="21"/>
              </w:rPr>
              <w:t>；</w:t>
            </w:r>
          </w:p>
          <w:p>
            <w:pPr>
              <w:pStyle w:val="13"/>
              <w:ind w:left="113"/>
              <w:rPr>
                <w:sz w:val="21"/>
              </w:rPr>
            </w:pPr>
            <w:r>
              <w:rPr>
                <w:w w:val="95"/>
                <w:sz w:val="21"/>
              </w:rPr>
              <w:t>附图</w:t>
            </w:r>
            <w:r>
              <w:rPr>
                <w:rFonts w:ascii="Times New Roman" w:eastAsia="Times New Roman"/>
                <w:w w:val="95"/>
                <w:sz w:val="21"/>
              </w:rPr>
              <w:t>6</w:t>
            </w:r>
            <w:r>
              <w:rPr>
                <w:w w:val="95"/>
                <w:sz w:val="21"/>
              </w:rPr>
              <w:t>，</w:t>
            </w:r>
            <w:r>
              <w:rPr>
                <w:rFonts w:ascii="Times New Roman" w:eastAsia="Times New Roman"/>
                <w:w w:val="95"/>
                <w:sz w:val="21"/>
              </w:rPr>
              <w:t>P73-75</w:t>
            </w:r>
            <w:r>
              <w:rPr>
                <w:w w:val="95"/>
                <w:sz w:val="21"/>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880" w:hRule="atLeast"/>
        </w:trPr>
        <w:tc>
          <w:tcPr>
            <w:tcW w:w="875" w:type="dxa"/>
            <w:tcBorders>
              <w:top w:val="single" w:color="000000" w:sz="4" w:space="0"/>
              <w:bottom w:val="single" w:color="000000" w:sz="4" w:space="0"/>
              <w:right w:val="single" w:color="000000" w:sz="4" w:space="0"/>
            </w:tcBorders>
          </w:tcPr>
          <w:p>
            <w:pPr>
              <w:pStyle w:val="13"/>
              <w:spacing w:before="5"/>
              <w:rPr>
                <w:rFonts w:ascii="微软雅黑"/>
                <w:b/>
                <w:sz w:val="12"/>
              </w:rPr>
            </w:pPr>
          </w:p>
          <w:p>
            <w:pPr>
              <w:pStyle w:val="13"/>
              <w:spacing w:before="1"/>
              <w:ind w:left="11"/>
              <w:jc w:val="center"/>
              <w:rPr>
                <w:sz w:val="21"/>
              </w:rPr>
            </w:pPr>
            <w:r>
              <w:rPr>
                <w:w w:val="99"/>
                <w:sz w:val="21"/>
              </w:rPr>
              <w:t>4</w:t>
            </w:r>
          </w:p>
        </w:tc>
        <w:tc>
          <w:tcPr>
            <w:tcW w:w="3881" w:type="dxa"/>
            <w:tcBorders>
              <w:top w:val="single" w:color="000000" w:sz="4" w:space="0"/>
              <w:left w:val="single" w:color="000000" w:sz="4" w:space="0"/>
              <w:bottom w:val="single" w:color="000000" w:sz="4" w:space="0"/>
              <w:right w:val="single" w:color="000000" w:sz="4" w:space="0"/>
            </w:tcBorders>
          </w:tcPr>
          <w:p>
            <w:pPr>
              <w:pStyle w:val="13"/>
              <w:spacing w:before="17"/>
              <w:rPr>
                <w:rFonts w:ascii="微软雅黑"/>
                <w:b/>
                <w:sz w:val="15"/>
              </w:rPr>
            </w:pPr>
          </w:p>
          <w:p>
            <w:pPr>
              <w:pStyle w:val="13"/>
              <w:spacing w:before="1"/>
              <w:ind w:left="533"/>
              <w:rPr>
                <w:sz w:val="21"/>
              </w:rPr>
            </w:pPr>
            <w:r>
              <w:rPr>
                <w:sz w:val="21"/>
              </w:rPr>
              <w:t>补充岳沙河作为环保目标</w:t>
            </w:r>
          </w:p>
        </w:tc>
        <w:tc>
          <w:tcPr>
            <w:tcW w:w="3766" w:type="dxa"/>
            <w:tcBorders>
              <w:top w:val="single" w:color="000000" w:sz="4" w:space="0"/>
              <w:left w:val="single" w:color="000000" w:sz="4" w:space="0"/>
              <w:bottom w:val="single" w:color="000000" w:sz="4" w:space="0"/>
            </w:tcBorders>
          </w:tcPr>
          <w:p>
            <w:pPr>
              <w:pStyle w:val="13"/>
              <w:spacing w:before="160" w:line="242" w:lineRule="auto"/>
              <w:ind w:left="113" w:right="88"/>
              <w:rPr>
                <w:sz w:val="21"/>
              </w:rPr>
            </w:pPr>
            <w:r>
              <w:rPr>
                <w:sz w:val="21"/>
              </w:rPr>
              <w:t>已完善，见表三 “环境保护目标”，</w:t>
            </w:r>
            <w:r>
              <w:rPr>
                <w:spacing w:val="-102"/>
                <w:sz w:val="21"/>
              </w:rPr>
              <w:t xml:space="preserve"> </w:t>
            </w:r>
            <w:r>
              <w:rPr>
                <w:sz w:val="21"/>
              </w:rPr>
              <w:t>P38-39</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596" w:hRule="atLeast"/>
        </w:trPr>
        <w:tc>
          <w:tcPr>
            <w:tcW w:w="875" w:type="dxa"/>
            <w:tcBorders>
              <w:top w:val="single" w:color="000000" w:sz="4" w:space="0"/>
              <w:bottom w:val="single" w:color="000000" w:sz="4" w:space="0"/>
              <w:right w:val="single" w:color="000000" w:sz="4" w:space="0"/>
            </w:tcBorders>
          </w:tcPr>
          <w:p>
            <w:pPr>
              <w:pStyle w:val="13"/>
              <w:rPr>
                <w:rFonts w:ascii="微软雅黑"/>
                <w:b/>
                <w:sz w:val="20"/>
              </w:rPr>
            </w:pPr>
          </w:p>
          <w:p>
            <w:pPr>
              <w:pStyle w:val="13"/>
              <w:rPr>
                <w:rFonts w:ascii="微软雅黑"/>
                <w:b/>
                <w:sz w:val="20"/>
              </w:rPr>
            </w:pPr>
          </w:p>
          <w:p>
            <w:pPr>
              <w:pStyle w:val="13"/>
              <w:spacing w:before="16"/>
              <w:rPr>
                <w:rFonts w:ascii="微软雅黑"/>
                <w:b/>
                <w:sz w:val="18"/>
              </w:rPr>
            </w:pPr>
          </w:p>
          <w:p>
            <w:pPr>
              <w:pStyle w:val="13"/>
              <w:ind w:left="11"/>
              <w:jc w:val="center"/>
              <w:rPr>
                <w:sz w:val="21"/>
              </w:rPr>
            </w:pPr>
            <w:r>
              <w:rPr>
                <w:w w:val="99"/>
                <w:sz w:val="21"/>
              </w:rPr>
              <w:t>5</w:t>
            </w:r>
          </w:p>
        </w:tc>
        <w:tc>
          <w:tcPr>
            <w:tcW w:w="3881" w:type="dxa"/>
            <w:tcBorders>
              <w:top w:val="single" w:color="000000" w:sz="4" w:space="0"/>
              <w:left w:val="single" w:color="000000" w:sz="4" w:space="0"/>
              <w:bottom w:val="single" w:color="000000" w:sz="4" w:space="0"/>
              <w:right w:val="single" w:color="000000" w:sz="4" w:space="0"/>
            </w:tcBorders>
          </w:tcPr>
          <w:p>
            <w:pPr>
              <w:pStyle w:val="13"/>
              <w:rPr>
                <w:rFonts w:ascii="微软雅黑"/>
                <w:b/>
                <w:sz w:val="20"/>
              </w:rPr>
            </w:pPr>
          </w:p>
          <w:p>
            <w:pPr>
              <w:pStyle w:val="13"/>
              <w:spacing w:before="18"/>
              <w:rPr>
                <w:rFonts w:ascii="微软雅黑"/>
                <w:b/>
                <w:sz w:val="12"/>
              </w:rPr>
            </w:pPr>
          </w:p>
          <w:p>
            <w:pPr>
              <w:pStyle w:val="13"/>
              <w:spacing w:line="242" w:lineRule="auto"/>
              <w:ind w:left="113" w:right="83" w:firstLine="420"/>
              <w:jc w:val="both"/>
              <w:rPr>
                <w:sz w:val="21"/>
              </w:rPr>
            </w:pPr>
            <w:r>
              <w:rPr>
                <w:w w:val="95"/>
                <w:sz w:val="21"/>
              </w:rPr>
              <w:t>核实劳动定员人数及生活污水产生</w:t>
            </w:r>
            <w:r>
              <w:rPr>
                <w:spacing w:val="1"/>
                <w:w w:val="95"/>
                <w:sz w:val="21"/>
              </w:rPr>
              <w:t xml:space="preserve"> </w:t>
            </w:r>
            <w:r>
              <w:rPr>
                <w:w w:val="95"/>
                <w:sz w:val="21"/>
              </w:rPr>
              <w:t>量；核实反冲洗水、排泥水产生比例，</w:t>
            </w:r>
            <w:r>
              <w:rPr>
                <w:spacing w:val="1"/>
                <w:w w:val="95"/>
                <w:sz w:val="21"/>
              </w:rPr>
              <w:t xml:space="preserve"> </w:t>
            </w:r>
            <w:r>
              <w:rPr>
                <w:w w:val="95"/>
                <w:sz w:val="21"/>
              </w:rPr>
              <w:t>根据项目所在地管网建设现状、园区污</w:t>
            </w:r>
            <w:r>
              <w:rPr>
                <w:spacing w:val="1"/>
                <w:w w:val="95"/>
                <w:sz w:val="21"/>
              </w:rPr>
              <w:t xml:space="preserve"> </w:t>
            </w:r>
            <w:r>
              <w:rPr>
                <w:w w:val="95"/>
                <w:sz w:val="21"/>
              </w:rPr>
              <w:t>水处理厂建设/运行规划，对反冲洗水、</w:t>
            </w:r>
            <w:r>
              <w:rPr>
                <w:sz w:val="21"/>
              </w:rPr>
              <w:t>生活污水处理/去向提出不同的要求。</w:t>
            </w:r>
          </w:p>
        </w:tc>
        <w:tc>
          <w:tcPr>
            <w:tcW w:w="3766" w:type="dxa"/>
            <w:tcBorders>
              <w:top w:val="single" w:color="000000" w:sz="4" w:space="0"/>
              <w:left w:val="single" w:color="000000" w:sz="4" w:space="0"/>
              <w:bottom w:val="single" w:color="000000" w:sz="4" w:space="0"/>
            </w:tcBorders>
          </w:tcPr>
          <w:p>
            <w:pPr>
              <w:pStyle w:val="13"/>
              <w:rPr>
                <w:rFonts w:ascii="微软雅黑"/>
                <w:b/>
                <w:sz w:val="20"/>
              </w:rPr>
            </w:pPr>
          </w:p>
          <w:p>
            <w:pPr>
              <w:pStyle w:val="13"/>
              <w:spacing w:before="15"/>
              <w:rPr>
                <w:rFonts w:ascii="微软雅黑"/>
                <w:b/>
                <w:sz w:val="27"/>
              </w:rPr>
            </w:pPr>
          </w:p>
          <w:p>
            <w:pPr>
              <w:pStyle w:val="13"/>
              <w:ind w:left="113"/>
              <w:rPr>
                <w:sz w:val="21"/>
              </w:rPr>
            </w:pPr>
            <w:r>
              <w:rPr>
                <w:sz w:val="21"/>
              </w:rPr>
              <w:t>已完善，见：</w:t>
            </w:r>
          </w:p>
          <w:p>
            <w:pPr>
              <w:pStyle w:val="13"/>
              <w:spacing w:before="2" w:line="242" w:lineRule="auto"/>
              <w:ind w:left="113" w:right="88"/>
              <w:rPr>
                <w:sz w:val="21"/>
              </w:rPr>
            </w:pPr>
            <w:r>
              <w:rPr>
                <w:sz w:val="21"/>
              </w:rPr>
              <w:t>表四 “运营期环境影响和保护措施”</w:t>
            </w:r>
            <w:r>
              <w:rPr>
                <w:spacing w:val="-102"/>
                <w:sz w:val="21"/>
              </w:rPr>
              <w:t xml:space="preserve"> </w:t>
            </w:r>
            <w:r>
              <w:rPr>
                <w:sz w:val="21"/>
              </w:rPr>
              <w:t>第</w:t>
            </w:r>
            <w:r>
              <w:rPr>
                <w:rFonts w:ascii="Times New Roman" w:hAnsi="Times New Roman" w:eastAsia="Times New Roman"/>
                <w:sz w:val="21"/>
              </w:rPr>
              <w:t>2</w:t>
            </w:r>
            <w:r>
              <w:rPr>
                <w:sz w:val="21"/>
              </w:rPr>
              <w:t>节，</w:t>
            </w:r>
            <w:r>
              <w:rPr>
                <w:rFonts w:ascii="Times New Roman" w:hAnsi="Times New Roman" w:eastAsia="Times New Roman"/>
                <w:sz w:val="21"/>
              </w:rPr>
              <w:t>P47-49</w:t>
            </w:r>
            <w:r>
              <w:rPr>
                <w:sz w:val="21"/>
              </w:rPr>
              <w:t>；</w:t>
            </w:r>
          </w:p>
        </w:tc>
      </w:tr>
    </w:tbl>
    <w:p>
      <w:pPr>
        <w:spacing w:after="0" w:line="242" w:lineRule="auto"/>
        <w:rPr>
          <w:sz w:val="21"/>
        </w:rPr>
        <w:sectPr>
          <w:pgSz w:w="11910" w:h="16840"/>
          <w:pgMar w:top="1580" w:right="940" w:bottom="1040" w:left="940" w:header="0" w:footer="772" w:gutter="0"/>
          <w:cols w:space="720" w:num="1"/>
        </w:sectPr>
      </w:pPr>
    </w:p>
    <w:p>
      <w:pPr>
        <w:pStyle w:val="6"/>
        <w:spacing w:before="10" w:after="1"/>
        <w:rPr>
          <w:rFonts w:ascii="微软雅黑"/>
          <w:b/>
          <w:sz w:val="5"/>
        </w:rPr>
      </w:pPr>
    </w:p>
    <w:tbl>
      <w:tblPr>
        <w:tblStyle w:val="9"/>
        <w:tblW w:w="0" w:type="auto"/>
        <w:tblInd w:w="76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75"/>
        <w:gridCol w:w="3881"/>
        <w:gridCol w:w="376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6" w:hRule="atLeast"/>
        </w:trPr>
        <w:tc>
          <w:tcPr>
            <w:tcW w:w="875" w:type="dxa"/>
            <w:tcBorders>
              <w:left w:val="single" w:color="000000" w:sz="8" w:space="0"/>
            </w:tcBorders>
          </w:tcPr>
          <w:p>
            <w:pPr>
              <w:pStyle w:val="13"/>
              <w:rPr>
                <w:rFonts w:ascii="微软雅黑"/>
                <w:b/>
                <w:sz w:val="20"/>
              </w:rPr>
            </w:pPr>
          </w:p>
          <w:p>
            <w:pPr>
              <w:pStyle w:val="13"/>
              <w:rPr>
                <w:rFonts w:ascii="微软雅黑"/>
                <w:b/>
                <w:sz w:val="20"/>
              </w:rPr>
            </w:pPr>
          </w:p>
          <w:p>
            <w:pPr>
              <w:pStyle w:val="13"/>
              <w:rPr>
                <w:rFonts w:ascii="微软雅黑"/>
                <w:b/>
                <w:sz w:val="20"/>
              </w:rPr>
            </w:pPr>
          </w:p>
          <w:p>
            <w:pPr>
              <w:pStyle w:val="13"/>
              <w:spacing w:before="3"/>
              <w:rPr>
                <w:rFonts w:ascii="微软雅黑"/>
                <w:b/>
                <w:sz w:val="10"/>
              </w:rPr>
            </w:pPr>
          </w:p>
          <w:p>
            <w:pPr>
              <w:pStyle w:val="13"/>
              <w:ind w:left="11"/>
              <w:jc w:val="center"/>
              <w:rPr>
                <w:sz w:val="21"/>
              </w:rPr>
            </w:pPr>
            <w:r>
              <w:rPr>
                <w:w w:val="99"/>
                <w:sz w:val="21"/>
              </w:rPr>
              <w:t>6</w:t>
            </w:r>
          </w:p>
        </w:tc>
        <w:tc>
          <w:tcPr>
            <w:tcW w:w="3881" w:type="dxa"/>
          </w:tcPr>
          <w:p>
            <w:pPr>
              <w:pStyle w:val="13"/>
              <w:spacing w:before="10"/>
              <w:rPr>
                <w:rFonts w:ascii="微软雅黑"/>
                <w:b/>
                <w:sz w:val="29"/>
              </w:rPr>
            </w:pPr>
          </w:p>
          <w:p>
            <w:pPr>
              <w:pStyle w:val="13"/>
              <w:spacing w:line="242" w:lineRule="auto"/>
              <w:ind w:left="113" w:right="-15" w:firstLine="420"/>
              <w:rPr>
                <w:sz w:val="21"/>
              </w:rPr>
            </w:pPr>
            <w:r>
              <w:rPr>
                <w:sz w:val="21"/>
              </w:rPr>
              <w:t>细化施工期临时工程内容（物料堆存场、管道加工区等），加强施工期保护措施，提出有针对性的饮用水源保护措施、水土流失防治措施、施工扬尘控</w:t>
            </w:r>
            <w:r>
              <w:rPr>
                <w:spacing w:val="1"/>
                <w:sz w:val="21"/>
              </w:rPr>
              <w:t xml:space="preserve"> </w:t>
            </w:r>
            <w:r>
              <w:rPr>
                <w:w w:val="95"/>
                <w:sz w:val="21"/>
              </w:rPr>
              <w:t>制措施（临水侧设围挡、施工材料覆盖、</w:t>
            </w:r>
            <w:r>
              <w:rPr>
                <w:sz w:val="21"/>
              </w:rPr>
              <w:t>使用商品混凝土等措施）；分析管道试压水产生量、处理方式及去向；</w:t>
            </w:r>
          </w:p>
        </w:tc>
        <w:tc>
          <w:tcPr>
            <w:tcW w:w="3766" w:type="dxa"/>
            <w:tcBorders>
              <w:right w:val="single" w:color="000000" w:sz="8" w:space="0"/>
            </w:tcBorders>
          </w:tcPr>
          <w:p>
            <w:pPr>
              <w:pStyle w:val="13"/>
              <w:ind w:left="113"/>
              <w:rPr>
                <w:sz w:val="21"/>
              </w:rPr>
            </w:pPr>
            <w:r>
              <w:rPr>
                <w:sz w:val="21"/>
              </w:rPr>
              <w:t>已完善，见：</w:t>
            </w:r>
          </w:p>
          <w:p>
            <w:pPr>
              <w:pStyle w:val="13"/>
              <w:spacing w:before="4"/>
              <w:ind w:left="113"/>
              <w:rPr>
                <w:sz w:val="21"/>
              </w:rPr>
            </w:pPr>
            <w:r>
              <w:rPr>
                <w:spacing w:val="-2"/>
                <w:sz w:val="21"/>
              </w:rPr>
              <w:t>表二 “建设内容”第</w:t>
            </w:r>
            <w:r>
              <w:rPr>
                <w:sz w:val="21"/>
              </w:rPr>
              <w:t>8节，P27；</w:t>
            </w:r>
          </w:p>
          <w:p>
            <w:pPr>
              <w:pStyle w:val="13"/>
              <w:spacing w:before="3" w:line="244" w:lineRule="auto"/>
              <w:ind w:left="113" w:right="88"/>
              <w:rPr>
                <w:sz w:val="21"/>
              </w:rPr>
            </w:pPr>
            <w:r>
              <w:rPr>
                <w:sz w:val="21"/>
              </w:rPr>
              <w:t>表四 “施工期环境影响和保护措施”</w:t>
            </w:r>
            <w:r>
              <w:rPr>
                <w:spacing w:val="-102"/>
                <w:sz w:val="21"/>
              </w:rPr>
              <w:t xml:space="preserve"> </w:t>
            </w:r>
            <w:r>
              <w:rPr>
                <w:sz w:val="21"/>
              </w:rPr>
              <w:t>第1节，P41；</w:t>
            </w:r>
          </w:p>
          <w:p>
            <w:pPr>
              <w:pStyle w:val="13"/>
              <w:spacing w:line="242" w:lineRule="auto"/>
              <w:ind w:left="113" w:right="88"/>
              <w:rPr>
                <w:sz w:val="21"/>
              </w:rPr>
            </w:pPr>
            <w:r>
              <w:rPr>
                <w:sz w:val="21"/>
              </w:rPr>
              <w:t>表四 “施工期环境影响和保护措施”</w:t>
            </w:r>
            <w:r>
              <w:rPr>
                <w:spacing w:val="-102"/>
                <w:sz w:val="21"/>
              </w:rPr>
              <w:t xml:space="preserve"> </w:t>
            </w:r>
            <w:r>
              <w:rPr>
                <w:sz w:val="21"/>
              </w:rPr>
              <w:t>第2节，P42-43；</w:t>
            </w:r>
          </w:p>
          <w:p>
            <w:pPr>
              <w:pStyle w:val="13"/>
              <w:spacing w:line="244" w:lineRule="auto"/>
              <w:ind w:left="113" w:right="88"/>
              <w:rPr>
                <w:sz w:val="21"/>
              </w:rPr>
            </w:pPr>
            <w:r>
              <w:rPr>
                <w:sz w:val="21"/>
              </w:rPr>
              <w:t>表四 “施工期环境影响和保护措施”</w:t>
            </w:r>
            <w:r>
              <w:rPr>
                <w:spacing w:val="-102"/>
                <w:sz w:val="21"/>
              </w:rPr>
              <w:t xml:space="preserve"> </w:t>
            </w:r>
            <w:r>
              <w:rPr>
                <w:sz w:val="21"/>
              </w:rPr>
              <w:t>第5节，P44-46；</w:t>
            </w:r>
          </w:p>
          <w:p>
            <w:pPr>
              <w:pStyle w:val="13"/>
              <w:spacing w:line="244" w:lineRule="auto"/>
              <w:ind w:left="113" w:right="88"/>
              <w:rPr>
                <w:sz w:val="21"/>
              </w:rPr>
            </w:pPr>
            <w:r>
              <w:rPr>
                <w:sz w:val="21"/>
              </w:rPr>
              <w:t>表四 “施工期环境影响和保护措施”</w:t>
            </w:r>
            <w:r>
              <w:rPr>
                <w:spacing w:val="-102"/>
                <w:sz w:val="21"/>
              </w:rPr>
              <w:t xml:space="preserve"> </w:t>
            </w:r>
            <w:r>
              <w:rPr>
                <w:sz w:val="21"/>
              </w:rPr>
              <w:t>第6节，P46；</w:t>
            </w:r>
          </w:p>
          <w:p>
            <w:pPr>
              <w:pStyle w:val="13"/>
              <w:spacing w:line="248" w:lineRule="exact"/>
              <w:ind w:left="113"/>
              <w:rPr>
                <w:sz w:val="21"/>
              </w:rPr>
            </w:pPr>
            <w:r>
              <w:rPr>
                <w:w w:val="99"/>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61" w:hRule="atLeast"/>
        </w:trPr>
        <w:tc>
          <w:tcPr>
            <w:tcW w:w="875" w:type="dxa"/>
            <w:tcBorders>
              <w:left w:val="single" w:color="000000" w:sz="8" w:space="0"/>
            </w:tcBorders>
          </w:tcPr>
          <w:p>
            <w:pPr>
              <w:pStyle w:val="13"/>
              <w:spacing w:before="15"/>
              <w:rPr>
                <w:rFonts w:ascii="微软雅黑"/>
                <w:b/>
                <w:sz w:val="25"/>
              </w:rPr>
            </w:pPr>
          </w:p>
          <w:p>
            <w:pPr>
              <w:pStyle w:val="13"/>
              <w:ind w:left="11"/>
              <w:jc w:val="center"/>
              <w:rPr>
                <w:sz w:val="21"/>
              </w:rPr>
            </w:pPr>
            <w:r>
              <w:rPr>
                <w:w w:val="99"/>
                <w:sz w:val="21"/>
              </w:rPr>
              <w:t>7</w:t>
            </w:r>
          </w:p>
        </w:tc>
        <w:tc>
          <w:tcPr>
            <w:tcW w:w="3881" w:type="dxa"/>
          </w:tcPr>
          <w:p>
            <w:pPr>
              <w:pStyle w:val="13"/>
              <w:spacing w:before="1"/>
              <w:rPr>
                <w:rFonts w:ascii="微软雅黑"/>
                <w:b/>
                <w:sz w:val="22"/>
              </w:rPr>
            </w:pPr>
          </w:p>
          <w:p>
            <w:pPr>
              <w:pStyle w:val="13"/>
              <w:spacing w:line="244" w:lineRule="auto"/>
              <w:ind w:left="113" w:right="90" w:firstLine="420"/>
              <w:rPr>
                <w:sz w:val="21"/>
              </w:rPr>
            </w:pPr>
            <w:r>
              <w:rPr>
                <w:w w:val="95"/>
                <w:sz w:val="21"/>
              </w:rPr>
              <w:t>补充水源水质污染的环境风险影响</w:t>
            </w:r>
            <w:r>
              <w:rPr>
                <w:spacing w:val="1"/>
                <w:w w:val="95"/>
                <w:sz w:val="21"/>
              </w:rPr>
              <w:t xml:space="preserve"> </w:t>
            </w:r>
            <w:r>
              <w:rPr>
                <w:sz w:val="21"/>
              </w:rPr>
              <w:t>分析，补充外环境影响分析；</w:t>
            </w:r>
          </w:p>
        </w:tc>
        <w:tc>
          <w:tcPr>
            <w:tcW w:w="3766" w:type="dxa"/>
            <w:tcBorders>
              <w:right w:val="single" w:color="000000" w:sz="8" w:space="0"/>
            </w:tcBorders>
          </w:tcPr>
          <w:p>
            <w:pPr>
              <w:pStyle w:val="13"/>
              <w:spacing w:line="268" w:lineRule="exact"/>
              <w:ind w:left="113"/>
              <w:rPr>
                <w:sz w:val="21"/>
              </w:rPr>
            </w:pPr>
            <w:r>
              <w:rPr>
                <w:w w:val="95"/>
                <w:sz w:val="21"/>
              </w:rPr>
              <w:t>已完善，见：</w:t>
            </w:r>
          </w:p>
          <w:p>
            <w:pPr>
              <w:pStyle w:val="13"/>
              <w:spacing w:before="4" w:line="242" w:lineRule="auto"/>
              <w:ind w:left="113" w:right="88"/>
              <w:rPr>
                <w:sz w:val="21"/>
              </w:rPr>
            </w:pPr>
            <w:r>
              <w:rPr>
                <w:sz w:val="21"/>
              </w:rPr>
              <w:t>表四 “运营期环境影响和保护措施”</w:t>
            </w:r>
            <w:r>
              <w:rPr>
                <w:spacing w:val="-102"/>
                <w:sz w:val="21"/>
              </w:rPr>
              <w:t xml:space="preserve"> </w:t>
            </w:r>
            <w:r>
              <w:rPr>
                <w:sz w:val="21"/>
              </w:rPr>
              <w:t>第7节，P57；</w:t>
            </w:r>
          </w:p>
          <w:p>
            <w:pPr>
              <w:pStyle w:val="13"/>
              <w:spacing w:before="2"/>
              <w:ind w:left="113"/>
              <w:rPr>
                <w:sz w:val="21"/>
              </w:rPr>
            </w:pPr>
            <w:r>
              <w:rPr>
                <w:sz w:val="21"/>
              </w:rPr>
              <w:t>表四 “运营期环境影响和保护措施”</w:t>
            </w:r>
          </w:p>
          <w:p>
            <w:pPr>
              <w:pStyle w:val="13"/>
              <w:spacing w:before="2" w:line="253" w:lineRule="exact"/>
              <w:ind w:left="113"/>
              <w:rPr>
                <w:sz w:val="21"/>
              </w:rPr>
            </w:pPr>
            <w:r>
              <w:rPr>
                <w:sz w:val="21"/>
              </w:rPr>
              <w:t>第8节，P58。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875" w:type="dxa"/>
            <w:tcBorders>
              <w:left w:val="single" w:color="000000" w:sz="8" w:space="0"/>
            </w:tcBorders>
          </w:tcPr>
          <w:p>
            <w:pPr>
              <w:pStyle w:val="13"/>
              <w:spacing w:before="67"/>
              <w:ind w:left="11"/>
              <w:jc w:val="center"/>
              <w:rPr>
                <w:sz w:val="21"/>
              </w:rPr>
            </w:pPr>
            <w:r>
              <w:rPr>
                <w:w w:val="99"/>
                <w:sz w:val="21"/>
              </w:rPr>
              <w:t>8</w:t>
            </w:r>
          </w:p>
        </w:tc>
        <w:tc>
          <w:tcPr>
            <w:tcW w:w="3881" w:type="dxa"/>
          </w:tcPr>
          <w:p>
            <w:pPr>
              <w:pStyle w:val="13"/>
              <w:spacing w:before="134"/>
              <w:ind w:left="533"/>
              <w:rPr>
                <w:sz w:val="21"/>
              </w:rPr>
            </w:pPr>
            <w:r>
              <w:rPr>
                <w:sz w:val="21"/>
              </w:rPr>
              <w:t>明确污泥压滤方式、核实含水率；</w:t>
            </w:r>
          </w:p>
        </w:tc>
        <w:tc>
          <w:tcPr>
            <w:tcW w:w="3766" w:type="dxa"/>
            <w:tcBorders>
              <w:right w:val="single" w:color="000000" w:sz="8" w:space="0"/>
            </w:tcBorders>
          </w:tcPr>
          <w:p>
            <w:pPr>
              <w:pStyle w:val="13"/>
              <w:ind w:left="113"/>
              <w:rPr>
                <w:sz w:val="21"/>
              </w:rPr>
            </w:pPr>
            <w:r>
              <w:rPr>
                <w:sz w:val="21"/>
              </w:rPr>
              <w:t>已完善，见表四“运营期环境影响和保</w:t>
            </w:r>
          </w:p>
          <w:p>
            <w:pPr>
              <w:pStyle w:val="13"/>
              <w:spacing w:before="2" w:line="253" w:lineRule="exact"/>
              <w:ind w:left="113"/>
              <w:rPr>
                <w:sz w:val="21"/>
              </w:rPr>
            </w:pPr>
            <w:r>
              <w:rPr>
                <w:sz w:val="21"/>
              </w:rPr>
              <w:t>护措施”第4节，P51。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96" w:hRule="atLeast"/>
        </w:trPr>
        <w:tc>
          <w:tcPr>
            <w:tcW w:w="875" w:type="dxa"/>
            <w:tcBorders>
              <w:left w:val="single" w:color="000000" w:sz="8" w:space="0"/>
              <w:bottom w:val="single" w:color="000000" w:sz="8" w:space="0"/>
            </w:tcBorders>
          </w:tcPr>
          <w:p>
            <w:pPr>
              <w:pStyle w:val="13"/>
              <w:spacing w:before="144"/>
              <w:ind w:left="11"/>
              <w:jc w:val="center"/>
              <w:rPr>
                <w:sz w:val="21"/>
              </w:rPr>
            </w:pPr>
            <w:r>
              <w:rPr>
                <w:w w:val="99"/>
                <w:sz w:val="21"/>
              </w:rPr>
              <w:t>9</w:t>
            </w:r>
          </w:p>
        </w:tc>
        <w:tc>
          <w:tcPr>
            <w:tcW w:w="3881" w:type="dxa"/>
            <w:tcBorders>
              <w:bottom w:val="single" w:color="000000" w:sz="8" w:space="0"/>
            </w:tcBorders>
          </w:tcPr>
          <w:p>
            <w:pPr>
              <w:pStyle w:val="13"/>
              <w:spacing w:before="77" w:line="242" w:lineRule="auto"/>
              <w:ind w:left="113" w:right="90" w:firstLine="420"/>
              <w:rPr>
                <w:sz w:val="21"/>
              </w:rPr>
            </w:pPr>
            <w:r>
              <w:rPr>
                <w:w w:val="95"/>
                <w:sz w:val="21"/>
              </w:rPr>
              <w:t>核实环保投资，完善环保措施监督</w:t>
            </w:r>
            <w:r>
              <w:rPr>
                <w:spacing w:val="1"/>
                <w:w w:val="95"/>
                <w:sz w:val="21"/>
              </w:rPr>
              <w:t xml:space="preserve"> </w:t>
            </w:r>
            <w:r>
              <w:rPr>
                <w:sz w:val="21"/>
              </w:rPr>
              <w:t>检查清单</w:t>
            </w:r>
          </w:p>
        </w:tc>
        <w:tc>
          <w:tcPr>
            <w:tcW w:w="3766" w:type="dxa"/>
            <w:tcBorders>
              <w:bottom w:val="single" w:color="000000" w:sz="8" w:space="0"/>
              <w:right w:val="single" w:color="000000" w:sz="8" w:space="0"/>
            </w:tcBorders>
          </w:tcPr>
          <w:p>
            <w:pPr>
              <w:pStyle w:val="13"/>
              <w:spacing w:before="11"/>
              <w:rPr>
                <w:rFonts w:ascii="微软雅黑"/>
                <w:b/>
                <w:sz w:val="11"/>
              </w:rPr>
            </w:pPr>
          </w:p>
          <w:p>
            <w:pPr>
              <w:pStyle w:val="13"/>
              <w:ind w:left="113"/>
              <w:rPr>
                <w:sz w:val="21"/>
              </w:rPr>
            </w:pPr>
            <w:r>
              <w:rPr>
                <w:sz w:val="21"/>
              </w:rPr>
              <w:t>已完善，见表一，P1；表五，P59-61。</w:t>
            </w:r>
          </w:p>
        </w:tc>
      </w:tr>
    </w:tbl>
    <w:p>
      <w:pPr>
        <w:spacing w:after="0"/>
        <w:rPr>
          <w:sz w:val="21"/>
        </w:rPr>
        <w:sectPr>
          <w:pgSz w:w="11910" w:h="16840"/>
          <w:pgMar w:top="1580" w:right="940" w:bottom="960" w:left="940" w:header="0" w:footer="772" w:gutter="0"/>
          <w:cols w:space="720" w:num="1"/>
        </w:sectPr>
      </w:pPr>
    </w:p>
    <w:p>
      <w:pPr>
        <w:pStyle w:val="6"/>
        <w:rPr>
          <w:rFonts w:ascii="微软雅黑"/>
          <w:b/>
          <w:sz w:val="20"/>
        </w:rPr>
      </w:pPr>
    </w:p>
    <w:p>
      <w:pPr>
        <w:pStyle w:val="6"/>
        <w:spacing w:before="7"/>
        <w:rPr>
          <w:rFonts w:ascii="微软雅黑"/>
          <w:b/>
          <w:sz w:val="19"/>
        </w:rPr>
      </w:pPr>
    </w:p>
    <w:p>
      <w:pPr>
        <w:pStyle w:val="2"/>
      </w:pPr>
      <w:r>
        <w:t>编制单位和编制人员情况表</w:t>
      </w:r>
    </w:p>
    <w:p>
      <w:pPr>
        <w:pStyle w:val="6"/>
        <w:rPr>
          <w:rFonts w:ascii="微软雅黑"/>
          <w:sz w:val="20"/>
        </w:rPr>
      </w:pPr>
    </w:p>
    <w:p>
      <w:pPr>
        <w:pStyle w:val="6"/>
        <w:spacing w:before="16"/>
        <w:rPr>
          <w:rFonts w:ascii="微软雅黑"/>
          <w:sz w:val="13"/>
        </w:rPr>
      </w:pPr>
    </w:p>
    <w:tbl>
      <w:tblPr>
        <w:tblStyle w:val="9"/>
        <w:tblW w:w="0" w:type="auto"/>
        <w:tblInd w:w="493"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1333"/>
        <w:gridCol w:w="2201"/>
        <w:gridCol w:w="1985"/>
        <w:gridCol w:w="2180"/>
        <w:gridCol w:w="1361"/>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trPr>
        <w:tc>
          <w:tcPr>
            <w:tcW w:w="3534" w:type="dxa"/>
            <w:gridSpan w:val="2"/>
            <w:tcBorders>
              <w:bottom w:val="single" w:color="000000" w:sz="4" w:space="0"/>
              <w:right w:val="single" w:color="000000" w:sz="4" w:space="0"/>
            </w:tcBorders>
          </w:tcPr>
          <w:p>
            <w:pPr>
              <w:pStyle w:val="13"/>
              <w:spacing w:before="75"/>
              <w:ind w:left="1325" w:right="1314"/>
              <w:jc w:val="center"/>
              <w:rPr>
                <w:sz w:val="21"/>
              </w:rPr>
            </w:pPr>
            <w:r>
              <w:rPr>
                <w:sz w:val="21"/>
              </w:rPr>
              <w:t>项目编号</w:t>
            </w:r>
          </w:p>
        </w:tc>
        <w:tc>
          <w:tcPr>
            <w:tcW w:w="5526" w:type="dxa"/>
            <w:gridSpan w:val="3"/>
            <w:tcBorders>
              <w:left w:val="single" w:color="000000" w:sz="4" w:space="0"/>
              <w:bottom w:val="single" w:color="000000" w:sz="4" w:space="0"/>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trPr>
        <w:tc>
          <w:tcPr>
            <w:tcW w:w="3534" w:type="dxa"/>
            <w:gridSpan w:val="2"/>
            <w:tcBorders>
              <w:top w:val="single" w:color="000000" w:sz="4" w:space="0"/>
              <w:bottom w:val="single" w:color="000000" w:sz="4" w:space="0"/>
              <w:right w:val="single" w:color="000000" w:sz="4" w:space="0"/>
            </w:tcBorders>
          </w:tcPr>
          <w:p>
            <w:pPr>
              <w:pStyle w:val="13"/>
              <w:spacing w:before="77"/>
              <w:ind w:left="1137"/>
              <w:rPr>
                <w:sz w:val="21"/>
              </w:rPr>
            </w:pPr>
            <w:r>
              <w:rPr>
                <w:sz w:val="21"/>
              </w:rPr>
              <w:t>建设项目名称</w:t>
            </w:r>
          </w:p>
        </w:tc>
        <w:tc>
          <w:tcPr>
            <w:tcW w:w="5526" w:type="dxa"/>
            <w:gridSpan w:val="3"/>
            <w:tcBorders>
              <w:top w:val="single" w:color="000000" w:sz="4" w:space="0"/>
              <w:left w:val="single" w:color="000000" w:sz="4" w:space="0"/>
              <w:bottom w:val="single" w:color="000000" w:sz="4" w:space="0"/>
            </w:tcBorders>
          </w:tcPr>
          <w:p>
            <w:pPr>
              <w:pStyle w:val="13"/>
              <w:spacing w:before="77"/>
              <w:ind w:left="111"/>
              <w:rPr>
                <w:sz w:val="21"/>
              </w:rPr>
            </w:pPr>
            <w:r>
              <w:rPr>
                <w:sz w:val="21"/>
              </w:rPr>
              <w:t>衡阳县界牌陶瓷工业园自来水厂及配套管网建设项目</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trPr>
        <w:tc>
          <w:tcPr>
            <w:tcW w:w="3534" w:type="dxa"/>
            <w:gridSpan w:val="2"/>
            <w:tcBorders>
              <w:top w:val="single" w:color="000000" w:sz="4" w:space="0"/>
              <w:bottom w:val="single" w:color="000000" w:sz="4" w:space="0"/>
              <w:right w:val="single" w:color="000000" w:sz="4" w:space="0"/>
            </w:tcBorders>
          </w:tcPr>
          <w:p>
            <w:pPr>
              <w:pStyle w:val="13"/>
              <w:spacing w:before="76"/>
              <w:ind w:left="1137"/>
              <w:rPr>
                <w:sz w:val="21"/>
              </w:rPr>
            </w:pPr>
            <w:r>
              <w:rPr>
                <w:sz w:val="21"/>
              </w:rPr>
              <w:t>建设项目类别</w:t>
            </w:r>
          </w:p>
        </w:tc>
        <w:tc>
          <w:tcPr>
            <w:tcW w:w="5526" w:type="dxa"/>
            <w:gridSpan w:val="3"/>
            <w:tcBorders>
              <w:top w:val="single" w:color="000000" w:sz="4" w:space="0"/>
              <w:left w:val="single" w:color="000000" w:sz="4" w:space="0"/>
              <w:bottom w:val="single" w:color="000000" w:sz="4" w:space="0"/>
            </w:tcBorders>
          </w:tcPr>
          <w:p>
            <w:pPr>
              <w:pStyle w:val="13"/>
              <w:spacing w:before="76"/>
              <w:ind w:left="1393"/>
              <w:rPr>
                <w:sz w:val="21"/>
              </w:rPr>
            </w:pPr>
            <w:r>
              <w:rPr>
                <w:rFonts w:ascii="Times New Roman" w:eastAsia="Times New Roman"/>
                <w:sz w:val="21"/>
              </w:rPr>
              <w:t>33-095</w:t>
            </w:r>
            <w:r>
              <w:rPr>
                <w:rFonts w:ascii="Times New Roman" w:eastAsia="Times New Roman"/>
                <w:spacing w:val="-3"/>
                <w:sz w:val="21"/>
              </w:rPr>
              <w:t xml:space="preserve"> </w:t>
            </w:r>
            <w:r>
              <w:rPr>
                <w:sz w:val="21"/>
              </w:rPr>
              <w:t>自来水生产和供应工程</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trPr>
        <w:tc>
          <w:tcPr>
            <w:tcW w:w="3534" w:type="dxa"/>
            <w:gridSpan w:val="2"/>
            <w:tcBorders>
              <w:top w:val="single" w:color="000000" w:sz="4" w:space="0"/>
              <w:bottom w:val="single" w:color="000000" w:sz="4" w:space="0"/>
              <w:right w:val="single" w:color="000000" w:sz="4" w:space="0"/>
            </w:tcBorders>
          </w:tcPr>
          <w:p>
            <w:pPr>
              <w:pStyle w:val="13"/>
              <w:spacing w:before="75"/>
              <w:ind w:left="717"/>
              <w:rPr>
                <w:sz w:val="21"/>
              </w:rPr>
            </w:pPr>
            <w:r>
              <w:rPr>
                <w:sz w:val="21"/>
              </w:rPr>
              <w:t>环境影响评价文件类型</w:t>
            </w:r>
          </w:p>
        </w:tc>
        <w:tc>
          <w:tcPr>
            <w:tcW w:w="5526" w:type="dxa"/>
            <w:gridSpan w:val="3"/>
            <w:tcBorders>
              <w:top w:val="single" w:color="000000" w:sz="4" w:space="0"/>
              <w:left w:val="single" w:color="000000" w:sz="4" w:space="0"/>
              <w:bottom w:val="single" w:color="000000" w:sz="4" w:space="0"/>
            </w:tcBorders>
          </w:tcPr>
          <w:p>
            <w:pPr>
              <w:pStyle w:val="13"/>
              <w:spacing w:before="75"/>
              <w:ind w:left="2431" w:right="2410"/>
              <w:jc w:val="center"/>
              <w:rPr>
                <w:sz w:val="21"/>
              </w:rPr>
            </w:pPr>
            <w:r>
              <w:rPr>
                <w:sz w:val="21"/>
              </w:rPr>
              <w:t>报告表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trPr>
        <w:tc>
          <w:tcPr>
            <w:tcW w:w="9060" w:type="dxa"/>
            <w:gridSpan w:val="5"/>
            <w:tcBorders>
              <w:top w:val="single" w:color="000000" w:sz="4" w:space="0"/>
              <w:bottom w:val="single" w:color="000000" w:sz="4" w:space="0"/>
            </w:tcBorders>
          </w:tcPr>
          <w:p>
            <w:pPr>
              <w:pStyle w:val="13"/>
              <w:spacing w:before="75"/>
              <w:ind w:left="3667" w:right="3653"/>
              <w:jc w:val="center"/>
              <w:rPr>
                <w:sz w:val="21"/>
              </w:rPr>
            </w:pPr>
            <w:r>
              <w:rPr>
                <w:sz w:val="21"/>
              </w:rPr>
              <w:t>一、建设单位情况</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trPr>
        <w:tc>
          <w:tcPr>
            <w:tcW w:w="3534" w:type="dxa"/>
            <w:gridSpan w:val="2"/>
            <w:tcBorders>
              <w:top w:val="single" w:color="000000" w:sz="4" w:space="0"/>
              <w:bottom w:val="single" w:color="000000" w:sz="4" w:space="0"/>
              <w:right w:val="single" w:color="000000" w:sz="4" w:space="0"/>
            </w:tcBorders>
          </w:tcPr>
          <w:p>
            <w:pPr>
              <w:pStyle w:val="13"/>
              <w:spacing w:before="77"/>
              <w:ind w:left="926"/>
              <w:rPr>
                <w:sz w:val="21"/>
              </w:rPr>
            </w:pPr>
            <w:r>
              <w:rPr>
                <w:sz w:val="21"/>
              </w:rPr>
              <w:t>单位名称（盖章）</w:t>
            </w:r>
          </w:p>
        </w:tc>
        <w:tc>
          <w:tcPr>
            <w:tcW w:w="5526" w:type="dxa"/>
            <w:gridSpan w:val="3"/>
            <w:tcBorders>
              <w:top w:val="single" w:color="000000" w:sz="4" w:space="0"/>
              <w:left w:val="single" w:color="000000" w:sz="4" w:space="0"/>
              <w:bottom w:val="single" w:color="000000" w:sz="4" w:space="0"/>
            </w:tcBorders>
          </w:tcPr>
          <w:p>
            <w:pPr>
              <w:pStyle w:val="13"/>
              <w:spacing w:before="77"/>
              <w:ind w:left="111"/>
              <w:rPr>
                <w:sz w:val="21"/>
              </w:rPr>
            </w:pPr>
            <w:r>
              <w:rPr>
                <w:sz w:val="21"/>
              </w:rPr>
              <w:t>湖南界牌瓷城建设项目管理有限公司</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trPr>
        <w:tc>
          <w:tcPr>
            <w:tcW w:w="3534" w:type="dxa"/>
            <w:gridSpan w:val="2"/>
            <w:tcBorders>
              <w:top w:val="single" w:color="000000" w:sz="4" w:space="0"/>
              <w:bottom w:val="single" w:color="000000" w:sz="4" w:space="0"/>
              <w:right w:val="single" w:color="000000" w:sz="4" w:space="0"/>
            </w:tcBorders>
          </w:tcPr>
          <w:p>
            <w:pPr>
              <w:pStyle w:val="13"/>
              <w:spacing w:before="76"/>
              <w:ind w:left="926"/>
              <w:rPr>
                <w:sz w:val="21"/>
              </w:rPr>
            </w:pPr>
            <w:r>
              <w:rPr>
                <w:sz w:val="21"/>
              </w:rPr>
              <w:t>统一社会信用代码</w:t>
            </w:r>
          </w:p>
        </w:tc>
        <w:tc>
          <w:tcPr>
            <w:tcW w:w="5526" w:type="dxa"/>
            <w:gridSpan w:val="3"/>
            <w:tcBorders>
              <w:top w:val="single" w:color="000000" w:sz="4" w:space="0"/>
              <w:left w:val="single" w:color="000000" w:sz="4" w:space="0"/>
              <w:bottom w:val="single" w:color="000000" w:sz="4" w:space="0"/>
            </w:tcBorders>
          </w:tcPr>
          <w:p>
            <w:pPr>
              <w:pStyle w:val="13"/>
              <w:spacing w:before="90"/>
              <w:ind w:left="111"/>
              <w:rPr>
                <w:rFonts w:ascii="Times New Roman"/>
                <w:sz w:val="21"/>
              </w:rPr>
            </w:pPr>
            <w:r>
              <w:rPr>
                <w:rFonts w:ascii="Times New Roman"/>
                <w:sz w:val="21"/>
              </w:rPr>
              <w:t>91430181338393737P</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trPr>
        <w:tc>
          <w:tcPr>
            <w:tcW w:w="3534" w:type="dxa"/>
            <w:gridSpan w:val="2"/>
            <w:tcBorders>
              <w:top w:val="single" w:color="000000" w:sz="4" w:space="0"/>
              <w:bottom w:val="single" w:color="000000" w:sz="4" w:space="0"/>
              <w:right w:val="single" w:color="000000" w:sz="4" w:space="0"/>
            </w:tcBorders>
          </w:tcPr>
          <w:p>
            <w:pPr>
              <w:pStyle w:val="13"/>
              <w:spacing w:before="75"/>
              <w:ind w:left="820"/>
              <w:rPr>
                <w:sz w:val="21"/>
              </w:rPr>
            </w:pPr>
            <w:r>
              <w:rPr>
                <w:sz w:val="21"/>
              </w:rPr>
              <w:t>法定代表人（签章）</w:t>
            </w:r>
          </w:p>
        </w:tc>
        <w:tc>
          <w:tcPr>
            <w:tcW w:w="5526" w:type="dxa"/>
            <w:gridSpan w:val="3"/>
            <w:tcBorders>
              <w:top w:val="single" w:color="000000" w:sz="4" w:space="0"/>
              <w:left w:val="single" w:color="000000" w:sz="4" w:space="0"/>
              <w:bottom w:val="single" w:color="000000" w:sz="4" w:space="0"/>
            </w:tcBorders>
          </w:tcPr>
          <w:p>
            <w:pPr>
              <w:pStyle w:val="13"/>
              <w:spacing w:before="75"/>
              <w:ind w:left="111"/>
              <w:rPr>
                <w:sz w:val="21"/>
              </w:rPr>
            </w:pPr>
            <w:r>
              <w:rPr>
                <w:sz w:val="21"/>
              </w:rPr>
              <w:t>李平锋</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trPr>
        <w:tc>
          <w:tcPr>
            <w:tcW w:w="3534" w:type="dxa"/>
            <w:gridSpan w:val="2"/>
            <w:tcBorders>
              <w:top w:val="single" w:color="000000" w:sz="4" w:space="0"/>
              <w:bottom w:val="single" w:color="000000" w:sz="4" w:space="0"/>
              <w:right w:val="single" w:color="000000" w:sz="4" w:space="0"/>
            </w:tcBorders>
          </w:tcPr>
          <w:p>
            <w:pPr>
              <w:pStyle w:val="13"/>
              <w:spacing w:before="75"/>
              <w:ind w:left="820"/>
              <w:rPr>
                <w:sz w:val="21"/>
              </w:rPr>
            </w:pPr>
            <w:r>
              <w:rPr>
                <w:sz w:val="21"/>
              </w:rPr>
              <w:t>主要负责人（签字）</w:t>
            </w:r>
          </w:p>
        </w:tc>
        <w:tc>
          <w:tcPr>
            <w:tcW w:w="5526" w:type="dxa"/>
            <w:gridSpan w:val="3"/>
            <w:tcBorders>
              <w:top w:val="single" w:color="000000" w:sz="4" w:space="0"/>
              <w:left w:val="single" w:color="000000" w:sz="4" w:space="0"/>
              <w:bottom w:val="single" w:color="000000" w:sz="4" w:space="0"/>
            </w:tcBorders>
          </w:tcPr>
          <w:p>
            <w:pPr>
              <w:pStyle w:val="13"/>
              <w:spacing w:before="75"/>
              <w:ind w:left="111"/>
              <w:rPr>
                <w:sz w:val="21"/>
              </w:rPr>
            </w:pPr>
            <w:r>
              <w:rPr>
                <w:sz w:val="21"/>
              </w:rPr>
              <w:t>李平锋</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trPr>
        <w:tc>
          <w:tcPr>
            <w:tcW w:w="3534" w:type="dxa"/>
            <w:gridSpan w:val="2"/>
            <w:tcBorders>
              <w:top w:val="single" w:color="000000" w:sz="4" w:space="0"/>
              <w:bottom w:val="single" w:color="000000" w:sz="4" w:space="0"/>
              <w:right w:val="single" w:color="000000" w:sz="4" w:space="0"/>
            </w:tcBorders>
          </w:tcPr>
          <w:p>
            <w:pPr>
              <w:pStyle w:val="13"/>
              <w:spacing w:before="77"/>
              <w:ind w:left="400"/>
              <w:rPr>
                <w:sz w:val="21"/>
              </w:rPr>
            </w:pPr>
            <w:r>
              <w:rPr>
                <w:sz w:val="21"/>
              </w:rPr>
              <w:t>直接负责的主管人员（签字）</w:t>
            </w:r>
          </w:p>
        </w:tc>
        <w:tc>
          <w:tcPr>
            <w:tcW w:w="5526" w:type="dxa"/>
            <w:gridSpan w:val="3"/>
            <w:tcBorders>
              <w:top w:val="single" w:color="000000" w:sz="4" w:space="0"/>
              <w:left w:val="single" w:color="000000" w:sz="4" w:space="0"/>
              <w:bottom w:val="single" w:color="000000" w:sz="4" w:space="0"/>
            </w:tcBorders>
          </w:tcPr>
          <w:p>
            <w:pPr>
              <w:pStyle w:val="13"/>
              <w:spacing w:before="77"/>
              <w:ind w:left="111"/>
              <w:rPr>
                <w:sz w:val="21"/>
              </w:rPr>
            </w:pPr>
            <w:r>
              <w:rPr>
                <w:sz w:val="21"/>
              </w:rPr>
              <w:t>李平锋</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trPr>
        <w:tc>
          <w:tcPr>
            <w:tcW w:w="9060" w:type="dxa"/>
            <w:gridSpan w:val="5"/>
            <w:tcBorders>
              <w:top w:val="single" w:color="000000" w:sz="4" w:space="0"/>
              <w:bottom w:val="single" w:color="000000" w:sz="4" w:space="0"/>
            </w:tcBorders>
          </w:tcPr>
          <w:p>
            <w:pPr>
              <w:pStyle w:val="13"/>
              <w:spacing w:before="76"/>
              <w:ind w:left="107"/>
              <w:rPr>
                <w:sz w:val="21"/>
              </w:rPr>
            </w:pPr>
            <w:r>
              <w:rPr>
                <w:sz w:val="21"/>
              </w:rPr>
              <w:t>二、编制单位情况</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trPr>
        <w:tc>
          <w:tcPr>
            <w:tcW w:w="3534" w:type="dxa"/>
            <w:gridSpan w:val="2"/>
            <w:tcBorders>
              <w:top w:val="single" w:color="000000" w:sz="4" w:space="0"/>
              <w:bottom w:val="single" w:color="000000" w:sz="4" w:space="0"/>
              <w:right w:val="single" w:color="000000" w:sz="4" w:space="0"/>
            </w:tcBorders>
          </w:tcPr>
          <w:p>
            <w:pPr>
              <w:pStyle w:val="13"/>
              <w:spacing w:before="75"/>
              <w:ind w:left="926"/>
              <w:rPr>
                <w:sz w:val="21"/>
              </w:rPr>
            </w:pPr>
            <w:r>
              <w:rPr>
                <w:sz w:val="21"/>
              </w:rPr>
              <w:t>单位名称（盖章）</w:t>
            </w:r>
          </w:p>
        </w:tc>
        <w:tc>
          <w:tcPr>
            <w:tcW w:w="5526" w:type="dxa"/>
            <w:gridSpan w:val="3"/>
            <w:tcBorders>
              <w:top w:val="single" w:color="000000" w:sz="4" w:space="0"/>
              <w:left w:val="single" w:color="000000" w:sz="4" w:space="0"/>
              <w:bottom w:val="single" w:color="000000" w:sz="4" w:space="0"/>
            </w:tcBorders>
          </w:tcPr>
          <w:p>
            <w:pPr>
              <w:pStyle w:val="13"/>
              <w:spacing w:before="75"/>
              <w:ind w:left="1508"/>
              <w:rPr>
                <w:sz w:val="21"/>
              </w:rPr>
            </w:pPr>
            <w:r>
              <w:rPr>
                <w:sz w:val="21"/>
              </w:rPr>
              <w:t>湖南百恒环保科技有限公司</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trPr>
        <w:tc>
          <w:tcPr>
            <w:tcW w:w="3534" w:type="dxa"/>
            <w:gridSpan w:val="2"/>
            <w:tcBorders>
              <w:top w:val="single" w:color="000000" w:sz="4" w:space="0"/>
              <w:bottom w:val="single" w:color="000000" w:sz="4" w:space="0"/>
              <w:right w:val="single" w:color="000000" w:sz="4" w:space="0"/>
            </w:tcBorders>
          </w:tcPr>
          <w:p>
            <w:pPr>
              <w:pStyle w:val="13"/>
              <w:spacing w:before="75"/>
              <w:ind w:left="926"/>
              <w:rPr>
                <w:sz w:val="21"/>
              </w:rPr>
            </w:pPr>
            <w:r>
              <w:rPr>
                <w:sz w:val="21"/>
              </w:rPr>
              <w:t>统一社会信用代码</w:t>
            </w:r>
          </w:p>
        </w:tc>
        <w:tc>
          <w:tcPr>
            <w:tcW w:w="5526" w:type="dxa"/>
            <w:gridSpan w:val="3"/>
            <w:tcBorders>
              <w:top w:val="single" w:color="000000" w:sz="4" w:space="0"/>
              <w:left w:val="single" w:color="000000" w:sz="4" w:space="0"/>
              <w:bottom w:val="single" w:color="000000" w:sz="4" w:space="0"/>
            </w:tcBorders>
          </w:tcPr>
          <w:p>
            <w:pPr>
              <w:pStyle w:val="13"/>
              <w:spacing w:before="89"/>
              <w:ind w:left="1640"/>
              <w:rPr>
                <w:rFonts w:ascii="Times New Roman"/>
                <w:sz w:val="21"/>
              </w:rPr>
            </w:pPr>
            <w:r>
              <w:rPr>
                <w:rFonts w:ascii="Times New Roman"/>
                <w:sz w:val="21"/>
              </w:rPr>
              <w:t>91430111MA4PGG8M9K</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trPr>
        <w:tc>
          <w:tcPr>
            <w:tcW w:w="9060" w:type="dxa"/>
            <w:gridSpan w:val="5"/>
            <w:tcBorders>
              <w:top w:val="single" w:color="000000" w:sz="4" w:space="0"/>
              <w:bottom w:val="single" w:color="000000" w:sz="4" w:space="0"/>
            </w:tcBorders>
          </w:tcPr>
          <w:p>
            <w:pPr>
              <w:pStyle w:val="13"/>
              <w:spacing w:before="77"/>
              <w:ind w:left="107"/>
              <w:rPr>
                <w:sz w:val="21"/>
              </w:rPr>
            </w:pPr>
            <w:r>
              <w:rPr>
                <w:sz w:val="21"/>
              </w:rPr>
              <w:t>三、编制人员情况</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trPr>
        <w:tc>
          <w:tcPr>
            <w:tcW w:w="9060" w:type="dxa"/>
            <w:gridSpan w:val="5"/>
            <w:tcBorders>
              <w:top w:val="single" w:color="000000" w:sz="4" w:space="0"/>
              <w:bottom w:val="single" w:color="000000" w:sz="4" w:space="0"/>
            </w:tcBorders>
          </w:tcPr>
          <w:p>
            <w:pPr>
              <w:pStyle w:val="13"/>
              <w:spacing w:before="76"/>
              <w:ind w:left="107"/>
              <w:rPr>
                <w:sz w:val="21"/>
              </w:rPr>
            </w:pPr>
            <w:r>
              <w:rPr>
                <w:rFonts w:ascii="Times New Roman" w:eastAsia="Times New Roman"/>
                <w:sz w:val="21"/>
              </w:rPr>
              <w:t>1.</w:t>
            </w:r>
            <w:r>
              <w:rPr>
                <w:sz w:val="21"/>
              </w:rPr>
              <w:t>编制主持人</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trPr>
        <w:tc>
          <w:tcPr>
            <w:tcW w:w="1333" w:type="dxa"/>
            <w:tcBorders>
              <w:top w:val="single" w:color="000000" w:sz="4" w:space="0"/>
              <w:bottom w:val="single" w:color="000000" w:sz="4" w:space="0"/>
              <w:right w:val="single" w:color="000000" w:sz="4" w:space="0"/>
            </w:tcBorders>
          </w:tcPr>
          <w:p>
            <w:pPr>
              <w:pStyle w:val="13"/>
              <w:spacing w:before="75"/>
              <w:ind w:left="329" w:right="318"/>
              <w:jc w:val="center"/>
              <w:rPr>
                <w:sz w:val="21"/>
              </w:rPr>
            </w:pPr>
            <w:r>
              <w:rPr>
                <w:sz w:val="21"/>
              </w:rPr>
              <w:t>姓名</w:t>
            </w:r>
          </w:p>
        </w:tc>
        <w:tc>
          <w:tcPr>
            <w:tcW w:w="4186" w:type="dxa"/>
            <w:gridSpan w:val="2"/>
            <w:tcBorders>
              <w:top w:val="single" w:color="000000" w:sz="4" w:space="0"/>
              <w:left w:val="single" w:color="000000" w:sz="4" w:space="0"/>
              <w:bottom w:val="single" w:color="000000" w:sz="4" w:space="0"/>
              <w:right w:val="single" w:color="000000" w:sz="4" w:space="0"/>
            </w:tcBorders>
          </w:tcPr>
          <w:p>
            <w:pPr>
              <w:pStyle w:val="13"/>
              <w:spacing w:before="75"/>
              <w:ind w:left="1153"/>
              <w:rPr>
                <w:sz w:val="21"/>
              </w:rPr>
            </w:pPr>
            <w:r>
              <w:rPr>
                <w:sz w:val="21"/>
              </w:rPr>
              <w:t>职业资格证书管理号</w:t>
            </w:r>
          </w:p>
        </w:tc>
        <w:tc>
          <w:tcPr>
            <w:tcW w:w="2180" w:type="dxa"/>
            <w:tcBorders>
              <w:top w:val="single" w:color="000000" w:sz="4" w:space="0"/>
              <w:left w:val="single" w:color="000000" w:sz="4" w:space="0"/>
              <w:bottom w:val="single" w:color="000000" w:sz="4" w:space="0"/>
              <w:right w:val="single" w:color="000000" w:sz="4" w:space="0"/>
            </w:tcBorders>
          </w:tcPr>
          <w:p>
            <w:pPr>
              <w:pStyle w:val="13"/>
              <w:spacing w:before="75"/>
              <w:ind w:right="654"/>
              <w:jc w:val="right"/>
              <w:rPr>
                <w:sz w:val="21"/>
              </w:rPr>
            </w:pPr>
            <w:r>
              <w:rPr>
                <w:sz w:val="21"/>
              </w:rPr>
              <w:t>信用编号</w:t>
            </w:r>
          </w:p>
        </w:tc>
        <w:tc>
          <w:tcPr>
            <w:tcW w:w="1361" w:type="dxa"/>
            <w:tcBorders>
              <w:top w:val="single" w:color="000000" w:sz="4" w:space="0"/>
              <w:left w:val="single" w:color="000000" w:sz="4" w:space="0"/>
              <w:bottom w:val="single" w:color="000000" w:sz="4" w:space="0"/>
            </w:tcBorders>
          </w:tcPr>
          <w:p>
            <w:pPr>
              <w:pStyle w:val="13"/>
              <w:spacing w:before="75"/>
              <w:ind w:left="454" w:right="432"/>
              <w:jc w:val="center"/>
              <w:rPr>
                <w:sz w:val="21"/>
              </w:rPr>
            </w:pPr>
            <w:r>
              <w:rPr>
                <w:sz w:val="21"/>
              </w:rPr>
              <w:t>签字</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trPr>
        <w:tc>
          <w:tcPr>
            <w:tcW w:w="1333" w:type="dxa"/>
            <w:tcBorders>
              <w:top w:val="single" w:color="000000" w:sz="4" w:space="0"/>
              <w:bottom w:val="single" w:color="000000" w:sz="4" w:space="0"/>
              <w:right w:val="single" w:color="000000" w:sz="4" w:space="0"/>
            </w:tcBorders>
          </w:tcPr>
          <w:p>
            <w:pPr>
              <w:pStyle w:val="13"/>
              <w:spacing w:before="75"/>
              <w:ind w:left="329" w:right="318"/>
              <w:jc w:val="center"/>
              <w:rPr>
                <w:sz w:val="21"/>
              </w:rPr>
            </w:pPr>
            <w:r>
              <w:rPr>
                <w:sz w:val="21"/>
              </w:rPr>
              <w:t>杨文进</w:t>
            </w:r>
          </w:p>
        </w:tc>
        <w:tc>
          <w:tcPr>
            <w:tcW w:w="4186" w:type="dxa"/>
            <w:gridSpan w:val="2"/>
            <w:tcBorders>
              <w:top w:val="single" w:color="000000" w:sz="4" w:space="0"/>
              <w:left w:val="single" w:color="000000" w:sz="4" w:space="0"/>
              <w:bottom w:val="single" w:color="000000" w:sz="4" w:space="0"/>
              <w:right w:val="single" w:color="000000" w:sz="4" w:space="0"/>
            </w:tcBorders>
          </w:tcPr>
          <w:p>
            <w:pPr>
              <w:pStyle w:val="13"/>
              <w:spacing w:before="89"/>
              <w:ind w:left="627"/>
              <w:rPr>
                <w:rFonts w:ascii="Times New Roman"/>
                <w:sz w:val="21"/>
              </w:rPr>
            </w:pPr>
            <w:r>
              <w:rPr>
                <w:rFonts w:ascii="Times New Roman"/>
                <w:sz w:val="21"/>
              </w:rPr>
              <w:t>2017035440352015449921000776</w:t>
            </w:r>
          </w:p>
        </w:tc>
        <w:tc>
          <w:tcPr>
            <w:tcW w:w="2180" w:type="dxa"/>
            <w:tcBorders>
              <w:top w:val="single" w:color="000000" w:sz="4" w:space="0"/>
              <w:left w:val="single" w:color="000000" w:sz="4" w:space="0"/>
              <w:bottom w:val="single" w:color="000000" w:sz="4" w:space="0"/>
              <w:right w:val="single" w:color="000000" w:sz="4" w:space="0"/>
            </w:tcBorders>
          </w:tcPr>
          <w:p>
            <w:pPr>
              <w:pStyle w:val="13"/>
              <w:spacing w:before="89"/>
              <w:ind w:right="586"/>
              <w:jc w:val="right"/>
              <w:rPr>
                <w:rFonts w:ascii="Times New Roman"/>
                <w:sz w:val="21"/>
              </w:rPr>
            </w:pPr>
            <w:r>
              <w:rPr>
                <w:rFonts w:ascii="Times New Roman"/>
                <w:sz w:val="21"/>
              </w:rPr>
              <w:t>BH</w:t>
            </w:r>
            <w:r>
              <w:rPr>
                <w:rFonts w:ascii="Times New Roman"/>
                <w:spacing w:val="-2"/>
                <w:sz w:val="21"/>
              </w:rPr>
              <w:t xml:space="preserve"> </w:t>
            </w:r>
            <w:r>
              <w:rPr>
                <w:rFonts w:ascii="Times New Roman"/>
                <w:sz w:val="21"/>
              </w:rPr>
              <w:t>041301</w:t>
            </w:r>
          </w:p>
        </w:tc>
        <w:tc>
          <w:tcPr>
            <w:tcW w:w="1361" w:type="dxa"/>
            <w:tcBorders>
              <w:top w:val="single" w:color="000000" w:sz="4" w:space="0"/>
              <w:left w:val="single" w:color="000000" w:sz="4" w:space="0"/>
              <w:bottom w:val="single" w:color="000000" w:sz="4" w:space="0"/>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trPr>
        <w:tc>
          <w:tcPr>
            <w:tcW w:w="9060" w:type="dxa"/>
            <w:gridSpan w:val="5"/>
            <w:tcBorders>
              <w:top w:val="single" w:color="000000" w:sz="4" w:space="0"/>
              <w:bottom w:val="single" w:color="000000" w:sz="4" w:space="0"/>
            </w:tcBorders>
          </w:tcPr>
          <w:p>
            <w:pPr>
              <w:pStyle w:val="13"/>
              <w:spacing w:before="77"/>
              <w:ind w:left="107"/>
              <w:rPr>
                <w:sz w:val="21"/>
              </w:rPr>
            </w:pPr>
            <w:r>
              <w:rPr>
                <w:rFonts w:ascii="Times New Roman" w:eastAsia="Times New Roman"/>
                <w:sz w:val="21"/>
              </w:rPr>
              <w:t>2.</w:t>
            </w:r>
            <w:r>
              <w:rPr>
                <w:sz w:val="21"/>
              </w:rPr>
              <w:t>主要编制人员</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trPr>
        <w:tc>
          <w:tcPr>
            <w:tcW w:w="1333" w:type="dxa"/>
            <w:tcBorders>
              <w:top w:val="single" w:color="000000" w:sz="4" w:space="0"/>
              <w:bottom w:val="single" w:color="000000" w:sz="4" w:space="0"/>
              <w:right w:val="single" w:color="000000" w:sz="4" w:space="0"/>
            </w:tcBorders>
          </w:tcPr>
          <w:p>
            <w:pPr>
              <w:pStyle w:val="13"/>
              <w:spacing w:before="76"/>
              <w:ind w:left="329" w:right="318"/>
              <w:jc w:val="center"/>
              <w:rPr>
                <w:sz w:val="21"/>
              </w:rPr>
            </w:pPr>
            <w:r>
              <w:rPr>
                <w:sz w:val="21"/>
              </w:rPr>
              <w:t>姓名</w:t>
            </w:r>
          </w:p>
        </w:tc>
        <w:tc>
          <w:tcPr>
            <w:tcW w:w="4186" w:type="dxa"/>
            <w:gridSpan w:val="2"/>
            <w:tcBorders>
              <w:top w:val="single" w:color="000000" w:sz="4" w:space="0"/>
              <w:left w:val="single" w:color="000000" w:sz="4" w:space="0"/>
              <w:bottom w:val="single" w:color="000000" w:sz="4" w:space="0"/>
              <w:right w:val="single" w:color="000000" w:sz="4" w:space="0"/>
            </w:tcBorders>
          </w:tcPr>
          <w:p>
            <w:pPr>
              <w:pStyle w:val="13"/>
              <w:spacing w:before="76"/>
              <w:ind w:left="1446" w:right="1429"/>
              <w:jc w:val="center"/>
              <w:rPr>
                <w:sz w:val="21"/>
              </w:rPr>
            </w:pPr>
            <w:r>
              <w:rPr>
                <w:sz w:val="21"/>
              </w:rPr>
              <w:t>主要编写内容</w:t>
            </w:r>
          </w:p>
        </w:tc>
        <w:tc>
          <w:tcPr>
            <w:tcW w:w="2180" w:type="dxa"/>
            <w:tcBorders>
              <w:top w:val="single" w:color="000000" w:sz="4" w:space="0"/>
              <w:left w:val="single" w:color="000000" w:sz="4" w:space="0"/>
              <w:bottom w:val="single" w:color="000000" w:sz="4" w:space="0"/>
              <w:right w:val="single" w:color="000000" w:sz="4" w:space="0"/>
            </w:tcBorders>
          </w:tcPr>
          <w:p>
            <w:pPr>
              <w:pStyle w:val="13"/>
              <w:spacing w:before="76"/>
              <w:ind w:right="654"/>
              <w:jc w:val="right"/>
              <w:rPr>
                <w:sz w:val="21"/>
              </w:rPr>
            </w:pPr>
            <w:r>
              <w:rPr>
                <w:sz w:val="21"/>
              </w:rPr>
              <w:t>信用编号</w:t>
            </w:r>
          </w:p>
        </w:tc>
        <w:tc>
          <w:tcPr>
            <w:tcW w:w="1361" w:type="dxa"/>
            <w:tcBorders>
              <w:top w:val="single" w:color="000000" w:sz="4" w:space="0"/>
              <w:left w:val="single" w:color="000000" w:sz="4" w:space="0"/>
              <w:bottom w:val="single" w:color="000000" w:sz="4" w:space="0"/>
            </w:tcBorders>
          </w:tcPr>
          <w:p>
            <w:pPr>
              <w:pStyle w:val="13"/>
              <w:spacing w:before="76"/>
              <w:ind w:left="454" w:right="432"/>
              <w:jc w:val="center"/>
              <w:rPr>
                <w:sz w:val="21"/>
              </w:rPr>
            </w:pPr>
            <w:r>
              <w:rPr>
                <w:sz w:val="21"/>
              </w:rPr>
              <w:t>签字</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trPr>
        <w:tc>
          <w:tcPr>
            <w:tcW w:w="1333" w:type="dxa"/>
            <w:tcBorders>
              <w:top w:val="single" w:color="000000" w:sz="4" w:space="0"/>
              <w:bottom w:val="single" w:color="000000" w:sz="4" w:space="0"/>
              <w:right w:val="single" w:color="000000" w:sz="4" w:space="0"/>
            </w:tcBorders>
          </w:tcPr>
          <w:p>
            <w:pPr>
              <w:pStyle w:val="13"/>
              <w:spacing w:before="75"/>
              <w:ind w:left="329" w:right="318"/>
              <w:jc w:val="center"/>
              <w:rPr>
                <w:sz w:val="21"/>
              </w:rPr>
            </w:pPr>
            <w:r>
              <w:rPr>
                <w:sz w:val="21"/>
              </w:rPr>
              <w:t>杨文进</w:t>
            </w:r>
          </w:p>
        </w:tc>
        <w:tc>
          <w:tcPr>
            <w:tcW w:w="4186" w:type="dxa"/>
            <w:gridSpan w:val="2"/>
            <w:tcBorders>
              <w:top w:val="single" w:color="000000" w:sz="4" w:space="0"/>
              <w:left w:val="single" w:color="000000" w:sz="4" w:space="0"/>
              <w:bottom w:val="single" w:color="000000" w:sz="4" w:space="0"/>
              <w:right w:val="single" w:color="000000" w:sz="4" w:space="0"/>
            </w:tcBorders>
          </w:tcPr>
          <w:p>
            <w:pPr>
              <w:pStyle w:val="13"/>
              <w:spacing w:before="75"/>
              <w:ind w:left="1446" w:right="1429"/>
              <w:jc w:val="center"/>
              <w:rPr>
                <w:sz w:val="21"/>
              </w:rPr>
            </w:pPr>
            <w:r>
              <w:rPr>
                <w:sz w:val="21"/>
              </w:rPr>
              <w:t>全篇</w:t>
            </w:r>
          </w:p>
        </w:tc>
        <w:tc>
          <w:tcPr>
            <w:tcW w:w="2180" w:type="dxa"/>
            <w:tcBorders>
              <w:top w:val="single" w:color="000000" w:sz="4" w:space="0"/>
              <w:left w:val="single" w:color="000000" w:sz="4" w:space="0"/>
              <w:bottom w:val="single" w:color="000000" w:sz="4" w:space="0"/>
              <w:right w:val="single" w:color="000000" w:sz="4" w:space="0"/>
            </w:tcBorders>
          </w:tcPr>
          <w:p>
            <w:pPr>
              <w:pStyle w:val="13"/>
              <w:spacing w:before="89"/>
              <w:ind w:right="586"/>
              <w:jc w:val="right"/>
              <w:rPr>
                <w:rFonts w:ascii="Times New Roman"/>
                <w:sz w:val="21"/>
              </w:rPr>
            </w:pPr>
            <w:r>
              <w:rPr>
                <w:rFonts w:ascii="Times New Roman"/>
                <w:sz w:val="21"/>
              </w:rPr>
              <w:t>BH</w:t>
            </w:r>
            <w:r>
              <w:rPr>
                <w:rFonts w:ascii="Times New Roman"/>
                <w:spacing w:val="-2"/>
                <w:sz w:val="21"/>
              </w:rPr>
              <w:t xml:space="preserve"> </w:t>
            </w:r>
            <w:r>
              <w:rPr>
                <w:rFonts w:ascii="Times New Roman"/>
                <w:sz w:val="21"/>
              </w:rPr>
              <w:t>041301</w:t>
            </w:r>
          </w:p>
        </w:tc>
        <w:tc>
          <w:tcPr>
            <w:tcW w:w="1361" w:type="dxa"/>
            <w:tcBorders>
              <w:top w:val="single" w:color="000000" w:sz="4" w:space="0"/>
              <w:left w:val="single" w:color="000000" w:sz="4" w:space="0"/>
              <w:bottom w:val="single" w:color="000000" w:sz="4" w:space="0"/>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trPr>
        <w:tc>
          <w:tcPr>
            <w:tcW w:w="1333" w:type="dxa"/>
            <w:tcBorders>
              <w:top w:val="single" w:color="000000" w:sz="4" w:space="0"/>
              <w:bottom w:val="single" w:color="000000" w:sz="4" w:space="0"/>
              <w:right w:val="single" w:color="000000" w:sz="4" w:space="0"/>
            </w:tcBorders>
          </w:tcPr>
          <w:p>
            <w:pPr>
              <w:pStyle w:val="13"/>
              <w:rPr>
                <w:rFonts w:ascii="Times New Roman"/>
                <w:sz w:val="20"/>
              </w:rPr>
            </w:pPr>
          </w:p>
        </w:tc>
        <w:tc>
          <w:tcPr>
            <w:tcW w:w="4186" w:type="dxa"/>
            <w:gridSpan w:val="2"/>
            <w:tcBorders>
              <w:top w:val="single" w:color="000000" w:sz="4" w:space="0"/>
              <w:left w:val="single" w:color="000000" w:sz="4" w:space="0"/>
              <w:bottom w:val="single" w:color="000000" w:sz="4" w:space="0"/>
              <w:right w:val="single" w:color="000000" w:sz="4" w:space="0"/>
            </w:tcBorders>
          </w:tcPr>
          <w:p>
            <w:pPr>
              <w:pStyle w:val="13"/>
              <w:rPr>
                <w:rFonts w:ascii="Times New Roman"/>
                <w:sz w:val="20"/>
              </w:rPr>
            </w:pPr>
          </w:p>
        </w:tc>
        <w:tc>
          <w:tcPr>
            <w:tcW w:w="2180" w:type="dxa"/>
            <w:tcBorders>
              <w:top w:val="single" w:color="000000" w:sz="4" w:space="0"/>
              <w:left w:val="single" w:color="000000" w:sz="4" w:space="0"/>
              <w:bottom w:val="single" w:color="000000" w:sz="4" w:space="0"/>
              <w:right w:val="single" w:color="000000" w:sz="4" w:space="0"/>
            </w:tcBorders>
          </w:tcPr>
          <w:p>
            <w:pPr>
              <w:pStyle w:val="13"/>
              <w:rPr>
                <w:rFonts w:ascii="Times New Roman"/>
                <w:sz w:val="20"/>
              </w:rPr>
            </w:pPr>
          </w:p>
        </w:tc>
        <w:tc>
          <w:tcPr>
            <w:tcW w:w="1361" w:type="dxa"/>
            <w:tcBorders>
              <w:top w:val="single" w:color="000000" w:sz="4" w:space="0"/>
              <w:left w:val="single" w:color="000000" w:sz="4" w:space="0"/>
              <w:bottom w:val="single" w:color="000000" w:sz="4" w:space="0"/>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70" w:hRule="atLeast"/>
        </w:trPr>
        <w:tc>
          <w:tcPr>
            <w:tcW w:w="1333" w:type="dxa"/>
            <w:tcBorders>
              <w:top w:val="single" w:color="000000" w:sz="4" w:space="0"/>
              <w:bottom w:val="single" w:color="000000" w:sz="4" w:space="0"/>
              <w:right w:val="single" w:color="000000" w:sz="4" w:space="0"/>
            </w:tcBorders>
          </w:tcPr>
          <w:p>
            <w:pPr>
              <w:pStyle w:val="13"/>
              <w:rPr>
                <w:rFonts w:ascii="Times New Roman"/>
                <w:sz w:val="20"/>
              </w:rPr>
            </w:pPr>
          </w:p>
        </w:tc>
        <w:tc>
          <w:tcPr>
            <w:tcW w:w="4186" w:type="dxa"/>
            <w:gridSpan w:val="2"/>
            <w:tcBorders>
              <w:top w:val="single" w:color="000000" w:sz="4" w:space="0"/>
              <w:left w:val="single" w:color="000000" w:sz="4" w:space="0"/>
              <w:bottom w:val="single" w:color="000000" w:sz="4" w:space="0"/>
              <w:right w:val="single" w:color="000000" w:sz="4" w:space="0"/>
            </w:tcBorders>
          </w:tcPr>
          <w:p>
            <w:pPr>
              <w:pStyle w:val="13"/>
              <w:rPr>
                <w:rFonts w:ascii="Times New Roman"/>
                <w:sz w:val="20"/>
              </w:rPr>
            </w:pPr>
          </w:p>
        </w:tc>
        <w:tc>
          <w:tcPr>
            <w:tcW w:w="2180" w:type="dxa"/>
            <w:tcBorders>
              <w:top w:val="single" w:color="000000" w:sz="4" w:space="0"/>
              <w:left w:val="single" w:color="000000" w:sz="4" w:space="0"/>
              <w:bottom w:val="single" w:color="000000" w:sz="4" w:space="0"/>
              <w:right w:val="single" w:color="000000" w:sz="4" w:space="0"/>
            </w:tcBorders>
          </w:tcPr>
          <w:p>
            <w:pPr>
              <w:pStyle w:val="13"/>
              <w:rPr>
                <w:rFonts w:ascii="Times New Roman"/>
                <w:sz w:val="20"/>
              </w:rPr>
            </w:pPr>
          </w:p>
        </w:tc>
        <w:tc>
          <w:tcPr>
            <w:tcW w:w="1361" w:type="dxa"/>
            <w:tcBorders>
              <w:top w:val="single" w:color="000000" w:sz="4" w:space="0"/>
              <w:left w:val="single" w:color="000000" w:sz="4" w:space="0"/>
              <w:bottom w:val="single" w:color="000000" w:sz="4" w:space="0"/>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9" w:hRule="atLeast"/>
        </w:trPr>
        <w:tc>
          <w:tcPr>
            <w:tcW w:w="1333" w:type="dxa"/>
            <w:tcBorders>
              <w:top w:val="single" w:color="000000" w:sz="4" w:space="0"/>
              <w:right w:val="single" w:color="000000" w:sz="4" w:space="0"/>
            </w:tcBorders>
          </w:tcPr>
          <w:p>
            <w:pPr>
              <w:pStyle w:val="13"/>
              <w:rPr>
                <w:rFonts w:ascii="Times New Roman"/>
                <w:sz w:val="20"/>
              </w:rPr>
            </w:pPr>
          </w:p>
        </w:tc>
        <w:tc>
          <w:tcPr>
            <w:tcW w:w="4186" w:type="dxa"/>
            <w:gridSpan w:val="2"/>
            <w:tcBorders>
              <w:top w:val="single" w:color="000000" w:sz="4" w:space="0"/>
              <w:left w:val="single" w:color="000000" w:sz="4" w:space="0"/>
              <w:right w:val="single" w:color="000000" w:sz="4" w:space="0"/>
            </w:tcBorders>
          </w:tcPr>
          <w:p>
            <w:pPr>
              <w:pStyle w:val="13"/>
              <w:rPr>
                <w:rFonts w:ascii="Times New Roman"/>
                <w:sz w:val="20"/>
              </w:rPr>
            </w:pPr>
          </w:p>
        </w:tc>
        <w:tc>
          <w:tcPr>
            <w:tcW w:w="2180" w:type="dxa"/>
            <w:tcBorders>
              <w:top w:val="single" w:color="000000" w:sz="4" w:space="0"/>
              <w:left w:val="single" w:color="000000" w:sz="4" w:space="0"/>
              <w:right w:val="single" w:color="000000" w:sz="4" w:space="0"/>
            </w:tcBorders>
          </w:tcPr>
          <w:p>
            <w:pPr>
              <w:pStyle w:val="13"/>
              <w:rPr>
                <w:rFonts w:ascii="Times New Roman"/>
                <w:sz w:val="20"/>
              </w:rPr>
            </w:pPr>
          </w:p>
        </w:tc>
        <w:tc>
          <w:tcPr>
            <w:tcW w:w="1361" w:type="dxa"/>
            <w:tcBorders>
              <w:top w:val="single" w:color="000000" w:sz="4" w:space="0"/>
              <w:left w:val="single" w:color="000000" w:sz="4" w:space="0"/>
            </w:tcBorders>
          </w:tcPr>
          <w:p>
            <w:pPr>
              <w:pStyle w:val="13"/>
              <w:rPr>
                <w:rFonts w:ascii="Times New Roman"/>
                <w:sz w:val="20"/>
              </w:rPr>
            </w:pPr>
          </w:p>
        </w:tc>
      </w:tr>
    </w:tbl>
    <w:p>
      <w:pPr>
        <w:pStyle w:val="6"/>
        <w:spacing w:before="12"/>
        <w:rPr>
          <w:rFonts w:ascii="微软雅黑"/>
          <w:sz w:val="6"/>
        </w:rPr>
      </w:pPr>
    </w:p>
    <w:p>
      <w:pPr>
        <w:spacing w:before="70"/>
        <w:ind w:left="591" w:right="0" w:firstLine="0"/>
        <w:jc w:val="left"/>
        <w:rPr>
          <w:sz w:val="21"/>
        </w:rPr>
      </w:pPr>
      <w:r>
        <w:rPr>
          <w:sz w:val="21"/>
        </w:rPr>
        <w:t>注：该表由环境影响评价信用平台自动生成</w:t>
      </w:r>
    </w:p>
    <w:p>
      <w:pPr>
        <w:spacing w:after="0"/>
        <w:jc w:val="left"/>
        <w:rPr>
          <w:sz w:val="21"/>
        </w:rPr>
        <w:sectPr>
          <w:pgSz w:w="11910" w:h="16840"/>
          <w:pgMar w:top="1580" w:right="940" w:bottom="960" w:left="940" w:header="0" w:footer="772" w:gutter="0"/>
          <w:cols w:space="720" w:num="1"/>
        </w:sectPr>
      </w:pPr>
    </w:p>
    <w:p>
      <w:pPr>
        <w:pStyle w:val="6"/>
        <w:spacing w:before="1"/>
        <w:rPr>
          <w:sz w:val="8"/>
        </w:rPr>
      </w:pPr>
    </w:p>
    <w:p>
      <w:pPr>
        <w:pStyle w:val="6"/>
        <w:ind w:left="591"/>
        <w:rPr>
          <w:sz w:val="20"/>
        </w:rPr>
      </w:pPr>
      <w:r>
        <w:rPr>
          <w:sz w:val="20"/>
        </w:rPr>
        <w:drawing>
          <wp:inline distT="0" distB="0" distL="0" distR="0">
            <wp:extent cx="5645150" cy="7705725"/>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pic:cNvPicPr>
                      <a:picLocks noChangeAspect="1"/>
                    </pic:cNvPicPr>
                  </pic:nvPicPr>
                  <pic:blipFill>
                    <a:blip r:embed="rId25" cstate="print"/>
                    <a:stretch>
                      <a:fillRect/>
                    </a:stretch>
                  </pic:blipFill>
                  <pic:spPr>
                    <a:xfrm>
                      <a:off x="0" y="0"/>
                      <a:ext cx="5645155" cy="7705820"/>
                    </a:xfrm>
                    <a:prstGeom prst="rect">
                      <a:avLst/>
                    </a:prstGeom>
                  </pic:spPr>
                </pic:pic>
              </a:graphicData>
            </a:graphic>
          </wp:inline>
        </w:drawing>
      </w:r>
    </w:p>
    <w:p>
      <w:pPr>
        <w:spacing w:after="0"/>
        <w:rPr>
          <w:sz w:val="20"/>
        </w:rPr>
        <w:sectPr>
          <w:pgSz w:w="11910" w:h="16840"/>
          <w:pgMar w:top="1580" w:right="940" w:bottom="960" w:left="940" w:header="0" w:footer="772" w:gutter="0"/>
          <w:cols w:space="720" w:num="1"/>
        </w:sectPr>
      </w:pPr>
    </w:p>
    <w:p>
      <w:pPr>
        <w:pStyle w:val="6"/>
        <w:spacing w:after="1"/>
        <w:rPr>
          <w:sz w:val="8"/>
        </w:rPr>
      </w:pPr>
    </w:p>
    <w:p>
      <w:pPr>
        <w:pStyle w:val="6"/>
        <w:ind w:left="591"/>
        <w:rPr>
          <w:sz w:val="20"/>
        </w:rPr>
      </w:pPr>
      <w:r>
        <w:rPr>
          <w:sz w:val="20"/>
        </w:rPr>
        <w:drawing>
          <wp:inline distT="0" distB="0" distL="0" distR="0">
            <wp:extent cx="5673725" cy="8195945"/>
            <wp:effectExtent l="0" t="0" r="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jpeg"/>
                    <pic:cNvPicPr>
                      <a:picLocks noChangeAspect="1"/>
                    </pic:cNvPicPr>
                  </pic:nvPicPr>
                  <pic:blipFill>
                    <a:blip r:embed="rId26" cstate="print"/>
                    <a:stretch>
                      <a:fillRect/>
                    </a:stretch>
                  </pic:blipFill>
                  <pic:spPr>
                    <a:xfrm>
                      <a:off x="0" y="0"/>
                      <a:ext cx="5673768" cy="8196453"/>
                    </a:xfrm>
                    <a:prstGeom prst="rect">
                      <a:avLst/>
                    </a:prstGeom>
                  </pic:spPr>
                </pic:pic>
              </a:graphicData>
            </a:graphic>
          </wp:inline>
        </w:drawing>
      </w:r>
    </w:p>
    <w:p>
      <w:pPr>
        <w:spacing w:after="0"/>
        <w:rPr>
          <w:sz w:val="20"/>
        </w:rPr>
        <w:sectPr>
          <w:pgSz w:w="11910" w:h="16840"/>
          <w:pgMar w:top="1580" w:right="940" w:bottom="960" w:left="940" w:header="0" w:footer="772" w:gutter="0"/>
          <w:cols w:space="720" w:num="1"/>
        </w:sectPr>
      </w:pPr>
    </w:p>
    <w:p>
      <w:pPr>
        <w:pStyle w:val="6"/>
        <w:spacing w:before="1"/>
        <w:rPr>
          <w:sz w:val="8"/>
        </w:rPr>
      </w:pPr>
    </w:p>
    <w:p>
      <w:pPr>
        <w:pStyle w:val="6"/>
        <w:ind w:left="669"/>
        <w:rPr>
          <w:sz w:val="20"/>
        </w:rPr>
      </w:pPr>
      <w:r>
        <w:rPr>
          <w:sz w:val="20"/>
        </w:rPr>
        <w:drawing>
          <wp:inline distT="0" distB="0" distL="0" distR="0">
            <wp:extent cx="5493385" cy="7721600"/>
            <wp:effectExtent l="0" t="0" r="0" b="0"/>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3.jpeg"/>
                    <pic:cNvPicPr>
                      <a:picLocks noChangeAspect="1"/>
                    </pic:cNvPicPr>
                  </pic:nvPicPr>
                  <pic:blipFill>
                    <a:blip r:embed="rId27" cstate="print"/>
                    <a:stretch>
                      <a:fillRect/>
                    </a:stretch>
                  </pic:blipFill>
                  <pic:spPr>
                    <a:xfrm>
                      <a:off x="0" y="0"/>
                      <a:ext cx="5493671" cy="7722108"/>
                    </a:xfrm>
                    <a:prstGeom prst="rect">
                      <a:avLst/>
                    </a:prstGeom>
                  </pic:spPr>
                </pic:pic>
              </a:graphicData>
            </a:graphic>
          </wp:inline>
        </w:drawing>
      </w:r>
    </w:p>
    <w:p>
      <w:pPr>
        <w:spacing w:after="0"/>
        <w:rPr>
          <w:sz w:val="20"/>
        </w:rPr>
        <w:sectPr>
          <w:pgSz w:w="11910" w:h="16840"/>
          <w:pgMar w:top="1580" w:right="940" w:bottom="960" w:left="940" w:header="0" w:footer="772" w:gutter="0"/>
          <w:cols w:space="720" w:num="1"/>
        </w:sectPr>
      </w:pPr>
    </w:p>
    <w:p>
      <w:pPr>
        <w:pStyle w:val="3"/>
        <w:spacing w:before="106"/>
        <w:ind w:left="1" w:right="3"/>
        <w:jc w:val="center"/>
        <w:rPr>
          <w:u w:val="none"/>
        </w:rPr>
      </w:pPr>
      <w:r>
        <w:rPr>
          <w:u w:val="none"/>
        </w:rPr>
        <w:t>目录</w:t>
      </w:r>
    </w:p>
    <w:sdt>
      <w:sdtPr>
        <w:id w:val="1"/>
        <w:docPartObj>
          <w:docPartGallery w:val="Table of Contents"/>
          <w:docPartUnique/>
        </w:docPartObj>
      </w:sdtPr>
      <w:sdtContent>
        <w:p>
          <w:pPr>
            <w:pStyle w:val="7"/>
            <w:tabs>
              <w:tab w:val="right" w:leader="dot" w:pos="8846"/>
            </w:tabs>
            <w:spacing w:before="211"/>
            <w:rPr>
              <w:rFonts w:ascii="Times New Roman" w:eastAsia="Times New Roman"/>
            </w:rPr>
          </w:pPr>
          <w:r>
            <w:fldChar w:fldCharType="begin"/>
          </w:r>
          <w:r>
            <w:instrText xml:space="preserve"> HYPERLINK \l "_bookmark0" </w:instrText>
          </w:r>
          <w:r>
            <w:fldChar w:fldCharType="separate"/>
          </w:r>
          <w:r>
            <w:t>一、建设项目基本情况</w:t>
          </w:r>
          <w:r>
            <w:rPr>
              <w:rFonts w:ascii="Times New Roman" w:eastAsia="Times New Roman"/>
            </w:rPr>
            <w:tab/>
          </w:r>
          <w:r>
            <w:rPr>
              <w:rFonts w:ascii="Times New Roman" w:eastAsia="Times New Roman"/>
            </w:rPr>
            <w:t>1</w:t>
          </w:r>
          <w:r>
            <w:rPr>
              <w:rFonts w:ascii="Times New Roman" w:eastAsia="Times New Roman"/>
            </w:rPr>
            <w:fldChar w:fldCharType="end"/>
          </w:r>
        </w:p>
        <w:p>
          <w:pPr>
            <w:pStyle w:val="7"/>
            <w:tabs>
              <w:tab w:val="right" w:leader="dot" w:pos="8846"/>
            </w:tabs>
            <w:rPr>
              <w:rFonts w:ascii="Times New Roman" w:eastAsia="Times New Roman"/>
            </w:rPr>
          </w:pPr>
          <w:r>
            <w:fldChar w:fldCharType="begin"/>
          </w:r>
          <w:r>
            <w:instrText xml:space="preserve"> HYPERLINK \l "_bookmark1" </w:instrText>
          </w:r>
          <w:r>
            <w:fldChar w:fldCharType="separate"/>
          </w:r>
          <w:r>
            <w:t>二、建设项目工程分析</w:t>
          </w:r>
          <w:r>
            <w:rPr>
              <w:rFonts w:ascii="Times New Roman" w:eastAsia="Times New Roman"/>
            </w:rPr>
            <w:tab/>
          </w:r>
          <w:r>
            <w:rPr>
              <w:rFonts w:ascii="Times New Roman" w:eastAsia="Times New Roman"/>
            </w:rPr>
            <w:t>12</w:t>
          </w:r>
          <w:r>
            <w:rPr>
              <w:rFonts w:ascii="Times New Roman" w:eastAsia="Times New Roman"/>
            </w:rPr>
            <w:fldChar w:fldCharType="end"/>
          </w:r>
        </w:p>
        <w:p>
          <w:pPr>
            <w:pStyle w:val="7"/>
            <w:tabs>
              <w:tab w:val="right" w:leader="dot" w:pos="8846"/>
            </w:tabs>
            <w:rPr>
              <w:rFonts w:ascii="Times New Roman" w:eastAsia="Times New Roman"/>
            </w:rPr>
          </w:pPr>
          <w:r>
            <w:fldChar w:fldCharType="begin"/>
          </w:r>
          <w:r>
            <w:instrText xml:space="preserve"> HYPERLINK \l "_bookmark2" </w:instrText>
          </w:r>
          <w:r>
            <w:fldChar w:fldCharType="separate"/>
          </w:r>
          <w:r>
            <w:t>三、区域环境质量现状、环境保护目标及评价标准</w:t>
          </w:r>
          <w:r>
            <w:rPr>
              <w:rFonts w:ascii="Times New Roman" w:eastAsia="Times New Roman"/>
            </w:rPr>
            <w:tab/>
          </w:r>
          <w:r>
            <w:rPr>
              <w:rFonts w:ascii="Times New Roman" w:eastAsia="Times New Roman"/>
            </w:rPr>
            <w:t>37</w:t>
          </w:r>
          <w:r>
            <w:rPr>
              <w:rFonts w:ascii="Times New Roman" w:eastAsia="Times New Roman"/>
            </w:rPr>
            <w:fldChar w:fldCharType="end"/>
          </w:r>
        </w:p>
        <w:p>
          <w:pPr>
            <w:pStyle w:val="7"/>
            <w:tabs>
              <w:tab w:val="right" w:leader="dot" w:pos="8846"/>
            </w:tabs>
            <w:rPr>
              <w:rFonts w:ascii="Times New Roman" w:eastAsia="Times New Roman"/>
            </w:rPr>
          </w:pPr>
          <w:r>
            <w:fldChar w:fldCharType="begin"/>
          </w:r>
          <w:r>
            <w:instrText xml:space="preserve"> HYPERLINK \l "_bookmark3" </w:instrText>
          </w:r>
          <w:r>
            <w:fldChar w:fldCharType="separate"/>
          </w:r>
          <w:r>
            <w:t>四、主要环境影响和保护措施</w:t>
          </w:r>
          <w:r>
            <w:rPr>
              <w:rFonts w:ascii="Times New Roman" w:eastAsia="Times New Roman"/>
            </w:rPr>
            <w:tab/>
          </w:r>
          <w:r>
            <w:rPr>
              <w:rFonts w:ascii="Times New Roman" w:eastAsia="Times New Roman"/>
            </w:rPr>
            <w:t>41</w:t>
          </w:r>
          <w:r>
            <w:rPr>
              <w:rFonts w:ascii="Times New Roman" w:eastAsia="Times New Roman"/>
            </w:rPr>
            <w:fldChar w:fldCharType="end"/>
          </w:r>
        </w:p>
        <w:p>
          <w:pPr>
            <w:pStyle w:val="7"/>
            <w:tabs>
              <w:tab w:val="right" w:leader="dot" w:pos="8846"/>
            </w:tabs>
            <w:rPr>
              <w:rFonts w:ascii="Times New Roman" w:eastAsia="Times New Roman"/>
            </w:rPr>
          </w:pPr>
          <w:r>
            <w:fldChar w:fldCharType="begin"/>
          </w:r>
          <w:r>
            <w:instrText xml:space="preserve"> HYPERLINK \l "_bookmark4" </w:instrText>
          </w:r>
          <w:r>
            <w:fldChar w:fldCharType="separate"/>
          </w:r>
          <w:r>
            <w:t>五、环境保护措施监督检查清单</w:t>
          </w:r>
          <w:r>
            <w:rPr>
              <w:rFonts w:ascii="Times New Roman" w:eastAsia="Times New Roman"/>
            </w:rPr>
            <w:tab/>
          </w:r>
          <w:r>
            <w:rPr>
              <w:rFonts w:ascii="Times New Roman" w:eastAsia="Times New Roman"/>
            </w:rPr>
            <w:t>59</w:t>
          </w:r>
          <w:r>
            <w:rPr>
              <w:rFonts w:ascii="Times New Roman" w:eastAsia="Times New Roman"/>
            </w:rPr>
            <w:fldChar w:fldCharType="end"/>
          </w:r>
        </w:p>
        <w:p>
          <w:pPr>
            <w:pStyle w:val="7"/>
            <w:tabs>
              <w:tab w:val="right" w:leader="dot" w:pos="8846"/>
            </w:tabs>
            <w:rPr>
              <w:rFonts w:ascii="Times New Roman" w:eastAsia="Times New Roman"/>
            </w:rPr>
          </w:pPr>
          <w:r>
            <w:fldChar w:fldCharType="begin"/>
          </w:r>
          <w:r>
            <w:instrText xml:space="preserve"> HYPERLINK \l "_bookmark5" </w:instrText>
          </w:r>
          <w:r>
            <w:fldChar w:fldCharType="separate"/>
          </w:r>
          <w:r>
            <w:t>六、结论</w:t>
          </w:r>
          <w:r>
            <w:rPr>
              <w:rFonts w:ascii="Times New Roman" w:eastAsia="Times New Roman"/>
            </w:rPr>
            <w:tab/>
          </w:r>
          <w:r>
            <w:rPr>
              <w:rFonts w:ascii="Times New Roman" w:eastAsia="Times New Roman"/>
            </w:rPr>
            <w:t>62</w:t>
          </w:r>
          <w:r>
            <w:rPr>
              <w:rFonts w:ascii="Times New Roman" w:eastAsia="Times New Roman"/>
            </w:rPr>
            <w:fldChar w:fldCharType="end"/>
          </w:r>
        </w:p>
        <w:p>
          <w:pPr>
            <w:pStyle w:val="7"/>
            <w:tabs>
              <w:tab w:val="right" w:leader="dot" w:pos="8846"/>
            </w:tabs>
            <w:rPr>
              <w:rFonts w:ascii="Times New Roman" w:eastAsia="Times New Roman"/>
            </w:rPr>
          </w:pPr>
          <w:r>
            <w:fldChar w:fldCharType="begin"/>
          </w:r>
          <w:r>
            <w:instrText xml:space="preserve"> HYPERLINK \l "_bookmark6" </w:instrText>
          </w:r>
          <w:r>
            <w:fldChar w:fldCharType="separate"/>
          </w:r>
          <w:r>
            <w:t>附表</w:t>
          </w:r>
          <w:r>
            <w:rPr>
              <w:rFonts w:ascii="Times New Roman" w:eastAsia="Times New Roman"/>
            </w:rPr>
            <w:tab/>
          </w:r>
          <w:r>
            <w:rPr>
              <w:rFonts w:ascii="Times New Roman" w:eastAsia="Times New Roman"/>
            </w:rPr>
            <w:t>63</w:t>
          </w:r>
          <w:r>
            <w:rPr>
              <w:rFonts w:ascii="Times New Roman" w:eastAsia="Times New Roman"/>
            </w:rPr>
            <w:fldChar w:fldCharType="end"/>
          </w:r>
        </w:p>
        <w:p>
          <w:pPr>
            <w:pStyle w:val="7"/>
            <w:tabs>
              <w:tab w:val="right" w:leader="dot" w:pos="8846"/>
            </w:tabs>
            <w:rPr>
              <w:rFonts w:ascii="Times New Roman" w:eastAsia="Times New Roman"/>
            </w:rPr>
          </w:pPr>
          <w:r>
            <w:fldChar w:fldCharType="begin"/>
          </w:r>
          <w:r>
            <w:instrText xml:space="preserve"> HYPERLINK \l "_bookmark7" </w:instrText>
          </w:r>
          <w:r>
            <w:fldChar w:fldCharType="separate"/>
          </w:r>
          <w:r>
            <w:t>附</w:t>
          </w:r>
          <w:r>
            <w:rPr>
              <w:spacing w:val="67"/>
            </w:rPr>
            <w:t>图</w:t>
          </w:r>
          <w:r>
            <w:rPr>
              <w:rFonts w:ascii="Times New Roman" w:eastAsia="Times New Roman"/>
            </w:rPr>
            <w:t xml:space="preserve">1 </w:t>
          </w:r>
          <w:r>
            <w:t>项目地理位置图</w:t>
          </w:r>
          <w:r>
            <w:rPr>
              <w:rFonts w:ascii="Times New Roman" w:eastAsia="Times New Roman"/>
            </w:rPr>
            <w:tab/>
          </w:r>
          <w:r>
            <w:rPr>
              <w:rFonts w:ascii="Times New Roman" w:eastAsia="Times New Roman"/>
            </w:rPr>
            <w:t>65</w:t>
          </w:r>
          <w:r>
            <w:rPr>
              <w:rFonts w:ascii="Times New Roman" w:eastAsia="Times New Roman"/>
            </w:rPr>
            <w:fldChar w:fldCharType="end"/>
          </w:r>
        </w:p>
        <w:p>
          <w:pPr>
            <w:pStyle w:val="7"/>
            <w:tabs>
              <w:tab w:val="right" w:leader="dot" w:pos="8846"/>
            </w:tabs>
            <w:rPr>
              <w:rFonts w:ascii="Times New Roman" w:eastAsia="Times New Roman"/>
            </w:rPr>
          </w:pPr>
          <w:r>
            <w:fldChar w:fldCharType="begin"/>
          </w:r>
          <w:r>
            <w:instrText xml:space="preserve"> HYPERLINK \l "_bookmark8" </w:instrText>
          </w:r>
          <w:r>
            <w:fldChar w:fldCharType="separate"/>
          </w:r>
          <w:r>
            <w:t>附</w:t>
          </w:r>
          <w:r>
            <w:rPr>
              <w:spacing w:val="67"/>
            </w:rPr>
            <w:t>图</w:t>
          </w:r>
          <w:r>
            <w:rPr>
              <w:rFonts w:ascii="Times New Roman" w:eastAsia="Times New Roman"/>
            </w:rPr>
            <w:t>2</w:t>
          </w:r>
          <w:r>
            <w:rPr>
              <w:rFonts w:ascii="Times New Roman" w:eastAsia="Times New Roman"/>
              <w:spacing w:val="-1"/>
            </w:rPr>
            <w:t xml:space="preserve"> </w:t>
          </w:r>
          <w:r>
            <w:t>项目所在地土地利用规划图</w:t>
          </w:r>
          <w:r>
            <w:rPr>
              <w:rFonts w:ascii="Times New Roman" w:eastAsia="Times New Roman"/>
            </w:rPr>
            <w:tab/>
          </w:r>
          <w:r>
            <w:rPr>
              <w:rFonts w:ascii="Times New Roman" w:eastAsia="Times New Roman"/>
            </w:rPr>
            <w:t>66</w:t>
          </w:r>
          <w:r>
            <w:rPr>
              <w:rFonts w:ascii="Times New Roman" w:eastAsia="Times New Roman"/>
            </w:rPr>
            <w:fldChar w:fldCharType="end"/>
          </w:r>
        </w:p>
        <w:p>
          <w:pPr>
            <w:pStyle w:val="7"/>
            <w:tabs>
              <w:tab w:val="right" w:leader="dot" w:pos="8846"/>
            </w:tabs>
            <w:rPr>
              <w:rFonts w:ascii="Times New Roman" w:eastAsia="Times New Roman"/>
            </w:rPr>
          </w:pPr>
          <w:r>
            <w:fldChar w:fldCharType="begin"/>
          </w:r>
          <w:r>
            <w:instrText xml:space="preserve"> HYPERLINK \l "_bookmark9" </w:instrText>
          </w:r>
          <w:r>
            <w:fldChar w:fldCharType="separate"/>
          </w:r>
          <w:r>
            <w:t>附</w:t>
          </w:r>
          <w:r>
            <w:rPr>
              <w:spacing w:val="67"/>
            </w:rPr>
            <w:t>图</w:t>
          </w:r>
          <w:r>
            <w:rPr>
              <w:rFonts w:ascii="Times New Roman" w:eastAsia="Times New Roman"/>
            </w:rPr>
            <w:t>3</w:t>
          </w:r>
          <w:r>
            <w:rPr>
              <w:rFonts w:ascii="Times New Roman" w:eastAsia="Times New Roman"/>
              <w:spacing w:val="-1"/>
            </w:rPr>
            <w:t xml:space="preserve"> </w:t>
          </w:r>
          <w:r>
            <w:t>衡阳县界牌陶瓷工业园项目范围图</w:t>
          </w:r>
          <w:r>
            <w:rPr>
              <w:rFonts w:ascii="Times New Roman" w:eastAsia="Times New Roman"/>
            </w:rPr>
            <w:tab/>
          </w:r>
          <w:r>
            <w:rPr>
              <w:rFonts w:ascii="Times New Roman" w:eastAsia="Times New Roman"/>
            </w:rPr>
            <w:t>69</w:t>
          </w:r>
          <w:r>
            <w:rPr>
              <w:rFonts w:ascii="Times New Roman" w:eastAsia="Times New Roman"/>
            </w:rPr>
            <w:fldChar w:fldCharType="end"/>
          </w:r>
        </w:p>
        <w:p>
          <w:pPr>
            <w:pStyle w:val="7"/>
            <w:tabs>
              <w:tab w:val="right" w:leader="dot" w:pos="8846"/>
            </w:tabs>
            <w:rPr>
              <w:rFonts w:ascii="Times New Roman" w:eastAsia="Times New Roman"/>
            </w:rPr>
          </w:pPr>
          <w:r>
            <w:fldChar w:fldCharType="begin"/>
          </w:r>
          <w:r>
            <w:instrText xml:space="preserve"> HYPERLINK \l "_bookmark10" </w:instrText>
          </w:r>
          <w:r>
            <w:fldChar w:fldCharType="separate"/>
          </w:r>
          <w:r>
            <w:t>附</w:t>
          </w:r>
          <w:r>
            <w:rPr>
              <w:spacing w:val="67"/>
            </w:rPr>
            <w:t>图</w:t>
          </w:r>
          <w:r>
            <w:rPr>
              <w:rFonts w:ascii="Times New Roman" w:eastAsia="Times New Roman"/>
            </w:rPr>
            <w:t>4</w:t>
          </w:r>
          <w:r>
            <w:rPr>
              <w:rFonts w:ascii="Times New Roman" w:eastAsia="Times New Roman"/>
              <w:spacing w:val="-1"/>
            </w:rPr>
            <w:t xml:space="preserve"> </w:t>
          </w:r>
          <w:r>
            <w:t>项目所在地周边环境概况图</w:t>
          </w:r>
          <w:r>
            <w:rPr>
              <w:rFonts w:ascii="Times New Roman" w:eastAsia="Times New Roman"/>
            </w:rPr>
            <w:tab/>
          </w:r>
          <w:r>
            <w:rPr>
              <w:rFonts w:ascii="Times New Roman" w:eastAsia="Times New Roman"/>
            </w:rPr>
            <w:t>70</w:t>
          </w:r>
          <w:r>
            <w:rPr>
              <w:rFonts w:ascii="Times New Roman" w:eastAsia="Times New Roman"/>
            </w:rPr>
            <w:fldChar w:fldCharType="end"/>
          </w:r>
        </w:p>
        <w:p>
          <w:pPr>
            <w:pStyle w:val="7"/>
            <w:tabs>
              <w:tab w:val="right" w:leader="dot" w:pos="8846"/>
            </w:tabs>
            <w:rPr>
              <w:rFonts w:ascii="Times New Roman" w:eastAsia="Times New Roman"/>
            </w:rPr>
          </w:pPr>
          <w:r>
            <w:fldChar w:fldCharType="begin"/>
          </w:r>
          <w:r>
            <w:instrText xml:space="preserve"> HYPERLINK \l "_bookmark11" </w:instrText>
          </w:r>
          <w:r>
            <w:fldChar w:fldCharType="separate"/>
          </w:r>
          <w:r>
            <w:t>附</w:t>
          </w:r>
          <w:r>
            <w:rPr>
              <w:spacing w:val="67"/>
            </w:rPr>
            <w:t>图</w:t>
          </w:r>
          <w:r>
            <w:rPr>
              <w:rFonts w:ascii="Times New Roman" w:eastAsia="Times New Roman"/>
            </w:rPr>
            <w:t>5</w:t>
          </w:r>
          <w:r>
            <w:rPr>
              <w:rFonts w:ascii="Times New Roman" w:eastAsia="Times New Roman"/>
              <w:spacing w:val="-1"/>
            </w:rPr>
            <w:t xml:space="preserve"> </w:t>
          </w:r>
          <w:r>
            <w:t>项目配水管网线路总平面图</w:t>
          </w:r>
          <w:r>
            <w:rPr>
              <w:rFonts w:ascii="Times New Roman" w:eastAsia="Times New Roman"/>
            </w:rPr>
            <w:tab/>
          </w:r>
          <w:r>
            <w:rPr>
              <w:rFonts w:ascii="Times New Roman" w:eastAsia="Times New Roman"/>
            </w:rPr>
            <w:t>71</w:t>
          </w:r>
          <w:r>
            <w:rPr>
              <w:rFonts w:ascii="Times New Roman" w:eastAsia="Times New Roman"/>
            </w:rPr>
            <w:fldChar w:fldCharType="end"/>
          </w:r>
        </w:p>
        <w:p>
          <w:pPr>
            <w:pStyle w:val="7"/>
            <w:tabs>
              <w:tab w:val="right" w:leader="dot" w:pos="8846"/>
            </w:tabs>
            <w:rPr>
              <w:rFonts w:ascii="Times New Roman" w:eastAsia="Times New Roman"/>
            </w:rPr>
          </w:pPr>
          <w:r>
            <w:fldChar w:fldCharType="begin"/>
          </w:r>
          <w:r>
            <w:instrText xml:space="preserve"> HYPERLINK \l "_bookmark12" </w:instrText>
          </w:r>
          <w:r>
            <w:fldChar w:fldCharType="separate"/>
          </w:r>
          <w:r>
            <w:t>附</w:t>
          </w:r>
          <w:r>
            <w:rPr>
              <w:spacing w:val="67"/>
            </w:rPr>
            <w:t>图</w:t>
          </w:r>
          <w:r>
            <w:rPr>
              <w:rFonts w:ascii="Times New Roman" w:eastAsia="Times New Roman"/>
            </w:rPr>
            <w:t>6</w:t>
          </w:r>
          <w:r>
            <w:rPr>
              <w:rFonts w:ascii="Times New Roman" w:eastAsia="Times New Roman"/>
              <w:spacing w:val="-1"/>
            </w:rPr>
            <w:t xml:space="preserve"> </w:t>
          </w:r>
          <w:r>
            <w:t>自来水厂厂区平面布置图</w:t>
          </w:r>
          <w:r>
            <w:rPr>
              <w:rFonts w:ascii="Times New Roman" w:eastAsia="Times New Roman"/>
            </w:rPr>
            <w:tab/>
          </w:r>
          <w:r>
            <w:rPr>
              <w:rFonts w:ascii="Times New Roman" w:eastAsia="Times New Roman"/>
            </w:rPr>
            <w:t>73</w:t>
          </w:r>
          <w:r>
            <w:rPr>
              <w:rFonts w:ascii="Times New Roman" w:eastAsia="Times New Roman"/>
            </w:rPr>
            <w:fldChar w:fldCharType="end"/>
          </w:r>
        </w:p>
        <w:p>
          <w:pPr>
            <w:pStyle w:val="7"/>
            <w:tabs>
              <w:tab w:val="right" w:leader="dot" w:pos="8846"/>
            </w:tabs>
            <w:rPr>
              <w:rFonts w:ascii="Times New Roman" w:eastAsia="Times New Roman"/>
            </w:rPr>
          </w:pPr>
          <w:r>
            <w:fldChar w:fldCharType="begin"/>
          </w:r>
          <w:r>
            <w:instrText xml:space="preserve"> HYPERLINK \l "_bookmark13" </w:instrText>
          </w:r>
          <w:r>
            <w:fldChar w:fldCharType="separate"/>
          </w:r>
          <w:r>
            <w:t>附</w:t>
          </w:r>
          <w:r>
            <w:rPr>
              <w:spacing w:val="67"/>
            </w:rPr>
            <w:t>图</w:t>
          </w:r>
          <w:r>
            <w:rPr>
              <w:rFonts w:ascii="Times New Roman" w:eastAsia="Times New Roman"/>
            </w:rPr>
            <w:t>7</w:t>
          </w:r>
          <w:r>
            <w:rPr>
              <w:rFonts w:ascii="Times New Roman" w:eastAsia="Times New Roman"/>
              <w:spacing w:val="-1"/>
            </w:rPr>
            <w:t xml:space="preserve"> </w:t>
          </w:r>
          <w:r>
            <w:t>衡阳县水环境功能区划图</w:t>
          </w:r>
          <w:r>
            <w:rPr>
              <w:rFonts w:ascii="Times New Roman" w:eastAsia="Times New Roman"/>
            </w:rPr>
            <w:tab/>
          </w:r>
          <w:r>
            <w:rPr>
              <w:rFonts w:ascii="Times New Roman" w:eastAsia="Times New Roman"/>
            </w:rPr>
            <w:t>76</w:t>
          </w:r>
          <w:r>
            <w:rPr>
              <w:rFonts w:ascii="Times New Roman" w:eastAsia="Times New Roman"/>
            </w:rPr>
            <w:fldChar w:fldCharType="end"/>
          </w:r>
        </w:p>
        <w:p>
          <w:pPr>
            <w:pStyle w:val="7"/>
            <w:tabs>
              <w:tab w:val="right" w:leader="dot" w:pos="8846"/>
            </w:tabs>
            <w:rPr>
              <w:rFonts w:ascii="Times New Roman" w:eastAsia="Times New Roman"/>
            </w:rPr>
          </w:pPr>
          <w:r>
            <w:fldChar w:fldCharType="begin"/>
          </w:r>
          <w:r>
            <w:instrText xml:space="preserve"> HYPERLINK \l "_bookmark14" </w:instrText>
          </w:r>
          <w:r>
            <w:fldChar w:fldCharType="separate"/>
          </w:r>
          <w:r>
            <w:t>附</w:t>
          </w:r>
          <w:r>
            <w:rPr>
              <w:spacing w:val="67"/>
            </w:rPr>
            <w:t>图</w:t>
          </w:r>
          <w:r>
            <w:rPr>
              <w:rFonts w:ascii="Times New Roman" w:eastAsia="Times New Roman"/>
            </w:rPr>
            <w:t>8</w:t>
          </w:r>
          <w:r>
            <w:rPr>
              <w:rFonts w:ascii="Times New Roman" w:eastAsia="Times New Roman"/>
              <w:spacing w:val="-1"/>
            </w:rPr>
            <w:t xml:space="preserve"> </w:t>
          </w:r>
          <w:r>
            <w:t>项目周边环境保护目标分布示意图</w:t>
          </w:r>
          <w:r>
            <w:rPr>
              <w:rFonts w:ascii="Times New Roman" w:eastAsia="Times New Roman"/>
            </w:rPr>
            <w:tab/>
          </w:r>
          <w:r>
            <w:rPr>
              <w:rFonts w:ascii="Times New Roman" w:eastAsia="Times New Roman"/>
            </w:rPr>
            <w:t>77</w:t>
          </w:r>
          <w:r>
            <w:rPr>
              <w:rFonts w:ascii="Times New Roman" w:eastAsia="Times New Roman"/>
            </w:rPr>
            <w:fldChar w:fldCharType="end"/>
          </w:r>
        </w:p>
        <w:p>
          <w:pPr>
            <w:pStyle w:val="7"/>
            <w:tabs>
              <w:tab w:val="right" w:leader="dot" w:pos="8846"/>
            </w:tabs>
            <w:rPr>
              <w:rFonts w:ascii="Times New Roman" w:eastAsia="Times New Roman"/>
            </w:rPr>
          </w:pPr>
          <w:r>
            <w:fldChar w:fldCharType="begin"/>
          </w:r>
          <w:r>
            <w:instrText xml:space="preserve"> HYPERLINK \l "_bookmark15" </w:instrText>
          </w:r>
          <w:r>
            <w:fldChar w:fldCharType="separate"/>
          </w:r>
          <w:r>
            <w:t>附</w:t>
          </w:r>
          <w:r>
            <w:rPr>
              <w:spacing w:val="67"/>
            </w:rPr>
            <w:t>图</w:t>
          </w:r>
          <w:r>
            <w:rPr>
              <w:rFonts w:ascii="Times New Roman" w:eastAsia="Times New Roman"/>
            </w:rPr>
            <w:t>9</w:t>
          </w:r>
          <w:r>
            <w:rPr>
              <w:rFonts w:ascii="Times New Roman" w:eastAsia="Times New Roman"/>
              <w:spacing w:val="-1"/>
            </w:rPr>
            <w:t xml:space="preserve"> </w:t>
          </w:r>
          <w:r>
            <w:t>斜陂堰水库饮用水水源保护区划分图</w:t>
          </w:r>
          <w:r>
            <w:rPr>
              <w:rFonts w:ascii="Times New Roman" w:eastAsia="Times New Roman"/>
            </w:rPr>
            <w:tab/>
          </w:r>
          <w:r>
            <w:rPr>
              <w:rFonts w:ascii="Times New Roman" w:eastAsia="Times New Roman"/>
            </w:rPr>
            <w:t>78</w:t>
          </w:r>
          <w:r>
            <w:rPr>
              <w:rFonts w:ascii="Times New Roman" w:eastAsia="Times New Roman"/>
            </w:rPr>
            <w:fldChar w:fldCharType="end"/>
          </w:r>
        </w:p>
        <w:p>
          <w:pPr>
            <w:pStyle w:val="7"/>
            <w:tabs>
              <w:tab w:val="right" w:leader="dot" w:pos="8846"/>
            </w:tabs>
            <w:spacing w:before="187"/>
            <w:rPr>
              <w:rFonts w:ascii="Times New Roman" w:eastAsia="Times New Roman"/>
            </w:rPr>
          </w:pPr>
          <w:r>
            <w:fldChar w:fldCharType="begin"/>
          </w:r>
          <w:r>
            <w:instrText xml:space="preserve"> HYPERLINK \l "_bookmark16" </w:instrText>
          </w:r>
          <w:r>
            <w:fldChar w:fldCharType="separate"/>
          </w:r>
          <w:r>
            <w:t>附</w:t>
          </w:r>
          <w:r>
            <w:rPr>
              <w:spacing w:val="67"/>
            </w:rPr>
            <w:t>件</w:t>
          </w:r>
          <w:r>
            <w:rPr>
              <w:rFonts w:ascii="Times New Roman" w:eastAsia="Times New Roman"/>
            </w:rPr>
            <w:t>1</w:t>
          </w:r>
          <w:r>
            <w:rPr>
              <w:rFonts w:ascii="Times New Roman" w:eastAsia="Times New Roman"/>
              <w:spacing w:val="-1"/>
            </w:rPr>
            <w:t xml:space="preserve"> </w:t>
          </w:r>
          <w:r>
            <w:t>衡阳县人民政府关于界牌陶瓷工业园的相关通告和批复</w:t>
          </w:r>
          <w:r>
            <w:rPr>
              <w:rFonts w:ascii="Times New Roman" w:eastAsia="Times New Roman"/>
            </w:rPr>
            <w:tab/>
          </w:r>
          <w:r>
            <w:rPr>
              <w:rFonts w:ascii="Times New Roman" w:eastAsia="Times New Roman"/>
            </w:rPr>
            <w:t>79</w:t>
          </w:r>
          <w:r>
            <w:rPr>
              <w:rFonts w:ascii="Times New Roman" w:eastAsia="Times New Roman"/>
            </w:rPr>
            <w:fldChar w:fldCharType="end"/>
          </w:r>
        </w:p>
        <w:p>
          <w:pPr>
            <w:pStyle w:val="7"/>
            <w:tabs>
              <w:tab w:val="right" w:leader="dot" w:pos="8846"/>
            </w:tabs>
            <w:rPr>
              <w:rFonts w:ascii="Times New Roman" w:eastAsia="Times New Roman"/>
            </w:rPr>
          </w:pPr>
          <w:r>
            <w:fldChar w:fldCharType="begin"/>
          </w:r>
          <w:r>
            <w:instrText xml:space="preserve"> HYPERLINK \l "_bookmark17" </w:instrText>
          </w:r>
          <w:r>
            <w:fldChar w:fldCharType="separate"/>
          </w:r>
          <w:r>
            <w:t>附</w:t>
          </w:r>
          <w:r>
            <w:rPr>
              <w:spacing w:val="67"/>
            </w:rPr>
            <w:t>件</w:t>
          </w:r>
          <w:r>
            <w:rPr>
              <w:rFonts w:ascii="Times New Roman" w:eastAsia="Times New Roman"/>
            </w:rPr>
            <w:t>2</w:t>
          </w:r>
          <w:r>
            <w:rPr>
              <w:rFonts w:ascii="Times New Roman" w:eastAsia="Times New Roman"/>
              <w:spacing w:val="-1"/>
            </w:rPr>
            <w:t xml:space="preserve"> </w:t>
          </w:r>
          <w:r>
            <w:t>衡阳县界牌陶瓷工业园项目可行性研究报告批复</w:t>
          </w:r>
          <w:r>
            <w:rPr>
              <w:rFonts w:ascii="Times New Roman" w:eastAsia="Times New Roman"/>
            </w:rPr>
            <w:tab/>
          </w:r>
          <w:r>
            <w:rPr>
              <w:rFonts w:ascii="Times New Roman" w:eastAsia="Times New Roman"/>
            </w:rPr>
            <w:t>83</w:t>
          </w:r>
          <w:r>
            <w:rPr>
              <w:rFonts w:ascii="Times New Roman" w:eastAsia="Times New Roman"/>
            </w:rPr>
            <w:fldChar w:fldCharType="end"/>
          </w:r>
        </w:p>
        <w:p>
          <w:pPr>
            <w:pStyle w:val="7"/>
            <w:tabs>
              <w:tab w:val="right" w:leader="dot" w:pos="8846"/>
            </w:tabs>
            <w:spacing w:before="183"/>
            <w:rPr>
              <w:rFonts w:ascii="Times New Roman" w:eastAsia="Times New Roman"/>
            </w:rPr>
          </w:pPr>
          <w:r>
            <w:fldChar w:fldCharType="begin"/>
          </w:r>
          <w:r>
            <w:instrText xml:space="preserve"> HYPERLINK \l "_bookmark18" </w:instrText>
          </w:r>
          <w:r>
            <w:fldChar w:fldCharType="separate"/>
          </w:r>
          <w:r>
            <w:t>附</w:t>
          </w:r>
          <w:r>
            <w:rPr>
              <w:spacing w:val="67"/>
            </w:rPr>
            <w:t>件</w:t>
          </w:r>
          <w:r>
            <w:rPr>
              <w:rFonts w:ascii="Times New Roman" w:eastAsia="Times New Roman"/>
            </w:rPr>
            <w:t xml:space="preserve">3 </w:t>
          </w:r>
          <w:r>
            <w:t>环评委托书</w:t>
          </w:r>
          <w:r>
            <w:rPr>
              <w:rFonts w:ascii="Times New Roman" w:eastAsia="Times New Roman"/>
            </w:rPr>
            <w:tab/>
          </w:r>
          <w:r>
            <w:rPr>
              <w:rFonts w:ascii="Times New Roman" w:eastAsia="Times New Roman"/>
            </w:rPr>
            <w:t>90</w:t>
          </w:r>
          <w:r>
            <w:rPr>
              <w:rFonts w:ascii="Times New Roman" w:eastAsia="Times New Roman"/>
            </w:rPr>
            <w:fldChar w:fldCharType="end"/>
          </w:r>
        </w:p>
        <w:p>
          <w:pPr>
            <w:pStyle w:val="7"/>
            <w:tabs>
              <w:tab w:val="right" w:leader="dot" w:pos="8846"/>
            </w:tabs>
            <w:rPr>
              <w:rFonts w:ascii="Times New Roman" w:eastAsia="Times New Roman"/>
            </w:rPr>
          </w:pPr>
          <w:r>
            <w:fldChar w:fldCharType="begin"/>
          </w:r>
          <w:r>
            <w:instrText xml:space="preserve"> HYPERLINK \l "_bookmark19" </w:instrText>
          </w:r>
          <w:r>
            <w:fldChar w:fldCharType="separate"/>
          </w:r>
          <w:r>
            <w:t>附</w:t>
          </w:r>
          <w:r>
            <w:rPr>
              <w:spacing w:val="67"/>
            </w:rPr>
            <w:t>件</w:t>
          </w:r>
          <w:r>
            <w:rPr>
              <w:rFonts w:ascii="Times New Roman" w:eastAsia="Times New Roman"/>
            </w:rPr>
            <w:t xml:space="preserve">4 </w:t>
          </w:r>
          <w:r>
            <w:t>项目营业执照</w:t>
          </w:r>
          <w:r>
            <w:rPr>
              <w:rFonts w:ascii="Times New Roman" w:eastAsia="Times New Roman"/>
            </w:rPr>
            <w:tab/>
          </w:r>
          <w:r>
            <w:rPr>
              <w:rFonts w:ascii="Times New Roman" w:eastAsia="Times New Roman"/>
            </w:rPr>
            <w:t>91</w:t>
          </w:r>
          <w:r>
            <w:rPr>
              <w:rFonts w:ascii="Times New Roman" w:eastAsia="Times New Roman"/>
            </w:rPr>
            <w:fldChar w:fldCharType="end"/>
          </w:r>
        </w:p>
        <w:p>
          <w:pPr>
            <w:pStyle w:val="7"/>
            <w:tabs>
              <w:tab w:val="right" w:leader="dot" w:pos="8846"/>
            </w:tabs>
            <w:spacing w:before="189"/>
            <w:rPr>
              <w:rFonts w:ascii="Times New Roman" w:eastAsia="Times New Roman"/>
            </w:rPr>
          </w:pPr>
          <w:r>
            <w:fldChar w:fldCharType="begin"/>
          </w:r>
          <w:r>
            <w:instrText xml:space="preserve"> HYPERLINK \l "_bookmark20" </w:instrText>
          </w:r>
          <w:r>
            <w:fldChar w:fldCharType="separate"/>
          </w:r>
          <w:r>
            <w:t>附</w:t>
          </w:r>
          <w:r>
            <w:rPr>
              <w:spacing w:val="67"/>
            </w:rPr>
            <w:t>件</w:t>
          </w:r>
          <w:r>
            <w:rPr>
              <w:rFonts w:ascii="Times New Roman" w:eastAsia="Times New Roman"/>
            </w:rPr>
            <w:t>5</w:t>
          </w:r>
          <w:r>
            <w:rPr>
              <w:rFonts w:ascii="Times New Roman" w:eastAsia="Times New Roman"/>
              <w:spacing w:val="-1"/>
            </w:rPr>
            <w:t xml:space="preserve"> </w:t>
          </w:r>
          <w:r>
            <w:t>衡阳</w:t>
          </w:r>
          <w:r>
            <w:rPr>
              <w:spacing w:val="69"/>
            </w:rPr>
            <w:t>市</w:t>
          </w:r>
          <w:r>
            <w:rPr>
              <w:rFonts w:ascii="Times New Roman" w:eastAsia="Times New Roman"/>
            </w:rPr>
            <w:t xml:space="preserve">2021 </w:t>
          </w:r>
          <w:r>
            <w:t>年环境质量通报</w:t>
          </w:r>
          <w:r>
            <w:rPr>
              <w:rFonts w:ascii="Times New Roman" w:eastAsia="Times New Roman"/>
            </w:rPr>
            <w:tab/>
          </w:r>
          <w:r>
            <w:rPr>
              <w:rFonts w:ascii="Times New Roman" w:eastAsia="Times New Roman"/>
            </w:rPr>
            <w:t>92</w:t>
          </w:r>
          <w:r>
            <w:rPr>
              <w:rFonts w:ascii="Times New Roman" w:eastAsia="Times New Roman"/>
            </w:rPr>
            <w:fldChar w:fldCharType="end"/>
          </w:r>
        </w:p>
        <w:p>
          <w:pPr>
            <w:pStyle w:val="7"/>
            <w:tabs>
              <w:tab w:val="right" w:leader="dot" w:pos="8846"/>
            </w:tabs>
            <w:spacing w:before="183"/>
            <w:rPr>
              <w:rFonts w:ascii="Times New Roman" w:eastAsia="Times New Roman"/>
            </w:rPr>
          </w:pPr>
          <w:r>
            <w:fldChar w:fldCharType="begin"/>
          </w:r>
          <w:r>
            <w:instrText xml:space="preserve"> HYPERLINK \l "_bookmark21" </w:instrText>
          </w:r>
          <w:r>
            <w:fldChar w:fldCharType="separate"/>
          </w:r>
          <w:r>
            <w:t>附</w:t>
          </w:r>
          <w:r>
            <w:rPr>
              <w:spacing w:val="67"/>
            </w:rPr>
            <w:t>件</w:t>
          </w:r>
          <w:r>
            <w:rPr>
              <w:rFonts w:ascii="Times New Roman" w:eastAsia="Times New Roman"/>
            </w:rPr>
            <w:t>6</w:t>
          </w:r>
          <w:r>
            <w:rPr>
              <w:rFonts w:ascii="Times New Roman" w:eastAsia="Times New Roman"/>
              <w:spacing w:val="-1"/>
            </w:rPr>
            <w:t xml:space="preserve"> </w:t>
          </w:r>
          <w:r>
            <w:t>斜陂堰水库的水质监测报告</w:t>
          </w:r>
          <w:r>
            <w:rPr>
              <w:rFonts w:ascii="Times New Roman" w:eastAsia="Times New Roman"/>
            </w:rPr>
            <w:tab/>
          </w:r>
          <w:r>
            <w:rPr>
              <w:rFonts w:ascii="Times New Roman" w:eastAsia="Times New Roman"/>
            </w:rPr>
            <w:t>93</w:t>
          </w:r>
          <w:r>
            <w:rPr>
              <w:rFonts w:ascii="Times New Roman" w:eastAsia="Times New Roman"/>
            </w:rPr>
            <w:fldChar w:fldCharType="end"/>
          </w:r>
        </w:p>
        <w:p>
          <w:pPr>
            <w:pStyle w:val="7"/>
            <w:tabs>
              <w:tab w:val="right" w:leader="dot" w:pos="8846"/>
            </w:tabs>
            <w:rPr>
              <w:rFonts w:ascii="Times New Roman" w:eastAsia="Times New Roman"/>
            </w:rPr>
          </w:pPr>
          <w:r>
            <w:fldChar w:fldCharType="begin"/>
          </w:r>
          <w:r>
            <w:instrText xml:space="preserve"> HYPERLINK \l "_bookmark22" </w:instrText>
          </w:r>
          <w:r>
            <w:fldChar w:fldCharType="separate"/>
          </w:r>
          <w:r>
            <w:t>附</w:t>
          </w:r>
          <w:r>
            <w:rPr>
              <w:spacing w:val="67"/>
            </w:rPr>
            <w:t>件</w:t>
          </w:r>
          <w:r>
            <w:rPr>
              <w:rFonts w:ascii="Times New Roman" w:eastAsia="Times New Roman"/>
            </w:rPr>
            <w:t>7</w:t>
          </w:r>
          <w:r>
            <w:rPr>
              <w:rFonts w:ascii="Times New Roman" w:eastAsia="Times New Roman"/>
              <w:spacing w:val="-1"/>
            </w:rPr>
            <w:t xml:space="preserve"> </w:t>
          </w:r>
          <w:r>
            <w:t>项目不涉及生态红线证明材料</w:t>
          </w:r>
          <w:r>
            <w:rPr>
              <w:rFonts w:ascii="Times New Roman" w:eastAsia="Times New Roman"/>
            </w:rPr>
            <w:tab/>
          </w:r>
          <w:r>
            <w:rPr>
              <w:rFonts w:ascii="Times New Roman" w:eastAsia="Times New Roman"/>
            </w:rPr>
            <w:t>106</w:t>
          </w:r>
          <w:r>
            <w:rPr>
              <w:rFonts w:ascii="Times New Roman" w:eastAsia="Times New Roman"/>
            </w:rPr>
            <w:fldChar w:fldCharType="end"/>
          </w:r>
        </w:p>
      </w:sdtContent>
    </w:sdt>
    <w:p>
      <w:pPr>
        <w:spacing w:after="0"/>
        <w:rPr>
          <w:rFonts w:ascii="Times New Roman" w:eastAsia="Times New Roman"/>
        </w:rPr>
        <w:sectPr>
          <w:headerReference r:id="rId6" w:type="default"/>
          <w:footerReference r:id="rId7" w:type="default"/>
          <w:pgSz w:w="11910" w:h="16840"/>
          <w:pgMar w:top="1580" w:right="940" w:bottom="280" w:left="940" w:header="891" w:footer="0" w:gutter="0"/>
          <w:cols w:space="720" w:num="1"/>
        </w:sectPr>
      </w:pPr>
    </w:p>
    <w:p>
      <w:pPr>
        <w:pStyle w:val="4"/>
        <w:spacing w:before="385"/>
      </w:pPr>
      <w:bookmarkStart w:id="0" w:name="一、建设项目基本情况"/>
      <w:bookmarkEnd w:id="0"/>
      <w:bookmarkStart w:id="1" w:name="_bookmark0"/>
      <w:bookmarkEnd w:id="1"/>
      <w:r>
        <w:t>一、建设项目基本情况</w:t>
      </w:r>
    </w:p>
    <w:p>
      <w:pPr>
        <w:pStyle w:val="6"/>
        <w:rPr>
          <w:sz w:val="22"/>
        </w:rPr>
      </w:pPr>
    </w:p>
    <w:tbl>
      <w:tblPr>
        <w:tblStyle w:val="9"/>
        <w:tblW w:w="0" w:type="auto"/>
        <w:tblInd w:w="58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1670"/>
        <w:gridCol w:w="2349"/>
        <w:gridCol w:w="2212"/>
        <w:gridCol w:w="2639"/>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13" w:hRule="atLeast"/>
        </w:trPr>
        <w:tc>
          <w:tcPr>
            <w:tcW w:w="1670" w:type="dxa"/>
            <w:tcBorders>
              <w:bottom w:val="single" w:color="000000" w:sz="4" w:space="0"/>
              <w:right w:val="single" w:color="000000" w:sz="4" w:space="0"/>
            </w:tcBorders>
          </w:tcPr>
          <w:p>
            <w:pPr>
              <w:pStyle w:val="13"/>
              <w:spacing w:before="128"/>
              <w:ind w:left="78" w:right="66"/>
              <w:jc w:val="center"/>
              <w:rPr>
                <w:sz w:val="21"/>
              </w:rPr>
            </w:pPr>
            <w:r>
              <w:rPr>
                <w:sz w:val="21"/>
              </w:rPr>
              <w:t>建设项目名称</w:t>
            </w:r>
          </w:p>
        </w:tc>
        <w:tc>
          <w:tcPr>
            <w:tcW w:w="7200" w:type="dxa"/>
            <w:gridSpan w:val="3"/>
            <w:tcBorders>
              <w:left w:val="single" w:color="000000" w:sz="4" w:space="0"/>
              <w:bottom w:val="single" w:color="000000" w:sz="4" w:space="0"/>
            </w:tcBorders>
          </w:tcPr>
          <w:p>
            <w:pPr>
              <w:pStyle w:val="13"/>
              <w:spacing w:before="128"/>
              <w:ind w:left="17"/>
              <w:jc w:val="center"/>
              <w:rPr>
                <w:sz w:val="21"/>
              </w:rPr>
            </w:pPr>
            <w:r>
              <w:rPr>
                <w:sz w:val="21"/>
              </w:rPr>
              <w:t>衡阳县界牌陶瓷工业园自来水厂及配套管网建设项目</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9" w:hRule="atLeast"/>
        </w:trPr>
        <w:tc>
          <w:tcPr>
            <w:tcW w:w="1670" w:type="dxa"/>
            <w:tcBorders>
              <w:top w:val="single" w:color="000000" w:sz="4" w:space="0"/>
              <w:bottom w:val="single" w:color="000000" w:sz="4" w:space="0"/>
              <w:right w:val="single" w:color="000000" w:sz="4" w:space="0"/>
            </w:tcBorders>
          </w:tcPr>
          <w:p>
            <w:pPr>
              <w:pStyle w:val="13"/>
              <w:spacing w:before="71"/>
              <w:ind w:left="75" w:right="66"/>
              <w:jc w:val="center"/>
              <w:rPr>
                <w:sz w:val="21"/>
              </w:rPr>
            </w:pPr>
            <w:r>
              <w:rPr>
                <w:sz w:val="21"/>
              </w:rPr>
              <w:t>项目代码</w:t>
            </w:r>
          </w:p>
        </w:tc>
        <w:tc>
          <w:tcPr>
            <w:tcW w:w="7200" w:type="dxa"/>
            <w:gridSpan w:val="3"/>
            <w:tcBorders>
              <w:top w:val="single" w:color="000000" w:sz="4" w:space="0"/>
              <w:left w:val="single" w:color="000000" w:sz="4" w:space="0"/>
              <w:bottom w:val="single" w:color="000000" w:sz="4" w:space="0"/>
            </w:tcBorders>
          </w:tcPr>
          <w:p>
            <w:pPr>
              <w:pStyle w:val="13"/>
              <w:spacing w:before="71"/>
              <w:ind w:left="16"/>
              <w:jc w:val="center"/>
              <w:rPr>
                <w:sz w:val="21"/>
              </w:rPr>
            </w:pPr>
            <w:r>
              <w:rPr>
                <w:w w:val="99"/>
                <w:sz w:val="21"/>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38" w:hRule="atLeast"/>
        </w:trPr>
        <w:tc>
          <w:tcPr>
            <w:tcW w:w="1670" w:type="dxa"/>
            <w:tcBorders>
              <w:top w:val="single" w:color="000000" w:sz="4" w:space="0"/>
              <w:bottom w:val="single" w:color="000000" w:sz="4" w:space="0"/>
              <w:right w:val="single" w:color="000000" w:sz="4" w:space="0"/>
            </w:tcBorders>
          </w:tcPr>
          <w:p>
            <w:pPr>
              <w:pStyle w:val="13"/>
              <w:spacing w:before="91"/>
              <w:ind w:left="78" w:right="66"/>
              <w:jc w:val="center"/>
              <w:rPr>
                <w:sz w:val="21"/>
              </w:rPr>
            </w:pPr>
            <w:r>
              <w:rPr>
                <w:sz w:val="21"/>
              </w:rPr>
              <w:t>建设单位联系人</w:t>
            </w:r>
          </w:p>
        </w:tc>
        <w:tc>
          <w:tcPr>
            <w:tcW w:w="2349" w:type="dxa"/>
            <w:tcBorders>
              <w:top w:val="single" w:color="000000" w:sz="4" w:space="0"/>
              <w:left w:val="single" w:color="000000" w:sz="4" w:space="0"/>
              <w:bottom w:val="single" w:color="000000" w:sz="4" w:space="0"/>
              <w:right w:val="single" w:color="000000" w:sz="4" w:space="0"/>
            </w:tcBorders>
          </w:tcPr>
          <w:p>
            <w:pPr>
              <w:pStyle w:val="13"/>
              <w:rPr>
                <w:rFonts w:ascii="Times New Roman"/>
                <w:sz w:val="22"/>
              </w:rPr>
            </w:pPr>
          </w:p>
        </w:tc>
        <w:tc>
          <w:tcPr>
            <w:tcW w:w="2212" w:type="dxa"/>
            <w:tcBorders>
              <w:top w:val="single" w:color="000000" w:sz="4" w:space="0"/>
              <w:left w:val="single" w:color="000000" w:sz="4" w:space="0"/>
              <w:bottom w:val="single" w:color="000000" w:sz="4" w:space="0"/>
              <w:right w:val="single" w:color="000000" w:sz="4" w:space="0"/>
            </w:tcBorders>
          </w:tcPr>
          <w:p>
            <w:pPr>
              <w:pStyle w:val="13"/>
              <w:spacing w:before="91"/>
              <w:ind w:left="249" w:right="232"/>
              <w:jc w:val="center"/>
              <w:rPr>
                <w:sz w:val="21"/>
              </w:rPr>
            </w:pPr>
            <w:r>
              <w:rPr>
                <w:sz w:val="21"/>
              </w:rPr>
              <w:t>联系方式</w:t>
            </w:r>
          </w:p>
        </w:tc>
        <w:tc>
          <w:tcPr>
            <w:tcW w:w="2639" w:type="dxa"/>
            <w:tcBorders>
              <w:top w:val="single" w:color="000000" w:sz="4" w:space="0"/>
              <w:left w:val="single" w:color="000000" w:sz="4" w:space="0"/>
              <w:bottom w:val="single" w:color="000000" w:sz="4" w:space="0"/>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56" w:hRule="atLeast"/>
        </w:trPr>
        <w:tc>
          <w:tcPr>
            <w:tcW w:w="1670" w:type="dxa"/>
            <w:tcBorders>
              <w:top w:val="single" w:color="000000" w:sz="4" w:space="0"/>
              <w:bottom w:val="single" w:color="000000" w:sz="4" w:space="0"/>
              <w:right w:val="single" w:color="000000" w:sz="4" w:space="0"/>
            </w:tcBorders>
          </w:tcPr>
          <w:p>
            <w:pPr>
              <w:pStyle w:val="13"/>
              <w:spacing w:before="7"/>
              <w:rPr>
                <w:sz w:val="15"/>
              </w:rPr>
            </w:pPr>
          </w:p>
          <w:p>
            <w:pPr>
              <w:pStyle w:val="13"/>
              <w:ind w:left="75" w:right="66"/>
              <w:jc w:val="center"/>
              <w:rPr>
                <w:sz w:val="21"/>
              </w:rPr>
            </w:pPr>
            <w:r>
              <w:rPr>
                <w:sz w:val="21"/>
              </w:rPr>
              <w:t>建设地点</w:t>
            </w:r>
          </w:p>
        </w:tc>
        <w:tc>
          <w:tcPr>
            <w:tcW w:w="7200" w:type="dxa"/>
            <w:gridSpan w:val="3"/>
            <w:tcBorders>
              <w:top w:val="single" w:color="000000" w:sz="4" w:space="0"/>
              <w:left w:val="single" w:color="000000" w:sz="4" w:space="0"/>
              <w:bottom w:val="single" w:color="000000" w:sz="4" w:space="0"/>
            </w:tcBorders>
          </w:tcPr>
          <w:p>
            <w:pPr>
              <w:pStyle w:val="13"/>
              <w:spacing w:before="65"/>
              <w:ind w:left="15"/>
              <w:jc w:val="center"/>
              <w:rPr>
                <w:sz w:val="21"/>
              </w:rPr>
            </w:pPr>
            <w:r>
              <w:rPr>
                <w:rFonts w:ascii="Times New Roman" w:eastAsia="Times New Roman"/>
                <w:w w:val="99"/>
                <w:sz w:val="21"/>
                <w:u w:val="single"/>
              </w:rPr>
              <w:t xml:space="preserve"> </w:t>
            </w:r>
            <w:r>
              <w:rPr>
                <w:rFonts w:ascii="Times New Roman" w:eastAsia="Times New Roman"/>
                <w:spacing w:val="1"/>
                <w:sz w:val="21"/>
                <w:u w:val="single"/>
              </w:rPr>
              <w:t xml:space="preserve"> </w:t>
            </w:r>
            <w:r>
              <w:rPr>
                <w:spacing w:val="-1"/>
                <w:sz w:val="21"/>
                <w:u w:val="single"/>
              </w:rPr>
              <w:t xml:space="preserve">湖南 </w:t>
            </w:r>
            <w:r>
              <w:rPr>
                <w:sz w:val="21"/>
              </w:rPr>
              <w:t>省（自治区）</w:t>
            </w:r>
            <w:r>
              <w:rPr>
                <w:spacing w:val="-2"/>
                <w:sz w:val="21"/>
                <w:u w:val="single"/>
              </w:rPr>
              <w:t xml:space="preserve"> 衡阳 </w:t>
            </w:r>
            <w:r>
              <w:rPr>
                <w:sz w:val="21"/>
              </w:rPr>
              <w:t>市</w:t>
            </w:r>
            <w:r>
              <w:rPr>
                <w:spacing w:val="-2"/>
                <w:sz w:val="21"/>
                <w:u w:val="single"/>
              </w:rPr>
              <w:t xml:space="preserve"> 衡阳 </w:t>
            </w:r>
            <w:r>
              <w:rPr>
                <w:sz w:val="21"/>
              </w:rPr>
              <w:t>县（区）</w:t>
            </w:r>
            <w:r>
              <w:rPr>
                <w:spacing w:val="-2"/>
                <w:sz w:val="21"/>
                <w:u w:val="single"/>
              </w:rPr>
              <w:t xml:space="preserve"> 界牌镇 </w:t>
            </w:r>
            <w:r>
              <w:rPr>
                <w:sz w:val="21"/>
              </w:rPr>
              <w:t>乡（街道）</w:t>
            </w:r>
          </w:p>
          <w:p>
            <w:pPr>
              <w:pStyle w:val="13"/>
              <w:spacing w:before="2"/>
              <w:ind w:left="17"/>
              <w:jc w:val="center"/>
              <w:rPr>
                <w:sz w:val="21"/>
              </w:rPr>
            </w:pPr>
            <w:r>
              <w:rPr>
                <w:rFonts w:ascii="Times New Roman" w:eastAsia="Times New Roman"/>
                <w:w w:val="99"/>
                <w:sz w:val="21"/>
                <w:u w:val="single"/>
              </w:rPr>
              <w:t xml:space="preserve"> </w:t>
            </w:r>
            <w:r>
              <w:rPr>
                <w:rFonts w:ascii="Times New Roman" w:eastAsia="Times New Roman"/>
                <w:spacing w:val="-2"/>
                <w:sz w:val="21"/>
                <w:u w:val="single"/>
              </w:rPr>
              <w:t xml:space="preserve"> </w:t>
            </w:r>
            <w:r>
              <w:rPr>
                <w:spacing w:val="-1"/>
                <w:sz w:val="21"/>
                <w:u w:val="single"/>
              </w:rPr>
              <w:t xml:space="preserve">界牌镇白象村斜陂堰水库南岸山顶 </w:t>
            </w:r>
            <w:r>
              <w:rPr>
                <w:sz w:val="21"/>
              </w:rPr>
              <w:t>（具体地址）</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12" w:hRule="atLeast"/>
        </w:trPr>
        <w:tc>
          <w:tcPr>
            <w:tcW w:w="1670" w:type="dxa"/>
            <w:tcBorders>
              <w:top w:val="single" w:color="000000" w:sz="4" w:space="0"/>
              <w:bottom w:val="single" w:color="000000" w:sz="4" w:space="0"/>
              <w:right w:val="single" w:color="000000" w:sz="4" w:space="0"/>
            </w:tcBorders>
          </w:tcPr>
          <w:p>
            <w:pPr>
              <w:pStyle w:val="13"/>
              <w:spacing w:before="128"/>
              <w:ind w:left="75" w:right="66"/>
              <w:jc w:val="center"/>
              <w:rPr>
                <w:sz w:val="21"/>
              </w:rPr>
            </w:pPr>
            <w:r>
              <w:rPr>
                <w:sz w:val="21"/>
              </w:rPr>
              <w:t>地理坐标</w:t>
            </w:r>
          </w:p>
        </w:tc>
        <w:tc>
          <w:tcPr>
            <w:tcW w:w="7200" w:type="dxa"/>
            <w:gridSpan w:val="3"/>
            <w:tcBorders>
              <w:top w:val="single" w:color="000000" w:sz="4" w:space="0"/>
              <w:left w:val="single" w:color="000000" w:sz="4" w:space="0"/>
              <w:bottom w:val="single" w:color="000000" w:sz="4" w:space="0"/>
            </w:tcBorders>
          </w:tcPr>
          <w:p>
            <w:pPr>
              <w:pStyle w:val="13"/>
              <w:spacing w:before="128"/>
              <w:ind w:left="565"/>
              <w:rPr>
                <w:sz w:val="21"/>
              </w:rPr>
            </w:pPr>
            <w:r>
              <w:rPr>
                <w:sz w:val="21"/>
              </w:rPr>
              <w:t>（东经</w:t>
            </w:r>
            <w:r>
              <w:rPr>
                <w:spacing w:val="-2"/>
                <w:sz w:val="21"/>
                <w:u w:val="single"/>
              </w:rPr>
              <w:t xml:space="preserve"> </w:t>
            </w:r>
            <w:r>
              <w:rPr>
                <w:rFonts w:ascii="Times New Roman" w:eastAsia="Times New Roman"/>
                <w:sz w:val="21"/>
                <w:u w:val="single"/>
              </w:rPr>
              <w:t>112</w:t>
            </w:r>
            <w:r>
              <w:rPr>
                <w:rFonts w:ascii="Times New Roman" w:eastAsia="Times New Roman"/>
                <w:spacing w:val="49"/>
                <w:sz w:val="21"/>
              </w:rPr>
              <w:t xml:space="preserve"> </w:t>
            </w:r>
            <w:r>
              <w:rPr>
                <w:sz w:val="21"/>
              </w:rPr>
              <w:t>度</w:t>
            </w:r>
            <w:r>
              <w:rPr>
                <w:spacing w:val="-1"/>
                <w:sz w:val="21"/>
                <w:u w:val="single"/>
              </w:rPr>
              <w:t xml:space="preserve"> </w:t>
            </w:r>
            <w:r>
              <w:rPr>
                <w:rFonts w:ascii="Times New Roman" w:eastAsia="Times New Roman"/>
                <w:sz w:val="21"/>
                <w:u w:val="single"/>
              </w:rPr>
              <w:t>30</w:t>
            </w:r>
            <w:r>
              <w:rPr>
                <w:rFonts w:ascii="Times New Roman" w:eastAsia="Times New Roman"/>
                <w:spacing w:val="49"/>
                <w:sz w:val="21"/>
              </w:rPr>
              <w:t xml:space="preserve"> </w:t>
            </w:r>
            <w:r>
              <w:rPr>
                <w:sz w:val="21"/>
              </w:rPr>
              <w:t>分</w:t>
            </w:r>
            <w:r>
              <w:rPr>
                <w:spacing w:val="-4"/>
                <w:sz w:val="21"/>
                <w:u w:val="single"/>
              </w:rPr>
              <w:t xml:space="preserve"> </w:t>
            </w:r>
            <w:r>
              <w:rPr>
                <w:rFonts w:ascii="Times New Roman" w:eastAsia="Times New Roman"/>
                <w:sz w:val="21"/>
                <w:u w:val="single"/>
              </w:rPr>
              <w:t>16.959</w:t>
            </w:r>
            <w:r>
              <w:rPr>
                <w:rFonts w:ascii="Times New Roman" w:eastAsia="Times New Roman"/>
                <w:spacing w:val="49"/>
                <w:sz w:val="21"/>
              </w:rPr>
              <w:t xml:space="preserve"> </w:t>
            </w:r>
            <w:r>
              <w:rPr>
                <w:sz w:val="21"/>
              </w:rPr>
              <w:t>秒，北纬</w:t>
            </w:r>
            <w:r>
              <w:rPr>
                <w:spacing w:val="-1"/>
                <w:sz w:val="21"/>
                <w:u w:val="single"/>
              </w:rPr>
              <w:t xml:space="preserve"> </w:t>
            </w:r>
            <w:r>
              <w:rPr>
                <w:rFonts w:ascii="Times New Roman" w:eastAsia="Times New Roman"/>
                <w:sz w:val="21"/>
                <w:u w:val="single"/>
              </w:rPr>
              <w:t>27</w:t>
            </w:r>
            <w:r>
              <w:rPr>
                <w:rFonts w:ascii="Times New Roman" w:eastAsia="Times New Roman"/>
                <w:spacing w:val="49"/>
                <w:sz w:val="21"/>
              </w:rPr>
              <w:t xml:space="preserve"> </w:t>
            </w:r>
            <w:r>
              <w:rPr>
                <w:sz w:val="21"/>
              </w:rPr>
              <w:t>度</w:t>
            </w:r>
            <w:r>
              <w:rPr>
                <w:spacing w:val="-3"/>
                <w:sz w:val="21"/>
                <w:u w:val="single"/>
              </w:rPr>
              <w:t xml:space="preserve"> </w:t>
            </w:r>
            <w:r>
              <w:rPr>
                <w:rFonts w:ascii="Times New Roman" w:eastAsia="Times New Roman"/>
                <w:sz w:val="21"/>
                <w:u w:val="single"/>
              </w:rPr>
              <w:t>11</w:t>
            </w:r>
            <w:r>
              <w:rPr>
                <w:rFonts w:ascii="Times New Roman" w:eastAsia="Times New Roman"/>
                <w:spacing w:val="47"/>
                <w:sz w:val="21"/>
              </w:rPr>
              <w:t xml:space="preserve"> </w:t>
            </w:r>
            <w:r>
              <w:rPr>
                <w:sz w:val="21"/>
              </w:rPr>
              <w:t>分</w:t>
            </w:r>
            <w:r>
              <w:rPr>
                <w:spacing w:val="-2"/>
                <w:sz w:val="21"/>
                <w:u w:val="single"/>
              </w:rPr>
              <w:t xml:space="preserve"> </w:t>
            </w:r>
            <w:r>
              <w:rPr>
                <w:rFonts w:ascii="Times New Roman" w:eastAsia="Times New Roman"/>
                <w:sz w:val="21"/>
                <w:u w:val="single"/>
              </w:rPr>
              <w:t>57.798</w:t>
            </w:r>
            <w:r>
              <w:rPr>
                <w:rFonts w:ascii="Times New Roman" w:eastAsia="Times New Roman"/>
                <w:spacing w:val="50"/>
                <w:sz w:val="21"/>
              </w:rPr>
              <w:t xml:space="preserve"> </w:t>
            </w:r>
            <w:r>
              <w:rPr>
                <w:sz w:val="21"/>
              </w:rPr>
              <w:t>秒）</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832" w:hRule="atLeast"/>
        </w:trPr>
        <w:tc>
          <w:tcPr>
            <w:tcW w:w="1670" w:type="dxa"/>
            <w:tcBorders>
              <w:top w:val="single" w:color="000000" w:sz="4" w:space="0"/>
              <w:bottom w:val="single" w:color="000000" w:sz="4" w:space="0"/>
              <w:right w:val="single" w:color="000000" w:sz="4" w:space="0"/>
            </w:tcBorders>
          </w:tcPr>
          <w:p>
            <w:pPr>
              <w:pStyle w:val="13"/>
              <w:spacing w:before="152" w:line="242" w:lineRule="auto"/>
              <w:ind w:left="413" w:right="401"/>
              <w:rPr>
                <w:sz w:val="21"/>
              </w:rPr>
            </w:pPr>
            <w:r>
              <w:rPr>
                <w:spacing w:val="-2"/>
                <w:sz w:val="21"/>
              </w:rPr>
              <w:t>国民经济行业类别</w:t>
            </w:r>
          </w:p>
        </w:tc>
        <w:tc>
          <w:tcPr>
            <w:tcW w:w="2349" w:type="dxa"/>
            <w:tcBorders>
              <w:top w:val="single" w:color="000000" w:sz="4" w:space="0"/>
              <w:left w:val="single" w:color="000000" w:sz="4" w:space="0"/>
              <w:bottom w:val="single" w:color="000000" w:sz="4" w:space="0"/>
              <w:right w:val="single" w:color="000000" w:sz="4" w:space="0"/>
            </w:tcBorders>
          </w:tcPr>
          <w:p>
            <w:pPr>
              <w:pStyle w:val="13"/>
              <w:spacing w:before="152" w:line="242" w:lineRule="auto"/>
              <w:ind w:left="862" w:right="633" w:hanging="209"/>
              <w:rPr>
                <w:sz w:val="21"/>
              </w:rPr>
            </w:pPr>
            <w:r>
              <w:rPr>
                <w:spacing w:val="-1"/>
                <w:sz w:val="21"/>
              </w:rPr>
              <w:t>自来水生产</w:t>
            </w:r>
            <w:r>
              <w:rPr>
                <w:sz w:val="21"/>
              </w:rPr>
              <w:t>和供应</w:t>
            </w:r>
          </w:p>
        </w:tc>
        <w:tc>
          <w:tcPr>
            <w:tcW w:w="2212" w:type="dxa"/>
            <w:tcBorders>
              <w:top w:val="single" w:color="000000" w:sz="4" w:space="0"/>
              <w:left w:val="single" w:color="000000" w:sz="4" w:space="0"/>
              <w:bottom w:val="single" w:color="000000" w:sz="4" w:space="0"/>
              <w:right w:val="single" w:color="000000" w:sz="4" w:space="0"/>
            </w:tcBorders>
          </w:tcPr>
          <w:p>
            <w:pPr>
              <w:pStyle w:val="13"/>
              <w:spacing w:before="152" w:line="242" w:lineRule="auto"/>
              <w:ind w:left="690" w:right="671"/>
              <w:rPr>
                <w:sz w:val="21"/>
              </w:rPr>
            </w:pPr>
            <w:r>
              <w:rPr>
                <w:spacing w:val="-2"/>
                <w:sz w:val="21"/>
              </w:rPr>
              <w:t>建设项目行业类别</w:t>
            </w:r>
          </w:p>
        </w:tc>
        <w:tc>
          <w:tcPr>
            <w:tcW w:w="2639" w:type="dxa"/>
            <w:tcBorders>
              <w:top w:val="single" w:color="000000" w:sz="4" w:space="0"/>
              <w:left w:val="single" w:color="000000" w:sz="4" w:space="0"/>
              <w:bottom w:val="single" w:color="000000" w:sz="4" w:space="0"/>
            </w:tcBorders>
          </w:tcPr>
          <w:p>
            <w:pPr>
              <w:pStyle w:val="13"/>
              <w:spacing w:before="16"/>
              <w:ind w:left="10" w:right="-15"/>
              <w:rPr>
                <w:sz w:val="21"/>
              </w:rPr>
            </w:pPr>
            <w:r>
              <w:rPr>
                <w:rFonts w:ascii="Times New Roman" w:eastAsia="Times New Roman"/>
                <w:spacing w:val="1"/>
                <w:w w:val="99"/>
                <w:sz w:val="21"/>
              </w:rPr>
              <w:t>9</w:t>
            </w:r>
            <w:r>
              <w:rPr>
                <w:rFonts w:ascii="Times New Roman" w:eastAsia="Times New Roman"/>
                <w:w w:val="99"/>
                <w:sz w:val="21"/>
              </w:rPr>
              <w:t>4</w:t>
            </w:r>
            <w:r>
              <w:rPr>
                <w:rFonts w:ascii="Times New Roman" w:eastAsia="Times New Roman"/>
                <w:spacing w:val="-1"/>
                <w:sz w:val="21"/>
              </w:rPr>
              <w:t xml:space="preserve"> </w:t>
            </w:r>
            <w:r>
              <w:rPr>
                <w:spacing w:val="-1"/>
                <w:w w:val="99"/>
                <w:sz w:val="21"/>
              </w:rPr>
              <w:t>自来水生产和供应</w:t>
            </w:r>
            <w:r>
              <w:rPr>
                <w:spacing w:val="-50"/>
                <w:sz w:val="21"/>
              </w:rPr>
              <w:t xml:space="preserve"> </w:t>
            </w:r>
            <w:r>
              <w:rPr>
                <w:rFonts w:ascii="Times New Roman" w:eastAsia="Times New Roman"/>
                <w:spacing w:val="1"/>
                <w:w w:val="99"/>
                <w:sz w:val="21"/>
              </w:rPr>
              <w:t>4</w:t>
            </w:r>
            <w:r>
              <w:rPr>
                <w:rFonts w:ascii="Times New Roman" w:eastAsia="Times New Roman"/>
                <w:spacing w:val="-2"/>
                <w:w w:val="99"/>
                <w:sz w:val="21"/>
              </w:rPr>
              <w:t>6</w:t>
            </w:r>
            <w:r>
              <w:rPr>
                <w:spacing w:val="-207"/>
                <w:w w:val="99"/>
                <w:sz w:val="21"/>
              </w:rPr>
              <w:t>（</w:t>
            </w:r>
            <w:r>
              <w:rPr>
                <w:rFonts w:ascii="Times New Roman" w:eastAsia="Times New Roman"/>
                <w:w w:val="99"/>
                <w:sz w:val="21"/>
              </w:rPr>
              <w:t>1</w:t>
            </w:r>
            <w:r>
              <w:rPr>
                <w:rFonts w:ascii="Times New Roman" w:eastAsia="Times New Roman"/>
                <w:spacing w:val="-1"/>
                <w:sz w:val="21"/>
              </w:rPr>
              <w:t xml:space="preserve">  </w:t>
            </w:r>
            <w:r>
              <w:rPr>
                <w:w w:val="99"/>
                <w:sz w:val="21"/>
              </w:rPr>
              <w:t>不</w:t>
            </w:r>
          </w:p>
          <w:p>
            <w:pPr>
              <w:pStyle w:val="13"/>
              <w:spacing w:line="270" w:lineRule="atLeast"/>
              <w:ind w:left="10" w:right="-15"/>
              <w:rPr>
                <w:sz w:val="21"/>
              </w:rPr>
            </w:pPr>
            <w:r>
              <w:rPr>
                <w:spacing w:val="1"/>
                <w:w w:val="95"/>
                <w:sz w:val="21"/>
              </w:rPr>
              <w:t>含供应工程；不含村庄供应</w:t>
            </w:r>
            <w:r>
              <w:rPr>
                <w:sz w:val="21"/>
              </w:rPr>
              <w:t>工程）</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35" w:hRule="atLeast"/>
        </w:trPr>
        <w:tc>
          <w:tcPr>
            <w:tcW w:w="1670" w:type="dxa"/>
            <w:tcBorders>
              <w:top w:val="single" w:color="000000" w:sz="4" w:space="0"/>
              <w:bottom w:val="single" w:color="000000" w:sz="4" w:space="0"/>
              <w:right w:val="single" w:color="000000" w:sz="4" w:space="0"/>
            </w:tcBorders>
          </w:tcPr>
          <w:p>
            <w:pPr>
              <w:pStyle w:val="13"/>
              <w:rPr>
                <w:sz w:val="20"/>
              </w:rPr>
            </w:pPr>
          </w:p>
          <w:p>
            <w:pPr>
              <w:pStyle w:val="13"/>
              <w:spacing w:before="3"/>
              <w:rPr>
                <w:sz w:val="18"/>
              </w:rPr>
            </w:pPr>
          </w:p>
          <w:p>
            <w:pPr>
              <w:pStyle w:val="13"/>
              <w:ind w:left="75" w:right="66"/>
              <w:jc w:val="center"/>
              <w:rPr>
                <w:sz w:val="21"/>
              </w:rPr>
            </w:pPr>
            <w:r>
              <w:rPr>
                <w:sz w:val="21"/>
              </w:rPr>
              <w:t>建设性质</w:t>
            </w:r>
          </w:p>
        </w:tc>
        <w:tc>
          <w:tcPr>
            <w:tcW w:w="2349" w:type="dxa"/>
            <w:tcBorders>
              <w:top w:val="single" w:color="000000" w:sz="4" w:space="0"/>
              <w:left w:val="single" w:color="000000" w:sz="4" w:space="0"/>
              <w:bottom w:val="single" w:color="000000" w:sz="4" w:space="0"/>
              <w:right w:val="single" w:color="000000" w:sz="4" w:space="0"/>
            </w:tcBorders>
          </w:tcPr>
          <w:p>
            <w:pPr>
              <w:pStyle w:val="13"/>
              <w:spacing w:before="80"/>
              <w:ind w:left="8"/>
              <w:rPr>
                <w:sz w:val="21"/>
              </w:rPr>
            </w:pPr>
            <w:r>
              <w:rPr>
                <w:rFonts w:hint="eastAsia" w:ascii="MS UI Gothic" w:hAnsi="MS UI Gothic" w:eastAsia="MS UI Gothic"/>
                <w:sz w:val="21"/>
              </w:rPr>
              <w:t>☑</w:t>
            </w:r>
            <w:r>
              <w:rPr>
                <w:sz w:val="21"/>
              </w:rPr>
              <w:t>新建（迁建）</w:t>
            </w:r>
          </w:p>
          <w:p>
            <w:pPr>
              <w:pStyle w:val="13"/>
              <w:spacing w:before="4"/>
              <w:ind w:left="8"/>
              <w:rPr>
                <w:sz w:val="21"/>
              </w:rPr>
            </w:pPr>
            <w:r>
              <w:rPr>
                <w:rFonts w:ascii="Times New Roman" w:hAnsi="Times New Roman" w:eastAsia="Times New Roman"/>
                <w:w w:val="95"/>
                <w:sz w:val="21"/>
              </w:rPr>
              <w:t>□</w:t>
            </w:r>
            <w:r>
              <w:rPr>
                <w:w w:val="95"/>
                <w:sz w:val="21"/>
              </w:rPr>
              <w:t>改建</w:t>
            </w:r>
          </w:p>
          <w:p>
            <w:pPr>
              <w:pStyle w:val="13"/>
              <w:spacing w:before="3"/>
              <w:ind w:left="8"/>
              <w:rPr>
                <w:sz w:val="21"/>
              </w:rPr>
            </w:pPr>
            <w:r>
              <w:rPr>
                <w:rFonts w:ascii="Times New Roman" w:hAnsi="Times New Roman" w:eastAsia="Times New Roman"/>
                <w:w w:val="95"/>
                <w:sz w:val="21"/>
              </w:rPr>
              <w:t>□</w:t>
            </w:r>
            <w:r>
              <w:rPr>
                <w:w w:val="95"/>
                <w:sz w:val="21"/>
              </w:rPr>
              <w:t>扩建</w:t>
            </w:r>
          </w:p>
          <w:p>
            <w:pPr>
              <w:pStyle w:val="13"/>
              <w:spacing w:before="4"/>
              <w:ind w:left="8"/>
              <w:rPr>
                <w:sz w:val="21"/>
              </w:rPr>
            </w:pPr>
            <w:r>
              <w:rPr>
                <w:rFonts w:ascii="Times New Roman" w:hAnsi="Times New Roman" w:eastAsia="Times New Roman"/>
                <w:sz w:val="21"/>
              </w:rPr>
              <w:t>□</w:t>
            </w:r>
            <w:r>
              <w:rPr>
                <w:sz w:val="21"/>
              </w:rPr>
              <w:t>技术改造</w:t>
            </w:r>
          </w:p>
        </w:tc>
        <w:tc>
          <w:tcPr>
            <w:tcW w:w="2212" w:type="dxa"/>
            <w:tcBorders>
              <w:top w:val="single" w:color="000000" w:sz="4" w:space="0"/>
              <w:left w:val="single" w:color="000000" w:sz="4" w:space="0"/>
              <w:bottom w:val="single" w:color="000000" w:sz="4" w:space="0"/>
              <w:right w:val="single" w:color="000000" w:sz="4" w:space="0"/>
            </w:tcBorders>
          </w:tcPr>
          <w:p>
            <w:pPr>
              <w:pStyle w:val="13"/>
              <w:spacing w:before="7"/>
              <w:rPr>
                <w:sz w:val="27"/>
              </w:rPr>
            </w:pPr>
          </w:p>
          <w:p>
            <w:pPr>
              <w:pStyle w:val="13"/>
              <w:spacing w:before="1" w:line="242" w:lineRule="auto"/>
              <w:ind w:left="690" w:right="671"/>
              <w:rPr>
                <w:sz w:val="21"/>
              </w:rPr>
            </w:pPr>
            <w:r>
              <w:rPr>
                <w:spacing w:val="-2"/>
                <w:sz w:val="21"/>
              </w:rPr>
              <w:t>建设项目申报情形</w:t>
            </w:r>
          </w:p>
        </w:tc>
        <w:tc>
          <w:tcPr>
            <w:tcW w:w="2639" w:type="dxa"/>
            <w:tcBorders>
              <w:top w:val="single" w:color="000000" w:sz="4" w:space="0"/>
              <w:left w:val="single" w:color="000000" w:sz="4" w:space="0"/>
              <w:bottom w:val="single" w:color="000000" w:sz="4" w:space="0"/>
            </w:tcBorders>
          </w:tcPr>
          <w:p>
            <w:pPr>
              <w:pStyle w:val="13"/>
              <w:spacing w:before="80"/>
              <w:ind w:left="10"/>
              <w:rPr>
                <w:sz w:val="21"/>
              </w:rPr>
            </w:pPr>
            <w:r>
              <w:rPr>
                <w:rFonts w:hint="eastAsia" w:ascii="MS UI Gothic" w:hAnsi="MS UI Gothic" w:eastAsia="MS UI Gothic"/>
                <w:sz w:val="21"/>
              </w:rPr>
              <w:t>☑</w:t>
            </w:r>
            <w:r>
              <w:rPr>
                <w:sz w:val="21"/>
              </w:rPr>
              <w:t>首次申报项目</w:t>
            </w:r>
          </w:p>
          <w:p>
            <w:pPr>
              <w:pStyle w:val="13"/>
              <w:spacing w:before="4"/>
              <w:ind w:left="10"/>
              <w:rPr>
                <w:sz w:val="21"/>
              </w:rPr>
            </w:pPr>
            <w:r>
              <w:rPr>
                <w:rFonts w:ascii="Times New Roman" w:hAnsi="Times New Roman" w:eastAsia="Times New Roman"/>
                <w:sz w:val="21"/>
              </w:rPr>
              <w:t>□</w:t>
            </w:r>
            <w:r>
              <w:rPr>
                <w:sz w:val="21"/>
              </w:rPr>
              <w:t>不予批准后再次申报项目</w:t>
            </w:r>
          </w:p>
          <w:p>
            <w:pPr>
              <w:pStyle w:val="13"/>
              <w:spacing w:before="3"/>
              <w:ind w:left="10"/>
              <w:rPr>
                <w:sz w:val="21"/>
              </w:rPr>
            </w:pPr>
            <w:r>
              <w:rPr>
                <w:rFonts w:ascii="Times New Roman" w:hAnsi="Times New Roman" w:eastAsia="Times New Roman"/>
                <w:sz w:val="21"/>
              </w:rPr>
              <w:t>□</w:t>
            </w:r>
            <w:r>
              <w:rPr>
                <w:sz w:val="21"/>
              </w:rPr>
              <w:t>超五年重新审核项目</w:t>
            </w:r>
          </w:p>
          <w:p>
            <w:pPr>
              <w:pStyle w:val="13"/>
              <w:spacing w:before="4"/>
              <w:ind w:left="10"/>
              <w:rPr>
                <w:sz w:val="21"/>
              </w:rPr>
            </w:pPr>
            <w:r>
              <w:rPr>
                <w:rFonts w:ascii="Times New Roman" w:hAnsi="Times New Roman" w:eastAsia="Times New Roman"/>
                <w:sz w:val="21"/>
              </w:rPr>
              <w:t>□</w:t>
            </w:r>
            <w:r>
              <w:rPr>
                <w:sz w:val="21"/>
              </w:rPr>
              <w:t>重大变动重新报批项目</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773" w:hRule="atLeast"/>
        </w:trPr>
        <w:tc>
          <w:tcPr>
            <w:tcW w:w="1670" w:type="dxa"/>
            <w:tcBorders>
              <w:top w:val="single" w:color="000000" w:sz="4" w:space="0"/>
              <w:bottom w:val="single" w:color="000000" w:sz="4" w:space="0"/>
              <w:right w:val="single" w:color="000000" w:sz="4" w:space="0"/>
            </w:tcBorders>
          </w:tcPr>
          <w:p>
            <w:pPr>
              <w:pStyle w:val="13"/>
              <w:spacing w:before="124" w:line="242" w:lineRule="auto"/>
              <w:ind w:left="15" w:right="-116" w:firstLine="55"/>
              <w:rPr>
                <w:sz w:val="21"/>
              </w:rPr>
            </w:pPr>
            <w:r>
              <w:rPr>
                <w:sz w:val="21"/>
              </w:rPr>
              <w:t>项目审批（核准</w:t>
            </w:r>
            <w:r>
              <w:rPr>
                <w:rFonts w:ascii="Times New Roman" w:eastAsia="Times New Roman"/>
                <w:sz w:val="21"/>
              </w:rPr>
              <w:t>/</w:t>
            </w:r>
            <w:r>
              <w:rPr>
                <w:rFonts w:ascii="Times New Roman" w:eastAsia="Times New Roman"/>
                <w:spacing w:val="1"/>
                <w:sz w:val="21"/>
              </w:rPr>
              <w:t xml:space="preserve"> </w:t>
            </w:r>
            <w:r>
              <w:rPr>
                <w:sz w:val="21"/>
              </w:rPr>
              <w:t>备案</w:t>
            </w:r>
            <w:r>
              <w:rPr>
                <w:spacing w:val="-73"/>
                <w:sz w:val="21"/>
              </w:rPr>
              <w:t>）</w:t>
            </w:r>
            <w:r>
              <w:rPr>
                <w:spacing w:val="-37"/>
                <w:sz w:val="21"/>
              </w:rPr>
              <w:t>部门</w:t>
            </w:r>
            <w:r>
              <w:rPr>
                <w:sz w:val="21"/>
              </w:rPr>
              <w:t>（选填）</w:t>
            </w:r>
          </w:p>
        </w:tc>
        <w:tc>
          <w:tcPr>
            <w:tcW w:w="2349" w:type="dxa"/>
            <w:tcBorders>
              <w:top w:val="single" w:color="000000" w:sz="4" w:space="0"/>
              <w:left w:val="single" w:color="000000" w:sz="4" w:space="0"/>
              <w:bottom w:val="single" w:color="000000" w:sz="4" w:space="0"/>
              <w:right w:val="single" w:color="000000" w:sz="4" w:space="0"/>
            </w:tcBorders>
          </w:tcPr>
          <w:p>
            <w:pPr>
              <w:pStyle w:val="13"/>
              <w:spacing w:before="2"/>
              <w:rPr>
                <w:sz w:val="20"/>
              </w:rPr>
            </w:pPr>
          </w:p>
          <w:p>
            <w:pPr>
              <w:pStyle w:val="13"/>
              <w:ind w:left="213" w:right="195"/>
              <w:jc w:val="center"/>
              <w:rPr>
                <w:sz w:val="21"/>
              </w:rPr>
            </w:pPr>
            <w:r>
              <w:rPr>
                <w:sz w:val="21"/>
              </w:rPr>
              <w:t>衡阳县发展和改革局</w:t>
            </w:r>
          </w:p>
        </w:tc>
        <w:tc>
          <w:tcPr>
            <w:tcW w:w="2212" w:type="dxa"/>
            <w:tcBorders>
              <w:top w:val="single" w:color="000000" w:sz="4" w:space="0"/>
              <w:left w:val="single" w:color="000000" w:sz="4" w:space="0"/>
              <w:bottom w:val="single" w:color="000000" w:sz="4" w:space="0"/>
              <w:right w:val="single" w:color="000000" w:sz="4" w:space="0"/>
            </w:tcBorders>
          </w:tcPr>
          <w:p>
            <w:pPr>
              <w:pStyle w:val="13"/>
              <w:spacing w:before="124" w:line="242" w:lineRule="auto"/>
              <w:ind w:left="165" w:right="145" w:firstLine="182"/>
              <w:rPr>
                <w:sz w:val="21"/>
              </w:rPr>
            </w:pPr>
            <w:r>
              <w:rPr>
                <w:sz w:val="21"/>
              </w:rPr>
              <w:t>项目审批（核准</w:t>
            </w:r>
            <w:r>
              <w:rPr>
                <w:rFonts w:ascii="Times New Roman" w:eastAsia="Times New Roman"/>
                <w:sz w:val="21"/>
              </w:rPr>
              <w:t>/</w:t>
            </w:r>
            <w:r>
              <w:rPr>
                <w:rFonts w:ascii="Times New Roman" w:eastAsia="Times New Roman"/>
                <w:spacing w:val="1"/>
                <w:sz w:val="21"/>
              </w:rPr>
              <w:t xml:space="preserve"> </w:t>
            </w:r>
            <w:r>
              <w:rPr>
                <w:spacing w:val="-1"/>
                <w:sz w:val="21"/>
              </w:rPr>
              <w:t>备案）文号</w:t>
            </w:r>
            <w:r>
              <w:rPr>
                <w:sz w:val="21"/>
              </w:rPr>
              <w:t>（选填）</w:t>
            </w:r>
          </w:p>
        </w:tc>
        <w:tc>
          <w:tcPr>
            <w:tcW w:w="2639" w:type="dxa"/>
            <w:tcBorders>
              <w:top w:val="single" w:color="000000" w:sz="4" w:space="0"/>
              <w:left w:val="single" w:color="000000" w:sz="4" w:space="0"/>
              <w:bottom w:val="single" w:color="000000" w:sz="4" w:space="0"/>
            </w:tcBorders>
          </w:tcPr>
          <w:p>
            <w:pPr>
              <w:pStyle w:val="13"/>
              <w:spacing w:before="2"/>
              <w:rPr>
                <w:sz w:val="20"/>
              </w:rPr>
            </w:pPr>
          </w:p>
          <w:p>
            <w:pPr>
              <w:pStyle w:val="13"/>
              <w:ind w:left="417" w:right="401"/>
              <w:jc w:val="center"/>
              <w:rPr>
                <w:sz w:val="21"/>
              </w:rPr>
            </w:pPr>
            <w:r>
              <w:rPr>
                <w:sz w:val="21"/>
              </w:rPr>
              <w:t>蒸发改</w:t>
            </w:r>
            <w:r>
              <w:rPr>
                <w:rFonts w:ascii="Times New Roman" w:eastAsia="Times New Roman"/>
                <w:sz w:val="21"/>
              </w:rPr>
              <w:t>[2018]125</w:t>
            </w:r>
            <w:r>
              <w:rPr>
                <w:rFonts w:ascii="Times New Roman" w:eastAsia="Times New Roman"/>
                <w:spacing w:val="-2"/>
                <w:sz w:val="21"/>
              </w:rPr>
              <w:t xml:space="preserve"> </w:t>
            </w:r>
            <w:r>
              <w:rPr>
                <w:sz w:val="21"/>
              </w:rPr>
              <w:t>号</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38" w:hRule="atLeast"/>
        </w:trPr>
        <w:tc>
          <w:tcPr>
            <w:tcW w:w="1670" w:type="dxa"/>
            <w:tcBorders>
              <w:top w:val="single" w:color="000000" w:sz="4" w:space="0"/>
              <w:bottom w:val="single" w:color="000000" w:sz="4" w:space="0"/>
              <w:right w:val="single" w:color="000000" w:sz="4" w:space="0"/>
            </w:tcBorders>
          </w:tcPr>
          <w:p>
            <w:pPr>
              <w:pStyle w:val="13"/>
              <w:spacing w:before="92"/>
              <w:ind w:left="78" w:right="66"/>
              <w:jc w:val="center"/>
              <w:rPr>
                <w:sz w:val="21"/>
              </w:rPr>
            </w:pPr>
            <w:r>
              <w:rPr>
                <w:sz w:val="21"/>
              </w:rPr>
              <w:t>总投资（万元）</w:t>
            </w:r>
          </w:p>
        </w:tc>
        <w:tc>
          <w:tcPr>
            <w:tcW w:w="2349" w:type="dxa"/>
            <w:tcBorders>
              <w:top w:val="single" w:color="000000" w:sz="4" w:space="0"/>
              <w:left w:val="single" w:color="000000" w:sz="4" w:space="0"/>
              <w:bottom w:val="single" w:color="000000" w:sz="4" w:space="0"/>
              <w:right w:val="single" w:color="000000" w:sz="4" w:space="0"/>
            </w:tcBorders>
          </w:tcPr>
          <w:p>
            <w:pPr>
              <w:pStyle w:val="13"/>
              <w:spacing w:before="106"/>
              <w:ind w:left="212" w:right="195"/>
              <w:jc w:val="center"/>
              <w:rPr>
                <w:rFonts w:ascii="Times New Roman"/>
                <w:sz w:val="21"/>
              </w:rPr>
            </w:pPr>
            <w:r>
              <w:rPr>
                <w:rFonts w:ascii="Times New Roman"/>
                <w:sz w:val="21"/>
              </w:rPr>
              <w:t>8204.26</w:t>
            </w:r>
          </w:p>
        </w:tc>
        <w:tc>
          <w:tcPr>
            <w:tcW w:w="2212" w:type="dxa"/>
            <w:tcBorders>
              <w:top w:val="single" w:color="000000" w:sz="4" w:space="0"/>
              <w:left w:val="single" w:color="000000" w:sz="4" w:space="0"/>
              <w:bottom w:val="single" w:color="000000" w:sz="4" w:space="0"/>
              <w:right w:val="single" w:color="000000" w:sz="4" w:space="0"/>
            </w:tcBorders>
          </w:tcPr>
          <w:p>
            <w:pPr>
              <w:pStyle w:val="13"/>
              <w:spacing w:before="92"/>
              <w:ind w:left="249" w:right="232"/>
              <w:jc w:val="center"/>
              <w:rPr>
                <w:sz w:val="21"/>
              </w:rPr>
            </w:pPr>
            <w:r>
              <w:rPr>
                <w:sz w:val="21"/>
              </w:rPr>
              <w:t>环保投资（万元）</w:t>
            </w:r>
          </w:p>
        </w:tc>
        <w:tc>
          <w:tcPr>
            <w:tcW w:w="2639" w:type="dxa"/>
            <w:tcBorders>
              <w:top w:val="single" w:color="000000" w:sz="4" w:space="0"/>
              <w:left w:val="single" w:color="000000" w:sz="4" w:space="0"/>
              <w:bottom w:val="single" w:color="000000" w:sz="4" w:space="0"/>
            </w:tcBorders>
          </w:tcPr>
          <w:p>
            <w:pPr>
              <w:pStyle w:val="13"/>
              <w:spacing w:before="106"/>
              <w:ind w:left="417" w:right="399"/>
              <w:jc w:val="center"/>
              <w:rPr>
                <w:rFonts w:ascii="Times New Roman"/>
                <w:sz w:val="21"/>
              </w:rPr>
            </w:pPr>
            <w:r>
              <w:rPr>
                <w:rFonts w:ascii="Times New Roman"/>
                <w:sz w:val="21"/>
              </w:rPr>
              <w:t>285.53</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61" w:hRule="atLeast"/>
        </w:trPr>
        <w:tc>
          <w:tcPr>
            <w:tcW w:w="1670" w:type="dxa"/>
            <w:tcBorders>
              <w:top w:val="single" w:color="000000" w:sz="4" w:space="0"/>
              <w:bottom w:val="single" w:color="000000" w:sz="4" w:space="0"/>
              <w:right w:val="single" w:color="000000" w:sz="4" w:space="0"/>
            </w:tcBorders>
          </w:tcPr>
          <w:p>
            <w:pPr>
              <w:pStyle w:val="13"/>
              <w:spacing w:before="17"/>
              <w:ind w:left="78" w:right="66"/>
              <w:jc w:val="center"/>
              <w:rPr>
                <w:sz w:val="21"/>
              </w:rPr>
            </w:pPr>
            <w:r>
              <w:rPr>
                <w:sz w:val="21"/>
              </w:rPr>
              <w:t>环保投资占比</w:t>
            </w:r>
          </w:p>
          <w:p>
            <w:pPr>
              <w:pStyle w:val="13"/>
              <w:spacing w:before="2" w:line="252" w:lineRule="exact"/>
              <w:ind w:left="76" w:right="66"/>
              <w:jc w:val="center"/>
              <w:rPr>
                <w:sz w:val="21"/>
              </w:rPr>
            </w:pPr>
            <w:r>
              <w:rPr>
                <w:sz w:val="21"/>
              </w:rPr>
              <w:t>（</w:t>
            </w:r>
            <w:r>
              <w:rPr>
                <w:rFonts w:ascii="Times New Roman" w:eastAsia="Times New Roman"/>
                <w:sz w:val="21"/>
              </w:rPr>
              <w:t>%</w:t>
            </w:r>
            <w:r>
              <w:rPr>
                <w:sz w:val="21"/>
              </w:rPr>
              <w:t>）</w:t>
            </w:r>
          </w:p>
        </w:tc>
        <w:tc>
          <w:tcPr>
            <w:tcW w:w="2349" w:type="dxa"/>
            <w:tcBorders>
              <w:top w:val="single" w:color="000000" w:sz="4" w:space="0"/>
              <w:left w:val="single" w:color="000000" w:sz="4" w:space="0"/>
              <w:bottom w:val="single" w:color="000000" w:sz="4" w:space="0"/>
              <w:right w:val="single" w:color="000000" w:sz="4" w:space="0"/>
            </w:tcBorders>
          </w:tcPr>
          <w:p>
            <w:pPr>
              <w:pStyle w:val="13"/>
              <w:spacing w:before="166"/>
              <w:ind w:left="212" w:right="195"/>
              <w:jc w:val="center"/>
              <w:rPr>
                <w:rFonts w:ascii="Times New Roman"/>
                <w:sz w:val="21"/>
              </w:rPr>
            </w:pPr>
            <w:r>
              <w:rPr>
                <w:rFonts w:ascii="Times New Roman"/>
                <w:sz w:val="21"/>
              </w:rPr>
              <w:t>3.48%</w:t>
            </w:r>
          </w:p>
        </w:tc>
        <w:tc>
          <w:tcPr>
            <w:tcW w:w="2212" w:type="dxa"/>
            <w:tcBorders>
              <w:top w:val="single" w:color="000000" w:sz="4" w:space="0"/>
              <w:left w:val="single" w:color="000000" w:sz="4" w:space="0"/>
              <w:bottom w:val="single" w:color="000000" w:sz="4" w:space="0"/>
              <w:right w:val="single" w:color="000000" w:sz="4" w:space="0"/>
            </w:tcBorders>
          </w:tcPr>
          <w:p>
            <w:pPr>
              <w:pStyle w:val="13"/>
              <w:spacing w:before="152"/>
              <w:ind w:left="249" w:right="232"/>
              <w:jc w:val="center"/>
              <w:rPr>
                <w:sz w:val="21"/>
              </w:rPr>
            </w:pPr>
            <w:r>
              <w:rPr>
                <w:sz w:val="21"/>
              </w:rPr>
              <w:t>施工工期</w:t>
            </w:r>
          </w:p>
        </w:tc>
        <w:tc>
          <w:tcPr>
            <w:tcW w:w="2639" w:type="dxa"/>
            <w:tcBorders>
              <w:top w:val="single" w:color="000000" w:sz="4" w:space="0"/>
              <w:left w:val="single" w:color="000000" w:sz="4" w:space="0"/>
              <w:bottom w:val="single" w:color="000000" w:sz="4" w:space="0"/>
            </w:tcBorders>
          </w:tcPr>
          <w:p>
            <w:pPr>
              <w:pStyle w:val="13"/>
              <w:spacing w:before="152"/>
              <w:ind w:left="415" w:right="401"/>
              <w:jc w:val="center"/>
              <w:rPr>
                <w:sz w:val="21"/>
              </w:rPr>
            </w:pPr>
            <w:r>
              <w:rPr>
                <w:rFonts w:ascii="Times New Roman" w:eastAsia="Times New Roman"/>
                <w:sz w:val="21"/>
              </w:rPr>
              <w:t>24</w:t>
            </w:r>
            <w:r>
              <w:rPr>
                <w:rFonts w:ascii="Times New Roman" w:eastAsia="Times New Roman"/>
                <w:spacing w:val="-3"/>
                <w:sz w:val="21"/>
              </w:rPr>
              <w:t xml:space="preserve"> </w:t>
            </w:r>
            <w:r>
              <w:rPr>
                <w:sz w:val="21"/>
              </w:rPr>
              <w:t>个月</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60" w:hRule="atLeast"/>
        </w:trPr>
        <w:tc>
          <w:tcPr>
            <w:tcW w:w="1670" w:type="dxa"/>
            <w:tcBorders>
              <w:top w:val="single" w:color="000000" w:sz="4" w:space="0"/>
              <w:bottom w:val="single" w:color="000000" w:sz="4" w:space="0"/>
              <w:right w:val="single" w:color="000000" w:sz="4" w:space="0"/>
            </w:tcBorders>
          </w:tcPr>
          <w:p>
            <w:pPr>
              <w:pStyle w:val="13"/>
              <w:spacing w:before="152"/>
              <w:ind w:left="78" w:right="66"/>
              <w:jc w:val="center"/>
              <w:rPr>
                <w:sz w:val="21"/>
              </w:rPr>
            </w:pPr>
            <w:r>
              <w:rPr>
                <w:sz w:val="21"/>
              </w:rPr>
              <w:t>是否开工建设</w:t>
            </w:r>
          </w:p>
        </w:tc>
        <w:tc>
          <w:tcPr>
            <w:tcW w:w="2349" w:type="dxa"/>
            <w:tcBorders>
              <w:top w:val="single" w:color="000000" w:sz="4" w:space="0"/>
              <w:left w:val="single" w:color="000000" w:sz="4" w:space="0"/>
              <w:bottom w:val="single" w:color="000000" w:sz="4" w:space="0"/>
              <w:right w:val="single" w:color="000000" w:sz="4" w:space="0"/>
            </w:tcBorders>
          </w:tcPr>
          <w:p>
            <w:pPr>
              <w:pStyle w:val="13"/>
              <w:spacing w:before="15"/>
              <w:ind w:left="8"/>
              <w:rPr>
                <w:sz w:val="21"/>
              </w:rPr>
            </w:pPr>
            <w:r>
              <w:rPr>
                <w:rFonts w:hint="eastAsia" w:ascii="MS UI Gothic" w:hAnsi="MS UI Gothic" w:eastAsia="MS UI Gothic"/>
                <w:sz w:val="21"/>
              </w:rPr>
              <w:t>☑</w:t>
            </w:r>
            <w:r>
              <w:rPr>
                <w:sz w:val="21"/>
              </w:rPr>
              <w:t>否</w:t>
            </w:r>
          </w:p>
          <w:p>
            <w:pPr>
              <w:pStyle w:val="13"/>
              <w:spacing w:before="5" w:line="251" w:lineRule="exact"/>
              <w:ind w:left="8"/>
              <w:rPr>
                <w:sz w:val="21"/>
              </w:rPr>
            </w:pPr>
            <w:r>
              <w:rPr>
                <w:rFonts w:ascii="Times New Roman" w:hAnsi="Times New Roman" w:eastAsia="Times New Roman"/>
                <w:sz w:val="21"/>
              </w:rPr>
              <w:t>□</w:t>
            </w:r>
            <w:r>
              <w:rPr>
                <w:sz w:val="21"/>
              </w:rPr>
              <w:t>是：</w:t>
            </w:r>
          </w:p>
        </w:tc>
        <w:tc>
          <w:tcPr>
            <w:tcW w:w="2212" w:type="dxa"/>
            <w:tcBorders>
              <w:top w:val="single" w:color="000000" w:sz="4" w:space="0"/>
              <w:left w:val="single" w:color="000000" w:sz="4" w:space="0"/>
              <w:bottom w:val="single" w:color="000000" w:sz="4" w:space="0"/>
              <w:right w:val="single" w:color="000000" w:sz="4" w:space="0"/>
            </w:tcBorders>
          </w:tcPr>
          <w:p>
            <w:pPr>
              <w:pStyle w:val="13"/>
              <w:spacing w:line="270" w:lineRule="atLeast"/>
              <w:ind w:left="604" w:right="486" w:hanging="89"/>
              <w:rPr>
                <w:sz w:val="21"/>
              </w:rPr>
            </w:pPr>
            <w:r>
              <w:rPr>
                <w:spacing w:val="-11"/>
                <w:sz w:val="21"/>
              </w:rPr>
              <w:t>用地（用海）</w:t>
            </w:r>
            <w:r>
              <w:rPr>
                <w:spacing w:val="-102"/>
                <w:sz w:val="21"/>
              </w:rPr>
              <w:t xml:space="preserve"> </w:t>
            </w:r>
            <w:r>
              <w:rPr>
                <w:sz w:val="21"/>
              </w:rPr>
              <w:t>面积（</w:t>
            </w:r>
            <w:r>
              <w:rPr>
                <w:rFonts w:ascii="Times New Roman" w:eastAsia="Times New Roman"/>
                <w:sz w:val="21"/>
              </w:rPr>
              <w:t>m</w:t>
            </w:r>
            <w:r>
              <w:rPr>
                <w:rFonts w:ascii="Times New Roman" w:eastAsia="Times New Roman"/>
                <w:sz w:val="21"/>
                <w:vertAlign w:val="superscript"/>
              </w:rPr>
              <w:t>2</w:t>
            </w:r>
            <w:r>
              <w:rPr>
                <w:sz w:val="21"/>
                <w:vertAlign w:val="baseline"/>
              </w:rPr>
              <w:t>）</w:t>
            </w:r>
          </w:p>
        </w:tc>
        <w:tc>
          <w:tcPr>
            <w:tcW w:w="2639" w:type="dxa"/>
            <w:tcBorders>
              <w:top w:val="single" w:color="000000" w:sz="4" w:space="0"/>
              <w:left w:val="single" w:color="000000" w:sz="4" w:space="0"/>
              <w:bottom w:val="single" w:color="000000" w:sz="4" w:space="0"/>
            </w:tcBorders>
          </w:tcPr>
          <w:p>
            <w:pPr>
              <w:pStyle w:val="13"/>
              <w:spacing w:before="166"/>
              <w:ind w:left="417" w:right="399"/>
              <w:jc w:val="center"/>
              <w:rPr>
                <w:rFonts w:ascii="Times New Roman"/>
                <w:sz w:val="21"/>
              </w:rPr>
            </w:pPr>
            <w:r>
              <w:rPr>
                <w:rFonts w:ascii="Times New Roman"/>
                <w:sz w:val="21"/>
              </w:rPr>
              <w:t>16275.18</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13" w:hRule="atLeast"/>
        </w:trPr>
        <w:tc>
          <w:tcPr>
            <w:tcW w:w="1670" w:type="dxa"/>
            <w:tcBorders>
              <w:top w:val="single" w:color="000000" w:sz="4" w:space="0"/>
              <w:bottom w:val="single" w:color="000000" w:sz="4" w:space="0"/>
              <w:right w:val="single" w:color="000000" w:sz="4" w:space="0"/>
            </w:tcBorders>
          </w:tcPr>
          <w:p>
            <w:pPr>
              <w:pStyle w:val="13"/>
              <w:spacing w:before="35" w:line="242" w:lineRule="auto"/>
              <w:ind w:left="624" w:right="190" w:hanging="420"/>
              <w:rPr>
                <w:sz w:val="21"/>
              </w:rPr>
            </w:pPr>
            <w:r>
              <w:rPr>
                <w:spacing w:val="-1"/>
                <w:sz w:val="21"/>
              </w:rPr>
              <w:t>专项评价设置</w:t>
            </w:r>
            <w:r>
              <w:rPr>
                <w:sz w:val="21"/>
              </w:rPr>
              <w:t>情况</w:t>
            </w:r>
          </w:p>
        </w:tc>
        <w:tc>
          <w:tcPr>
            <w:tcW w:w="7200" w:type="dxa"/>
            <w:gridSpan w:val="3"/>
            <w:tcBorders>
              <w:top w:val="single" w:color="000000" w:sz="4" w:space="0"/>
              <w:left w:val="single" w:color="000000" w:sz="4" w:space="0"/>
              <w:bottom w:val="single" w:color="000000" w:sz="4" w:space="0"/>
            </w:tcBorders>
          </w:tcPr>
          <w:p>
            <w:pPr>
              <w:pStyle w:val="13"/>
              <w:spacing w:before="152"/>
              <w:ind w:left="22"/>
              <w:jc w:val="center"/>
              <w:rPr>
                <w:sz w:val="24"/>
              </w:rPr>
            </w:pPr>
            <w:r>
              <w:rPr>
                <w:sz w:val="24"/>
              </w:rPr>
              <w:t>无</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850" w:hRule="atLeast"/>
        </w:trPr>
        <w:tc>
          <w:tcPr>
            <w:tcW w:w="1670" w:type="dxa"/>
            <w:tcBorders>
              <w:top w:val="single" w:color="000000" w:sz="4" w:space="0"/>
              <w:bottom w:val="single" w:color="000000" w:sz="4" w:space="0"/>
              <w:right w:val="single" w:color="000000" w:sz="4" w:space="0"/>
            </w:tcBorders>
          </w:tcPr>
          <w:p>
            <w:pPr>
              <w:pStyle w:val="13"/>
              <w:spacing w:before="8"/>
              <w:rPr>
                <w:sz w:val="22"/>
              </w:rPr>
            </w:pPr>
          </w:p>
          <w:p>
            <w:pPr>
              <w:pStyle w:val="13"/>
              <w:ind w:left="75" w:right="66"/>
              <w:jc w:val="center"/>
              <w:rPr>
                <w:sz w:val="21"/>
              </w:rPr>
            </w:pPr>
            <w:r>
              <w:rPr>
                <w:sz w:val="21"/>
              </w:rPr>
              <w:t>规划情况</w:t>
            </w:r>
          </w:p>
        </w:tc>
        <w:tc>
          <w:tcPr>
            <w:tcW w:w="7200" w:type="dxa"/>
            <w:gridSpan w:val="3"/>
            <w:tcBorders>
              <w:top w:val="single" w:color="000000" w:sz="4" w:space="0"/>
              <w:left w:val="single" w:color="000000" w:sz="4" w:space="0"/>
              <w:bottom w:val="single" w:color="000000" w:sz="4" w:space="0"/>
            </w:tcBorders>
          </w:tcPr>
          <w:p>
            <w:pPr>
              <w:pStyle w:val="13"/>
              <w:spacing w:before="116"/>
              <w:ind w:left="111"/>
              <w:rPr>
                <w:sz w:val="24"/>
              </w:rPr>
            </w:pPr>
            <w:r>
              <w:rPr>
                <w:sz w:val="24"/>
              </w:rPr>
              <w:t>规划名称：《界牌陶瓷循环经济特色工业园总体规划》</w:t>
            </w:r>
          </w:p>
          <w:p>
            <w:pPr>
              <w:pStyle w:val="13"/>
              <w:spacing w:before="4"/>
              <w:ind w:left="111"/>
              <w:rPr>
                <w:sz w:val="24"/>
              </w:rPr>
            </w:pPr>
            <w:r>
              <w:rPr>
                <w:sz w:val="24"/>
              </w:rPr>
              <w:t>规划审批机关及文号：衡阳县人民政府，蒸政函</w:t>
            </w:r>
            <w:r>
              <w:rPr>
                <w:rFonts w:ascii="Times New Roman" w:eastAsia="Times New Roman"/>
                <w:sz w:val="24"/>
              </w:rPr>
              <w:t>[2015]38</w:t>
            </w:r>
            <w:r>
              <w:rPr>
                <w:sz w:val="24"/>
              </w:rPr>
              <w:t>号</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61" w:hRule="atLeast"/>
        </w:trPr>
        <w:tc>
          <w:tcPr>
            <w:tcW w:w="1670" w:type="dxa"/>
            <w:tcBorders>
              <w:top w:val="single" w:color="000000" w:sz="4" w:space="0"/>
              <w:bottom w:val="single" w:color="000000" w:sz="4" w:space="0"/>
              <w:right w:val="single" w:color="000000" w:sz="4" w:space="0"/>
            </w:tcBorders>
          </w:tcPr>
          <w:p>
            <w:pPr>
              <w:pStyle w:val="13"/>
              <w:spacing w:before="58" w:line="244" w:lineRule="auto"/>
              <w:ind w:left="413" w:right="190" w:hanging="209"/>
              <w:rPr>
                <w:sz w:val="21"/>
              </w:rPr>
            </w:pPr>
            <w:r>
              <w:rPr>
                <w:spacing w:val="-1"/>
                <w:sz w:val="21"/>
              </w:rPr>
              <w:t>规划环境影响</w:t>
            </w:r>
            <w:r>
              <w:rPr>
                <w:sz w:val="21"/>
              </w:rPr>
              <w:t>评价情况</w:t>
            </w:r>
          </w:p>
        </w:tc>
        <w:tc>
          <w:tcPr>
            <w:tcW w:w="7200" w:type="dxa"/>
            <w:gridSpan w:val="3"/>
            <w:tcBorders>
              <w:top w:val="single" w:color="000000" w:sz="4" w:space="0"/>
              <w:left w:val="single" w:color="000000" w:sz="4" w:space="0"/>
              <w:bottom w:val="single" w:color="000000" w:sz="4" w:space="0"/>
            </w:tcBorders>
          </w:tcPr>
          <w:p>
            <w:pPr>
              <w:pStyle w:val="13"/>
              <w:spacing w:before="177"/>
              <w:ind w:left="22"/>
              <w:jc w:val="center"/>
              <w:rPr>
                <w:sz w:val="24"/>
              </w:rPr>
            </w:pPr>
            <w:r>
              <w:rPr>
                <w:sz w:val="24"/>
              </w:rPr>
              <w:t>无</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39" w:hRule="atLeast"/>
        </w:trPr>
        <w:tc>
          <w:tcPr>
            <w:tcW w:w="1670" w:type="dxa"/>
            <w:tcBorders>
              <w:top w:val="single" w:color="000000" w:sz="4" w:space="0"/>
              <w:right w:val="single" w:color="000000" w:sz="4" w:space="0"/>
            </w:tcBorders>
          </w:tcPr>
          <w:p>
            <w:pPr>
              <w:pStyle w:val="13"/>
              <w:rPr>
                <w:sz w:val="20"/>
              </w:rPr>
            </w:pPr>
          </w:p>
          <w:p>
            <w:pPr>
              <w:pStyle w:val="13"/>
              <w:rPr>
                <w:sz w:val="20"/>
              </w:rPr>
            </w:pPr>
          </w:p>
          <w:p>
            <w:pPr>
              <w:pStyle w:val="13"/>
              <w:rPr>
                <w:sz w:val="20"/>
              </w:rPr>
            </w:pPr>
          </w:p>
          <w:p>
            <w:pPr>
              <w:pStyle w:val="13"/>
              <w:rPr>
                <w:sz w:val="20"/>
              </w:rPr>
            </w:pPr>
          </w:p>
          <w:p>
            <w:pPr>
              <w:pStyle w:val="13"/>
              <w:spacing w:before="9"/>
              <w:rPr>
                <w:sz w:val="14"/>
              </w:rPr>
            </w:pPr>
          </w:p>
          <w:p>
            <w:pPr>
              <w:pStyle w:val="13"/>
              <w:spacing w:line="242" w:lineRule="auto"/>
              <w:ind w:left="204" w:right="190"/>
              <w:jc w:val="center"/>
              <w:rPr>
                <w:sz w:val="21"/>
              </w:rPr>
            </w:pPr>
            <w:r>
              <w:rPr>
                <w:spacing w:val="-1"/>
                <w:sz w:val="21"/>
              </w:rPr>
              <w:t>规划及规划环境影响评价符</w:t>
            </w:r>
            <w:r>
              <w:rPr>
                <w:sz w:val="21"/>
              </w:rPr>
              <w:t>合性分析</w:t>
            </w:r>
          </w:p>
        </w:tc>
        <w:tc>
          <w:tcPr>
            <w:tcW w:w="7200" w:type="dxa"/>
            <w:gridSpan w:val="3"/>
            <w:tcBorders>
              <w:top w:val="single" w:color="000000" w:sz="4" w:space="0"/>
              <w:left w:val="single" w:color="000000" w:sz="4" w:space="0"/>
            </w:tcBorders>
          </w:tcPr>
          <w:p>
            <w:pPr>
              <w:pStyle w:val="13"/>
              <w:spacing w:before="65" w:line="242" w:lineRule="auto"/>
              <w:ind w:left="111" w:right="87" w:firstLine="480"/>
              <w:rPr>
                <w:sz w:val="24"/>
              </w:rPr>
            </w:pPr>
            <w:r>
              <w:rPr>
                <w:sz w:val="24"/>
              </w:rPr>
              <w:t>《界牌陶瓷循环经济特色工业园总体规划》中关于本项目的描述包括：</w:t>
            </w:r>
          </w:p>
          <w:p>
            <w:pPr>
              <w:pStyle w:val="13"/>
              <w:spacing w:before="3" w:line="242" w:lineRule="auto"/>
              <w:ind w:left="111" w:right="-15" w:firstLine="480"/>
              <w:rPr>
                <w:rFonts w:ascii="Times New Roman" w:hAnsi="Times New Roman" w:eastAsia="Times New Roman"/>
                <w:sz w:val="24"/>
              </w:rPr>
            </w:pPr>
            <w:r>
              <w:rPr>
                <w:rFonts w:ascii="Times New Roman" w:hAnsi="Times New Roman" w:eastAsia="Times New Roman"/>
                <w:spacing w:val="-1"/>
                <w:sz w:val="24"/>
              </w:rPr>
              <w:t>“</w:t>
            </w:r>
            <w:r>
              <w:rPr>
                <w:spacing w:val="-1"/>
                <w:sz w:val="24"/>
              </w:rPr>
              <w:t>规划区内市政公用设施用包括变电站</w:t>
            </w:r>
            <w:r>
              <w:rPr>
                <w:rFonts w:ascii="Times New Roman" w:hAnsi="Times New Roman" w:eastAsia="Times New Roman"/>
                <w:sz w:val="24"/>
              </w:rPr>
              <w:t>1</w:t>
            </w:r>
            <w:r>
              <w:rPr>
                <w:sz w:val="24"/>
              </w:rPr>
              <w:t>所、消防站</w:t>
            </w:r>
            <w:r>
              <w:rPr>
                <w:rFonts w:ascii="Times New Roman" w:hAnsi="Times New Roman" w:eastAsia="Times New Roman"/>
                <w:sz w:val="24"/>
              </w:rPr>
              <w:t>1</w:t>
            </w:r>
            <w:r>
              <w:rPr>
                <w:sz w:val="24"/>
              </w:rPr>
              <w:t>处、垃圾转运站（固体废弃物堆放场）</w:t>
            </w:r>
            <w:r>
              <w:rPr>
                <w:rFonts w:ascii="Times New Roman" w:hAnsi="Times New Roman" w:eastAsia="Times New Roman"/>
                <w:sz w:val="24"/>
              </w:rPr>
              <w:t>2</w:t>
            </w:r>
            <w:r>
              <w:rPr>
                <w:sz w:val="24"/>
              </w:rPr>
              <w:t>处、邮政代办所</w:t>
            </w:r>
            <w:r>
              <w:rPr>
                <w:rFonts w:ascii="Times New Roman" w:hAnsi="Times New Roman" w:eastAsia="Times New Roman"/>
                <w:sz w:val="24"/>
              </w:rPr>
              <w:t>1</w:t>
            </w:r>
            <w:r>
              <w:rPr>
                <w:sz w:val="24"/>
              </w:rPr>
              <w:t>处、电信模块局</w:t>
            </w:r>
            <w:r>
              <w:rPr>
                <w:rFonts w:ascii="Times New Roman" w:hAnsi="Times New Roman" w:eastAsia="Times New Roman"/>
                <w:sz w:val="24"/>
              </w:rPr>
              <w:t>1</w:t>
            </w:r>
            <w:r>
              <w:rPr>
                <w:sz w:val="24"/>
              </w:rPr>
              <w:t>处、污水处理厂</w:t>
            </w:r>
            <w:r>
              <w:rPr>
                <w:rFonts w:ascii="Times New Roman" w:hAnsi="Times New Roman" w:eastAsia="Times New Roman"/>
                <w:sz w:val="24"/>
              </w:rPr>
              <w:t>1</w:t>
            </w:r>
            <w:r>
              <w:rPr>
                <w:sz w:val="24"/>
              </w:rPr>
              <w:t>处、给水厂</w:t>
            </w:r>
            <w:r>
              <w:rPr>
                <w:rFonts w:ascii="Times New Roman" w:hAnsi="Times New Roman" w:eastAsia="Times New Roman"/>
                <w:sz w:val="24"/>
              </w:rPr>
              <w:t>1</w:t>
            </w:r>
            <w:r>
              <w:rPr>
                <w:sz w:val="24"/>
              </w:rPr>
              <w:t>处、 燃气储配站一处。</w:t>
            </w:r>
            <w:r>
              <w:rPr>
                <w:rFonts w:ascii="Times New Roman" w:hAnsi="Times New Roman" w:eastAsia="Times New Roman"/>
                <w:sz w:val="24"/>
              </w:rPr>
              <w:t>”</w:t>
            </w:r>
          </w:p>
          <w:p>
            <w:pPr>
              <w:pStyle w:val="13"/>
              <w:spacing w:before="1" w:line="242" w:lineRule="auto"/>
              <w:ind w:left="111" w:right="-44" w:firstLine="480"/>
              <w:rPr>
                <w:rFonts w:ascii="Times New Roman" w:hAnsi="Times New Roman" w:eastAsia="Times New Roman"/>
                <w:sz w:val="24"/>
              </w:rPr>
            </w:pPr>
            <w:r>
              <w:rPr>
                <w:rFonts w:ascii="Times New Roman" w:hAnsi="Times New Roman" w:eastAsia="Times New Roman"/>
                <w:sz w:val="24"/>
              </w:rPr>
              <w:t>“</w:t>
            </w:r>
            <w:r>
              <w:rPr>
                <w:sz w:val="24"/>
              </w:rPr>
              <w:t xml:space="preserve">斜陂堰水库和界牌电站所属 </w:t>
            </w:r>
            <w:r>
              <w:rPr>
                <w:rFonts w:ascii="Times New Roman" w:hAnsi="Times New Roman" w:eastAsia="Times New Roman"/>
                <w:sz w:val="24"/>
              </w:rPr>
              <w:t>4</w:t>
            </w:r>
            <w:r>
              <w:rPr>
                <w:rFonts w:ascii="Times New Roman" w:hAnsi="Times New Roman" w:eastAsia="Times New Roman"/>
                <w:spacing w:val="12"/>
                <w:sz w:val="24"/>
              </w:rPr>
              <w:t xml:space="preserve"> </w:t>
            </w:r>
            <w:r>
              <w:rPr>
                <w:sz w:val="24"/>
              </w:rPr>
              <w:t>座小型水库可作为园区主要供</w:t>
            </w:r>
            <w:r>
              <w:rPr>
                <w:spacing w:val="-20"/>
                <w:sz w:val="24"/>
              </w:rPr>
              <w:t>水水源，供水水质符合国家《生活饮用水卫生标准</w:t>
            </w:r>
            <w:r>
              <w:rPr>
                <w:sz w:val="24"/>
              </w:rPr>
              <w:t>（</w:t>
            </w:r>
            <w:r>
              <w:rPr>
                <w:rFonts w:ascii="Times New Roman" w:hAnsi="Times New Roman" w:eastAsia="Times New Roman"/>
                <w:spacing w:val="-1"/>
                <w:sz w:val="24"/>
              </w:rPr>
              <w:t>G</w:t>
            </w:r>
            <w:r>
              <w:rPr>
                <w:rFonts w:ascii="Times New Roman" w:hAnsi="Times New Roman" w:eastAsia="Times New Roman"/>
                <w:spacing w:val="-2"/>
                <w:sz w:val="24"/>
              </w:rPr>
              <w:t>B</w:t>
            </w:r>
            <w:r>
              <w:rPr>
                <w:rFonts w:ascii="Times New Roman" w:hAnsi="Times New Roman" w:eastAsia="Times New Roman"/>
                <w:sz w:val="24"/>
              </w:rPr>
              <w:t>574</w:t>
            </w:r>
            <w:r>
              <w:rPr>
                <w:rFonts w:ascii="Times New Roman" w:hAnsi="Times New Roman" w:eastAsia="Times New Roman"/>
                <w:spacing w:val="2"/>
                <w:sz w:val="24"/>
              </w:rPr>
              <w:t>9</w:t>
            </w:r>
            <w:r>
              <w:rPr>
                <w:rFonts w:ascii="Times New Roman" w:hAnsi="Times New Roman" w:eastAsia="Times New Roman"/>
                <w:sz w:val="24"/>
              </w:rPr>
              <w:t>—2006</w:t>
            </w:r>
            <w:r>
              <w:rPr>
                <w:spacing w:val="-120"/>
                <w:sz w:val="24"/>
              </w:rPr>
              <w:t>）</w:t>
            </w:r>
            <w:r>
              <w:rPr>
                <w:sz w:val="24"/>
              </w:rPr>
              <w:t>》的</w:t>
            </w:r>
            <w:r>
              <w:rPr>
                <w:rFonts w:ascii="Times New Roman" w:hAnsi="Times New Roman" w:eastAsia="Times New Roman"/>
                <w:sz w:val="24"/>
              </w:rPr>
              <w:t>Ⅱ</w:t>
            </w:r>
            <w:r>
              <w:rPr>
                <w:sz w:val="24"/>
              </w:rPr>
              <w:t>级标准。在园区北靠近斜陂堰水库南部规划建设水厂。</w:t>
            </w:r>
            <w:r>
              <w:rPr>
                <w:rFonts w:ascii="Times New Roman" w:hAnsi="Times New Roman" w:eastAsia="Times New Roman"/>
                <w:sz w:val="24"/>
              </w:rPr>
              <w:t>”</w:t>
            </w:r>
          </w:p>
          <w:p>
            <w:pPr>
              <w:pStyle w:val="13"/>
              <w:spacing w:before="2" w:line="242" w:lineRule="auto"/>
              <w:ind w:left="111" w:right="-44" w:firstLine="480"/>
              <w:rPr>
                <w:sz w:val="24"/>
              </w:rPr>
            </w:pPr>
            <w:r>
              <w:rPr>
                <w:spacing w:val="-10"/>
                <w:sz w:val="24"/>
              </w:rPr>
              <w:t>本建设项目已被纳入《界牌陶瓷循环经济特色工业园总体规划》</w:t>
            </w:r>
            <w:r>
              <w:rPr>
                <w:sz w:val="24"/>
              </w:rPr>
              <w:t>的市政公用设施用地规划内容，本建设项目与规划相符。</w:t>
            </w:r>
          </w:p>
        </w:tc>
      </w:tr>
    </w:tbl>
    <w:p>
      <w:pPr>
        <w:spacing w:after="0" w:line="242" w:lineRule="auto"/>
        <w:rPr>
          <w:sz w:val="24"/>
        </w:rPr>
        <w:sectPr>
          <w:headerReference r:id="rId8" w:type="default"/>
          <w:footerReference r:id="rId9" w:type="default"/>
          <w:pgSz w:w="11910" w:h="16840"/>
          <w:pgMar w:top="1580" w:right="940" w:bottom="1180" w:left="940" w:header="891" w:footer="997" w:gutter="0"/>
          <w:pgNumType w:start="1"/>
          <w:cols w:space="720" w:num="1"/>
        </w:sectPr>
      </w:pPr>
    </w:p>
    <w:p>
      <w:pPr>
        <w:pStyle w:val="6"/>
        <w:spacing w:before="8"/>
        <w:rPr>
          <w:sz w:val="10"/>
        </w:rPr>
      </w:pPr>
    </w:p>
    <w:p>
      <w:pPr>
        <w:spacing w:after="0"/>
        <w:rPr>
          <w:sz w:val="10"/>
        </w:rPr>
        <w:sectPr>
          <w:pgSz w:w="11910" w:h="16840"/>
          <w:pgMar w:top="1580" w:right="940" w:bottom="1260" w:left="940" w:header="891" w:footer="997" w:gutter="0"/>
          <w:cols w:space="720" w:num="1"/>
        </w:sect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spacing w:before="7"/>
        <w:rPr>
          <w:sz w:val="20"/>
        </w:rPr>
      </w:pPr>
    </w:p>
    <w:p>
      <w:pPr>
        <w:spacing w:before="0" w:line="242" w:lineRule="auto"/>
        <w:ind w:left="1308" w:right="0" w:hanging="526"/>
        <w:jc w:val="left"/>
        <w:rPr>
          <w:sz w:val="21"/>
        </w:rPr>
      </w:pPr>
      <w:r>
        <w:rPr>
          <w:spacing w:val="-2"/>
          <w:sz w:val="21"/>
        </w:rPr>
        <w:t>其他符合性分</w:t>
      </w:r>
      <w:r>
        <w:rPr>
          <w:sz w:val="21"/>
        </w:rPr>
        <w:t>析</w:t>
      </w:r>
    </w:p>
    <w:p>
      <w:pPr>
        <w:pStyle w:val="6"/>
        <w:spacing w:before="67"/>
        <w:ind w:left="274"/>
      </w:pPr>
      <w:r>
        <w:br w:type="column"/>
      </w:r>
      <w:r>
        <w:t>1、产业政策符合性分析</w:t>
      </w:r>
    </w:p>
    <w:p>
      <w:pPr>
        <w:pStyle w:val="6"/>
        <w:spacing w:before="158" w:line="364" w:lineRule="auto"/>
        <w:ind w:left="274" w:right="564" w:firstLine="480"/>
      </w:pPr>
      <w:r>
        <w:rPr>
          <w:spacing w:val="-15"/>
        </w:rPr>
        <w:t>该项目为自来水生产项目，根据《产业结构调整指导目录</w:t>
      </w:r>
      <w:r>
        <w:t>((2019</w:t>
      </w:r>
      <w:r>
        <w:rPr>
          <w:spacing w:val="1"/>
        </w:rPr>
        <w:t xml:space="preserve"> </w:t>
      </w:r>
      <w:r>
        <w:rPr>
          <w:spacing w:val="-6"/>
        </w:rPr>
        <w:t xml:space="preserve">年本)》，项目属于“二十二 城镇基础建设 </w:t>
      </w:r>
      <w:r>
        <w:rPr>
          <w:spacing w:val="-2"/>
        </w:rPr>
        <w:t>7、城镇安全饮水工程、</w:t>
      </w:r>
      <w:r>
        <w:t>供水水源及净水厂工程”，为鼓励类。本项目符合国家现行的产业政策。</w:t>
      </w:r>
    </w:p>
    <w:p>
      <w:pPr>
        <w:pStyle w:val="6"/>
        <w:spacing w:line="305" w:lineRule="exact"/>
        <w:ind w:left="274"/>
      </w:pPr>
      <w:r>
        <w:t>2、用地政策符合性分析</w:t>
      </w:r>
    </w:p>
    <w:p>
      <w:pPr>
        <w:pStyle w:val="6"/>
        <w:spacing w:before="160" w:line="364" w:lineRule="auto"/>
        <w:ind w:left="274" w:right="682" w:firstLine="480"/>
        <w:jc w:val="both"/>
      </w:pPr>
      <w:r>
        <w:t>根据《限制用地项目目录(2012年本)》和《禁止用地项目目录(2012年本)》，凡列入《禁止用地项目目录(2012年本)》的建设项目，各级国资源管理部门和投资管理部门一律不得办理相关手续;</w:t>
      </w:r>
      <w:r>
        <w:rPr>
          <w:spacing w:val="1"/>
        </w:rPr>
        <w:t xml:space="preserve"> </w:t>
      </w:r>
      <w:r>
        <w:t>凡列入《限制用地项目目录(2012年本)》的建设项目，必须符合目录规定条件，各级国土资源管理部门和投资管理部门方可办理相关手续。</w:t>
      </w:r>
    </w:p>
    <w:p>
      <w:pPr>
        <w:pStyle w:val="6"/>
        <w:spacing w:line="364" w:lineRule="auto"/>
        <w:ind w:left="274" w:right="684" w:firstLine="480"/>
        <w:jc w:val="both"/>
      </w:pPr>
      <w:r>
        <w:rPr>
          <w:spacing w:val="-11"/>
        </w:rPr>
        <w:t>经核查，本项目不属于《限制用地项目目录</w:t>
      </w:r>
      <w:r>
        <w:t>(2012</w:t>
      </w:r>
      <w:r>
        <w:rPr>
          <w:spacing w:val="-18"/>
        </w:rPr>
        <w:t>年本)》和《禁</w:t>
      </w:r>
      <w:r>
        <w:t>止用地项目目录(2012年本)》中的限制用地、禁止用地项目，本项目用地符合有关规划及要求。</w:t>
      </w:r>
    </w:p>
    <w:p>
      <w:pPr>
        <w:pStyle w:val="6"/>
        <w:spacing w:line="307" w:lineRule="exact"/>
        <w:ind w:left="274"/>
      </w:pPr>
      <w:r>
        <w:t>3、“三线一单”符合性分析</w:t>
      </w:r>
    </w:p>
    <w:p>
      <w:pPr>
        <w:spacing w:after="0" w:line="307" w:lineRule="exact"/>
        <w:sectPr>
          <w:type w:val="continuous"/>
          <w:pgSz w:w="11910" w:h="16840"/>
          <w:pgMar w:top="1580" w:right="940" w:bottom="960" w:left="940" w:header="720" w:footer="720" w:gutter="0"/>
          <w:cols w:equalWidth="0" w:num="2">
            <w:col w:w="2041" w:space="40"/>
            <w:col w:w="7949"/>
          </w:cols>
        </w:sectPr>
      </w:pPr>
    </w:p>
    <w:p>
      <w:pPr>
        <w:pStyle w:val="6"/>
        <w:rPr>
          <w:sz w:val="12"/>
        </w:rPr>
      </w:pPr>
      <w:r>
        <w:pict>
          <v:group id="_x0000_s1027" o:spid="_x0000_s1027" o:spt="203" style="position:absolute;left:0pt;margin-left:75.4pt;margin-top:85.05pt;height:672.75pt;width:444.5pt;mso-position-horizontal-relative:page;mso-position-vertical-relative:page;z-index:-251644928;mso-width-relative:page;mso-height-relative:page;" coordorigin="1508,1701" coordsize="8890,13455">
            <o:lock v:ext="edit"/>
            <v:shape id="_x0000_s1028" o:spid="_x0000_s1028" style="position:absolute;left:1508;top:1701;height:13455;width:8890;" filled="f" stroked="t" coordorigin="1508,1701" coordsize="8890,13455" path="m1508,1711l10398,1711m1508,15146l10398,15146m1518,1701l1518,15155m10388,1720l10388,15155e">
              <v:path arrowok="t"/>
              <v:fill on="f" focussize="0,0"/>
              <v:stroke weight="0.96pt" color="#000000"/>
              <v:imagedata o:title=""/>
              <o:lock v:ext="edit"/>
            </v:shape>
            <v:line id="_x0000_s1029" o:spid="_x0000_s1029" o:spt="20" style="position:absolute;left:3188;top:1720;height:13416;width:0;" stroked="t" coordsize="21600,21600">
              <v:path arrowok="t"/>
              <v:fill focussize="0,0"/>
              <v:stroke weight="0.48pt" color="#000000"/>
              <v:imagedata o:title=""/>
              <o:lock v:ext="edit"/>
            </v:line>
          </v:group>
        </w:pict>
      </w:r>
    </w:p>
    <w:tbl>
      <w:tblPr>
        <w:tblStyle w:val="9"/>
        <w:tblW w:w="0" w:type="auto"/>
        <w:tblInd w:w="2346"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637"/>
        <w:gridCol w:w="3199"/>
        <w:gridCol w:w="2539"/>
        <w:gridCol w:w="655"/>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5" w:hRule="atLeast"/>
        </w:trPr>
        <w:tc>
          <w:tcPr>
            <w:tcW w:w="637" w:type="dxa"/>
            <w:tcBorders>
              <w:bottom w:val="single" w:color="000000" w:sz="4" w:space="0"/>
              <w:right w:val="single" w:color="000000" w:sz="4" w:space="0"/>
            </w:tcBorders>
          </w:tcPr>
          <w:p>
            <w:pPr>
              <w:pStyle w:val="13"/>
              <w:spacing w:before="135"/>
              <w:ind w:left="107"/>
              <w:rPr>
                <w:sz w:val="21"/>
              </w:rPr>
            </w:pPr>
            <w:r>
              <w:rPr>
                <w:sz w:val="21"/>
              </w:rPr>
              <w:t>名称</w:t>
            </w:r>
          </w:p>
        </w:tc>
        <w:tc>
          <w:tcPr>
            <w:tcW w:w="3199" w:type="dxa"/>
            <w:tcBorders>
              <w:left w:val="single" w:color="000000" w:sz="4" w:space="0"/>
              <w:bottom w:val="single" w:color="000000" w:sz="4" w:space="0"/>
              <w:right w:val="single" w:color="000000" w:sz="4" w:space="0"/>
            </w:tcBorders>
          </w:tcPr>
          <w:p>
            <w:pPr>
              <w:pStyle w:val="13"/>
              <w:spacing w:before="135"/>
              <w:ind w:left="1377" w:right="1352"/>
              <w:jc w:val="center"/>
              <w:rPr>
                <w:sz w:val="21"/>
              </w:rPr>
            </w:pPr>
            <w:r>
              <w:rPr>
                <w:sz w:val="21"/>
              </w:rPr>
              <w:t>内容</w:t>
            </w:r>
          </w:p>
        </w:tc>
        <w:tc>
          <w:tcPr>
            <w:tcW w:w="2539" w:type="dxa"/>
            <w:tcBorders>
              <w:left w:val="single" w:color="000000" w:sz="4" w:space="0"/>
              <w:bottom w:val="single" w:color="000000" w:sz="4" w:space="0"/>
              <w:right w:val="single" w:color="000000" w:sz="4" w:space="0"/>
            </w:tcBorders>
          </w:tcPr>
          <w:p>
            <w:pPr>
              <w:pStyle w:val="13"/>
              <w:spacing w:before="135"/>
              <w:ind w:left="858"/>
              <w:rPr>
                <w:sz w:val="21"/>
              </w:rPr>
            </w:pPr>
            <w:r>
              <w:rPr>
                <w:sz w:val="21"/>
              </w:rPr>
              <w:t>项目情况</w:t>
            </w:r>
          </w:p>
        </w:tc>
        <w:tc>
          <w:tcPr>
            <w:tcW w:w="655" w:type="dxa"/>
            <w:tcBorders>
              <w:left w:val="single" w:color="000000" w:sz="4" w:space="0"/>
              <w:bottom w:val="single" w:color="000000" w:sz="4" w:space="0"/>
            </w:tcBorders>
          </w:tcPr>
          <w:p>
            <w:pPr>
              <w:pStyle w:val="13"/>
              <w:spacing w:before="1"/>
              <w:ind w:left="126"/>
              <w:rPr>
                <w:sz w:val="21"/>
              </w:rPr>
            </w:pPr>
            <w:r>
              <w:rPr>
                <w:w w:val="95"/>
                <w:sz w:val="21"/>
              </w:rPr>
              <w:t>符合</w:t>
            </w:r>
          </w:p>
          <w:p>
            <w:pPr>
              <w:pStyle w:val="13"/>
              <w:spacing w:before="2" w:line="253" w:lineRule="exact"/>
              <w:ind w:left="126"/>
              <w:rPr>
                <w:sz w:val="21"/>
              </w:rPr>
            </w:pPr>
            <w:r>
              <w:rPr>
                <w:w w:val="95"/>
                <w:sz w:val="21"/>
              </w:rPr>
              <w:t>情况</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085" w:hRule="atLeast"/>
        </w:trPr>
        <w:tc>
          <w:tcPr>
            <w:tcW w:w="637" w:type="dxa"/>
            <w:tcBorders>
              <w:top w:val="single" w:color="000000" w:sz="4" w:space="0"/>
              <w:bottom w:val="single" w:color="000000" w:sz="4" w:space="0"/>
              <w:right w:val="single" w:color="000000" w:sz="4" w:space="0"/>
            </w:tcBorders>
          </w:tcPr>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spacing w:before="5"/>
              <w:rPr>
                <w:sz w:val="27"/>
              </w:rPr>
            </w:pPr>
          </w:p>
          <w:p>
            <w:pPr>
              <w:pStyle w:val="13"/>
              <w:spacing w:line="242" w:lineRule="auto"/>
              <w:ind w:left="107" w:right="89"/>
              <w:jc w:val="both"/>
              <w:rPr>
                <w:sz w:val="21"/>
              </w:rPr>
            </w:pPr>
            <w:r>
              <w:rPr>
                <w:spacing w:val="-3"/>
                <w:sz w:val="21"/>
              </w:rPr>
              <w:t>生态保护红线</w:t>
            </w:r>
          </w:p>
        </w:tc>
        <w:tc>
          <w:tcPr>
            <w:tcW w:w="3199" w:type="dxa"/>
            <w:tcBorders>
              <w:top w:val="single" w:color="000000" w:sz="4" w:space="0"/>
              <w:left w:val="single" w:color="000000" w:sz="4" w:space="0"/>
              <w:bottom w:val="single" w:color="000000" w:sz="4" w:space="0"/>
              <w:right w:val="single" w:color="000000" w:sz="4" w:space="0"/>
            </w:tcBorders>
          </w:tcPr>
          <w:p>
            <w:pPr>
              <w:pStyle w:val="13"/>
              <w:spacing w:line="242" w:lineRule="auto"/>
              <w:ind w:left="116" w:right="-15" w:firstLine="420"/>
              <w:rPr>
                <w:sz w:val="21"/>
              </w:rPr>
            </w:pPr>
            <w:r>
              <w:rPr>
                <w:sz w:val="21"/>
              </w:rPr>
              <w:t>生态保护红线：生态空间范围内具有特殊重要生态功能必须实行强制性严格保护的区域。相关规划环评应将生态空间管控作为重要内容，规划区域涉及生态保护红线的，在规划环评结论和审查意见中应落实生态保护红线</w:t>
            </w:r>
            <w:r>
              <w:rPr>
                <w:spacing w:val="-8"/>
                <w:w w:val="95"/>
                <w:sz w:val="21"/>
              </w:rPr>
              <w:t>的管理要求，提出相应对策措施。</w:t>
            </w:r>
            <w:r>
              <w:rPr>
                <w:sz w:val="21"/>
              </w:rPr>
              <w:t>除受自然条件限制、确实无法避让的铁路、公路、航道、防洪、管道、干渠、通讯、输变电等重要基础设施项目外，在生态保护红线范围内，严控各类开发建设活动，依法不予审批新建工业项</w:t>
            </w:r>
          </w:p>
          <w:p>
            <w:pPr>
              <w:pStyle w:val="13"/>
              <w:spacing w:before="7" w:line="253" w:lineRule="exact"/>
              <w:ind w:left="116"/>
              <w:rPr>
                <w:sz w:val="21"/>
              </w:rPr>
            </w:pPr>
            <w:r>
              <w:rPr>
                <w:w w:val="95"/>
                <w:sz w:val="21"/>
              </w:rPr>
              <w:t>目和矿产开发项目的环评文件。</w:t>
            </w:r>
          </w:p>
        </w:tc>
        <w:tc>
          <w:tcPr>
            <w:tcW w:w="2539" w:type="dxa"/>
            <w:tcBorders>
              <w:top w:val="single" w:color="000000" w:sz="4" w:space="0"/>
              <w:left w:val="single" w:color="000000" w:sz="4" w:space="0"/>
              <w:bottom w:val="single" w:color="000000" w:sz="4" w:space="0"/>
              <w:right w:val="single" w:color="000000" w:sz="4" w:space="0"/>
            </w:tcBorders>
          </w:tcPr>
          <w:p>
            <w:pPr>
              <w:pStyle w:val="13"/>
              <w:rPr>
                <w:sz w:val="20"/>
              </w:rPr>
            </w:pPr>
          </w:p>
          <w:p>
            <w:pPr>
              <w:pStyle w:val="13"/>
              <w:rPr>
                <w:sz w:val="20"/>
              </w:rPr>
            </w:pPr>
          </w:p>
          <w:p>
            <w:pPr>
              <w:pStyle w:val="13"/>
              <w:rPr>
                <w:sz w:val="20"/>
              </w:rPr>
            </w:pPr>
          </w:p>
          <w:p>
            <w:pPr>
              <w:pStyle w:val="13"/>
              <w:rPr>
                <w:sz w:val="20"/>
              </w:rPr>
            </w:pPr>
          </w:p>
          <w:p>
            <w:pPr>
              <w:pStyle w:val="13"/>
              <w:spacing w:before="7"/>
              <w:rPr>
                <w:sz w:val="15"/>
              </w:rPr>
            </w:pPr>
          </w:p>
          <w:p>
            <w:pPr>
              <w:pStyle w:val="13"/>
              <w:spacing w:line="242" w:lineRule="auto"/>
              <w:ind w:left="116" w:right="101" w:firstLine="420"/>
              <w:rPr>
                <w:sz w:val="21"/>
              </w:rPr>
            </w:pPr>
            <w:r>
              <w:rPr>
                <w:spacing w:val="-1"/>
                <w:sz w:val="21"/>
              </w:rPr>
              <w:t>本项目选址位于界牌镇白象村斜陂堰水库南岸山顶，根据《湖南省生态红线》中的划定，本项目</w:t>
            </w:r>
            <w:r>
              <w:rPr>
                <w:sz w:val="21"/>
              </w:rPr>
              <w:t>场地范围不涉及生态红</w:t>
            </w:r>
            <w:r>
              <w:rPr>
                <w:spacing w:val="1"/>
                <w:sz w:val="21"/>
              </w:rPr>
              <w:t xml:space="preserve"> </w:t>
            </w:r>
            <w:r>
              <w:rPr>
                <w:sz w:val="21"/>
              </w:rPr>
              <w:t>线。</w:t>
            </w:r>
          </w:p>
        </w:tc>
        <w:tc>
          <w:tcPr>
            <w:tcW w:w="655" w:type="dxa"/>
            <w:tcBorders>
              <w:top w:val="single" w:color="000000" w:sz="4" w:space="0"/>
              <w:left w:val="single" w:color="000000" w:sz="4" w:space="0"/>
              <w:bottom w:val="single" w:color="000000" w:sz="4" w:space="0"/>
            </w:tcBorders>
          </w:tcPr>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spacing w:before="9"/>
              <w:rPr>
                <w:sz w:val="28"/>
              </w:rPr>
            </w:pPr>
          </w:p>
          <w:p>
            <w:pPr>
              <w:pStyle w:val="13"/>
              <w:ind w:left="126"/>
              <w:rPr>
                <w:sz w:val="21"/>
              </w:rPr>
            </w:pPr>
            <w:r>
              <w:rPr>
                <w:sz w:val="21"/>
              </w:rPr>
              <w:t>符合</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086" w:hRule="atLeast"/>
        </w:trPr>
        <w:tc>
          <w:tcPr>
            <w:tcW w:w="637" w:type="dxa"/>
            <w:tcBorders>
              <w:top w:val="single" w:color="000000" w:sz="4" w:space="0"/>
              <w:right w:val="single" w:color="000000" w:sz="4" w:space="0"/>
            </w:tcBorders>
          </w:tcPr>
          <w:p>
            <w:pPr>
              <w:pStyle w:val="13"/>
              <w:spacing w:before="134" w:line="242" w:lineRule="auto"/>
              <w:ind w:left="107" w:right="89"/>
              <w:jc w:val="both"/>
              <w:rPr>
                <w:sz w:val="21"/>
              </w:rPr>
            </w:pPr>
            <w:r>
              <w:rPr>
                <w:spacing w:val="-3"/>
                <w:sz w:val="21"/>
              </w:rPr>
              <w:t>环境质量底线</w:t>
            </w:r>
          </w:p>
        </w:tc>
        <w:tc>
          <w:tcPr>
            <w:tcW w:w="3199" w:type="dxa"/>
            <w:tcBorders>
              <w:top w:val="single" w:color="000000" w:sz="4" w:space="0"/>
              <w:left w:val="single" w:color="000000" w:sz="4" w:space="0"/>
              <w:right w:val="single" w:color="000000" w:sz="4" w:space="0"/>
            </w:tcBorders>
          </w:tcPr>
          <w:p>
            <w:pPr>
              <w:pStyle w:val="13"/>
              <w:spacing w:line="242" w:lineRule="auto"/>
              <w:ind w:left="116" w:right="87" w:firstLine="420"/>
              <w:jc w:val="both"/>
              <w:rPr>
                <w:sz w:val="21"/>
              </w:rPr>
            </w:pPr>
            <w:r>
              <w:rPr>
                <w:sz w:val="21"/>
              </w:rPr>
              <w:t>环境质量底线：国家和地方</w:t>
            </w:r>
            <w:r>
              <w:rPr>
                <w:w w:val="95"/>
                <w:sz w:val="21"/>
              </w:rPr>
              <w:t>设置的大气、水和土壤环境质量目标，也是改善环境质量的基准</w:t>
            </w:r>
          </w:p>
          <w:p>
            <w:pPr>
              <w:pStyle w:val="13"/>
              <w:spacing w:before="3" w:line="248" w:lineRule="exact"/>
              <w:ind w:left="116"/>
              <w:rPr>
                <w:sz w:val="21"/>
              </w:rPr>
            </w:pPr>
            <w:r>
              <w:rPr>
                <w:w w:val="95"/>
                <w:sz w:val="21"/>
              </w:rPr>
              <w:t>线。有关规划环评应落实区域环</w:t>
            </w:r>
          </w:p>
        </w:tc>
        <w:tc>
          <w:tcPr>
            <w:tcW w:w="2539" w:type="dxa"/>
            <w:tcBorders>
              <w:top w:val="single" w:color="000000" w:sz="4" w:space="0"/>
              <w:left w:val="single" w:color="000000" w:sz="4" w:space="0"/>
              <w:right w:val="single" w:color="000000" w:sz="4" w:space="0"/>
            </w:tcBorders>
          </w:tcPr>
          <w:p>
            <w:pPr>
              <w:pStyle w:val="13"/>
              <w:spacing w:line="242" w:lineRule="auto"/>
              <w:ind w:left="116" w:right="101" w:firstLine="420"/>
              <w:rPr>
                <w:sz w:val="21"/>
              </w:rPr>
            </w:pPr>
            <w:r>
              <w:rPr>
                <w:spacing w:val="-1"/>
                <w:sz w:val="21"/>
              </w:rPr>
              <w:t>根据衡阳市生态环境</w:t>
            </w:r>
            <w:r>
              <w:rPr>
                <w:sz w:val="21"/>
              </w:rPr>
              <w:t>局于2021年2月15日公布的《关于2021年12月及</w:t>
            </w:r>
          </w:p>
          <w:p>
            <w:pPr>
              <w:pStyle w:val="13"/>
              <w:spacing w:before="3" w:line="248" w:lineRule="exact"/>
              <w:ind w:left="116"/>
              <w:rPr>
                <w:sz w:val="21"/>
              </w:rPr>
            </w:pPr>
            <w:r>
              <w:rPr>
                <w:sz w:val="21"/>
              </w:rPr>
              <w:t>1-12月全市环境质量状况</w:t>
            </w:r>
          </w:p>
        </w:tc>
        <w:tc>
          <w:tcPr>
            <w:tcW w:w="655" w:type="dxa"/>
            <w:tcBorders>
              <w:top w:val="single" w:color="000000" w:sz="4" w:space="0"/>
              <w:left w:val="single" w:color="000000" w:sz="4" w:space="0"/>
            </w:tcBorders>
          </w:tcPr>
          <w:p>
            <w:pPr>
              <w:pStyle w:val="13"/>
              <w:rPr>
                <w:sz w:val="20"/>
              </w:rPr>
            </w:pPr>
          </w:p>
          <w:p>
            <w:pPr>
              <w:pStyle w:val="13"/>
              <w:spacing w:before="151"/>
              <w:ind w:left="126"/>
              <w:rPr>
                <w:sz w:val="21"/>
              </w:rPr>
            </w:pPr>
            <w:r>
              <w:rPr>
                <w:sz w:val="21"/>
              </w:rPr>
              <w:t>符合</w:t>
            </w:r>
          </w:p>
        </w:tc>
      </w:tr>
    </w:tbl>
    <w:p>
      <w:pPr>
        <w:spacing w:after="0"/>
        <w:rPr>
          <w:sz w:val="21"/>
        </w:rPr>
        <w:sectPr>
          <w:type w:val="continuous"/>
          <w:pgSz w:w="11910" w:h="16840"/>
          <w:pgMar w:top="1580" w:right="940" w:bottom="960" w:left="940" w:header="720" w:footer="720" w:gutter="0"/>
          <w:cols w:space="720" w:num="1"/>
        </w:sectPr>
      </w:pPr>
    </w:p>
    <w:p>
      <w:pPr>
        <w:pStyle w:val="6"/>
        <w:rPr>
          <w:sz w:val="8"/>
        </w:rPr>
      </w:pPr>
      <w:r>
        <w:pict>
          <v:shape id="_x0000_s1030" o:spid="_x0000_s1030" o:spt="202" type="#_x0000_t202" style="position:absolute;left:0pt;margin-left:162.8pt;margin-top:523.9pt;height:222.25pt;width:351.4pt;mso-position-horizontal-relative:page;mso-position-vertical-relative:page;z-index:251660288;mso-width-relative:page;mso-height-relative:page;" filled="f" stroked="f" coordsize="21600,21600">
            <v:path/>
            <v:fill on="f" focussize="0,0"/>
            <v:stroke on="f" joinstyle="miter"/>
            <v:imagedata o:title=""/>
            <o:lock v:ext="edit"/>
            <v:textbox inset="0mm,0mm,0mm,0mm">
              <w:txbxContent>
                <w:tbl>
                  <w:tblPr>
                    <w:tblStyle w:val="9"/>
                    <w:tblW w:w="0" w:type="auto"/>
                    <w:tblInd w:w="15"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684"/>
                    <w:gridCol w:w="3144"/>
                    <w:gridCol w:w="2520"/>
                    <w:gridCol w:w="636"/>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5" w:hRule="atLeast"/>
                    </w:trPr>
                    <w:tc>
                      <w:tcPr>
                        <w:tcW w:w="684" w:type="dxa"/>
                        <w:tcBorders>
                          <w:bottom w:val="single" w:color="000000" w:sz="4" w:space="0"/>
                          <w:right w:val="single" w:color="000000" w:sz="4" w:space="0"/>
                        </w:tcBorders>
                      </w:tcPr>
                      <w:p>
                        <w:pPr>
                          <w:pStyle w:val="13"/>
                          <w:spacing w:before="136"/>
                          <w:ind w:left="131"/>
                          <w:rPr>
                            <w:sz w:val="21"/>
                          </w:rPr>
                        </w:pPr>
                        <w:r>
                          <w:rPr>
                            <w:sz w:val="21"/>
                          </w:rPr>
                          <w:t>名称</w:t>
                        </w:r>
                      </w:p>
                    </w:tc>
                    <w:tc>
                      <w:tcPr>
                        <w:tcW w:w="3144" w:type="dxa"/>
                        <w:tcBorders>
                          <w:left w:val="single" w:color="000000" w:sz="4" w:space="0"/>
                          <w:bottom w:val="single" w:color="000000" w:sz="4" w:space="0"/>
                          <w:right w:val="single" w:color="000000" w:sz="4" w:space="0"/>
                        </w:tcBorders>
                      </w:tcPr>
                      <w:p>
                        <w:pPr>
                          <w:pStyle w:val="13"/>
                          <w:spacing w:before="136"/>
                          <w:ind w:left="1140" w:right="1114"/>
                          <w:jc w:val="center"/>
                          <w:rPr>
                            <w:sz w:val="21"/>
                          </w:rPr>
                        </w:pPr>
                        <w:r>
                          <w:rPr>
                            <w:sz w:val="21"/>
                          </w:rPr>
                          <w:t>相关内容</w:t>
                        </w:r>
                      </w:p>
                    </w:tc>
                    <w:tc>
                      <w:tcPr>
                        <w:tcW w:w="2520" w:type="dxa"/>
                        <w:tcBorders>
                          <w:left w:val="single" w:color="000000" w:sz="4" w:space="0"/>
                          <w:bottom w:val="single" w:color="000000" w:sz="4" w:space="0"/>
                          <w:right w:val="single" w:color="000000" w:sz="4" w:space="0"/>
                        </w:tcBorders>
                      </w:tcPr>
                      <w:p>
                        <w:pPr>
                          <w:pStyle w:val="13"/>
                          <w:spacing w:before="136"/>
                          <w:ind w:left="849"/>
                          <w:rPr>
                            <w:sz w:val="21"/>
                          </w:rPr>
                        </w:pPr>
                        <w:r>
                          <w:rPr>
                            <w:sz w:val="21"/>
                          </w:rPr>
                          <w:t>项目情况</w:t>
                        </w:r>
                      </w:p>
                    </w:tc>
                    <w:tc>
                      <w:tcPr>
                        <w:tcW w:w="636" w:type="dxa"/>
                        <w:tcBorders>
                          <w:left w:val="single" w:color="000000" w:sz="4" w:space="0"/>
                          <w:bottom w:val="single" w:color="000000" w:sz="4" w:space="0"/>
                        </w:tcBorders>
                      </w:tcPr>
                      <w:p>
                        <w:pPr>
                          <w:pStyle w:val="13"/>
                          <w:spacing w:line="270" w:lineRule="atLeast"/>
                          <w:ind w:left="117" w:right="78"/>
                          <w:rPr>
                            <w:sz w:val="21"/>
                          </w:rPr>
                        </w:pPr>
                        <w:r>
                          <w:rPr>
                            <w:spacing w:val="-3"/>
                            <w:sz w:val="21"/>
                          </w:rPr>
                          <w:t>符合情况</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352" w:hRule="atLeast"/>
                    </w:trPr>
                    <w:tc>
                      <w:tcPr>
                        <w:tcW w:w="684" w:type="dxa"/>
                        <w:vMerge w:val="restart"/>
                        <w:tcBorders>
                          <w:top w:val="single" w:color="000000" w:sz="4" w:space="0"/>
                          <w:right w:val="single" w:color="000000" w:sz="4" w:space="0"/>
                        </w:tcBorders>
                      </w:tcPr>
                      <w:p>
                        <w:pPr>
                          <w:pStyle w:val="13"/>
                          <w:rPr>
                            <w:sz w:val="20"/>
                          </w:rPr>
                        </w:pPr>
                      </w:p>
                      <w:p>
                        <w:pPr>
                          <w:pStyle w:val="13"/>
                          <w:rPr>
                            <w:sz w:val="20"/>
                          </w:rPr>
                        </w:pPr>
                      </w:p>
                      <w:p>
                        <w:pPr>
                          <w:pStyle w:val="13"/>
                          <w:rPr>
                            <w:sz w:val="20"/>
                          </w:rPr>
                        </w:pPr>
                      </w:p>
                      <w:p>
                        <w:pPr>
                          <w:pStyle w:val="13"/>
                          <w:spacing w:before="8"/>
                          <w:rPr>
                            <w:sz w:val="25"/>
                          </w:rPr>
                        </w:pPr>
                      </w:p>
                      <w:p>
                        <w:pPr>
                          <w:pStyle w:val="13"/>
                          <w:spacing w:line="242" w:lineRule="auto"/>
                          <w:ind w:left="131" w:right="112"/>
                          <w:jc w:val="center"/>
                          <w:rPr>
                            <w:sz w:val="21"/>
                          </w:rPr>
                        </w:pPr>
                        <w:r>
                          <w:rPr>
                            <w:spacing w:val="-3"/>
                            <w:sz w:val="21"/>
                          </w:rPr>
                          <w:t>《中华人民共和国</w:t>
                        </w:r>
                        <w:r>
                          <w:rPr>
                            <w:sz w:val="21"/>
                          </w:rPr>
                          <w:t>水</w:t>
                        </w:r>
                        <w:r>
                          <w:rPr>
                            <w:spacing w:val="1"/>
                            <w:sz w:val="21"/>
                          </w:rPr>
                          <w:t xml:space="preserve"> </w:t>
                        </w:r>
                        <w:r>
                          <w:rPr>
                            <w:spacing w:val="-3"/>
                            <w:sz w:val="21"/>
                          </w:rPr>
                          <w:t>法》</w:t>
                        </w:r>
                      </w:p>
                    </w:tc>
                    <w:tc>
                      <w:tcPr>
                        <w:tcW w:w="3144" w:type="dxa"/>
                        <w:tcBorders>
                          <w:top w:val="single" w:color="000000" w:sz="4" w:space="0"/>
                          <w:left w:val="single" w:color="000000" w:sz="4" w:space="0"/>
                          <w:bottom w:val="single" w:color="000000" w:sz="4" w:space="0"/>
                          <w:right w:val="single" w:color="000000" w:sz="4" w:space="0"/>
                        </w:tcBorders>
                      </w:tcPr>
                      <w:p>
                        <w:pPr>
                          <w:pStyle w:val="13"/>
                          <w:spacing w:before="1"/>
                          <w:ind w:left="117"/>
                          <w:rPr>
                            <w:sz w:val="21"/>
                          </w:rPr>
                        </w:pPr>
                        <w:r>
                          <w:rPr>
                            <w:w w:val="95"/>
                            <w:sz w:val="21"/>
                          </w:rPr>
                          <w:t>第二十一条：</w:t>
                        </w:r>
                      </w:p>
                      <w:p>
                        <w:pPr>
                          <w:pStyle w:val="13"/>
                          <w:spacing w:before="2" w:line="242" w:lineRule="auto"/>
                          <w:ind w:left="117" w:right="88" w:firstLine="420"/>
                          <w:jc w:val="both"/>
                          <w:rPr>
                            <w:sz w:val="21"/>
                          </w:rPr>
                        </w:pPr>
                        <w:r>
                          <w:rPr>
                            <w:spacing w:val="-2"/>
                            <w:sz w:val="21"/>
                          </w:rPr>
                          <w:t>开发、利用水资源，应当首</w:t>
                        </w:r>
                        <w:r>
                          <w:rPr>
                            <w:w w:val="95"/>
                            <w:sz w:val="21"/>
                          </w:rPr>
                          <w:t>先满足城乡居民生活用水，并兼顾农业、工业生态环境用水以及</w:t>
                        </w:r>
                      </w:p>
                      <w:p>
                        <w:pPr>
                          <w:pStyle w:val="13"/>
                          <w:spacing w:before="1" w:line="244" w:lineRule="exact"/>
                          <w:ind w:left="117"/>
                          <w:rPr>
                            <w:sz w:val="21"/>
                          </w:rPr>
                        </w:pPr>
                        <w:r>
                          <w:rPr>
                            <w:sz w:val="21"/>
                          </w:rPr>
                          <w:t>航运等需要。</w:t>
                        </w:r>
                      </w:p>
                    </w:tc>
                    <w:tc>
                      <w:tcPr>
                        <w:tcW w:w="2520" w:type="dxa"/>
                        <w:tcBorders>
                          <w:top w:val="single" w:color="000000" w:sz="4" w:space="0"/>
                          <w:left w:val="single" w:color="000000" w:sz="4" w:space="0"/>
                          <w:bottom w:val="single" w:color="000000" w:sz="4" w:space="0"/>
                          <w:right w:val="single" w:color="000000" w:sz="4" w:space="0"/>
                        </w:tcBorders>
                      </w:tcPr>
                      <w:p>
                        <w:pPr>
                          <w:pStyle w:val="13"/>
                          <w:spacing w:before="3"/>
                          <w:rPr>
                            <w:sz w:val="21"/>
                          </w:rPr>
                        </w:pPr>
                      </w:p>
                      <w:p>
                        <w:pPr>
                          <w:pStyle w:val="13"/>
                          <w:spacing w:line="242" w:lineRule="auto"/>
                          <w:ind w:left="117" w:right="292" w:firstLine="420"/>
                          <w:jc w:val="both"/>
                          <w:rPr>
                            <w:sz w:val="21"/>
                          </w:rPr>
                        </w:pPr>
                        <w:r>
                          <w:rPr>
                            <w:spacing w:val="-1"/>
                            <w:sz w:val="21"/>
                          </w:rPr>
                          <w:t>本项目自来水厂只供应界牌陶瓷工业园区</w:t>
                        </w:r>
                        <w:r>
                          <w:rPr>
                            <w:sz w:val="21"/>
                          </w:rPr>
                          <w:t>的工业用水</w:t>
                        </w:r>
                      </w:p>
                    </w:tc>
                    <w:tc>
                      <w:tcPr>
                        <w:tcW w:w="636" w:type="dxa"/>
                        <w:vMerge w:val="restart"/>
                        <w:tcBorders>
                          <w:top w:val="single" w:color="000000" w:sz="4" w:space="0"/>
                          <w:left w:val="single" w:color="000000" w:sz="4" w:space="0"/>
                        </w:tcBorders>
                      </w:tcPr>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spacing w:before="11"/>
                          <w:rPr>
                            <w:sz w:val="18"/>
                          </w:rPr>
                        </w:pPr>
                      </w:p>
                      <w:p>
                        <w:pPr>
                          <w:pStyle w:val="13"/>
                          <w:ind w:left="117"/>
                          <w:rPr>
                            <w:sz w:val="21"/>
                          </w:rPr>
                        </w:pPr>
                        <w:r>
                          <w:rPr>
                            <w:sz w:val="21"/>
                          </w:rPr>
                          <w:t>符合</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340" w:hRule="atLeast"/>
                    </w:trPr>
                    <w:tc>
                      <w:tcPr>
                        <w:tcW w:w="684" w:type="dxa"/>
                        <w:vMerge w:val="continue"/>
                        <w:tcBorders>
                          <w:top w:val="nil"/>
                          <w:right w:val="single" w:color="000000" w:sz="4" w:space="0"/>
                        </w:tcBorders>
                      </w:tcPr>
                      <w:p>
                        <w:pPr>
                          <w:rPr>
                            <w:sz w:val="2"/>
                            <w:szCs w:val="2"/>
                          </w:rPr>
                        </w:pPr>
                      </w:p>
                    </w:tc>
                    <w:tc>
                      <w:tcPr>
                        <w:tcW w:w="3144" w:type="dxa"/>
                        <w:tcBorders>
                          <w:top w:val="single" w:color="000000" w:sz="4" w:space="0"/>
                          <w:left w:val="single" w:color="000000" w:sz="4" w:space="0"/>
                          <w:bottom w:val="single" w:color="000000" w:sz="4" w:space="0"/>
                          <w:right w:val="single" w:color="000000" w:sz="4" w:space="0"/>
                        </w:tcBorders>
                      </w:tcPr>
                      <w:p>
                        <w:pPr>
                          <w:pStyle w:val="13"/>
                          <w:spacing w:before="4"/>
                          <w:rPr>
                            <w:sz w:val="20"/>
                          </w:rPr>
                        </w:pPr>
                      </w:p>
                      <w:p>
                        <w:pPr>
                          <w:pStyle w:val="13"/>
                          <w:ind w:left="117"/>
                          <w:rPr>
                            <w:sz w:val="21"/>
                          </w:rPr>
                        </w:pPr>
                        <w:r>
                          <w:rPr>
                            <w:w w:val="95"/>
                            <w:sz w:val="21"/>
                          </w:rPr>
                          <w:t>第三十四条：</w:t>
                        </w:r>
                      </w:p>
                      <w:p>
                        <w:pPr>
                          <w:pStyle w:val="13"/>
                          <w:spacing w:before="5" w:line="242" w:lineRule="auto"/>
                          <w:ind w:left="117" w:right="88" w:firstLine="420"/>
                          <w:rPr>
                            <w:sz w:val="21"/>
                          </w:rPr>
                        </w:pPr>
                        <w:r>
                          <w:rPr>
                            <w:spacing w:val="17"/>
                            <w:sz w:val="21"/>
                          </w:rPr>
                          <w:t>禁止在饮用水水源保护区</w:t>
                        </w:r>
                        <w:r>
                          <w:rPr>
                            <w:sz w:val="21"/>
                          </w:rPr>
                          <w:t>内设置排污口。</w:t>
                        </w:r>
                      </w:p>
                    </w:tc>
                    <w:tc>
                      <w:tcPr>
                        <w:tcW w:w="2520" w:type="dxa"/>
                        <w:tcBorders>
                          <w:top w:val="single" w:color="000000" w:sz="4" w:space="0"/>
                          <w:left w:val="single" w:color="000000" w:sz="4" w:space="0"/>
                          <w:bottom w:val="single" w:color="000000" w:sz="4" w:space="0"/>
                          <w:right w:val="single" w:color="000000" w:sz="4" w:space="0"/>
                        </w:tcBorders>
                      </w:tcPr>
                      <w:p>
                        <w:pPr>
                          <w:pStyle w:val="13"/>
                          <w:spacing w:line="242" w:lineRule="auto"/>
                          <w:ind w:left="117" w:right="88" w:firstLine="420"/>
                          <w:rPr>
                            <w:sz w:val="21"/>
                          </w:rPr>
                        </w:pPr>
                        <w:r>
                          <w:rPr>
                            <w:sz w:val="21"/>
                          </w:rPr>
                          <w:t>本项目所在的衡阳县石市镇斜陂堰水库饮用水水源保护区内无排</w:t>
                        </w:r>
                      </w:p>
                      <w:p>
                        <w:pPr>
                          <w:pStyle w:val="13"/>
                          <w:spacing w:line="270" w:lineRule="atLeast"/>
                          <w:ind w:left="117" w:right="88"/>
                          <w:rPr>
                            <w:sz w:val="21"/>
                          </w:rPr>
                        </w:pPr>
                        <w:r>
                          <w:rPr>
                            <w:spacing w:val="-2"/>
                            <w:sz w:val="21"/>
                          </w:rPr>
                          <w:t>污口，且本项目不会增设</w:t>
                        </w:r>
                        <w:r>
                          <w:rPr>
                            <w:sz w:val="21"/>
                          </w:rPr>
                          <w:t>排污口</w:t>
                        </w:r>
                      </w:p>
                    </w:tc>
                    <w:tc>
                      <w:tcPr>
                        <w:tcW w:w="636" w:type="dxa"/>
                        <w:vMerge w:val="continue"/>
                        <w:tcBorders>
                          <w:top w:val="nil"/>
                          <w:left w:val="single" w:color="000000" w:sz="4" w:space="0"/>
                        </w:tcBorders>
                      </w:tcPr>
                      <w:p>
                        <w:pPr>
                          <w:rPr>
                            <w:sz w:val="2"/>
                            <w:szCs w:val="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063" w:hRule="atLeast"/>
                    </w:trPr>
                    <w:tc>
                      <w:tcPr>
                        <w:tcW w:w="684" w:type="dxa"/>
                        <w:vMerge w:val="continue"/>
                        <w:tcBorders>
                          <w:top w:val="nil"/>
                          <w:right w:val="single" w:color="000000" w:sz="4" w:space="0"/>
                        </w:tcBorders>
                      </w:tcPr>
                      <w:p>
                        <w:pPr>
                          <w:rPr>
                            <w:sz w:val="2"/>
                            <w:szCs w:val="2"/>
                          </w:rPr>
                        </w:pPr>
                      </w:p>
                    </w:tc>
                    <w:tc>
                      <w:tcPr>
                        <w:tcW w:w="3144" w:type="dxa"/>
                        <w:tcBorders>
                          <w:top w:val="single" w:color="000000" w:sz="4" w:space="0"/>
                          <w:left w:val="single" w:color="000000" w:sz="4" w:space="0"/>
                          <w:right w:val="single" w:color="000000" w:sz="4" w:space="0"/>
                        </w:tcBorders>
                      </w:tcPr>
                      <w:p>
                        <w:pPr>
                          <w:pStyle w:val="13"/>
                          <w:spacing w:line="246" w:lineRule="exact"/>
                          <w:ind w:left="117"/>
                          <w:rPr>
                            <w:sz w:val="21"/>
                          </w:rPr>
                        </w:pPr>
                        <w:r>
                          <w:rPr>
                            <w:w w:val="95"/>
                            <w:sz w:val="21"/>
                          </w:rPr>
                          <w:t>第四十三条：</w:t>
                        </w:r>
                      </w:p>
                      <w:p>
                        <w:pPr>
                          <w:pStyle w:val="13"/>
                          <w:spacing w:before="2"/>
                          <w:ind w:left="117" w:firstLine="420"/>
                          <w:rPr>
                            <w:sz w:val="21"/>
                          </w:rPr>
                        </w:pPr>
                        <w:r>
                          <w:rPr>
                            <w:w w:val="95"/>
                            <w:sz w:val="21"/>
                          </w:rPr>
                          <w:t>在水工程保护范围内，禁止</w:t>
                        </w:r>
                      </w:p>
                      <w:p>
                        <w:pPr>
                          <w:pStyle w:val="13"/>
                          <w:spacing w:line="270" w:lineRule="atLeast"/>
                          <w:ind w:left="117" w:right="76"/>
                          <w:rPr>
                            <w:sz w:val="21"/>
                          </w:rPr>
                        </w:pPr>
                        <w:r>
                          <w:rPr>
                            <w:spacing w:val="14"/>
                            <w:sz w:val="21"/>
                          </w:rPr>
                          <w:t>从事影响水工程运行和危害水</w:t>
                        </w:r>
                        <w:r>
                          <w:rPr>
                            <w:w w:val="95"/>
                            <w:sz w:val="21"/>
                          </w:rPr>
                          <w:t>工程安全的爆破、打井、采石、</w:t>
                        </w:r>
                      </w:p>
                    </w:tc>
                    <w:tc>
                      <w:tcPr>
                        <w:tcW w:w="2520" w:type="dxa"/>
                        <w:tcBorders>
                          <w:top w:val="single" w:color="000000" w:sz="4" w:space="0"/>
                          <w:left w:val="single" w:color="000000" w:sz="4" w:space="0"/>
                          <w:right w:val="single" w:color="000000" w:sz="4" w:space="0"/>
                        </w:tcBorders>
                      </w:tcPr>
                      <w:p>
                        <w:pPr>
                          <w:pStyle w:val="13"/>
                          <w:spacing w:line="246" w:lineRule="exact"/>
                          <w:ind w:left="537"/>
                          <w:rPr>
                            <w:sz w:val="21"/>
                          </w:rPr>
                        </w:pPr>
                        <w:r>
                          <w:rPr>
                            <w:w w:val="95"/>
                            <w:sz w:val="21"/>
                          </w:rPr>
                          <w:t>本项目不存在影响</w:t>
                        </w:r>
                      </w:p>
                      <w:p>
                        <w:pPr>
                          <w:pStyle w:val="13"/>
                          <w:spacing w:before="2"/>
                          <w:ind w:left="117"/>
                          <w:rPr>
                            <w:sz w:val="21"/>
                          </w:rPr>
                        </w:pPr>
                        <w:r>
                          <w:rPr>
                            <w:w w:val="95"/>
                            <w:sz w:val="21"/>
                          </w:rPr>
                          <w:t>水工程运行和危害水工</w:t>
                        </w:r>
                      </w:p>
                      <w:p>
                        <w:pPr>
                          <w:pStyle w:val="13"/>
                          <w:spacing w:line="270" w:lineRule="atLeast"/>
                          <w:ind w:left="117" w:right="88"/>
                          <w:rPr>
                            <w:sz w:val="21"/>
                          </w:rPr>
                        </w:pPr>
                        <w:r>
                          <w:rPr>
                            <w:spacing w:val="-2"/>
                            <w:sz w:val="21"/>
                          </w:rPr>
                          <w:t>程安全的爆破、打井、采</w:t>
                        </w:r>
                        <w:r>
                          <w:rPr>
                            <w:sz w:val="21"/>
                          </w:rPr>
                          <w:t>石、取土等活动。</w:t>
                        </w:r>
                      </w:p>
                    </w:tc>
                    <w:tc>
                      <w:tcPr>
                        <w:tcW w:w="636" w:type="dxa"/>
                        <w:vMerge w:val="continue"/>
                        <w:tcBorders>
                          <w:top w:val="nil"/>
                          <w:left w:val="single" w:color="000000" w:sz="4" w:space="0"/>
                        </w:tcBorders>
                      </w:tcPr>
                      <w:p>
                        <w:pPr>
                          <w:rPr>
                            <w:sz w:val="2"/>
                            <w:szCs w:val="2"/>
                          </w:rPr>
                        </w:pPr>
                      </w:p>
                    </w:tc>
                  </w:tr>
                </w:tbl>
                <w:p>
                  <w:pPr>
                    <w:pStyle w:val="6"/>
                  </w:pPr>
                </w:p>
              </w:txbxContent>
            </v:textbox>
          </v:shape>
        </w:pict>
      </w:r>
    </w:p>
    <w:tbl>
      <w:tblPr>
        <w:tblStyle w:val="9"/>
        <w:tblW w:w="0" w:type="auto"/>
        <w:tblInd w:w="58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1670"/>
        <w:gridCol w:w="83"/>
        <w:gridCol w:w="637"/>
        <w:gridCol w:w="3199"/>
        <w:gridCol w:w="2539"/>
        <w:gridCol w:w="655"/>
        <w:gridCol w:w="87"/>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149" w:hRule="atLeast"/>
        </w:trPr>
        <w:tc>
          <w:tcPr>
            <w:tcW w:w="1670" w:type="dxa"/>
            <w:vMerge w:val="restart"/>
            <w:tcBorders>
              <w:right w:val="single" w:color="000000" w:sz="4" w:space="0"/>
            </w:tcBorders>
          </w:tcPr>
          <w:p>
            <w:pPr>
              <w:pStyle w:val="13"/>
              <w:rPr>
                <w:rFonts w:ascii="Times New Roman"/>
                <w:sz w:val="20"/>
              </w:rPr>
            </w:pPr>
          </w:p>
        </w:tc>
        <w:tc>
          <w:tcPr>
            <w:tcW w:w="83" w:type="dxa"/>
            <w:vMerge w:val="restart"/>
            <w:tcBorders>
              <w:left w:val="single" w:color="000000" w:sz="4" w:space="0"/>
              <w:bottom w:val="nil"/>
              <w:right w:val="single" w:color="000000" w:sz="12" w:space="0"/>
            </w:tcBorders>
          </w:tcPr>
          <w:p>
            <w:pPr>
              <w:pStyle w:val="13"/>
              <w:rPr>
                <w:rFonts w:ascii="Times New Roman"/>
                <w:sz w:val="20"/>
              </w:rPr>
            </w:pPr>
          </w:p>
        </w:tc>
        <w:tc>
          <w:tcPr>
            <w:tcW w:w="637" w:type="dxa"/>
            <w:tcBorders>
              <w:top w:val="single" w:color="000000" w:sz="24" w:space="0"/>
              <w:left w:val="single" w:color="000000" w:sz="12" w:space="0"/>
              <w:bottom w:val="single" w:color="000000" w:sz="4" w:space="0"/>
              <w:right w:val="single" w:color="000000" w:sz="4" w:space="0"/>
            </w:tcBorders>
          </w:tcPr>
          <w:p>
            <w:pPr>
              <w:pStyle w:val="13"/>
              <w:rPr>
                <w:rFonts w:ascii="Times New Roman"/>
                <w:sz w:val="20"/>
              </w:rPr>
            </w:pPr>
          </w:p>
        </w:tc>
        <w:tc>
          <w:tcPr>
            <w:tcW w:w="3199" w:type="dxa"/>
            <w:tcBorders>
              <w:top w:val="single" w:color="000000" w:sz="24" w:space="0"/>
              <w:left w:val="single" w:color="000000" w:sz="4" w:space="0"/>
              <w:bottom w:val="single" w:color="000000" w:sz="4" w:space="0"/>
              <w:right w:val="single" w:color="000000" w:sz="4" w:space="0"/>
            </w:tcBorders>
          </w:tcPr>
          <w:p>
            <w:pPr>
              <w:pStyle w:val="13"/>
              <w:spacing w:line="246" w:lineRule="exact"/>
              <w:ind w:left="111"/>
              <w:rPr>
                <w:sz w:val="21"/>
              </w:rPr>
            </w:pPr>
            <w:r>
              <w:rPr>
                <w:w w:val="95"/>
                <w:sz w:val="21"/>
              </w:rPr>
              <w:t>境质量目标管理要求，提出区域</w:t>
            </w:r>
          </w:p>
          <w:p>
            <w:pPr>
              <w:pStyle w:val="13"/>
              <w:spacing w:before="2" w:line="242" w:lineRule="auto"/>
              <w:ind w:left="111" w:right="94"/>
              <w:jc w:val="both"/>
              <w:rPr>
                <w:sz w:val="21"/>
              </w:rPr>
            </w:pPr>
            <w:r>
              <w:rPr>
                <w:w w:val="95"/>
                <w:sz w:val="21"/>
              </w:rPr>
              <w:t>或者行业污染物排放总量管控建</w:t>
            </w:r>
            <w:r>
              <w:rPr>
                <w:spacing w:val="18"/>
                <w:sz w:val="21"/>
              </w:rPr>
              <w:t>议以及优化区域或行业发展布</w:t>
            </w:r>
            <w:r>
              <w:rPr>
                <w:w w:val="95"/>
                <w:sz w:val="21"/>
              </w:rPr>
              <w:t>局、结构和规模的对策措施。项</w:t>
            </w:r>
            <w:r>
              <w:rPr>
                <w:spacing w:val="18"/>
                <w:sz w:val="21"/>
              </w:rPr>
              <w:t>目环评应对照区域环境质量目</w:t>
            </w:r>
            <w:r>
              <w:rPr>
                <w:w w:val="95"/>
                <w:sz w:val="21"/>
              </w:rPr>
              <w:t>标，深入分析预测项目建设对环</w:t>
            </w:r>
          </w:p>
          <w:p>
            <w:pPr>
              <w:pStyle w:val="13"/>
              <w:spacing w:line="270" w:lineRule="atLeast"/>
              <w:ind w:left="111" w:right="94"/>
              <w:rPr>
                <w:sz w:val="21"/>
              </w:rPr>
            </w:pPr>
            <w:r>
              <w:rPr>
                <w:w w:val="95"/>
                <w:sz w:val="21"/>
              </w:rPr>
              <w:t>境质量的影响，强化污染防治措</w:t>
            </w:r>
            <w:r>
              <w:rPr>
                <w:sz w:val="21"/>
              </w:rPr>
              <w:t>施和污染物排放控制要求。</w:t>
            </w:r>
          </w:p>
        </w:tc>
        <w:tc>
          <w:tcPr>
            <w:tcW w:w="2539" w:type="dxa"/>
            <w:tcBorders>
              <w:top w:val="single" w:color="000000" w:sz="24" w:space="0"/>
              <w:left w:val="single" w:color="000000" w:sz="4" w:space="0"/>
              <w:bottom w:val="single" w:color="000000" w:sz="4" w:space="0"/>
              <w:right w:val="single" w:color="000000" w:sz="4" w:space="0"/>
            </w:tcBorders>
          </w:tcPr>
          <w:p>
            <w:pPr>
              <w:pStyle w:val="13"/>
              <w:spacing w:line="246" w:lineRule="exact"/>
              <w:ind w:left="112"/>
              <w:rPr>
                <w:sz w:val="21"/>
              </w:rPr>
            </w:pPr>
            <w:r>
              <w:rPr>
                <w:sz w:val="21"/>
              </w:rPr>
              <w:t>的通报》，本项目所在区</w:t>
            </w:r>
          </w:p>
          <w:p>
            <w:pPr>
              <w:pStyle w:val="13"/>
              <w:spacing w:before="2"/>
              <w:ind w:left="112"/>
              <w:rPr>
                <w:sz w:val="21"/>
              </w:rPr>
            </w:pPr>
            <w:r>
              <w:rPr>
                <w:sz w:val="21"/>
              </w:rPr>
              <w:t>域为达标区域。</w:t>
            </w:r>
          </w:p>
        </w:tc>
        <w:tc>
          <w:tcPr>
            <w:tcW w:w="655" w:type="dxa"/>
            <w:tcBorders>
              <w:top w:val="single" w:color="000000" w:sz="24" w:space="0"/>
              <w:left w:val="single" w:color="000000" w:sz="4" w:space="0"/>
              <w:bottom w:val="single" w:color="000000" w:sz="4" w:space="0"/>
              <w:right w:val="single" w:color="000000" w:sz="12" w:space="0"/>
            </w:tcBorders>
          </w:tcPr>
          <w:p>
            <w:pPr>
              <w:pStyle w:val="13"/>
              <w:rPr>
                <w:rFonts w:ascii="Times New Roman"/>
                <w:sz w:val="20"/>
              </w:rPr>
            </w:pPr>
          </w:p>
        </w:tc>
        <w:tc>
          <w:tcPr>
            <w:tcW w:w="87" w:type="dxa"/>
            <w:tcBorders>
              <w:left w:val="single" w:color="000000" w:sz="12" w:space="0"/>
              <w:bottom w:val="nil"/>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46" w:hRule="atLeast"/>
        </w:trPr>
        <w:tc>
          <w:tcPr>
            <w:tcW w:w="1670" w:type="dxa"/>
            <w:vMerge w:val="continue"/>
            <w:tcBorders>
              <w:top w:val="nil"/>
              <w:right w:val="single" w:color="000000" w:sz="4" w:space="0"/>
            </w:tcBorders>
          </w:tcPr>
          <w:p>
            <w:pPr>
              <w:rPr>
                <w:sz w:val="2"/>
                <w:szCs w:val="2"/>
              </w:rPr>
            </w:pPr>
          </w:p>
        </w:tc>
        <w:tc>
          <w:tcPr>
            <w:tcW w:w="83" w:type="dxa"/>
            <w:vMerge w:val="continue"/>
            <w:tcBorders>
              <w:top w:val="nil"/>
              <w:left w:val="single" w:color="000000" w:sz="4" w:space="0"/>
              <w:bottom w:val="nil"/>
              <w:right w:val="single" w:color="000000" w:sz="12" w:space="0"/>
            </w:tcBorders>
          </w:tcPr>
          <w:p>
            <w:pPr>
              <w:rPr>
                <w:sz w:val="2"/>
                <w:szCs w:val="2"/>
              </w:rPr>
            </w:pPr>
          </w:p>
        </w:tc>
        <w:tc>
          <w:tcPr>
            <w:tcW w:w="637" w:type="dxa"/>
            <w:tcBorders>
              <w:top w:val="single" w:color="000000" w:sz="4" w:space="0"/>
              <w:left w:val="single" w:color="000000" w:sz="12" w:space="0"/>
              <w:bottom w:val="single" w:color="000000" w:sz="4" w:space="0"/>
              <w:right w:val="single" w:color="000000" w:sz="4" w:space="0"/>
            </w:tcBorders>
          </w:tcPr>
          <w:p>
            <w:pPr>
              <w:pStyle w:val="13"/>
              <w:rPr>
                <w:sz w:val="20"/>
              </w:rPr>
            </w:pPr>
          </w:p>
          <w:p>
            <w:pPr>
              <w:pStyle w:val="13"/>
              <w:rPr>
                <w:sz w:val="20"/>
              </w:rPr>
            </w:pPr>
          </w:p>
          <w:p>
            <w:pPr>
              <w:pStyle w:val="13"/>
              <w:rPr>
                <w:sz w:val="20"/>
              </w:rPr>
            </w:pPr>
          </w:p>
          <w:p>
            <w:pPr>
              <w:pStyle w:val="13"/>
              <w:spacing w:before="10"/>
              <w:rPr>
                <w:sz w:val="26"/>
              </w:rPr>
            </w:pPr>
          </w:p>
          <w:p>
            <w:pPr>
              <w:pStyle w:val="13"/>
              <w:spacing w:line="242" w:lineRule="auto"/>
              <w:ind w:left="102" w:right="94"/>
              <w:jc w:val="both"/>
              <w:rPr>
                <w:sz w:val="21"/>
              </w:rPr>
            </w:pPr>
            <w:r>
              <w:rPr>
                <w:spacing w:val="-3"/>
                <w:sz w:val="21"/>
              </w:rPr>
              <w:t>资源利用上线</w:t>
            </w:r>
          </w:p>
        </w:tc>
        <w:tc>
          <w:tcPr>
            <w:tcW w:w="3199" w:type="dxa"/>
            <w:tcBorders>
              <w:top w:val="single" w:color="000000" w:sz="4" w:space="0"/>
              <w:left w:val="single" w:color="000000" w:sz="4" w:space="0"/>
              <w:bottom w:val="single" w:color="000000" w:sz="4" w:space="0"/>
              <w:right w:val="single" w:color="000000" w:sz="4" w:space="0"/>
            </w:tcBorders>
          </w:tcPr>
          <w:p>
            <w:pPr>
              <w:pStyle w:val="13"/>
              <w:spacing w:before="54" w:line="242" w:lineRule="auto"/>
              <w:ind w:left="111" w:right="204" w:firstLine="420"/>
              <w:jc w:val="both"/>
              <w:rPr>
                <w:sz w:val="21"/>
              </w:rPr>
            </w:pPr>
            <w:r>
              <w:rPr>
                <w:w w:val="95"/>
                <w:sz w:val="21"/>
              </w:rPr>
              <w:t>资源是环境的载体，</w:t>
            </w:r>
            <w:r>
              <w:rPr>
                <w:rFonts w:ascii="Times New Roman" w:hAnsi="Times New Roman" w:eastAsia="Times New Roman"/>
                <w:w w:val="95"/>
                <w:sz w:val="21"/>
              </w:rPr>
              <w:t>“</w:t>
            </w:r>
            <w:r>
              <w:rPr>
                <w:w w:val="95"/>
                <w:sz w:val="21"/>
              </w:rPr>
              <w:t>资源利用上线</w:t>
            </w:r>
            <w:r>
              <w:rPr>
                <w:rFonts w:ascii="Times New Roman" w:hAnsi="Times New Roman" w:eastAsia="Times New Roman"/>
                <w:w w:val="95"/>
                <w:sz w:val="21"/>
              </w:rPr>
              <w:t>”</w:t>
            </w:r>
            <w:r>
              <w:rPr>
                <w:w w:val="95"/>
                <w:sz w:val="21"/>
              </w:rPr>
              <w:t>地区能源、水、土地</w:t>
            </w:r>
            <w:r>
              <w:rPr>
                <w:spacing w:val="21"/>
                <w:w w:val="95"/>
                <w:sz w:val="21"/>
              </w:rPr>
              <w:t>等资源消耗不得突破的</w:t>
            </w:r>
            <w:r>
              <w:rPr>
                <w:rFonts w:ascii="Times New Roman" w:hAnsi="Times New Roman" w:eastAsia="Times New Roman"/>
                <w:spacing w:val="22"/>
                <w:w w:val="95"/>
                <w:sz w:val="21"/>
              </w:rPr>
              <w:t xml:space="preserve">“ </w:t>
            </w:r>
            <w:r>
              <w:rPr>
                <w:spacing w:val="10"/>
                <w:w w:val="95"/>
                <w:sz w:val="21"/>
              </w:rPr>
              <w:t>天花</w:t>
            </w:r>
            <w:r>
              <w:rPr>
                <w:w w:val="95"/>
                <w:sz w:val="21"/>
              </w:rPr>
              <w:t>板</w:t>
            </w:r>
            <w:r>
              <w:rPr>
                <w:rFonts w:ascii="Times New Roman" w:hAnsi="Times New Roman" w:eastAsia="Times New Roman"/>
                <w:w w:val="95"/>
                <w:sz w:val="21"/>
              </w:rPr>
              <w:t>”</w:t>
            </w:r>
            <w:r>
              <w:rPr>
                <w:w w:val="95"/>
                <w:sz w:val="21"/>
              </w:rPr>
              <w:t>。相关规划环评应依据有关</w:t>
            </w:r>
            <w:r>
              <w:rPr>
                <w:spacing w:val="-8"/>
                <w:w w:val="95"/>
                <w:sz w:val="21"/>
              </w:rPr>
              <w:t>资源利用上线，对规划实施以及</w:t>
            </w:r>
            <w:r>
              <w:rPr>
                <w:spacing w:val="-6"/>
                <w:w w:val="95"/>
                <w:sz w:val="21"/>
              </w:rPr>
              <w:t>规划内项目的资源开发利用，区</w:t>
            </w:r>
            <w:r>
              <w:rPr>
                <w:spacing w:val="-9"/>
                <w:w w:val="95"/>
                <w:sz w:val="21"/>
              </w:rPr>
              <w:t>分不同行业，从能源资源开发等</w:t>
            </w:r>
            <w:r>
              <w:rPr>
                <w:spacing w:val="-8"/>
                <w:w w:val="95"/>
                <w:sz w:val="21"/>
              </w:rPr>
              <w:t>量或减量替代、开采方式和规模</w:t>
            </w:r>
            <w:r>
              <w:rPr>
                <w:spacing w:val="-9"/>
                <w:w w:val="95"/>
                <w:sz w:val="21"/>
              </w:rPr>
              <w:t>控制、利用效率和保护措施等方</w:t>
            </w:r>
          </w:p>
          <w:p>
            <w:pPr>
              <w:pStyle w:val="13"/>
              <w:spacing w:line="270" w:lineRule="atLeast"/>
              <w:ind w:left="111" w:right="207"/>
              <w:rPr>
                <w:sz w:val="21"/>
              </w:rPr>
            </w:pPr>
            <w:r>
              <w:rPr>
                <w:spacing w:val="-9"/>
                <w:w w:val="95"/>
                <w:sz w:val="21"/>
              </w:rPr>
              <w:t>面提出建议，为规划编制和审批</w:t>
            </w:r>
            <w:r>
              <w:rPr>
                <w:sz w:val="21"/>
              </w:rPr>
              <w:t>决策提供重要依据。</w:t>
            </w:r>
          </w:p>
        </w:tc>
        <w:tc>
          <w:tcPr>
            <w:tcW w:w="2539" w:type="dxa"/>
            <w:tcBorders>
              <w:top w:val="single" w:color="000000" w:sz="4" w:space="0"/>
              <w:left w:val="single" w:color="000000" w:sz="4" w:space="0"/>
              <w:bottom w:val="single" w:color="000000" w:sz="4" w:space="0"/>
              <w:right w:val="single" w:color="000000" w:sz="4" w:space="0"/>
            </w:tcBorders>
          </w:tcPr>
          <w:p>
            <w:pPr>
              <w:pStyle w:val="13"/>
              <w:rPr>
                <w:sz w:val="20"/>
              </w:rPr>
            </w:pPr>
          </w:p>
          <w:p>
            <w:pPr>
              <w:pStyle w:val="13"/>
              <w:rPr>
                <w:sz w:val="20"/>
              </w:rPr>
            </w:pPr>
          </w:p>
          <w:p>
            <w:pPr>
              <w:pStyle w:val="13"/>
              <w:rPr>
                <w:sz w:val="20"/>
              </w:rPr>
            </w:pPr>
          </w:p>
          <w:p>
            <w:pPr>
              <w:pStyle w:val="13"/>
              <w:spacing w:before="4"/>
              <w:rPr>
                <w:sz w:val="16"/>
              </w:rPr>
            </w:pPr>
          </w:p>
          <w:p>
            <w:pPr>
              <w:pStyle w:val="13"/>
              <w:spacing w:line="242" w:lineRule="auto"/>
              <w:ind w:left="112" w:right="106" w:firstLine="420"/>
              <w:jc w:val="both"/>
              <w:rPr>
                <w:sz w:val="21"/>
              </w:rPr>
            </w:pPr>
            <w:r>
              <w:rPr>
                <w:spacing w:val="-1"/>
                <w:sz w:val="21"/>
              </w:rPr>
              <w:t>项目运营过程中会消耗一定的电能、水资源。项目资源消耗量相对区域</w:t>
            </w:r>
            <w:r>
              <w:rPr>
                <w:sz w:val="21"/>
              </w:rPr>
              <w:t>资源利用总量较少。</w:t>
            </w:r>
          </w:p>
        </w:tc>
        <w:tc>
          <w:tcPr>
            <w:tcW w:w="655" w:type="dxa"/>
            <w:tcBorders>
              <w:top w:val="single" w:color="000000" w:sz="4" w:space="0"/>
              <w:left w:val="single" w:color="000000" w:sz="4" w:space="0"/>
              <w:bottom w:val="single" w:color="000000" w:sz="4" w:space="0"/>
              <w:right w:val="single" w:color="000000" w:sz="12" w:space="0"/>
            </w:tcBorders>
          </w:tcPr>
          <w:p>
            <w:pPr>
              <w:pStyle w:val="13"/>
              <w:rPr>
                <w:sz w:val="20"/>
              </w:rPr>
            </w:pPr>
          </w:p>
          <w:p>
            <w:pPr>
              <w:pStyle w:val="13"/>
              <w:rPr>
                <w:sz w:val="20"/>
              </w:rPr>
            </w:pPr>
          </w:p>
          <w:p>
            <w:pPr>
              <w:pStyle w:val="13"/>
              <w:rPr>
                <w:sz w:val="20"/>
              </w:rPr>
            </w:pPr>
          </w:p>
          <w:p>
            <w:pPr>
              <w:pStyle w:val="13"/>
              <w:rPr>
                <w:sz w:val="20"/>
              </w:rPr>
            </w:pPr>
          </w:p>
          <w:p>
            <w:pPr>
              <w:pStyle w:val="13"/>
              <w:spacing w:before="2"/>
              <w:rPr>
                <w:sz w:val="28"/>
              </w:rPr>
            </w:pPr>
          </w:p>
          <w:p>
            <w:pPr>
              <w:pStyle w:val="13"/>
              <w:ind w:left="121"/>
              <w:rPr>
                <w:sz w:val="21"/>
              </w:rPr>
            </w:pPr>
            <w:r>
              <w:rPr>
                <w:sz w:val="21"/>
              </w:rPr>
              <w:t>符合</w:t>
            </w:r>
          </w:p>
        </w:tc>
        <w:tc>
          <w:tcPr>
            <w:tcW w:w="87" w:type="dxa"/>
            <w:tcBorders>
              <w:top w:val="nil"/>
              <w:left w:val="single" w:color="000000" w:sz="12" w:space="0"/>
              <w:bottom w:val="nil"/>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989" w:hRule="atLeast"/>
        </w:trPr>
        <w:tc>
          <w:tcPr>
            <w:tcW w:w="1670" w:type="dxa"/>
            <w:vMerge w:val="continue"/>
            <w:tcBorders>
              <w:top w:val="nil"/>
              <w:right w:val="single" w:color="000000" w:sz="4" w:space="0"/>
            </w:tcBorders>
          </w:tcPr>
          <w:p>
            <w:pPr>
              <w:rPr>
                <w:sz w:val="2"/>
                <w:szCs w:val="2"/>
              </w:rPr>
            </w:pPr>
          </w:p>
        </w:tc>
        <w:tc>
          <w:tcPr>
            <w:tcW w:w="83" w:type="dxa"/>
            <w:vMerge w:val="continue"/>
            <w:tcBorders>
              <w:top w:val="nil"/>
              <w:left w:val="single" w:color="000000" w:sz="4" w:space="0"/>
              <w:bottom w:val="nil"/>
              <w:right w:val="single" w:color="000000" w:sz="12" w:space="0"/>
            </w:tcBorders>
          </w:tcPr>
          <w:p>
            <w:pPr>
              <w:rPr>
                <w:sz w:val="2"/>
                <w:szCs w:val="2"/>
              </w:rPr>
            </w:pPr>
          </w:p>
        </w:tc>
        <w:tc>
          <w:tcPr>
            <w:tcW w:w="637" w:type="dxa"/>
            <w:tcBorders>
              <w:top w:val="single" w:color="000000" w:sz="4" w:space="0"/>
              <w:left w:val="single" w:color="000000" w:sz="12" w:space="0"/>
              <w:bottom w:val="single" w:color="000000" w:sz="12" w:space="0"/>
              <w:right w:val="single" w:color="000000" w:sz="4" w:space="0"/>
            </w:tcBorders>
          </w:tcPr>
          <w:p>
            <w:pPr>
              <w:pStyle w:val="13"/>
              <w:rPr>
                <w:sz w:val="20"/>
              </w:rPr>
            </w:pPr>
          </w:p>
          <w:p>
            <w:pPr>
              <w:pStyle w:val="13"/>
              <w:rPr>
                <w:sz w:val="20"/>
              </w:rPr>
            </w:pPr>
          </w:p>
          <w:p>
            <w:pPr>
              <w:pStyle w:val="13"/>
              <w:rPr>
                <w:sz w:val="20"/>
              </w:rPr>
            </w:pPr>
          </w:p>
          <w:p>
            <w:pPr>
              <w:pStyle w:val="13"/>
              <w:spacing w:before="179" w:line="242" w:lineRule="auto"/>
              <w:ind w:left="102" w:right="94"/>
              <w:jc w:val="both"/>
              <w:rPr>
                <w:sz w:val="21"/>
              </w:rPr>
            </w:pPr>
            <w:r>
              <w:rPr>
                <w:spacing w:val="-3"/>
                <w:sz w:val="21"/>
              </w:rPr>
              <w:t>环境准入负面清单</w:t>
            </w:r>
          </w:p>
        </w:tc>
        <w:tc>
          <w:tcPr>
            <w:tcW w:w="3199" w:type="dxa"/>
            <w:tcBorders>
              <w:top w:val="single" w:color="000000" w:sz="4" w:space="0"/>
              <w:left w:val="single" w:color="000000" w:sz="4" w:space="0"/>
              <w:bottom w:val="single" w:color="000000" w:sz="12" w:space="0"/>
              <w:right w:val="single" w:color="000000" w:sz="4" w:space="0"/>
            </w:tcBorders>
          </w:tcPr>
          <w:p>
            <w:pPr>
              <w:pStyle w:val="13"/>
              <w:spacing w:line="242" w:lineRule="auto"/>
              <w:ind w:left="111" w:right="-15" w:firstLine="420"/>
              <w:rPr>
                <w:sz w:val="21"/>
              </w:rPr>
            </w:pPr>
            <w:r>
              <w:rPr>
                <w:sz w:val="21"/>
              </w:rPr>
              <w:t>环境准入负面清单是基于生态保护红线、环境质量底线和资源利用上线，以清单方式列出的禁止、限制等差别化环境准入条件和要求。要在规划环评清单式</w:t>
            </w:r>
            <w:r>
              <w:rPr>
                <w:spacing w:val="-7"/>
                <w:w w:val="95"/>
                <w:sz w:val="21"/>
              </w:rPr>
              <w:t>管理试点的基础上，从布局选址、</w:t>
            </w:r>
            <w:r>
              <w:rPr>
                <w:sz w:val="21"/>
              </w:rPr>
              <w:t>资源利用效率、资源配置方式等方面入手，制定环境准入负面清单，充分发挥负面清单对产业发</w:t>
            </w:r>
          </w:p>
          <w:p>
            <w:pPr>
              <w:pStyle w:val="13"/>
              <w:spacing w:line="270" w:lineRule="atLeast"/>
              <w:ind w:left="111" w:right="94"/>
              <w:rPr>
                <w:sz w:val="21"/>
              </w:rPr>
            </w:pPr>
            <w:r>
              <w:rPr>
                <w:spacing w:val="18"/>
                <w:sz w:val="21"/>
              </w:rPr>
              <w:t>展和项目准入的指导和约束作</w:t>
            </w:r>
            <w:r>
              <w:rPr>
                <w:sz w:val="21"/>
              </w:rPr>
              <w:t>用。</w:t>
            </w:r>
          </w:p>
        </w:tc>
        <w:tc>
          <w:tcPr>
            <w:tcW w:w="2539" w:type="dxa"/>
            <w:tcBorders>
              <w:top w:val="single" w:color="000000" w:sz="4" w:space="0"/>
              <w:left w:val="single" w:color="000000" w:sz="4" w:space="0"/>
              <w:bottom w:val="single" w:color="000000" w:sz="12" w:space="0"/>
              <w:right w:val="single" w:color="000000" w:sz="4" w:space="0"/>
            </w:tcBorders>
          </w:tcPr>
          <w:p>
            <w:pPr>
              <w:pStyle w:val="13"/>
              <w:rPr>
                <w:sz w:val="20"/>
              </w:rPr>
            </w:pPr>
          </w:p>
          <w:p>
            <w:pPr>
              <w:pStyle w:val="13"/>
              <w:rPr>
                <w:sz w:val="20"/>
              </w:rPr>
            </w:pPr>
          </w:p>
          <w:p>
            <w:pPr>
              <w:pStyle w:val="13"/>
              <w:spacing w:before="4"/>
              <w:rPr>
                <w:sz w:val="23"/>
              </w:rPr>
            </w:pPr>
          </w:p>
          <w:p>
            <w:pPr>
              <w:pStyle w:val="13"/>
              <w:spacing w:line="242" w:lineRule="auto"/>
              <w:ind w:left="112" w:right="106" w:firstLine="420"/>
              <w:jc w:val="both"/>
              <w:rPr>
                <w:sz w:val="21"/>
              </w:rPr>
            </w:pPr>
            <w:r>
              <w:rPr>
                <w:spacing w:val="-1"/>
                <w:sz w:val="21"/>
              </w:rPr>
              <w:t>本项目不属于《湖南省国家重点生态功能区产业准入负面清单》中包含的地区项目，符合现行国</w:t>
            </w:r>
            <w:r>
              <w:rPr>
                <w:sz w:val="21"/>
              </w:rPr>
              <w:t>家产业、行业政策。</w:t>
            </w:r>
          </w:p>
        </w:tc>
        <w:tc>
          <w:tcPr>
            <w:tcW w:w="655" w:type="dxa"/>
            <w:tcBorders>
              <w:top w:val="single" w:color="000000" w:sz="4" w:space="0"/>
              <w:left w:val="single" w:color="000000" w:sz="4" w:space="0"/>
              <w:bottom w:val="single" w:color="000000" w:sz="12" w:space="0"/>
              <w:right w:val="single" w:color="000000" w:sz="12" w:space="0"/>
            </w:tcBorders>
          </w:tcPr>
          <w:p>
            <w:pPr>
              <w:pStyle w:val="13"/>
              <w:rPr>
                <w:sz w:val="20"/>
              </w:rPr>
            </w:pPr>
          </w:p>
          <w:p>
            <w:pPr>
              <w:pStyle w:val="13"/>
              <w:rPr>
                <w:sz w:val="20"/>
              </w:rPr>
            </w:pPr>
          </w:p>
          <w:p>
            <w:pPr>
              <w:pStyle w:val="13"/>
              <w:rPr>
                <w:sz w:val="20"/>
              </w:rPr>
            </w:pPr>
          </w:p>
          <w:p>
            <w:pPr>
              <w:pStyle w:val="13"/>
              <w:rPr>
                <w:sz w:val="20"/>
              </w:rPr>
            </w:pPr>
          </w:p>
          <w:p>
            <w:pPr>
              <w:pStyle w:val="13"/>
              <w:spacing w:before="10"/>
              <w:rPr>
                <w:sz w:val="25"/>
              </w:rPr>
            </w:pPr>
          </w:p>
          <w:p>
            <w:pPr>
              <w:pStyle w:val="13"/>
              <w:spacing w:before="1"/>
              <w:ind w:left="121"/>
              <w:rPr>
                <w:sz w:val="21"/>
              </w:rPr>
            </w:pPr>
            <w:r>
              <w:rPr>
                <w:sz w:val="21"/>
              </w:rPr>
              <w:t>符合</w:t>
            </w:r>
          </w:p>
        </w:tc>
        <w:tc>
          <w:tcPr>
            <w:tcW w:w="87" w:type="dxa"/>
            <w:tcBorders>
              <w:top w:val="nil"/>
              <w:left w:val="single" w:color="000000" w:sz="12" w:space="0"/>
              <w:bottom w:val="nil"/>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125" w:hRule="atLeast"/>
        </w:trPr>
        <w:tc>
          <w:tcPr>
            <w:tcW w:w="1670" w:type="dxa"/>
            <w:vMerge w:val="continue"/>
            <w:tcBorders>
              <w:top w:val="nil"/>
              <w:right w:val="single" w:color="000000" w:sz="4" w:space="0"/>
            </w:tcBorders>
          </w:tcPr>
          <w:p>
            <w:pPr>
              <w:rPr>
                <w:sz w:val="2"/>
                <w:szCs w:val="2"/>
              </w:rPr>
            </w:pPr>
          </w:p>
        </w:tc>
        <w:tc>
          <w:tcPr>
            <w:tcW w:w="7200" w:type="dxa"/>
            <w:gridSpan w:val="6"/>
            <w:tcBorders>
              <w:top w:val="single" w:color="000000" w:sz="12" w:space="0"/>
              <w:left w:val="single" w:color="000000" w:sz="4" w:space="0"/>
            </w:tcBorders>
          </w:tcPr>
          <w:p>
            <w:pPr>
              <w:pStyle w:val="13"/>
              <w:spacing w:before="3"/>
              <w:ind w:left="111"/>
              <w:rPr>
                <w:sz w:val="24"/>
              </w:rPr>
            </w:pPr>
            <w:r>
              <w:rPr>
                <w:sz w:val="24"/>
              </w:rPr>
              <w:t>4、法律法规符合性分析</w:t>
            </w:r>
          </w:p>
        </w:tc>
      </w:tr>
    </w:tbl>
    <w:p>
      <w:pPr>
        <w:spacing w:after="0"/>
        <w:rPr>
          <w:sz w:val="24"/>
        </w:rPr>
        <w:sectPr>
          <w:pgSz w:w="11910" w:h="16840"/>
          <w:pgMar w:top="1580" w:right="940" w:bottom="1180" w:left="940" w:header="891" w:footer="997" w:gutter="0"/>
          <w:cols w:space="720" w:num="1"/>
        </w:sectPr>
      </w:pPr>
    </w:p>
    <w:p>
      <w:pPr>
        <w:pStyle w:val="6"/>
        <w:rPr>
          <w:sz w:val="8"/>
        </w:rPr>
      </w:pPr>
    </w:p>
    <w:tbl>
      <w:tblPr>
        <w:tblStyle w:val="9"/>
        <w:tblW w:w="0" w:type="auto"/>
        <w:tblInd w:w="58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1670"/>
        <w:gridCol w:w="83"/>
        <w:gridCol w:w="684"/>
        <w:gridCol w:w="3144"/>
        <w:gridCol w:w="2520"/>
        <w:gridCol w:w="636"/>
        <w:gridCol w:w="133"/>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60" w:hRule="atLeast"/>
        </w:trPr>
        <w:tc>
          <w:tcPr>
            <w:tcW w:w="1670" w:type="dxa"/>
            <w:vMerge w:val="restart"/>
            <w:tcBorders>
              <w:right w:val="single" w:color="000000" w:sz="4" w:space="0"/>
            </w:tcBorders>
          </w:tcPr>
          <w:p>
            <w:pPr>
              <w:pStyle w:val="13"/>
              <w:rPr>
                <w:rFonts w:ascii="Times New Roman"/>
                <w:sz w:val="20"/>
              </w:rPr>
            </w:pPr>
          </w:p>
        </w:tc>
        <w:tc>
          <w:tcPr>
            <w:tcW w:w="83" w:type="dxa"/>
            <w:vMerge w:val="restart"/>
            <w:tcBorders>
              <w:left w:val="single" w:color="000000" w:sz="4" w:space="0"/>
              <w:right w:val="single" w:color="000000" w:sz="12" w:space="0"/>
            </w:tcBorders>
          </w:tcPr>
          <w:p>
            <w:pPr>
              <w:pStyle w:val="13"/>
              <w:rPr>
                <w:rFonts w:ascii="Times New Roman"/>
                <w:sz w:val="20"/>
              </w:rPr>
            </w:pPr>
          </w:p>
        </w:tc>
        <w:tc>
          <w:tcPr>
            <w:tcW w:w="684" w:type="dxa"/>
            <w:vMerge w:val="restart"/>
            <w:tcBorders>
              <w:top w:val="single" w:color="000000" w:sz="24" w:space="0"/>
              <w:left w:val="single" w:color="000000" w:sz="12" w:space="0"/>
              <w:right w:val="single" w:color="000000" w:sz="4" w:space="0"/>
            </w:tcBorders>
          </w:tcPr>
          <w:p>
            <w:pPr>
              <w:pStyle w:val="13"/>
              <w:rPr>
                <w:rFonts w:ascii="Times New Roman"/>
                <w:sz w:val="20"/>
              </w:rPr>
            </w:pPr>
          </w:p>
        </w:tc>
        <w:tc>
          <w:tcPr>
            <w:tcW w:w="3144" w:type="dxa"/>
            <w:tcBorders>
              <w:top w:val="single" w:color="000000" w:sz="24" w:space="0"/>
              <w:left w:val="single" w:color="000000" w:sz="4" w:space="0"/>
              <w:bottom w:val="single" w:color="000000" w:sz="4" w:space="0"/>
              <w:right w:val="single" w:color="000000" w:sz="4" w:space="0"/>
            </w:tcBorders>
          </w:tcPr>
          <w:p>
            <w:pPr>
              <w:pStyle w:val="13"/>
              <w:spacing w:line="240" w:lineRule="exact"/>
              <w:ind w:left="112"/>
              <w:rPr>
                <w:sz w:val="21"/>
              </w:rPr>
            </w:pPr>
            <w:r>
              <w:rPr>
                <w:sz w:val="21"/>
              </w:rPr>
              <w:t>取土等活动。</w:t>
            </w:r>
          </w:p>
        </w:tc>
        <w:tc>
          <w:tcPr>
            <w:tcW w:w="2520" w:type="dxa"/>
            <w:tcBorders>
              <w:top w:val="single" w:color="000000" w:sz="24" w:space="0"/>
              <w:left w:val="single" w:color="000000" w:sz="4" w:space="0"/>
              <w:bottom w:val="single" w:color="000000" w:sz="4" w:space="0"/>
              <w:right w:val="single" w:color="000000" w:sz="4" w:space="0"/>
            </w:tcBorders>
          </w:tcPr>
          <w:p>
            <w:pPr>
              <w:pStyle w:val="13"/>
              <w:rPr>
                <w:rFonts w:ascii="Times New Roman"/>
                <w:sz w:val="18"/>
              </w:rPr>
            </w:pPr>
          </w:p>
        </w:tc>
        <w:tc>
          <w:tcPr>
            <w:tcW w:w="636" w:type="dxa"/>
            <w:vMerge w:val="restart"/>
            <w:tcBorders>
              <w:top w:val="single" w:color="000000" w:sz="24" w:space="0"/>
              <w:left w:val="single" w:color="000000" w:sz="4" w:space="0"/>
              <w:right w:val="single" w:color="000000" w:sz="12" w:space="0"/>
            </w:tcBorders>
          </w:tcPr>
          <w:p>
            <w:pPr>
              <w:pStyle w:val="13"/>
              <w:rPr>
                <w:rFonts w:ascii="Times New Roman"/>
                <w:sz w:val="20"/>
              </w:rPr>
            </w:pPr>
          </w:p>
        </w:tc>
        <w:tc>
          <w:tcPr>
            <w:tcW w:w="133" w:type="dxa"/>
            <w:vMerge w:val="restart"/>
            <w:tcBorders>
              <w:left w:val="single" w:color="000000" w:sz="12" w:space="0"/>
              <w:bottom w:val="nil"/>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896" w:hRule="atLeast"/>
        </w:trPr>
        <w:tc>
          <w:tcPr>
            <w:tcW w:w="1670" w:type="dxa"/>
            <w:vMerge w:val="continue"/>
            <w:tcBorders>
              <w:top w:val="nil"/>
              <w:right w:val="single" w:color="000000" w:sz="4" w:space="0"/>
            </w:tcBorders>
          </w:tcPr>
          <w:p>
            <w:pPr>
              <w:rPr>
                <w:sz w:val="2"/>
                <w:szCs w:val="2"/>
              </w:rPr>
            </w:pPr>
          </w:p>
        </w:tc>
        <w:tc>
          <w:tcPr>
            <w:tcW w:w="83" w:type="dxa"/>
            <w:vMerge w:val="continue"/>
            <w:tcBorders>
              <w:top w:val="nil"/>
              <w:left w:val="single" w:color="000000" w:sz="4" w:space="0"/>
              <w:right w:val="single" w:color="000000" w:sz="12" w:space="0"/>
            </w:tcBorders>
          </w:tcPr>
          <w:p>
            <w:pPr>
              <w:rPr>
                <w:sz w:val="2"/>
                <w:szCs w:val="2"/>
              </w:rPr>
            </w:pPr>
          </w:p>
        </w:tc>
        <w:tc>
          <w:tcPr>
            <w:tcW w:w="684" w:type="dxa"/>
            <w:vMerge w:val="continue"/>
            <w:tcBorders>
              <w:top w:val="nil"/>
              <w:left w:val="single" w:color="000000" w:sz="12" w:space="0"/>
              <w:right w:val="single" w:color="000000" w:sz="4" w:space="0"/>
            </w:tcBorders>
          </w:tcPr>
          <w:p>
            <w:pPr>
              <w:rPr>
                <w:sz w:val="2"/>
                <w:szCs w:val="2"/>
              </w:rPr>
            </w:pPr>
          </w:p>
        </w:tc>
        <w:tc>
          <w:tcPr>
            <w:tcW w:w="3144" w:type="dxa"/>
            <w:tcBorders>
              <w:top w:val="single" w:color="000000" w:sz="4" w:space="0"/>
              <w:left w:val="single" w:color="000000" w:sz="4" w:space="0"/>
              <w:bottom w:val="single" w:color="000000" w:sz="4" w:space="0"/>
              <w:right w:val="single" w:color="000000" w:sz="4" w:space="0"/>
            </w:tcBorders>
          </w:tcPr>
          <w:p>
            <w:pPr>
              <w:pStyle w:val="13"/>
              <w:spacing w:line="266" w:lineRule="exact"/>
              <w:ind w:left="112"/>
              <w:rPr>
                <w:sz w:val="21"/>
              </w:rPr>
            </w:pPr>
            <w:r>
              <w:rPr>
                <w:w w:val="95"/>
                <w:sz w:val="21"/>
              </w:rPr>
              <w:t>第四十四条：</w:t>
            </w:r>
          </w:p>
          <w:p>
            <w:pPr>
              <w:pStyle w:val="13"/>
              <w:spacing w:before="2" w:line="242" w:lineRule="auto"/>
              <w:ind w:left="112" w:right="93" w:firstLine="420"/>
              <w:jc w:val="both"/>
              <w:rPr>
                <w:sz w:val="21"/>
              </w:rPr>
            </w:pPr>
            <w:r>
              <w:rPr>
                <w:spacing w:val="17"/>
                <w:sz w:val="21"/>
              </w:rPr>
              <w:t>水中长期供求规划应当依</w:t>
            </w:r>
            <w:r>
              <w:rPr>
                <w:w w:val="95"/>
                <w:sz w:val="21"/>
              </w:rPr>
              <w:t>据水的供求现状、国民经济和社会发展规划、流域规划、区域规划，按照水资源供需协调、综合平衡、保护生态、厉行节约、合</w:t>
            </w:r>
          </w:p>
          <w:p>
            <w:pPr>
              <w:pStyle w:val="13"/>
              <w:spacing w:before="4" w:line="245" w:lineRule="exact"/>
              <w:ind w:left="112"/>
              <w:rPr>
                <w:sz w:val="21"/>
              </w:rPr>
            </w:pPr>
            <w:r>
              <w:rPr>
                <w:sz w:val="21"/>
              </w:rPr>
              <w:t>理开源的原则制定。</w:t>
            </w:r>
          </w:p>
        </w:tc>
        <w:tc>
          <w:tcPr>
            <w:tcW w:w="2520" w:type="dxa"/>
            <w:tcBorders>
              <w:top w:val="single" w:color="000000" w:sz="4" w:space="0"/>
              <w:left w:val="single" w:color="000000" w:sz="4" w:space="0"/>
              <w:bottom w:val="single" w:color="000000" w:sz="4" w:space="0"/>
              <w:right w:val="single" w:color="000000" w:sz="4" w:space="0"/>
            </w:tcBorders>
          </w:tcPr>
          <w:p>
            <w:pPr>
              <w:pStyle w:val="13"/>
              <w:rPr>
                <w:sz w:val="20"/>
              </w:rPr>
            </w:pPr>
          </w:p>
          <w:p>
            <w:pPr>
              <w:pStyle w:val="13"/>
              <w:spacing w:before="1"/>
              <w:rPr>
                <w:sz w:val="22"/>
              </w:rPr>
            </w:pPr>
          </w:p>
          <w:p>
            <w:pPr>
              <w:pStyle w:val="13"/>
              <w:spacing w:line="242" w:lineRule="auto"/>
              <w:ind w:left="112" w:right="93" w:firstLine="420"/>
              <w:rPr>
                <w:sz w:val="21"/>
              </w:rPr>
            </w:pPr>
            <w:r>
              <w:rPr>
                <w:spacing w:val="-2"/>
                <w:sz w:val="21"/>
              </w:rPr>
              <w:t>本项目符合《界牌陶</w:t>
            </w:r>
            <w:r>
              <w:rPr>
                <w:sz w:val="21"/>
              </w:rPr>
              <w:t>瓷循环经济特色工业园总体规划》</w:t>
            </w:r>
          </w:p>
        </w:tc>
        <w:tc>
          <w:tcPr>
            <w:tcW w:w="636" w:type="dxa"/>
            <w:vMerge w:val="continue"/>
            <w:tcBorders>
              <w:top w:val="nil"/>
              <w:left w:val="single" w:color="000000" w:sz="4" w:space="0"/>
              <w:right w:val="single" w:color="000000" w:sz="12" w:space="0"/>
            </w:tcBorders>
          </w:tcPr>
          <w:p>
            <w:pPr>
              <w:rPr>
                <w:sz w:val="2"/>
                <w:szCs w:val="2"/>
              </w:rPr>
            </w:pPr>
          </w:p>
        </w:tc>
        <w:tc>
          <w:tcPr>
            <w:tcW w:w="133"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628" w:hRule="atLeast"/>
        </w:trPr>
        <w:tc>
          <w:tcPr>
            <w:tcW w:w="1670" w:type="dxa"/>
            <w:vMerge w:val="continue"/>
            <w:tcBorders>
              <w:top w:val="nil"/>
              <w:right w:val="single" w:color="000000" w:sz="4" w:space="0"/>
            </w:tcBorders>
          </w:tcPr>
          <w:p>
            <w:pPr>
              <w:rPr>
                <w:sz w:val="2"/>
                <w:szCs w:val="2"/>
              </w:rPr>
            </w:pPr>
          </w:p>
        </w:tc>
        <w:tc>
          <w:tcPr>
            <w:tcW w:w="83" w:type="dxa"/>
            <w:vMerge w:val="continue"/>
            <w:tcBorders>
              <w:top w:val="nil"/>
              <w:left w:val="single" w:color="000000" w:sz="4" w:space="0"/>
              <w:right w:val="single" w:color="000000" w:sz="12" w:space="0"/>
            </w:tcBorders>
          </w:tcPr>
          <w:p>
            <w:pPr>
              <w:rPr>
                <w:sz w:val="2"/>
                <w:szCs w:val="2"/>
              </w:rPr>
            </w:pPr>
          </w:p>
        </w:tc>
        <w:tc>
          <w:tcPr>
            <w:tcW w:w="684" w:type="dxa"/>
            <w:vMerge w:val="continue"/>
            <w:tcBorders>
              <w:top w:val="nil"/>
              <w:left w:val="single" w:color="000000" w:sz="12" w:space="0"/>
              <w:right w:val="single" w:color="000000" w:sz="4" w:space="0"/>
            </w:tcBorders>
          </w:tcPr>
          <w:p>
            <w:pPr>
              <w:rPr>
                <w:sz w:val="2"/>
                <w:szCs w:val="2"/>
              </w:rPr>
            </w:pPr>
          </w:p>
        </w:tc>
        <w:tc>
          <w:tcPr>
            <w:tcW w:w="3144" w:type="dxa"/>
            <w:tcBorders>
              <w:top w:val="single" w:color="000000" w:sz="4" w:space="0"/>
              <w:left w:val="single" w:color="000000" w:sz="4" w:space="0"/>
              <w:right w:val="single" w:color="000000" w:sz="4" w:space="0"/>
            </w:tcBorders>
          </w:tcPr>
          <w:p>
            <w:pPr>
              <w:pStyle w:val="13"/>
              <w:spacing w:line="265" w:lineRule="exact"/>
              <w:ind w:left="112"/>
              <w:rPr>
                <w:sz w:val="21"/>
              </w:rPr>
            </w:pPr>
            <w:r>
              <w:rPr>
                <w:w w:val="95"/>
                <w:sz w:val="21"/>
              </w:rPr>
              <w:t>第五十三条：</w:t>
            </w:r>
          </w:p>
          <w:p>
            <w:pPr>
              <w:pStyle w:val="13"/>
              <w:spacing w:before="2" w:line="242" w:lineRule="auto"/>
              <w:ind w:left="112" w:right="-15" w:firstLine="420"/>
              <w:rPr>
                <w:sz w:val="21"/>
              </w:rPr>
            </w:pPr>
            <w:r>
              <w:rPr>
                <w:spacing w:val="-12"/>
                <w:w w:val="95"/>
                <w:sz w:val="21"/>
              </w:rPr>
              <w:t>新建、扩建、改建建设项目，</w:t>
            </w:r>
            <w:r>
              <w:rPr>
                <w:spacing w:val="1"/>
                <w:w w:val="95"/>
                <w:sz w:val="21"/>
              </w:rPr>
              <w:t xml:space="preserve"> </w:t>
            </w:r>
            <w:r>
              <w:rPr>
                <w:sz w:val="21"/>
              </w:rPr>
              <w:t>应当制定节水措施方案，配套建设节水设施。节水设施应当与主</w:t>
            </w:r>
          </w:p>
          <w:p>
            <w:pPr>
              <w:pStyle w:val="13"/>
              <w:spacing w:line="270" w:lineRule="atLeast"/>
              <w:ind w:left="112" w:right="93"/>
              <w:rPr>
                <w:sz w:val="21"/>
              </w:rPr>
            </w:pPr>
            <w:r>
              <w:rPr>
                <w:w w:val="95"/>
                <w:sz w:val="21"/>
              </w:rPr>
              <w:t>体工程同时设计、同时施工、同</w:t>
            </w:r>
            <w:r>
              <w:rPr>
                <w:sz w:val="21"/>
              </w:rPr>
              <w:t>时投产。</w:t>
            </w:r>
          </w:p>
        </w:tc>
        <w:tc>
          <w:tcPr>
            <w:tcW w:w="2520" w:type="dxa"/>
            <w:tcBorders>
              <w:top w:val="single" w:color="000000" w:sz="4" w:space="0"/>
              <w:left w:val="single" w:color="000000" w:sz="4" w:space="0"/>
              <w:right w:val="single" w:color="000000" w:sz="4" w:space="0"/>
            </w:tcBorders>
          </w:tcPr>
          <w:p>
            <w:pPr>
              <w:pStyle w:val="13"/>
              <w:spacing w:before="133" w:line="242" w:lineRule="auto"/>
              <w:ind w:left="112" w:right="86" w:firstLine="420"/>
              <w:jc w:val="both"/>
              <w:rPr>
                <w:sz w:val="21"/>
              </w:rPr>
            </w:pPr>
            <w:r>
              <w:rPr>
                <w:spacing w:val="24"/>
                <w:sz w:val="21"/>
              </w:rPr>
              <w:t>本项目针对各行业</w:t>
            </w:r>
            <w:r>
              <w:rPr>
                <w:spacing w:val="19"/>
                <w:sz w:val="21"/>
              </w:rPr>
              <w:t>耗水特性作出相应的节</w:t>
            </w:r>
            <w:r>
              <w:rPr>
                <w:w w:val="95"/>
                <w:sz w:val="21"/>
              </w:rPr>
              <w:t>水工艺计划，并与主体工</w:t>
            </w:r>
            <w:r>
              <w:rPr>
                <w:spacing w:val="-1"/>
                <w:sz w:val="21"/>
              </w:rPr>
              <w:t>程同时设计、同时施工、</w:t>
            </w:r>
            <w:r>
              <w:rPr>
                <w:sz w:val="21"/>
              </w:rPr>
              <w:t>同时投产。</w:t>
            </w:r>
          </w:p>
        </w:tc>
        <w:tc>
          <w:tcPr>
            <w:tcW w:w="636" w:type="dxa"/>
            <w:vMerge w:val="continue"/>
            <w:tcBorders>
              <w:top w:val="nil"/>
              <w:left w:val="single" w:color="000000" w:sz="4" w:space="0"/>
              <w:right w:val="single" w:color="000000" w:sz="12" w:space="0"/>
            </w:tcBorders>
          </w:tcPr>
          <w:p>
            <w:pPr>
              <w:rPr>
                <w:sz w:val="2"/>
                <w:szCs w:val="2"/>
              </w:rPr>
            </w:pPr>
          </w:p>
        </w:tc>
        <w:tc>
          <w:tcPr>
            <w:tcW w:w="133"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743" w:hRule="atLeast"/>
        </w:trPr>
        <w:tc>
          <w:tcPr>
            <w:tcW w:w="1670" w:type="dxa"/>
            <w:vMerge w:val="continue"/>
            <w:tcBorders>
              <w:top w:val="nil"/>
              <w:right w:val="single" w:color="000000" w:sz="4" w:space="0"/>
            </w:tcBorders>
          </w:tcPr>
          <w:p>
            <w:pPr>
              <w:rPr>
                <w:sz w:val="2"/>
                <w:szCs w:val="2"/>
              </w:rPr>
            </w:pPr>
          </w:p>
        </w:tc>
        <w:tc>
          <w:tcPr>
            <w:tcW w:w="83" w:type="dxa"/>
            <w:vMerge w:val="continue"/>
            <w:tcBorders>
              <w:top w:val="nil"/>
              <w:left w:val="single" w:color="000000" w:sz="4" w:space="0"/>
              <w:right w:val="single" w:color="000000" w:sz="12" w:space="0"/>
            </w:tcBorders>
          </w:tcPr>
          <w:p>
            <w:pPr>
              <w:rPr>
                <w:sz w:val="2"/>
                <w:szCs w:val="2"/>
              </w:rPr>
            </w:pPr>
          </w:p>
        </w:tc>
        <w:tc>
          <w:tcPr>
            <w:tcW w:w="684" w:type="dxa"/>
            <w:vMerge w:val="restart"/>
            <w:tcBorders>
              <w:left w:val="single" w:color="000000" w:sz="12" w:space="0"/>
              <w:bottom w:val="thinThickMediumGap" w:color="000000" w:sz="6" w:space="0"/>
              <w:right w:val="single" w:color="000000" w:sz="4" w:space="0"/>
            </w:tcBorders>
          </w:tcPr>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spacing w:before="10"/>
              <w:rPr>
                <w:sz w:val="23"/>
              </w:rPr>
            </w:pPr>
          </w:p>
          <w:p>
            <w:pPr>
              <w:pStyle w:val="13"/>
              <w:spacing w:before="1" w:line="242" w:lineRule="auto"/>
              <w:ind w:left="126" w:right="117"/>
              <w:jc w:val="center"/>
              <w:rPr>
                <w:sz w:val="21"/>
              </w:rPr>
            </w:pPr>
            <w:r>
              <w:rPr>
                <w:spacing w:val="-3"/>
                <w:sz w:val="21"/>
              </w:rPr>
              <w:t>《中华人民共和国水污染防</w:t>
            </w:r>
            <w:r>
              <w:rPr>
                <w:sz w:val="21"/>
              </w:rPr>
              <w:t>治</w:t>
            </w:r>
            <w:r>
              <w:rPr>
                <w:spacing w:val="1"/>
                <w:sz w:val="21"/>
              </w:rPr>
              <w:t xml:space="preserve"> </w:t>
            </w:r>
            <w:r>
              <w:rPr>
                <w:spacing w:val="-3"/>
                <w:sz w:val="21"/>
              </w:rPr>
              <w:t>法》</w:t>
            </w:r>
          </w:p>
        </w:tc>
        <w:tc>
          <w:tcPr>
            <w:tcW w:w="3144" w:type="dxa"/>
            <w:tcBorders>
              <w:left w:val="single" w:color="000000" w:sz="4" w:space="0"/>
              <w:bottom w:val="single" w:color="000000" w:sz="4" w:space="0"/>
              <w:right w:val="single" w:color="000000" w:sz="4" w:space="0"/>
            </w:tcBorders>
          </w:tcPr>
          <w:p>
            <w:pPr>
              <w:pStyle w:val="13"/>
              <w:spacing w:before="7"/>
              <w:rPr>
                <w:sz w:val="15"/>
              </w:rPr>
            </w:pPr>
          </w:p>
          <w:p>
            <w:pPr>
              <w:pStyle w:val="13"/>
              <w:spacing w:before="1"/>
              <w:ind w:left="112"/>
              <w:rPr>
                <w:sz w:val="21"/>
              </w:rPr>
            </w:pPr>
            <w:r>
              <w:rPr>
                <w:w w:val="95"/>
                <w:sz w:val="21"/>
              </w:rPr>
              <w:t>第十条：</w:t>
            </w:r>
          </w:p>
          <w:p>
            <w:pPr>
              <w:pStyle w:val="13"/>
              <w:spacing w:before="2" w:line="242" w:lineRule="auto"/>
              <w:ind w:left="112" w:right="93" w:firstLine="420"/>
              <w:jc w:val="both"/>
              <w:rPr>
                <w:sz w:val="21"/>
              </w:rPr>
            </w:pPr>
            <w:r>
              <w:rPr>
                <w:spacing w:val="-2"/>
                <w:sz w:val="21"/>
              </w:rPr>
              <w:t>排放水污染物，不得超过国</w:t>
            </w:r>
            <w:r>
              <w:rPr>
                <w:spacing w:val="14"/>
                <w:sz w:val="21"/>
              </w:rPr>
              <w:t>家或者地方规定的水污染物排放标准和重点水污染物排放总</w:t>
            </w:r>
            <w:r>
              <w:rPr>
                <w:sz w:val="21"/>
              </w:rPr>
              <w:t>量控制指标。</w:t>
            </w:r>
          </w:p>
        </w:tc>
        <w:tc>
          <w:tcPr>
            <w:tcW w:w="2520" w:type="dxa"/>
            <w:tcBorders>
              <w:left w:val="single" w:color="000000" w:sz="4" w:space="0"/>
              <w:bottom w:val="single" w:color="000000" w:sz="4" w:space="0"/>
              <w:right w:val="single" w:color="000000" w:sz="4" w:space="0"/>
            </w:tcBorders>
          </w:tcPr>
          <w:p>
            <w:pPr>
              <w:pStyle w:val="13"/>
              <w:spacing w:before="7"/>
              <w:rPr>
                <w:sz w:val="15"/>
              </w:rPr>
            </w:pPr>
          </w:p>
          <w:p>
            <w:pPr>
              <w:pStyle w:val="13"/>
              <w:spacing w:before="1" w:line="242" w:lineRule="auto"/>
              <w:ind w:left="112" w:right="297" w:firstLine="420"/>
              <w:jc w:val="both"/>
              <w:rPr>
                <w:sz w:val="21"/>
              </w:rPr>
            </w:pPr>
            <w:r>
              <w:rPr>
                <w:spacing w:val="-1"/>
                <w:sz w:val="21"/>
              </w:rPr>
              <w:t>本项目排放水污染物不超过国家或者地方规定的水污染物排放标准和重点水污染物排放</w:t>
            </w:r>
            <w:r>
              <w:rPr>
                <w:sz w:val="21"/>
              </w:rPr>
              <w:t>总量控制指标。</w:t>
            </w:r>
          </w:p>
        </w:tc>
        <w:tc>
          <w:tcPr>
            <w:tcW w:w="636" w:type="dxa"/>
            <w:vMerge w:val="restart"/>
            <w:tcBorders>
              <w:left w:val="single" w:color="000000" w:sz="4" w:space="0"/>
              <w:bottom w:val="thinThickMediumGap" w:color="000000" w:sz="6" w:space="0"/>
              <w:right w:val="single" w:color="000000" w:sz="12" w:space="0"/>
            </w:tcBorders>
          </w:tcPr>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spacing w:before="2"/>
              <w:rPr>
                <w:sz w:val="18"/>
              </w:rPr>
            </w:pPr>
          </w:p>
          <w:p>
            <w:pPr>
              <w:pStyle w:val="13"/>
              <w:ind w:left="112"/>
              <w:rPr>
                <w:sz w:val="21"/>
              </w:rPr>
            </w:pPr>
            <w:r>
              <w:rPr>
                <w:sz w:val="21"/>
              </w:rPr>
              <w:t>符合</w:t>
            </w:r>
          </w:p>
        </w:tc>
        <w:tc>
          <w:tcPr>
            <w:tcW w:w="133" w:type="dxa"/>
            <w:vMerge w:val="restart"/>
            <w:tcBorders>
              <w:top w:val="nil"/>
              <w:left w:val="single" w:color="000000" w:sz="12" w:space="0"/>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740" w:hRule="atLeast"/>
        </w:trPr>
        <w:tc>
          <w:tcPr>
            <w:tcW w:w="1670" w:type="dxa"/>
            <w:vMerge w:val="continue"/>
            <w:tcBorders>
              <w:top w:val="nil"/>
              <w:right w:val="single" w:color="000000" w:sz="4" w:space="0"/>
            </w:tcBorders>
          </w:tcPr>
          <w:p>
            <w:pPr>
              <w:rPr>
                <w:sz w:val="2"/>
                <w:szCs w:val="2"/>
              </w:rPr>
            </w:pPr>
          </w:p>
        </w:tc>
        <w:tc>
          <w:tcPr>
            <w:tcW w:w="83" w:type="dxa"/>
            <w:vMerge w:val="continue"/>
            <w:tcBorders>
              <w:top w:val="nil"/>
              <w:left w:val="single" w:color="000000" w:sz="4" w:space="0"/>
              <w:right w:val="single" w:color="000000" w:sz="12" w:space="0"/>
            </w:tcBorders>
          </w:tcPr>
          <w:p>
            <w:pPr>
              <w:rPr>
                <w:sz w:val="2"/>
                <w:szCs w:val="2"/>
              </w:rPr>
            </w:pPr>
          </w:p>
        </w:tc>
        <w:tc>
          <w:tcPr>
            <w:tcW w:w="684" w:type="dxa"/>
            <w:vMerge w:val="continue"/>
            <w:tcBorders>
              <w:top w:val="nil"/>
              <w:left w:val="single" w:color="000000" w:sz="12" w:space="0"/>
              <w:bottom w:val="thinThickMediumGap" w:color="000000" w:sz="6" w:space="0"/>
              <w:right w:val="single" w:color="000000" w:sz="4" w:space="0"/>
            </w:tcBorders>
          </w:tcPr>
          <w:p>
            <w:pPr>
              <w:rPr>
                <w:sz w:val="2"/>
                <w:szCs w:val="2"/>
              </w:rPr>
            </w:pPr>
          </w:p>
        </w:tc>
        <w:tc>
          <w:tcPr>
            <w:tcW w:w="3144" w:type="dxa"/>
            <w:tcBorders>
              <w:top w:val="single" w:color="000000" w:sz="4" w:space="0"/>
              <w:left w:val="single" w:color="000000" w:sz="4" w:space="0"/>
              <w:bottom w:val="single" w:color="000000" w:sz="4" w:space="0"/>
              <w:right w:val="single" w:color="000000" w:sz="4" w:space="0"/>
            </w:tcBorders>
          </w:tcPr>
          <w:p>
            <w:pPr>
              <w:pStyle w:val="13"/>
              <w:rPr>
                <w:sz w:val="29"/>
              </w:rPr>
            </w:pPr>
          </w:p>
          <w:p>
            <w:pPr>
              <w:pStyle w:val="13"/>
              <w:ind w:left="112"/>
              <w:rPr>
                <w:sz w:val="21"/>
              </w:rPr>
            </w:pPr>
            <w:r>
              <w:rPr>
                <w:w w:val="95"/>
                <w:sz w:val="21"/>
              </w:rPr>
              <w:t>第十九条：</w:t>
            </w:r>
          </w:p>
          <w:p>
            <w:pPr>
              <w:pStyle w:val="13"/>
              <w:spacing w:before="5" w:line="242" w:lineRule="auto"/>
              <w:ind w:left="112" w:right="93" w:firstLine="420"/>
              <w:jc w:val="both"/>
              <w:rPr>
                <w:sz w:val="21"/>
              </w:rPr>
            </w:pPr>
            <w:r>
              <w:rPr>
                <w:spacing w:val="-2"/>
                <w:sz w:val="21"/>
              </w:rPr>
              <w:t>新建、改建、扩建直接或者</w:t>
            </w:r>
            <w:r>
              <w:rPr>
                <w:spacing w:val="14"/>
                <w:sz w:val="21"/>
              </w:rPr>
              <w:t>间接向水体排放污染物的建设</w:t>
            </w:r>
            <w:r>
              <w:rPr>
                <w:w w:val="95"/>
                <w:sz w:val="21"/>
              </w:rPr>
              <w:t>项目和其它水上设施，应当依法</w:t>
            </w:r>
            <w:r>
              <w:rPr>
                <w:sz w:val="21"/>
              </w:rPr>
              <w:t>进行环境影响评价。</w:t>
            </w:r>
          </w:p>
          <w:p>
            <w:pPr>
              <w:pStyle w:val="13"/>
              <w:spacing w:line="242" w:lineRule="auto"/>
              <w:ind w:left="112" w:right="81" w:firstLine="420"/>
              <w:jc w:val="both"/>
              <w:rPr>
                <w:sz w:val="21"/>
              </w:rPr>
            </w:pPr>
            <w:r>
              <w:rPr>
                <w:spacing w:val="17"/>
                <w:sz w:val="21"/>
              </w:rPr>
              <w:t>建设项目的水污染防治设</w:t>
            </w:r>
            <w:r>
              <w:rPr>
                <w:w w:val="95"/>
                <w:sz w:val="21"/>
              </w:rPr>
              <w:t>施，应当与主体工程同时设计、</w:t>
            </w:r>
            <w:r>
              <w:rPr>
                <w:spacing w:val="-1"/>
                <w:sz w:val="21"/>
              </w:rPr>
              <w:t>同时施工、同时投入使用。水污</w:t>
            </w:r>
            <w:r>
              <w:rPr>
                <w:spacing w:val="14"/>
                <w:sz w:val="21"/>
              </w:rPr>
              <w:t>染防治设施应当符合经批准或者备案的环境影响评价文件的</w:t>
            </w:r>
            <w:r>
              <w:rPr>
                <w:sz w:val="21"/>
              </w:rPr>
              <w:t>要求。</w:t>
            </w:r>
          </w:p>
        </w:tc>
        <w:tc>
          <w:tcPr>
            <w:tcW w:w="2520" w:type="dxa"/>
            <w:tcBorders>
              <w:top w:val="single" w:color="000000" w:sz="4" w:space="0"/>
              <w:left w:val="single" w:color="000000" w:sz="4" w:space="0"/>
              <w:bottom w:val="single" w:color="000000" w:sz="4" w:space="0"/>
              <w:right w:val="single" w:color="000000" w:sz="4" w:space="0"/>
            </w:tcBorders>
          </w:tcPr>
          <w:p>
            <w:pPr>
              <w:pStyle w:val="13"/>
              <w:rPr>
                <w:sz w:val="20"/>
              </w:rPr>
            </w:pPr>
          </w:p>
          <w:p>
            <w:pPr>
              <w:pStyle w:val="13"/>
              <w:rPr>
                <w:sz w:val="20"/>
              </w:rPr>
            </w:pPr>
          </w:p>
          <w:p>
            <w:pPr>
              <w:pStyle w:val="13"/>
              <w:rPr>
                <w:sz w:val="20"/>
              </w:rPr>
            </w:pPr>
          </w:p>
          <w:p>
            <w:pPr>
              <w:pStyle w:val="13"/>
              <w:rPr>
                <w:sz w:val="20"/>
              </w:rPr>
            </w:pPr>
          </w:p>
          <w:p>
            <w:pPr>
              <w:pStyle w:val="13"/>
              <w:spacing w:before="5"/>
              <w:rPr>
                <w:sz w:val="23"/>
              </w:rPr>
            </w:pPr>
          </w:p>
          <w:p>
            <w:pPr>
              <w:pStyle w:val="13"/>
              <w:spacing w:line="242" w:lineRule="auto"/>
              <w:ind w:left="112" w:right="93" w:firstLine="420"/>
              <w:jc w:val="both"/>
              <w:rPr>
                <w:sz w:val="21"/>
              </w:rPr>
            </w:pPr>
            <w:r>
              <w:rPr>
                <w:spacing w:val="24"/>
                <w:sz w:val="21"/>
              </w:rPr>
              <w:t>本项目水污染防治</w:t>
            </w:r>
            <w:r>
              <w:rPr>
                <w:spacing w:val="18"/>
                <w:sz w:val="21"/>
              </w:rPr>
              <w:t>设施与主体工程同时设</w:t>
            </w:r>
            <w:r>
              <w:rPr>
                <w:spacing w:val="-2"/>
                <w:sz w:val="21"/>
              </w:rPr>
              <w:t>计、同时施工、同时投入</w:t>
            </w:r>
            <w:r>
              <w:rPr>
                <w:sz w:val="21"/>
              </w:rPr>
              <w:t>使用。</w:t>
            </w:r>
          </w:p>
        </w:tc>
        <w:tc>
          <w:tcPr>
            <w:tcW w:w="636" w:type="dxa"/>
            <w:vMerge w:val="continue"/>
            <w:tcBorders>
              <w:top w:val="nil"/>
              <w:left w:val="single" w:color="000000" w:sz="4" w:space="0"/>
              <w:bottom w:val="thinThickMediumGap" w:color="000000" w:sz="6" w:space="0"/>
              <w:right w:val="single" w:color="000000" w:sz="12" w:space="0"/>
            </w:tcBorders>
          </w:tcPr>
          <w:p>
            <w:pPr>
              <w:rPr>
                <w:sz w:val="2"/>
                <w:szCs w:val="2"/>
              </w:rPr>
            </w:pPr>
          </w:p>
        </w:tc>
        <w:tc>
          <w:tcPr>
            <w:tcW w:w="133"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488" w:hRule="atLeast"/>
        </w:trPr>
        <w:tc>
          <w:tcPr>
            <w:tcW w:w="1670" w:type="dxa"/>
            <w:vMerge w:val="continue"/>
            <w:tcBorders>
              <w:top w:val="nil"/>
              <w:right w:val="single" w:color="000000" w:sz="4" w:space="0"/>
            </w:tcBorders>
          </w:tcPr>
          <w:p>
            <w:pPr>
              <w:rPr>
                <w:sz w:val="2"/>
                <w:szCs w:val="2"/>
              </w:rPr>
            </w:pPr>
          </w:p>
        </w:tc>
        <w:tc>
          <w:tcPr>
            <w:tcW w:w="83" w:type="dxa"/>
            <w:vMerge w:val="continue"/>
            <w:tcBorders>
              <w:top w:val="nil"/>
              <w:left w:val="single" w:color="000000" w:sz="4" w:space="0"/>
              <w:right w:val="single" w:color="000000" w:sz="12" w:space="0"/>
            </w:tcBorders>
          </w:tcPr>
          <w:p>
            <w:pPr>
              <w:rPr>
                <w:sz w:val="2"/>
                <w:szCs w:val="2"/>
              </w:rPr>
            </w:pPr>
          </w:p>
        </w:tc>
        <w:tc>
          <w:tcPr>
            <w:tcW w:w="684" w:type="dxa"/>
            <w:vMerge w:val="continue"/>
            <w:tcBorders>
              <w:top w:val="nil"/>
              <w:left w:val="single" w:color="000000" w:sz="12" w:space="0"/>
              <w:bottom w:val="thinThickMediumGap" w:color="000000" w:sz="6" w:space="0"/>
              <w:right w:val="single" w:color="000000" w:sz="4" w:space="0"/>
            </w:tcBorders>
          </w:tcPr>
          <w:p>
            <w:pPr>
              <w:rPr>
                <w:sz w:val="2"/>
                <w:szCs w:val="2"/>
              </w:rPr>
            </w:pPr>
          </w:p>
        </w:tc>
        <w:tc>
          <w:tcPr>
            <w:tcW w:w="3144" w:type="dxa"/>
            <w:tcBorders>
              <w:top w:val="single" w:color="000000" w:sz="4" w:space="0"/>
              <w:left w:val="single" w:color="000000" w:sz="4" w:space="0"/>
              <w:bottom w:val="single" w:color="000000" w:sz="4" w:space="0"/>
              <w:right w:val="single" w:color="000000" w:sz="4" w:space="0"/>
            </w:tcBorders>
          </w:tcPr>
          <w:p>
            <w:pPr>
              <w:pStyle w:val="13"/>
              <w:rPr>
                <w:sz w:val="20"/>
              </w:rPr>
            </w:pPr>
          </w:p>
          <w:p>
            <w:pPr>
              <w:pStyle w:val="13"/>
              <w:spacing w:before="171"/>
              <w:ind w:left="112"/>
              <w:rPr>
                <w:sz w:val="21"/>
              </w:rPr>
            </w:pPr>
            <w:r>
              <w:rPr>
                <w:w w:val="95"/>
                <w:sz w:val="21"/>
              </w:rPr>
              <w:t>第三十三条：</w:t>
            </w:r>
          </w:p>
          <w:p>
            <w:pPr>
              <w:pStyle w:val="13"/>
              <w:spacing w:before="4" w:line="242" w:lineRule="auto"/>
              <w:ind w:left="112" w:right="93" w:firstLine="420"/>
              <w:rPr>
                <w:sz w:val="21"/>
              </w:rPr>
            </w:pPr>
            <w:r>
              <w:rPr>
                <w:spacing w:val="17"/>
                <w:sz w:val="21"/>
              </w:rPr>
              <w:t>禁止向水体排放油类、酸</w:t>
            </w:r>
            <w:r>
              <w:rPr>
                <w:sz w:val="21"/>
              </w:rPr>
              <w:t>液、碱液或者剧毒废液。</w:t>
            </w:r>
          </w:p>
          <w:p>
            <w:pPr>
              <w:pStyle w:val="13"/>
              <w:spacing w:before="1" w:line="242" w:lineRule="auto"/>
              <w:ind w:left="112" w:right="93" w:firstLine="420"/>
              <w:jc w:val="both"/>
              <w:rPr>
                <w:sz w:val="21"/>
              </w:rPr>
            </w:pPr>
            <w:r>
              <w:rPr>
                <w:spacing w:val="17"/>
                <w:sz w:val="21"/>
              </w:rPr>
              <w:t>禁止在水体清洗装贮过油</w:t>
            </w:r>
            <w:r>
              <w:rPr>
                <w:spacing w:val="14"/>
                <w:sz w:val="21"/>
              </w:rPr>
              <w:t>类或者有毒污染物的车辆和容</w:t>
            </w:r>
            <w:r>
              <w:rPr>
                <w:sz w:val="21"/>
              </w:rPr>
              <w:t>器。</w:t>
            </w:r>
          </w:p>
        </w:tc>
        <w:tc>
          <w:tcPr>
            <w:tcW w:w="2520" w:type="dxa"/>
            <w:tcBorders>
              <w:top w:val="single" w:color="000000" w:sz="4" w:space="0"/>
              <w:left w:val="single" w:color="000000" w:sz="4" w:space="0"/>
              <w:bottom w:val="single" w:color="000000" w:sz="4" w:space="0"/>
              <w:right w:val="single" w:color="000000" w:sz="4" w:space="0"/>
            </w:tcBorders>
          </w:tcPr>
          <w:p>
            <w:pPr>
              <w:pStyle w:val="13"/>
              <w:rPr>
                <w:sz w:val="20"/>
              </w:rPr>
            </w:pPr>
          </w:p>
          <w:p>
            <w:pPr>
              <w:pStyle w:val="13"/>
              <w:rPr>
                <w:sz w:val="20"/>
              </w:rPr>
            </w:pPr>
          </w:p>
          <w:p>
            <w:pPr>
              <w:pStyle w:val="13"/>
              <w:spacing w:before="4"/>
              <w:rPr>
                <w:sz w:val="25"/>
              </w:rPr>
            </w:pPr>
          </w:p>
          <w:p>
            <w:pPr>
              <w:pStyle w:val="13"/>
              <w:spacing w:line="242" w:lineRule="auto"/>
              <w:ind w:left="112" w:right="86" w:firstLine="420"/>
              <w:jc w:val="both"/>
              <w:rPr>
                <w:sz w:val="21"/>
              </w:rPr>
            </w:pPr>
            <w:r>
              <w:rPr>
                <w:spacing w:val="-1"/>
                <w:sz w:val="21"/>
              </w:rPr>
              <w:t>本项目不涉及油类、</w:t>
            </w:r>
            <w:r>
              <w:rPr>
                <w:w w:val="95"/>
                <w:sz w:val="21"/>
              </w:rPr>
              <w:t>酸液、碱液或者剧毒废液</w:t>
            </w:r>
            <w:r>
              <w:rPr>
                <w:sz w:val="21"/>
              </w:rPr>
              <w:t>的排放。</w:t>
            </w:r>
          </w:p>
        </w:tc>
        <w:tc>
          <w:tcPr>
            <w:tcW w:w="636" w:type="dxa"/>
            <w:vMerge w:val="continue"/>
            <w:tcBorders>
              <w:top w:val="nil"/>
              <w:left w:val="single" w:color="000000" w:sz="4" w:space="0"/>
              <w:bottom w:val="thinThickMediumGap" w:color="000000" w:sz="6" w:space="0"/>
              <w:right w:val="single" w:color="000000" w:sz="12" w:space="0"/>
            </w:tcBorders>
          </w:tcPr>
          <w:p>
            <w:pPr>
              <w:rPr>
                <w:sz w:val="2"/>
                <w:szCs w:val="2"/>
              </w:rPr>
            </w:pPr>
          </w:p>
        </w:tc>
        <w:tc>
          <w:tcPr>
            <w:tcW w:w="133"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372" w:hRule="atLeast"/>
        </w:trPr>
        <w:tc>
          <w:tcPr>
            <w:tcW w:w="1670" w:type="dxa"/>
            <w:vMerge w:val="continue"/>
            <w:tcBorders>
              <w:top w:val="nil"/>
              <w:right w:val="single" w:color="000000" w:sz="4" w:space="0"/>
            </w:tcBorders>
          </w:tcPr>
          <w:p>
            <w:pPr>
              <w:rPr>
                <w:sz w:val="2"/>
                <w:szCs w:val="2"/>
              </w:rPr>
            </w:pPr>
          </w:p>
        </w:tc>
        <w:tc>
          <w:tcPr>
            <w:tcW w:w="83" w:type="dxa"/>
            <w:vMerge w:val="continue"/>
            <w:tcBorders>
              <w:top w:val="nil"/>
              <w:left w:val="single" w:color="000000" w:sz="4" w:space="0"/>
              <w:right w:val="single" w:color="000000" w:sz="12" w:space="0"/>
            </w:tcBorders>
          </w:tcPr>
          <w:p>
            <w:pPr>
              <w:rPr>
                <w:sz w:val="2"/>
                <w:szCs w:val="2"/>
              </w:rPr>
            </w:pPr>
          </w:p>
        </w:tc>
        <w:tc>
          <w:tcPr>
            <w:tcW w:w="684" w:type="dxa"/>
            <w:vMerge w:val="continue"/>
            <w:tcBorders>
              <w:top w:val="nil"/>
              <w:left w:val="single" w:color="000000" w:sz="12" w:space="0"/>
              <w:bottom w:val="thinThickMediumGap" w:color="000000" w:sz="6" w:space="0"/>
              <w:right w:val="single" w:color="000000" w:sz="4" w:space="0"/>
            </w:tcBorders>
          </w:tcPr>
          <w:p>
            <w:pPr>
              <w:rPr>
                <w:sz w:val="2"/>
                <w:szCs w:val="2"/>
              </w:rPr>
            </w:pPr>
          </w:p>
        </w:tc>
        <w:tc>
          <w:tcPr>
            <w:tcW w:w="3144" w:type="dxa"/>
            <w:tcBorders>
              <w:top w:val="single" w:color="000000" w:sz="4" w:space="0"/>
              <w:left w:val="single" w:color="000000" w:sz="4" w:space="0"/>
              <w:bottom w:val="thickThinMediumGap" w:color="000000" w:sz="4" w:space="0"/>
              <w:right w:val="single" w:color="000000" w:sz="4" w:space="0"/>
            </w:tcBorders>
          </w:tcPr>
          <w:p>
            <w:pPr>
              <w:pStyle w:val="13"/>
              <w:spacing w:line="253" w:lineRule="exact"/>
              <w:ind w:left="112"/>
              <w:rPr>
                <w:sz w:val="21"/>
              </w:rPr>
            </w:pPr>
            <w:r>
              <w:rPr>
                <w:w w:val="95"/>
                <w:sz w:val="21"/>
              </w:rPr>
              <w:t>第四十五条：</w:t>
            </w:r>
          </w:p>
          <w:p>
            <w:pPr>
              <w:pStyle w:val="13"/>
              <w:spacing w:before="2" w:line="242" w:lineRule="auto"/>
              <w:ind w:left="112" w:right="81" w:firstLine="420"/>
              <w:jc w:val="both"/>
              <w:rPr>
                <w:sz w:val="21"/>
              </w:rPr>
            </w:pPr>
            <w:r>
              <w:rPr>
                <w:spacing w:val="17"/>
                <w:sz w:val="21"/>
              </w:rPr>
              <w:t>向污水集中处理设施排放</w:t>
            </w:r>
            <w:r>
              <w:rPr>
                <w:spacing w:val="-1"/>
                <w:sz w:val="21"/>
              </w:rPr>
              <w:t>工业废水的，应当按照国家有关规定进行预处理，达到集中处理</w:t>
            </w:r>
            <w:r>
              <w:rPr>
                <w:w w:val="95"/>
                <w:sz w:val="21"/>
              </w:rPr>
              <w:t>设施处理工艺要求后方可排放。</w:t>
            </w:r>
          </w:p>
        </w:tc>
        <w:tc>
          <w:tcPr>
            <w:tcW w:w="2520" w:type="dxa"/>
            <w:tcBorders>
              <w:top w:val="single" w:color="000000" w:sz="4" w:space="0"/>
              <w:left w:val="single" w:color="000000" w:sz="4" w:space="0"/>
              <w:bottom w:val="thinThickMediumGap" w:color="000000" w:sz="6" w:space="0"/>
              <w:right w:val="single" w:color="000000" w:sz="4" w:space="0"/>
            </w:tcBorders>
          </w:tcPr>
          <w:p>
            <w:pPr>
              <w:pStyle w:val="13"/>
              <w:spacing w:before="11"/>
              <w:rPr>
                <w:sz w:val="19"/>
              </w:rPr>
            </w:pPr>
          </w:p>
          <w:p>
            <w:pPr>
              <w:pStyle w:val="13"/>
              <w:spacing w:line="242" w:lineRule="auto"/>
              <w:ind w:left="112" w:right="93" w:firstLine="420"/>
              <w:jc w:val="both"/>
              <w:rPr>
                <w:sz w:val="21"/>
              </w:rPr>
            </w:pPr>
            <w:r>
              <w:rPr>
                <w:spacing w:val="24"/>
                <w:sz w:val="21"/>
              </w:rPr>
              <w:t>本项目中产生的工</w:t>
            </w:r>
            <w:r>
              <w:rPr>
                <w:spacing w:val="18"/>
                <w:sz w:val="21"/>
              </w:rPr>
              <w:t>业废水能达到集中处理</w:t>
            </w:r>
            <w:r>
              <w:rPr>
                <w:sz w:val="21"/>
              </w:rPr>
              <w:t>设施处理工艺要求。</w:t>
            </w:r>
          </w:p>
        </w:tc>
        <w:tc>
          <w:tcPr>
            <w:tcW w:w="636" w:type="dxa"/>
            <w:vMerge w:val="continue"/>
            <w:tcBorders>
              <w:top w:val="nil"/>
              <w:left w:val="single" w:color="000000" w:sz="4" w:space="0"/>
              <w:bottom w:val="thinThickMediumGap" w:color="000000" w:sz="6" w:space="0"/>
              <w:right w:val="single" w:color="000000" w:sz="12" w:space="0"/>
            </w:tcBorders>
          </w:tcPr>
          <w:p>
            <w:pPr>
              <w:rPr>
                <w:sz w:val="2"/>
                <w:szCs w:val="2"/>
              </w:rPr>
            </w:pPr>
          </w:p>
        </w:tc>
        <w:tc>
          <w:tcPr>
            <w:tcW w:w="133" w:type="dxa"/>
            <w:vMerge w:val="continue"/>
            <w:tcBorders>
              <w:top w:val="nil"/>
              <w:left w:val="single" w:color="000000" w:sz="12" w:space="0"/>
            </w:tcBorders>
          </w:tcPr>
          <w:p>
            <w:pPr>
              <w:rPr>
                <w:sz w:val="2"/>
                <w:szCs w:val="2"/>
              </w:rPr>
            </w:pPr>
          </w:p>
        </w:tc>
      </w:tr>
    </w:tbl>
    <w:p>
      <w:pPr>
        <w:spacing w:after="0"/>
        <w:rPr>
          <w:sz w:val="2"/>
          <w:szCs w:val="2"/>
        </w:rPr>
        <w:sectPr>
          <w:pgSz w:w="11910" w:h="16840"/>
          <w:pgMar w:top="1580" w:right="940" w:bottom="1180" w:left="940" w:header="891" w:footer="997" w:gutter="0"/>
          <w:cols w:space="720" w:num="1"/>
        </w:sectPr>
      </w:pPr>
    </w:p>
    <w:p>
      <w:pPr>
        <w:pStyle w:val="6"/>
        <w:spacing w:before="11"/>
        <w:rPr>
          <w:sz w:val="6"/>
        </w:rPr>
      </w:pPr>
    </w:p>
    <w:tbl>
      <w:tblPr>
        <w:tblStyle w:val="9"/>
        <w:tblW w:w="0" w:type="auto"/>
        <w:tblInd w:w="58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1670"/>
        <w:gridCol w:w="83"/>
        <w:gridCol w:w="684"/>
        <w:gridCol w:w="3144"/>
        <w:gridCol w:w="2520"/>
        <w:gridCol w:w="636"/>
        <w:gridCol w:w="133"/>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20" w:hRule="atLeast"/>
        </w:trPr>
        <w:tc>
          <w:tcPr>
            <w:tcW w:w="1670" w:type="dxa"/>
            <w:vMerge w:val="restart"/>
            <w:tcBorders>
              <w:right w:val="single" w:color="000000" w:sz="4" w:space="0"/>
            </w:tcBorders>
          </w:tcPr>
          <w:p>
            <w:pPr>
              <w:pStyle w:val="13"/>
              <w:rPr>
                <w:rFonts w:ascii="Times New Roman"/>
                <w:sz w:val="20"/>
              </w:rPr>
            </w:pPr>
          </w:p>
        </w:tc>
        <w:tc>
          <w:tcPr>
            <w:tcW w:w="83" w:type="dxa"/>
            <w:vMerge w:val="restart"/>
            <w:tcBorders>
              <w:left w:val="single" w:color="000000" w:sz="4" w:space="0"/>
              <w:bottom w:val="nil"/>
              <w:right w:val="single" w:color="000000" w:sz="12" w:space="0"/>
            </w:tcBorders>
          </w:tcPr>
          <w:p>
            <w:pPr>
              <w:pStyle w:val="13"/>
              <w:rPr>
                <w:rFonts w:ascii="Times New Roman"/>
                <w:sz w:val="20"/>
              </w:rPr>
            </w:pPr>
          </w:p>
        </w:tc>
        <w:tc>
          <w:tcPr>
            <w:tcW w:w="684" w:type="dxa"/>
            <w:vMerge w:val="restart"/>
            <w:tcBorders>
              <w:top w:val="single" w:color="000000" w:sz="24" w:space="0"/>
              <w:left w:val="single" w:color="000000" w:sz="12" w:space="0"/>
              <w:bottom w:val="single" w:color="000000" w:sz="12" w:space="0"/>
              <w:right w:val="single" w:color="000000" w:sz="4" w:space="0"/>
            </w:tcBorders>
          </w:tcPr>
          <w:p>
            <w:pPr>
              <w:pStyle w:val="13"/>
              <w:rPr>
                <w:rFonts w:ascii="Times New Roman"/>
                <w:sz w:val="20"/>
              </w:rPr>
            </w:pPr>
          </w:p>
        </w:tc>
        <w:tc>
          <w:tcPr>
            <w:tcW w:w="3144" w:type="dxa"/>
            <w:tcBorders>
              <w:top w:val="single" w:color="000000" w:sz="12" w:space="0"/>
              <w:left w:val="single" w:color="000000" w:sz="4" w:space="0"/>
              <w:bottom w:val="single" w:color="000000" w:sz="4" w:space="0"/>
              <w:right w:val="single" w:color="000000" w:sz="4" w:space="0"/>
            </w:tcBorders>
          </w:tcPr>
          <w:p>
            <w:pPr>
              <w:pStyle w:val="13"/>
              <w:spacing w:before="61"/>
              <w:ind w:left="112"/>
              <w:rPr>
                <w:sz w:val="21"/>
              </w:rPr>
            </w:pPr>
            <w:r>
              <w:rPr>
                <w:w w:val="95"/>
                <w:sz w:val="21"/>
              </w:rPr>
              <w:t>第六十四条：</w:t>
            </w:r>
          </w:p>
          <w:p>
            <w:pPr>
              <w:pStyle w:val="13"/>
              <w:spacing w:before="5" w:line="242" w:lineRule="auto"/>
              <w:ind w:left="112" w:right="93" w:firstLine="420"/>
              <w:rPr>
                <w:sz w:val="21"/>
              </w:rPr>
            </w:pPr>
            <w:r>
              <w:rPr>
                <w:spacing w:val="-2"/>
                <w:sz w:val="21"/>
              </w:rPr>
              <w:t>在饮用水水源保护区内，禁</w:t>
            </w:r>
            <w:r>
              <w:rPr>
                <w:sz w:val="21"/>
              </w:rPr>
              <w:t>止设置排污口。</w:t>
            </w:r>
          </w:p>
        </w:tc>
        <w:tc>
          <w:tcPr>
            <w:tcW w:w="2520" w:type="dxa"/>
            <w:vMerge w:val="restart"/>
            <w:tcBorders>
              <w:top w:val="single" w:color="000000" w:sz="24" w:space="0"/>
              <w:left w:val="single" w:color="000000" w:sz="4" w:space="0"/>
              <w:bottom w:val="single" w:color="000000" w:sz="12" w:space="0"/>
              <w:right w:val="single" w:color="000000" w:sz="4" w:space="0"/>
            </w:tcBorders>
          </w:tcPr>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spacing w:before="10"/>
              <w:rPr>
                <w:sz w:val="23"/>
              </w:rPr>
            </w:pPr>
          </w:p>
          <w:p>
            <w:pPr>
              <w:pStyle w:val="13"/>
              <w:spacing w:line="242" w:lineRule="auto"/>
              <w:ind w:left="112" w:right="93" w:firstLine="420"/>
              <w:jc w:val="both"/>
              <w:rPr>
                <w:sz w:val="21"/>
              </w:rPr>
            </w:pPr>
            <w:r>
              <w:rPr>
                <w:spacing w:val="24"/>
                <w:sz w:val="21"/>
              </w:rPr>
              <w:t>本项目所在的衡阳</w:t>
            </w:r>
            <w:r>
              <w:rPr>
                <w:spacing w:val="18"/>
                <w:sz w:val="21"/>
              </w:rPr>
              <w:t>县石市镇斜陂堰水库饮用水水源保护区内无排</w:t>
            </w:r>
            <w:r>
              <w:rPr>
                <w:spacing w:val="-2"/>
                <w:sz w:val="21"/>
              </w:rPr>
              <w:t>污口，网箱养殖等，且本</w:t>
            </w:r>
            <w:r>
              <w:rPr>
                <w:sz w:val="21"/>
              </w:rPr>
              <w:t>项目不会增设排污口</w:t>
            </w:r>
          </w:p>
        </w:tc>
        <w:tc>
          <w:tcPr>
            <w:tcW w:w="636" w:type="dxa"/>
            <w:vMerge w:val="restart"/>
            <w:tcBorders>
              <w:top w:val="single" w:color="000000" w:sz="24" w:space="0"/>
              <w:left w:val="single" w:color="000000" w:sz="4" w:space="0"/>
              <w:bottom w:val="single" w:color="000000" w:sz="12" w:space="0"/>
              <w:right w:val="single" w:color="000000" w:sz="12" w:space="0"/>
            </w:tcBorders>
          </w:tcPr>
          <w:p>
            <w:pPr>
              <w:pStyle w:val="13"/>
              <w:rPr>
                <w:rFonts w:ascii="Times New Roman"/>
                <w:sz w:val="20"/>
              </w:rPr>
            </w:pPr>
          </w:p>
        </w:tc>
        <w:tc>
          <w:tcPr>
            <w:tcW w:w="133" w:type="dxa"/>
            <w:vMerge w:val="restart"/>
            <w:tcBorders>
              <w:left w:val="single" w:color="000000" w:sz="12" w:space="0"/>
              <w:bottom w:val="nil"/>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02" w:hRule="atLeast"/>
        </w:trPr>
        <w:tc>
          <w:tcPr>
            <w:tcW w:w="1670" w:type="dxa"/>
            <w:vMerge w:val="continue"/>
            <w:tcBorders>
              <w:top w:val="nil"/>
              <w:right w:val="single" w:color="000000" w:sz="4" w:space="0"/>
            </w:tcBorders>
          </w:tcPr>
          <w:p>
            <w:pPr>
              <w:rPr>
                <w:sz w:val="2"/>
                <w:szCs w:val="2"/>
              </w:rPr>
            </w:pPr>
          </w:p>
        </w:tc>
        <w:tc>
          <w:tcPr>
            <w:tcW w:w="83" w:type="dxa"/>
            <w:vMerge w:val="continue"/>
            <w:tcBorders>
              <w:top w:val="nil"/>
              <w:left w:val="single" w:color="000000" w:sz="4" w:space="0"/>
              <w:bottom w:val="nil"/>
              <w:right w:val="single" w:color="000000" w:sz="12" w:space="0"/>
            </w:tcBorders>
          </w:tcPr>
          <w:p>
            <w:pPr>
              <w:rPr>
                <w:sz w:val="2"/>
                <w:szCs w:val="2"/>
              </w:rPr>
            </w:pPr>
          </w:p>
        </w:tc>
        <w:tc>
          <w:tcPr>
            <w:tcW w:w="684" w:type="dxa"/>
            <w:vMerge w:val="continue"/>
            <w:tcBorders>
              <w:top w:val="nil"/>
              <w:left w:val="single" w:color="000000" w:sz="12" w:space="0"/>
              <w:bottom w:val="single" w:color="000000" w:sz="12" w:space="0"/>
              <w:right w:val="single" w:color="000000" w:sz="4" w:space="0"/>
            </w:tcBorders>
          </w:tcPr>
          <w:p>
            <w:pPr>
              <w:rPr>
                <w:sz w:val="2"/>
                <w:szCs w:val="2"/>
              </w:rPr>
            </w:pPr>
          </w:p>
        </w:tc>
        <w:tc>
          <w:tcPr>
            <w:tcW w:w="3144" w:type="dxa"/>
            <w:tcBorders>
              <w:top w:val="single" w:color="000000" w:sz="4" w:space="0"/>
              <w:left w:val="single" w:color="000000" w:sz="4" w:space="0"/>
              <w:bottom w:val="single" w:color="000000" w:sz="4" w:space="0"/>
              <w:right w:val="single" w:color="000000" w:sz="4" w:space="0"/>
            </w:tcBorders>
          </w:tcPr>
          <w:p>
            <w:pPr>
              <w:pStyle w:val="13"/>
              <w:spacing w:line="261" w:lineRule="exact"/>
              <w:ind w:left="112"/>
              <w:rPr>
                <w:sz w:val="21"/>
              </w:rPr>
            </w:pPr>
            <w:r>
              <w:rPr>
                <w:w w:val="95"/>
                <w:sz w:val="21"/>
              </w:rPr>
              <w:t>第六十六条</w:t>
            </w:r>
          </w:p>
          <w:p>
            <w:pPr>
              <w:pStyle w:val="13"/>
              <w:spacing w:before="2" w:line="242" w:lineRule="auto"/>
              <w:ind w:left="112" w:right="93" w:firstLine="420"/>
              <w:jc w:val="both"/>
              <w:rPr>
                <w:sz w:val="21"/>
              </w:rPr>
            </w:pPr>
            <w:r>
              <w:rPr>
                <w:spacing w:val="17"/>
                <w:sz w:val="21"/>
              </w:rPr>
              <w:t>禁止在饮用水水源二级保</w:t>
            </w:r>
            <w:r>
              <w:rPr>
                <w:w w:val="95"/>
                <w:sz w:val="21"/>
              </w:rPr>
              <w:t>护区内新建、改建、扩建排放污染物的建设项目；已建成的排放污染物的建设项目，由县级以上</w:t>
            </w:r>
            <w:r>
              <w:rPr>
                <w:sz w:val="21"/>
              </w:rPr>
              <w:t>人民政府责令拆除或者关闭。</w:t>
            </w:r>
          </w:p>
          <w:p>
            <w:pPr>
              <w:pStyle w:val="13"/>
              <w:spacing w:before="2" w:line="242" w:lineRule="auto"/>
              <w:ind w:left="112" w:right="93" w:firstLine="420"/>
              <w:jc w:val="both"/>
              <w:rPr>
                <w:sz w:val="21"/>
              </w:rPr>
            </w:pPr>
            <w:r>
              <w:rPr>
                <w:spacing w:val="17"/>
                <w:sz w:val="21"/>
              </w:rPr>
              <w:t>在饮用水水源二级保护区</w:t>
            </w:r>
            <w:r>
              <w:rPr>
                <w:spacing w:val="14"/>
                <w:sz w:val="21"/>
              </w:rPr>
              <w:t>内从事网箱养殖、旅游等活动</w:t>
            </w:r>
            <w:r>
              <w:rPr>
                <w:w w:val="95"/>
                <w:sz w:val="21"/>
              </w:rPr>
              <w:t>的，应当按照规定采取措施，防</w:t>
            </w:r>
          </w:p>
          <w:p>
            <w:pPr>
              <w:pStyle w:val="13"/>
              <w:spacing w:before="3" w:line="240" w:lineRule="exact"/>
              <w:ind w:left="112"/>
              <w:rPr>
                <w:sz w:val="21"/>
              </w:rPr>
            </w:pPr>
            <w:r>
              <w:rPr>
                <w:sz w:val="21"/>
              </w:rPr>
              <w:t>治污染饮用水水体。</w:t>
            </w:r>
          </w:p>
        </w:tc>
        <w:tc>
          <w:tcPr>
            <w:tcW w:w="2520" w:type="dxa"/>
            <w:vMerge w:val="continue"/>
            <w:tcBorders>
              <w:top w:val="nil"/>
              <w:left w:val="single" w:color="000000" w:sz="4" w:space="0"/>
              <w:bottom w:val="single" w:color="000000" w:sz="12" w:space="0"/>
              <w:right w:val="single" w:color="000000" w:sz="4" w:space="0"/>
            </w:tcBorders>
          </w:tcPr>
          <w:p>
            <w:pPr>
              <w:rPr>
                <w:sz w:val="2"/>
                <w:szCs w:val="2"/>
              </w:rPr>
            </w:pPr>
          </w:p>
        </w:tc>
        <w:tc>
          <w:tcPr>
            <w:tcW w:w="636" w:type="dxa"/>
            <w:vMerge w:val="continue"/>
            <w:tcBorders>
              <w:top w:val="nil"/>
              <w:left w:val="single" w:color="000000" w:sz="4" w:space="0"/>
              <w:bottom w:val="single" w:color="000000" w:sz="12" w:space="0"/>
              <w:right w:val="single" w:color="000000" w:sz="12" w:space="0"/>
            </w:tcBorders>
          </w:tcPr>
          <w:p>
            <w:pPr>
              <w:rPr>
                <w:sz w:val="2"/>
                <w:szCs w:val="2"/>
              </w:rPr>
            </w:pPr>
          </w:p>
        </w:tc>
        <w:tc>
          <w:tcPr>
            <w:tcW w:w="133"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351" w:hRule="atLeast"/>
        </w:trPr>
        <w:tc>
          <w:tcPr>
            <w:tcW w:w="1670" w:type="dxa"/>
            <w:vMerge w:val="continue"/>
            <w:tcBorders>
              <w:top w:val="nil"/>
              <w:right w:val="single" w:color="000000" w:sz="4" w:space="0"/>
            </w:tcBorders>
          </w:tcPr>
          <w:p>
            <w:pPr>
              <w:rPr>
                <w:sz w:val="2"/>
                <w:szCs w:val="2"/>
              </w:rPr>
            </w:pPr>
          </w:p>
        </w:tc>
        <w:tc>
          <w:tcPr>
            <w:tcW w:w="83" w:type="dxa"/>
            <w:vMerge w:val="continue"/>
            <w:tcBorders>
              <w:top w:val="nil"/>
              <w:left w:val="single" w:color="000000" w:sz="4" w:space="0"/>
              <w:bottom w:val="nil"/>
              <w:right w:val="single" w:color="000000" w:sz="12" w:space="0"/>
            </w:tcBorders>
          </w:tcPr>
          <w:p>
            <w:pPr>
              <w:rPr>
                <w:sz w:val="2"/>
                <w:szCs w:val="2"/>
              </w:rPr>
            </w:pPr>
          </w:p>
        </w:tc>
        <w:tc>
          <w:tcPr>
            <w:tcW w:w="684" w:type="dxa"/>
            <w:vMerge w:val="continue"/>
            <w:tcBorders>
              <w:top w:val="nil"/>
              <w:left w:val="single" w:color="000000" w:sz="12" w:space="0"/>
              <w:bottom w:val="single" w:color="000000" w:sz="12" w:space="0"/>
              <w:right w:val="single" w:color="000000" w:sz="4" w:space="0"/>
            </w:tcBorders>
          </w:tcPr>
          <w:p>
            <w:pPr>
              <w:rPr>
                <w:sz w:val="2"/>
                <w:szCs w:val="2"/>
              </w:rPr>
            </w:pPr>
          </w:p>
        </w:tc>
        <w:tc>
          <w:tcPr>
            <w:tcW w:w="3144" w:type="dxa"/>
            <w:tcBorders>
              <w:top w:val="single" w:color="000000" w:sz="4" w:space="0"/>
              <w:left w:val="single" w:color="000000" w:sz="4" w:space="0"/>
              <w:bottom w:val="single" w:color="000000" w:sz="12" w:space="0"/>
              <w:right w:val="single" w:color="000000" w:sz="4" w:space="0"/>
            </w:tcBorders>
          </w:tcPr>
          <w:p>
            <w:pPr>
              <w:pStyle w:val="13"/>
              <w:spacing w:line="259" w:lineRule="exact"/>
              <w:ind w:left="112"/>
              <w:rPr>
                <w:sz w:val="21"/>
              </w:rPr>
            </w:pPr>
            <w:r>
              <w:rPr>
                <w:w w:val="95"/>
                <w:sz w:val="21"/>
              </w:rPr>
              <w:t>第六十七条</w:t>
            </w:r>
          </w:p>
          <w:p>
            <w:pPr>
              <w:pStyle w:val="13"/>
              <w:spacing w:before="4" w:line="242" w:lineRule="auto"/>
              <w:ind w:left="112" w:right="93" w:firstLine="420"/>
              <w:jc w:val="both"/>
              <w:rPr>
                <w:sz w:val="21"/>
              </w:rPr>
            </w:pPr>
            <w:r>
              <w:rPr>
                <w:spacing w:val="17"/>
                <w:sz w:val="21"/>
              </w:rPr>
              <w:t>饮用水供水单位禁止在饮</w:t>
            </w:r>
            <w:r>
              <w:rPr>
                <w:w w:val="95"/>
                <w:sz w:val="21"/>
              </w:rPr>
              <w:t>用水水源准保护区的新建、扩建对水体污染严重的建设项目；改</w:t>
            </w:r>
          </w:p>
          <w:p>
            <w:pPr>
              <w:pStyle w:val="13"/>
              <w:spacing w:before="1" w:line="252" w:lineRule="exact"/>
              <w:ind w:left="112"/>
              <w:rPr>
                <w:sz w:val="21"/>
              </w:rPr>
            </w:pPr>
            <w:r>
              <w:rPr>
                <w:w w:val="95"/>
                <w:sz w:val="21"/>
              </w:rPr>
              <w:t>建建设项目，不得增加排污量。</w:t>
            </w:r>
          </w:p>
        </w:tc>
        <w:tc>
          <w:tcPr>
            <w:tcW w:w="2520" w:type="dxa"/>
            <w:vMerge w:val="continue"/>
            <w:tcBorders>
              <w:top w:val="nil"/>
              <w:left w:val="single" w:color="000000" w:sz="4" w:space="0"/>
              <w:bottom w:val="single" w:color="000000" w:sz="12" w:space="0"/>
              <w:right w:val="single" w:color="000000" w:sz="4" w:space="0"/>
            </w:tcBorders>
          </w:tcPr>
          <w:p>
            <w:pPr>
              <w:rPr>
                <w:sz w:val="2"/>
                <w:szCs w:val="2"/>
              </w:rPr>
            </w:pPr>
          </w:p>
        </w:tc>
        <w:tc>
          <w:tcPr>
            <w:tcW w:w="636" w:type="dxa"/>
            <w:vMerge w:val="continue"/>
            <w:tcBorders>
              <w:top w:val="nil"/>
              <w:left w:val="single" w:color="000000" w:sz="4" w:space="0"/>
              <w:bottom w:val="single" w:color="000000" w:sz="12" w:space="0"/>
              <w:right w:val="single" w:color="000000" w:sz="12" w:space="0"/>
            </w:tcBorders>
          </w:tcPr>
          <w:p>
            <w:pPr>
              <w:rPr>
                <w:sz w:val="2"/>
                <w:szCs w:val="2"/>
              </w:rPr>
            </w:pPr>
          </w:p>
        </w:tc>
        <w:tc>
          <w:tcPr>
            <w:tcW w:w="133"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8330" w:hRule="atLeast"/>
        </w:trPr>
        <w:tc>
          <w:tcPr>
            <w:tcW w:w="1670" w:type="dxa"/>
            <w:vMerge w:val="continue"/>
            <w:tcBorders>
              <w:top w:val="nil"/>
              <w:right w:val="single" w:color="000000" w:sz="4" w:space="0"/>
            </w:tcBorders>
          </w:tcPr>
          <w:p>
            <w:pPr>
              <w:rPr>
                <w:sz w:val="2"/>
                <w:szCs w:val="2"/>
              </w:rPr>
            </w:pPr>
          </w:p>
        </w:tc>
        <w:tc>
          <w:tcPr>
            <w:tcW w:w="7200" w:type="dxa"/>
            <w:gridSpan w:val="6"/>
            <w:tcBorders>
              <w:top w:val="single" w:color="000000" w:sz="12" w:space="0"/>
              <w:left w:val="single" w:color="000000" w:sz="4" w:space="0"/>
            </w:tcBorders>
          </w:tcPr>
          <w:p>
            <w:pPr>
              <w:pStyle w:val="13"/>
              <w:spacing w:before="2"/>
              <w:ind w:left="111"/>
              <w:rPr>
                <w:sz w:val="24"/>
              </w:rPr>
            </w:pPr>
            <w:r>
              <w:rPr>
                <w:sz w:val="24"/>
              </w:rPr>
              <w:t>5、项目选址合理性分析</w:t>
            </w:r>
          </w:p>
          <w:p>
            <w:pPr>
              <w:pStyle w:val="13"/>
              <w:spacing w:before="160"/>
              <w:ind w:left="591"/>
              <w:rPr>
                <w:sz w:val="24"/>
              </w:rPr>
            </w:pPr>
            <w:r>
              <w:rPr>
                <w:sz w:val="24"/>
              </w:rPr>
              <w:t>（1）选址比选</w:t>
            </w:r>
          </w:p>
          <w:p>
            <w:pPr>
              <w:pStyle w:val="13"/>
              <w:spacing w:before="158" w:line="364" w:lineRule="auto"/>
              <w:ind w:left="111" w:right="111" w:firstLine="480"/>
              <w:rPr>
                <w:sz w:val="24"/>
              </w:rPr>
            </w:pPr>
            <w:r>
              <w:rPr>
                <w:spacing w:val="-1"/>
                <w:sz w:val="24"/>
              </w:rPr>
              <w:t>选址一：石市镇南阳村高弯组，位于斜陂堰水库大坝西岸山坡</w:t>
            </w:r>
            <w:r>
              <w:rPr>
                <w:sz w:val="24"/>
              </w:rPr>
              <w:t>上，现状山顶水厂西侧，场地标高</w:t>
            </w:r>
            <w:r>
              <w:rPr>
                <w:rFonts w:ascii="Times New Roman" w:eastAsia="Times New Roman"/>
                <w:sz w:val="24"/>
              </w:rPr>
              <w:t>90-135m</w:t>
            </w:r>
            <w:r>
              <w:rPr>
                <w:sz w:val="24"/>
              </w:rPr>
              <w:t>，详见下图</w:t>
            </w:r>
            <w:r>
              <w:rPr>
                <w:rFonts w:ascii="Times New Roman" w:eastAsia="Times New Roman"/>
                <w:sz w:val="24"/>
              </w:rPr>
              <w:t>1.1</w:t>
            </w:r>
            <w:r>
              <w:rPr>
                <w:sz w:val="24"/>
              </w:rPr>
              <w:t>。</w:t>
            </w:r>
          </w:p>
          <w:p>
            <w:pPr>
              <w:pStyle w:val="13"/>
              <w:ind w:left="152"/>
              <w:rPr>
                <w:sz w:val="20"/>
              </w:rPr>
            </w:pPr>
            <w:r>
              <w:rPr>
                <w:sz w:val="20"/>
              </w:rPr>
              <w:drawing>
                <wp:inline distT="0" distB="0" distL="0" distR="0">
                  <wp:extent cx="4356735" cy="3213735"/>
                  <wp:effectExtent l="0" t="0" r="0" b="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jpeg"/>
                          <pic:cNvPicPr>
                            <a:picLocks noChangeAspect="1"/>
                          </pic:cNvPicPr>
                        </pic:nvPicPr>
                        <pic:blipFill>
                          <a:blip r:embed="rId28" cstate="print"/>
                          <a:stretch>
                            <a:fillRect/>
                          </a:stretch>
                        </pic:blipFill>
                        <pic:spPr>
                          <a:xfrm>
                            <a:off x="0" y="0"/>
                            <a:ext cx="4357002" cy="3214116"/>
                          </a:xfrm>
                          <a:prstGeom prst="rect">
                            <a:avLst/>
                          </a:prstGeom>
                        </pic:spPr>
                      </pic:pic>
                    </a:graphicData>
                  </a:graphic>
                </wp:inline>
              </w:drawing>
            </w:r>
          </w:p>
          <w:p>
            <w:pPr>
              <w:pStyle w:val="13"/>
              <w:spacing w:before="153"/>
              <w:ind w:left="2666" w:right="2646"/>
              <w:jc w:val="center"/>
              <w:rPr>
                <w:sz w:val="21"/>
              </w:rPr>
            </w:pPr>
            <w:r>
              <w:rPr>
                <w:sz w:val="21"/>
              </w:rPr>
              <w:t>图</w:t>
            </w:r>
            <w:r>
              <w:rPr>
                <w:rFonts w:ascii="Times New Roman" w:eastAsia="Times New Roman"/>
                <w:sz w:val="21"/>
              </w:rPr>
              <w:t>1.1</w:t>
            </w:r>
            <w:r>
              <w:rPr>
                <w:rFonts w:ascii="Times New Roman" w:eastAsia="Times New Roman"/>
                <w:spacing w:val="48"/>
                <w:sz w:val="21"/>
              </w:rPr>
              <w:t xml:space="preserve"> </w:t>
            </w:r>
            <w:r>
              <w:rPr>
                <w:sz w:val="21"/>
              </w:rPr>
              <w:t>选址一卫星图</w:t>
            </w:r>
          </w:p>
          <w:p>
            <w:pPr>
              <w:pStyle w:val="13"/>
              <w:spacing w:before="138"/>
              <w:ind w:left="591"/>
              <w:rPr>
                <w:sz w:val="24"/>
              </w:rPr>
            </w:pPr>
            <w:r>
              <w:rPr>
                <w:sz w:val="24"/>
              </w:rPr>
              <w:t>选址二：界牌镇白象村，位于斜陂堰水库南岸山顶，场地标高</w:t>
            </w:r>
          </w:p>
        </w:tc>
      </w:tr>
    </w:tbl>
    <w:p>
      <w:pPr>
        <w:spacing w:after="0"/>
        <w:rPr>
          <w:sz w:val="24"/>
        </w:rPr>
        <w:sectPr>
          <w:pgSz w:w="11910" w:h="16840"/>
          <w:pgMar w:top="1580" w:right="940" w:bottom="1180" w:left="940" w:header="891" w:footer="997" w:gutter="0"/>
          <w:cols w:space="720" w:num="1"/>
        </w:sectPr>
      </w:pPr>
    </w:p>
    <w:p>
      <w:pPr>
        <w:pStyle w:val="6"/>
        <w:spacing w:before="124"/>
        <w:ind w:left="2355"/>
      </w:pPr>
      <w:r>
        <w:pict>
          <v:group id="_x0000_s1031" o:spid="_x0000_s1031" o:spt="203" style="position:absolute;left:0pt;margin-left:75.4pt;margin-top:85.05pt;height:672.75pt;width:444.5pt;mso-position-horizontal-relative:page;mso-position-vertical-relative:page;z-index:-251643904;mso-width-relative:page;mso-height-relative:page;" coordorigin="1508,1701" coordsize="8890,13455">
            <o:lock v:ext="edit"/>
            <v:shape id="_x0000_s1032" o:spid="_x0000_s1032" style="position:absolute;left:1508;top:1701;height:13455;width:8890;" filled="f" stroked="t" coordorigin="1508,1701" coordsize="8890,13455" path="m1508,1711l10398,1711m1508,15146l10398,15146m1518,1701l1518,15155m10388,1720l10388,15155e">
              <v:path arrowok="t"/>
              <v:fill on="f" focussize="0,0"/>
              <v:stroke weight="0.96pt" color="#000000"/>
              <v:imagedata o:title=""/>
              <o:lock v:ext="edit"/>
            </v:shape>
            <v:line id="_x0000_s1033" o:spid="_x0000_s1033" o:spt="20" style="position:absolute;left:3188;top:1720;height:13416;width:0;" stroked="t" coordsize="21600,21600">
              <v:path arrowok="t"/>
              <v:fill focussize="0,0"/>
              <v:stroke weight="0.48pt" color="#000000"/>
              <v:imagedata o:title=""/>
              <o:lock v:ext="edit"/>
            </v:line>
          </v:group>
        </w:pict>
      </w:r>
      <w:r>
        <w:rPr>
          <w:rFonts w:ascii="Times New Roman" w:eastAsia="Times New Roman"/>
        </w:rPr>
        <w:t>115-135m</w:t>
      </w:r>
      <w:r>
        <w:t>。详见下图</w:t>
      </w:r>
      <w:r>
        <w:rPr>
          <w:rFonts w:ascii="Times New Roman" w:eastAsia="Times New Roman"/>
        </w:rPr>
        <w:t>1.2</w:t>
      </w:r>
      <w:r>
        <w:t>。</w:t>
      </w:r>
    </w:p>
    <w:p>
      <w:pPr>
        <w:pStyle w:val="6"/>
        <w:spacing w:before="2"/>
        <w:rPr>
          <w:sz w:val="9"/>
        </w:rPr>
      </w:pPr>
      <w:r>
        <w:drawing>
          <wp:anchor distT="0" distB="0" distL="0" distR="0" simplePos="0" relativeHeight="251659264" behindDoc="0" locked="0" layoutInCell="1" allowOverlap="1">
            <wp:simplePos x="0" y="0"/>
            <wp:positionH relativeFrom="page">
              <wp:posOffset>2096770</wp:posOffset>
            </wp:positionH>
            <wp:positionV relativeFrom="paragraph">
              <wp:posOffset>99060</wp:posOffset>
            </wp:positionV>
            <wp:extent cx="4438650" cy="3240405"/>
            <wp:effectExtent l="0" t="0" r="0" b="0"/>
            <wp:wrapTopAndBottom/>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jpeg"/>
                    <pic:cNvPicPr>
                      <a:picLocks noChangeAspect="1"/>
                    </pic:cNvPicPr>
                  </pic:nvPicPr>
                  <pic:blipFill>
                    <a:blip r:embed="rId29" cstate="print"/>
                    <a:stretch>
                      <a:fillRect/>
                    </a:stretch>
                  </pic:blipFill>
                  <pic:spPr>
                    <a:xfrm>
                      <a:off x="0" y="0"/>
                      <a:ext cx="4438743" cy="3240404"/>
                    </a:xfrm>
                    <a:prstGeom prst="rect">
                      <a:avLst/>
                    </a:prstGeom>
                  </pic:spPr>
                </pic:pic>
              </a:graphicData>
            </a:graphic>
          </wp:anchor>
        </w:drawing>
      </w:r>
    </w:p>
    <w:p>
      <w:pPr>
        <w:spacing w:before="78"/>
        <w:ind w:left="4927" w:right="0" w:firstLine="0"/>
        <w:jc w:val="left"/>
        <w:rPr>
          <w:sz w:val="21"/>
        </w:rPr>
      </w:pPr>
      <w:r>
        <w:rPr>
          <w:sz w:val="21"/>
        </w:rPr>
        <w:t>图</w:t>
      </w:r>
      <w:r>
        <w:rPr>
          <w:rFonts w:ascii="Times New Roman" w:eastAsia="Times New Roman"/>
          <w:sz w:val="21"/>
        </w:rPr>
        <w:t>1.2</w:t>
      </w:r>
      <w:r>
        <w:rPr>
          <w:rFonts w:ascii="Times New Roman" w:eastAsia="Times New Roman"/>
          <w:spacing w:val="48"/>
          <w:sz w:val="21"/>
        </w:rPr>
        <w:t xml:space="preserve"> </w:t>
      </w:r>
      <w:r>
        <w:rPr>
          <w:sz w:val="21"/>
        </w:rPr>
        <w:t>选址二卫星图</w:t>
      </w:r>
    </w:p>
    <w:p>
      <w:pPr>
        <w:pStyle w:val="6"/>
        <w:spacing w:before="140" w:line="364" w:lineRule="auto"/>
        <w:ind w:left="2355" w:right="708" w:firstLine="480"/>
      </w:pPr>
      <w:r>
        <w:rPr>
          <w:spacing w:val="-1"/>
        </w:rPr>
        <w:t>根据收集的基础资料及现场踏勘情况，对厂址一和厂址二进行</w:t>
      </w:r>
      <w:r>
        <w:t>比较，详见表</w:t>
      </w:r>
      <w:r>
        <w:rPr>
          <w:rFonts w:ascii="Times New Roman" w:eastAsia="Times New Roman"/>
        </w:rPr>
        <w:t>1.1</w:t>
      </w:r>
      <w:r>
        <w:t>。</w:t>
      </w:r>
    </w:p>
    <w:p>
      <w:pPr>
        <w:spacing w:before="0" w:after="4" w:line="267" w:lineRule="exact"/>
        <w:ind w:left="2703" w:right="1035" w:firstLine="0"/>
        <w:jc w:val="center"/>
        <w:rPr>
          <w:sz w:val="21"/>
        </w:rPr>
      </w:pPr>
      <w:r>
        <w:rPr>
          <w:sz w:val="21"/>
        </w:rPr>
        <w:t>表</w:t>
      </w:r>
      <w:r>
        <w:rPr>
          <w:rFonts w:ascii="Times New Roman" w:eastAsia="Times New Roman"/>
          <w:sz w:val="21"/>
        </w:rPr>
        <w:t>1.1</w:t>
      </w:r>
      <w:r>
        <w:rPr>
          <w:rFonts w:ascii="Times New Roman" w:eastAsia="Times New Roman"/>
          <w:spacing w:val="50"/>
          <w:sz w:val="21"/>
        </w:rPr>
        <w:t xml:space="preserve"> </w:t>
      </w:r>
      <w:r>
        <w:rPr>
          <w:sz w:val="21"/>
        </w:rPr>
        <w:t>选址对比表</w:t>
      </w:r>
    </w:p>
    <w:tbl>
      <w:tblPr>
        <w:tblStyle w:val="9"/>
        <w:tblW w:w="0" w:type="auto"/>
        <w:tblInd w:w="2346"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678"/>
        <w:gridCol w:w="2716"/>
        <w:gridCol w:w="2716"/>
        <w:gridCol w:w="874"/>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3" w:hRule="atLeast"/>
        </w:trPr>
        <w:tc>
          <w:tcPr>
            <w:tcW w:w="678" w:type="dxa"/>
            <w:tcBorders>
              <w:bottom w:val="single" w:color="000000" w:sz="4" w:space="0"/>
              <w:right w:val="single" w:color="000000" w:sz="4" w:space="0"/>
            </w:tcBorders>
          </w:tcPr>
          <w:p>
            <w:pPr>
              <w:pStyle w:val="13"/>
              <w:spacing w:before="2" w:line="251" w:lineRule="exact"/>
              <w:ind w:left="129"/>
              <w:rPr>
                <w:sz w:val="21"/>
              </w:rPr>
            </w:pPr>
            <w:r>
              <w:rPr>
                <w:sz w:val="21"/>
              </w:rPr>
              <w:t>选址</w:t>
            </w:r>
          </w:p>
        </w:tc>
        <w:tc>
          <w:tcPr>
            <w:tcW w:w="2716" w:type="dxa"/>
            <w:tcBorders>
              <w:left w:val="single" w:color="000000" w:sz="4" w:space="0"/>
              <w:bottom w:val="single" w:color="000000" w:sz="4" w:space="0"/>
              <w:right w:val="single" w:color="000000" w:sz="4" w:space="0"/>
            </w:tcBorders>
          </w:tcPr>
          <w:p>
            <w:pPr>
              <w:pStyle w:val="13"/>
              <w:spacing w:before="2" w:line="251" w:lineRule="exact"/>
              <w:ind w:left="1135" w:right="1108"/>
              <w:jc w:val="center"/>
              <w:rPr>
                <w:sz w:val="21"/>
              </w:rPr>
            </w:pPr>
            <w:r>
              <w:rPr>
                <w:sz w:val="21"/>
              </w:rPr>
              <w:t>优点</w:t>
            </w:r>
          </w:p>
        </w:tc>
        <w:tc>
          <w:tcPr>
            <w:tcW w:w="2716" w:type="dxa"/>
            <w:tcBorders>
              <w:left w:val="single" w:color="000000" w:sz="4" w:space="0"/>
              <w:bottom w:val="single" w:color="000000" w:sz="4" w:space="0"/>
              <w:right w:val="single" w:color="000000" w:sz="4" w:space="0"/>
            </w:tcBorders>
          </w:tcPr>
          <w:p>
            <w:pPr>
              <w:pStyle w:val="13"/>
              <w:spacing w:before="2" w:line="251" w:lineRule="exact"/>
              <w:ind w:left="1133" w:right="1109"/>
              <w:jc w:val="center"/>
              <w:rPr>
                <w:sz w:val="21"/>
              </w:rPr>
            </w:pPr>
            <w:r>
              <w:rPr>
                <w:sz w:val="21"/>
              </w:rPr>
              <w:t>缺点</w:t>
            </w:r>
          </w:p>
        </w:tc>
        <w:tc>
          <w:tcPr>
            <w:tcW w:w="874" w:type="dxa"/>
            <w:tcBorders>
              <w:left w:val="single" w:color="000000" w:sz="4" w:space="0"/>
              <w:bottom w:val="single" w:color="000000" w:sz="4" w:space="0"/>
            </w:tcBorders>
          </w:tcPr>
          <w:p>
            <w:pPr>
              <w:pStyle w:val="13"/>
              <w:spacing w:before="2" w:line="251" w:lineRule="exact"/>
              <w:ind w:left="235"/>
              <w:rPr>
                <w:sz w:val="21"/>
              </w:rPr>
            </w:pPr>
            <w:r>
              <w:rPr>
                <w:sz w:val="21"/>
              </w:rPr>
              <w:t>备注</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361" w:hRule="atLeast"/>
        </w:trPr>
        <w:tc>
          <w:tcPr>
            <w:tcW w:w="678" w:type="dxa"/>
            <w:tcBorders>
              <w:top w:val="single" w:color="000000" w:sz="4" w:space="0"/>
              <w:bottom w:val="single" w:color="000000" w:sz="4" w:space="0"/>
              <w:right w:val="single" w:color="000000" w:sz="4" w:space="0"/>
            </w:tcBorders>
          </w:tcPr>
          <w:p>
            <w:pPr>
              <w:pStyle w:val="13"/>
              <w:rPr>
                <w:sz w:val="20"/>
              </w:rPr>
            </w:pPr>
          </w:p>
          <w:p>
            <w:pPr>
              <w:pStyle w:val="13"/>
              <w:spacing w:before="151" w:line="242" w:lineRule="auto"/>
              <w:ind w:left="232" w:right="109" w:hanging="104"/>
              <w:rPr>
                <w:sz w:val="21"/>
              </w:rPr>
            </w:pPr>
            <w:r>
              <w:rPr>
                <w:spacing w:val="-3"/>
                <w:sz w:val="21"/>
              </w:rPr>
              <w:t>选址</w:t>
            </w:r>
            <w:r>
              <w:rPr>
                <w:sz w:val="21"/>
              </w:rPr>
              <w:t>一</w:t>
            </w:r>
          </w:p>
        </w:tc>
        <w:tc>
          <w:tcPr>
            <w:tcW w:w="2716" w:type="dxa"/>
            <w:tcBorders>
              <w:top w:val="single" w:color="000000" w:sz="4" w:space="0"/>
              <w:left w:val="single" w:color="000000" w:sz="4" w:space="0"/>
              <w:bottom w:val="single" w:color="000000" w:sz="4" w:space="0"/>
              <w:right w:val="single" w:color="000000" w:sz="4" w:space="0"/>
            </w:tcBorders>
          </w:tcPr>
          <w:p>
            <w:pPr>
              <w:pStyle w:val="13"/>
              <w:numPr>
                <w:ilvl w:val="0"/>
                <w:numId w:val="1"/>
              </w:numPr>
              <w:tabs>
                <w:tab w:val="left" w:pos="432"/>
              </w:tabs>
              <w:spacing w:before="134" w:after="0" w:line="244" w:lineRule="auto"/>
              <w:ind w:left="116" w:right="173" w:firstLine="0"/>
              <w:jc w:val="left"/>
              <w:rPr>
                <w:sz w:val="21"/>
              </w:rPr>
            </w:pPr>
            <w:r>
              <w:rPr>
                <w:spacing w:val="-1"/>
                <w:sz w:val="21"/>
              </w:rPr>
              <w:t>靠近水库主坝，供水安</w:t>
            </w:r>
            <w:r>
              <w:rPr>
                <w:sz w:val="21"/>
              </w:rPr>
              <w:t>全性高；</w:t>
            </w:r>
          </w:p>
          <w:p>
            <w:pPr>
              <w:pStyle w:val="13"/>
              <w:numPr>
                <w:ilvl w:val="0"/>
                <w:numId w:val="1"/>
              </w:numPr>
              <w:tabs>
                <w:tab w:val="left" w:pos="432"/>
              </w:tabs>
              <w:spacing w:before="0" w:after="0" w:line="244" w:lineRule="auto"/>
              <w:ind w:left="116" w:right="173" w:firstLine="0"/>
              <w:jc w:val="left"/>
              <w:rPr>
                <w:sz w:val="21"/>
              </w:rPr>
            </w:pPr>
            <w:r>
              <w:rPr>
                <w:spacing w:val="-1"/>
                <w:sz w:val="21"/>
              </w:rPr>
              <w:t>现状水厂旁边，交通便</w:t>
            </w:r>
            <w:r>
              <w:rPr>
                <w:sz w:val="21"/>
              </w:rPr>
              <w:t>利。</w:t>
            </w:r>
          </w:p>
        </w:tc>
        <w:tc>
          <w:tcPr>
            <w:tcW w:w="2716" w:type="dxa"/>
            <w:tcBorders>
              <w:top w:val="single" w:color="000000" w:sz="4" w:space="0"/>
              <w:left w:val="single" w:color="000000" w:sz="4" w:space="0"/>
              <w:bottom w:val="single" w:color="000000" w:sz="4" w:space="0"/>
              <w:right w:val="single" w:color="000000" w:sz="4" w:space="0"/>
            </w:tcBorders>
          </w:tcPr>
          <w:p>
            <w:pPr>
              <w:pStyle w:val="13"/>
              <w:numPr>
                <w:ilvl w:val="0"/>
                <w:numId w:val="2"/>
              </w:numPr>
              <w:tabs>
                <w:tab w:val="left" w:pos="433"/>
              </w:tabs>
              <w:spacing w:before="0" w:after="0" w:line="242" w:lineRule="auto"/>
              <w:ind w:left="117" w:right="172" w:firstLine="0"/>
              <w:jc w:val="left"/>
              <w:rPr>
                <w:sz w:val="21"/>
              </w:rPr>
            </w:pPr>
            <w:r>
              <w:rPr>
                <w:spacing w:val="-1"/>
                <w:sz w:val="21"/>
              </w:rPr>
              <w:t>高差太大，土方挖填方</w:t>
            </w:r>
            <w:r>
              <w:rPr>
                <w:sz w:val="21"/>
              </w:rPr>
              <w:t>量大；</w:t>
            </w:r>
          </w:p>
          <w:p>
            <w:pPr>
              <w:pStyle w:val="13"/>
              <w:numPr>
                <w:ilvl w:val="0"/>
                <w:numId w:val="2"/>
              </w:numPr>
              <w:tabs>
                <w:tab w:val="left" w:pos="433"/>
              </w:tabs>
              <w:spacing w:before="1" w:after="0" w:line="240" w:lineRule="auto"/>
              <w:ind w:left="432" w:right="0" w:hanging="316"/>
              <w:jc w:val="left"/>
              <w:rPr>
                <w:sz w:val="21"/>
              </w:rPr>
            </w:pPr>
            <w:r>
              <w:rPr>
                <w:sz w:val="21"/>
              </w:rPr>
              <w:t>地质条件好；</w:t>
            </w:r>
          </w:p>
          <w:p>
            <w:pPr>
              <w:pStyle w:val="13"/>
              <w:numPr>
                <w:ilvl w:val="0"/>
                <w:numId w:val="2"/>
              </w:numPr>
              <w:tabs>
                <w:tab w:val="left" w:pos="433"/>
              </w:tabs>
              <w:spacing w:before="2" w:after="0" w:line="240" w:lineRule="auto"/>
              <w:ind w:left="432" w:right="0" w:hanging="316"/>
              <w:jc w:val="left"/>
              <w:rPr>
                <w:sz w:val="21"/>
              </w:rPr>
            </w:pPr>
            <w:r>
              <w:rPr>
                <w:sz w:val="21"/>
              </w:rPr>
              <w:t>空间狭小，占用部分农</w:t>
            </w:r>
          </w:p>
          <w:p>
            <w:pPr>
              <w:pStyle w:val="13"/>
              <w:spacing w:before="5" w:line="251" w:lineRule="exact"/>
              <w:ind w:left="117"/>
              <w:rPr>
                <w:sz w:val="21"/>
              </w:rPr>
            </w:pPr>
            <w:r>
              <w:rPr>
                <w:sz w:val="21"/>
              </w:rPr>
              <w:t>田和房屋，拆迁费用高。</w:t>
            </w:r>
          </w:p>
        </w:tc>
        <w:tc>
          <w:tcPr>
            <w:tcW w:w="874" w:type="dxa"/>
            <w:tcBorders>
              <w:top w:val="single" w:color="000000" w:sz="4" w:space="0"/>
              <w:left w:val="single" w:color="000000" w:sz="4" w:space="0"/>
              <w:bottom w:val="single" w:color="000000" w:sz="4" w:space="0"/>
            </w:tcBorders>
          </w:tcPr>
          <w:p>
            <w:pPr>
              <w:pStyle w:val="13"/>
              <w:rPr>
                <w:sz w:val="20"/>
              </w:rPr>
            </w:pPr>
          </w:p>
          <w:p>
            <w:pPr>
              <w:pStyle w:val="13"/>
              <w:spacing w:before="151" w:line="242" w:lineRule="auto"/>
              <w:ind w:left="341" w:right="90" w:hanging="209"/>
              <w:rPr>
                <w:sz w:val="21"/>
              </w:rPr>
            </w:pPr>
            <w:r>
              <w:rPr>
                <w:spacing w:val="-2"/>
                <w:sz w:val="21"/>
              </w:rPr>
              <w:t>原定厂</w:t>
            </w:r>
            <w:r>
              <w:rPr>
                <w:sz w:val="21"/>
              </w:rPr>
              <w:t>址</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633" w:hRule="atLeast"/>
        </w:trPr>
        <w:tc>
          <w:tcPr>
            <w:tcW w:w="678" w:type="dxa"/>
            <w:tcBorders>
              <w:top w:val="single" w:color="000000" w:sz="4" w:space="0"/>
              <w:right w:val="single" w:color="000000" w:sz="4" w:space="0"/>
            </w:tcBorders>
          </w:tcPr>
          <w:p>
            <w:pPr>
              <w:pStyle w:val="13"/>
              <w:rPr>
                <w:sz w:val="20"/>
              </w:rPr>
            </w:pPr>
          </w:p>
          <w:p>
            <w:pPr>
              <w:pStyle w:val="13"/>
              <w:spacing w:before="6"/>
              <w:rPr>
                <w:sz w:val="22"/>
              </w:rPr>
            </w:pPr>
          </w:p>
          <w:p>
            <w:pPr>
              <w:pStyle w:val="13"/>
              <w:spacing w:line="244" w:lineRule="auto"/>
              <w:ind w:left="232" w:right="109" w:hanging="104"/>
              <w:rPr>
                <w:sz w:val="21"/>
              </w:rPr>
            </w:pPr>
            <w:r>
              <w:rPr>
                <w:spacing w:val="-3"/>
                <w:sz w:val="21"/>
              </w:rPr>
              <w:t>选址</w:t>
            </w:r>
            <w:r>
              <w:rPr>
                <w:sz w:val="21"/>
              </w:rPr>
              <w:t>二</w:t>
            </w:r>
          </w:p>
        </w:tc>
        <w:tc>
          <w:tcPr>
            <w:tcW w:w="2716" w:type="dxa"/>
            <w:tcBorders>
              <w:top w:val="single" w:color="000000" w:sz="4" w:space="0"/>
              <w:left w:val="single" w:color="000000" w:sz="4" w:space="0"/>
              <w:right w:val="single" w:color="000000" w:sz="4" w:space="0"/>
            </w:tcBorders>
          </w:tcPr>
          <w:p>
            <w:pPr>
              <w:pStyle w:val="13"/>
              <w:numPr>
                <w:ilvl w:val="0"/>
                <w:numId w:val="3"/>
              </w:numPr>
              <w:tabs>
                <w:tab w:val="left" w:pos="432"/>
              </w:tabs>
              <w:spacing w:before="1" w:after="0" w:line="242" w:lineRule="auto"/>
              <w:ind w:left="116" w:right="173" w:firstLine="0"/>
              <w:jc w:val="left"/>
              <w:rPr>
                <w:sz w:val="21"/>
              </w:rPr>
            </w:pPr>
            <w:r>
              <w:rPr>
                <w:spacing w:val="-1"/>
                <w:sz w:val="21"/>
              </w:rPr>
              <w:t>位于水源附近，原水输</w:t>
            </w:r>
            <w:r>
              <w:rPr>
                <w:sz w:val="21"/>
              </w:rPr>
              <w:t>水管短；</w:t>
            </w:r>
          </w:p>
          <w:p>
            <w:pPr>
              <w:pStyle w:val="13"/>
              <w:numPr>
                <w:ilvl w:val="0"/>
                <w:numId w:val="3"/>
              </w:numPr>
              <w:tabs>
                <w:tab w:val="left" w:pos="432"/>
              </w:tabs>
              <w:spacing w:before="0" w:after="0" w:line="244" w:lineRule="auto"/>
              <w:ind w:left="116" w:right="173" w:firstLine="0"/>
              <w:jc w:val="left"/>
              <w:rPr>
                <w:sz w:val="21"/>
              </w:rPr>
            </w:pPr>
            <w:r>
              <w:rPr>
                <w:spacing w:val="-1"/>
                <w:sz w:val="21"/>
              </w:rPr>
              <w:t>厂址现状为山顶，征地</w:t>
            </w:r>
            <w:r>
              <w:rPr>
                <w:sz w:val="21"/>
              </w:rPr>
              <w:t>方便，且场地平整；</w:t>
            </w:r>
          </w:p>
          <w:p>
            <w:pPr>
              <w:pStyle w:val="13"/>
              <w:numPr>
                <w:ilvl w:val="0"/>
                <w:numId w:val="3"/>
              </w:numPr>
              <w:tabs>
                <w:tab w:val="left" w:pos="432"/>
              </w:tabs>
              <w:spacing w:before="0" w:after="0" w:line="265" w:lineRule="exact"/>
              <w:ind w:left="432" w:right="0" w:hanging="316"/>
              <w:jc w:val="left"/>
              <w:rPr>
                <w:sz w:val="21"/>
              </w:rPr>
            </w:pPr>
            <w:r>
              <w:rPr>
                <w:sz w:val="21"/>
              </w:rPr>
              <w:t>与取水泵房临近，便于</w:t>
            </w:r>
          </w:p>
          <w:p>
            <w:pPr>
              <w:pStyle w:val="13"/>
              <w:spacing w:before="4" w:line="251" w:lineRule="exact"/>
              <w:ind w:left="116"/>
              <w:rPr>
                <w:sz w:val="21"/>
              </w:rPr>
            </w:pPr>
            <w:r>
              <w:rPr>
                <w:sz w:val="21"/>
              </w:rPr>
              <w:t>统一管理。</w:t>
            </w:r>
          </w:p>
        </w:tc>
        <w:tc>
          <w:tcPr>
            <w:tcW w:w="2716" w:type="dxa"/>
            <w:tcBorders>
              <w:top w:val="single" w:color="000000" w:sz="4" w:space="0"/>
              <w:left w:val="single" w:color="000000" w:sz="4" w:space="0"/>
              <w:right w:val="single" w:color="000000" w:sz="4" w:space="0"/>
            </w:tcBorders>
          </w:tcPr>
          <w:p>
            <w:pPr>
              <w:pStyle w:val="13"/>
              <w:spacing w:before="3"/>
              <w:rPr>
                <w:sz w:val="21"/>
              </w:rPr>
            </w:pPr>
          </w:p>
          <w:p>
            <w:pPr>
              <w:pStyle w:val="13"/>
              <w:numPr>
                <w:ilvl w:val="0"/>
                <w:numId w:val="4"/>
              </w:numPr>
              <w:tabs>
                <w:tab w:val="left" w:pos="433"/>
              </w:tabs>
              <w:spacing w:before="1" w:after="0" w:line="240" w:lineRule="auto"/>
              <w:ind w:left="432" w:right="0" w:hanging="316"/>
              <w:jc w:val="left"/>
              <w:rPr>
                <w:sz w:val="21"/>
              </w:rPr>
            </w:pPr>
            <w:r>
              <w:rPr>
                <w:sz w:val="21"/>
              </w:rPr>
              <w:t>交通较不便利，需新建</w:t>
            </w:r>
          </w:p>
          <w:p>
            <w:pPr>
              <w:pStyle w:val="13"/>
              <w:spacing w:before="2"/>
              <w:ind w:left="117"/>
              <w:rPr>
                <w:sz w:val="21"/>
              </w:rPr>
            </w:pPr>
            <w:r>
              <w:rPr>
                <w:rFonts w:ascii="Times New Roman" w:eastAsia="Times New Roman"/>
                <w:sz w:val="21"/>
              </w:rPr>
              <w:t>570m</w:t>
            </w:r>
            <w:r>
              <w:rPr>
                <w:sz w:val="21"/>
              </w:rPr>
              <w:t>左右进场道路</w:t>
            </w:r>
          </w:p>
          <w:p>
            <w:pPr>
              <w:pStyle w:val="13"/>
              <w:numPr>
                <w:ilvl w:val="0"/>
                <w:numId w:val="4"/>
              </w:numPr>
              <w:tabs>
                <w:tab w:val="left" w:pos="433"/>
              </w:tabs>
              <w:spacing w:before="4" w:after="0" w:line="242" w:lineRule="auto"/>
              <w:ind w:left="117" w:right="172" w:firstLine="0"/>
              <w:jc w:val="left"/>
              <w:rPr>
                <w:sz w:val="21"/>
              </w:rPr>
            </w:pPr>
            <w:r>
              <w:rPr>
                <w:spacing w:val="-1"/>
                <w:sz w:val="21"/>
              </w:rPr>
              <w:t>需要把山顶削平，产生</w:t>
            </w:r>
            <w:r>
              <w:rPr>
                <w:sz w:val="21"/>
              </w:rPr>
              <w:t>部分土方量。</w:t>
            </w:r>
          </w:p>
        </w:tc>
        <w:tc>
          <w:tcPr>
            <w:tcW w:w="874" w:type="dxa"/>
            <w:tcBorders>
              <w:top w:val="single" w:color="000000" w:sz="4" w:space="0"/>
              <w:left w:val="single" w:color="000000" w:sz="4" w:space="0"/>
            </w:tcBorders>
          </w:tcPr>
          <w:p>
            <w:pPr>
              <w:pStyle w:val="13"/>
              <w:rPr>
                <w:sz w:val="20"/>
              </w:rPr>
            </w:pPr>
          </w:p>
          <w:p>
            <w:pPr>
              <w:pStyle w:val="13"/>
              <w:spacing w:before="6"/>
              <w:rPr>
                <w:sz w:val="22"/>
              </w:rPr>
            </w:pPr>
          </w:p>
          <w:p>
            <w:pPr>
              <w:pStyle w:val="13"/>
              <w:spacing w:line="244" w:lineRule="auto"/>
              <w:ind w:left="235" w:right="90" w:hanging="104"/>
              <w:rPr>
                <w:sz w:val="21"/>
              </w:rPr>
            </w:pPr>
            <w:r>
              <w:rPr>
                <w:spacing w:val="-2"/>
                <w:sz w:val="21"/>
              </w:rPr>
              <w:t>新选定</w:t>
            </w:r>
            <w:r>
              <w:rPr>
                <w:sz w:val="21"/>
              </w:rPr>
              <w:t>厂址</w:t>
            </w:r>
          </w:p>
        </w:tc>
      </w:tr>
    </w:tbl>
    <w:p>
      <w:pPr>
        <w:pStyle w:val="6"/>
        <w:spacing w:before="3" w:line="364" w:lineRule="auto"/>
        <w:ind w:left="2355" w:right="694" w:firstLine="480"/>
        <w:jc w:val="both"/>
      </w:pPr>
      <w:r>
        <w:t>根据以上比较，本方案设计以供水安全可靠为前提，综合考虑工程投资、运行管理等因素，本方案设计推荐采用选址二为新建自来水厂厂址（界牌镇白象村斜陂堰水库南岸山顶）。</w:t>
      </w:r>
    </w:p>
    <w:p>
      <w:pPr>
        <w:pStyle w:val="12"/>
        <w:numPr>
          <w:ilvl w:val="0"/>
          <w:numId w:val="5"/>
        </w:numPr>
        <w:tabs>
          <w:tab w:val="left" w:pos="3439"/>
        </w:tabs>
        <w:spacing w:before="0" w:after="0" w:line="304" w:lineRule="exact"/>
        <w:ind w:left="3438" w:right="0" w:hanging="604"/>
        <w:jc w:val="left"/>
        <w:rPr>
          <w:sz w:val="24"/>
        </w:rPr>
      </w:pPr>
      <w:r>
        <w:rPr>
          <w:sz w:val="24"/>
        </w:rPr>
        <w:t>取水口位置比选</w:t>
      </w:r>
    </w:p>
    <w:p>
      <w:pPr>
        <w:pStyle w:val="6"/>
        <w:spacing w:before="160"/>
        <w:ind w:left="2835"/>
      </w:pPr>
      <w:r>
        <w:rPr>
          <w:spacing w:val="-4"/>
        </w:rPr>
        <w:t>根据现场踏勘，初步确定以下</w:t>
      </w:r>
      <w:r>
        <w:rPr>
          <w:rFonts w:ascii="Times New Roman" w:eastAsia="Times New Roman"/>
          <w:spacing w:val="-3"/>
        </w:rPr>
        <w:t>2</w:t>
      </w:r>
      <w:r>
        <w:rPr>
          <w:spacing w:val="-3"/>
        </w:rPr>
        <w:t>处可作为本工程的取水点，位置</w:t>
      </w:r>
    </w:p>
    <w:p>
      <w:pPr>
        <w:spacing w:after="0"/>
        <w:sectPr>
          <w:pgSz w:w="11910" w:h="16840"/>
          <w:pgMar w:top="1580" w:right="940" w:bottom="1180" w:left="940" w:header="891" w:footer="997" w:gutter="0"/>
          <w:cols w:space="720" w:num="1"/>
        </w:sectPr>
      </w:pPr>
    </w:p>
    <w:p>
      <w:pPr>
        <w:pStyle w:val="6"/>
        <w:spacing w:before="124"/>
        <w:ind w:left="2355"/>
      </w:pPr>
      <w:r>
        <w:pict>
          <v:group id="_x0000_s1034" o:spid="_x0000_s1034" o:spt="203" style="position:absolute;left:0pt;margin-left:75.4pt;margin-top:85.05pt;height:672.75pt;width:444.5pt;mso-position-horizontal-relative:page;mso-position-vertical-relative:page;z-index:-251642880;mso-width-relative:page;mso-height-relative:page;" coordorigin="1508,1701" coordsize="8890,13455">
            <o:lock v:ext="edit"/>
            <v:shape id="_x0000_s1035" o:spid="_x0000_s1035" style="position:absolute;left:1508;top:1701;height:13455;width:8890;" filled="f" stroked="t" coordorigin="1508,1701" coordsize="8890,13455" path="m1508,1711l10398,1711m1508,15146l10398,15146m1518,1701l1518,15155m10388,1720l10388,15155e">
              <v:path arrowok="t"/>
              <v:fill on="f" focussize="0,0"/>
              <v:stroke weight="0.96pt" color="#000000"/>
              <v:imagedata o:title=""/>
              <o:lock v:ext="edit"/>
            </v:shape>
            <v:line id="_x0000_s1036" o:spid="_x0000_s1036" o:spt="20" style="position:absolute;left:3188;top:1720;height:13416;width:0;" stroked="t" coordsize="21600,21600">
              <v:path arrowok="t"/>
              <v:fill focussize="0,0"/>
              <v:stroke weight="0.48pt" color="#000000"/>
              <v:imagedata o:title=""/>
              <o:lock v:ext="edit"/>
            </v:line>
          </v:group>
        </w:pict>
      </w:r>
      <w:r>
        <w:t>见图1.3。</w:t>
      </w:r>
    </w:p>
    <w:p>
      <w:pPr>
        <w:pStyle w:val="6"/>
        <w:spacing w:before="2"/>
        <w:rPr>
          <w:sz w:val="9"/>
        </w:rPr>
      </w:pPr>
      <w:r>
        <w:drawing>
          <wp:anchor distT="0" distB="0" distL="0" distR="0" simplePos="0" relativeHeight="251659264" behindDoc="0" locked="0" layoutInCell="1" allowOverlap="1">
            <wp:simplePos x="0" y="0"/>
            <wp:positionH relativeFrom="page">
              <wp:posOffset>2092325</wp:posOffset>
            </wp:positionH>
            <wp:positionV relativeFrom="paragraph">
              <wp:posOffset>99060</wp:posOffset>
            </wp:positionV>
            <wp:extent cx="4443095" cy="3067050"/>
            <wp:effectExtent l="0" t="0" r="0" b="0"/>
            <wp:wrapTopAndBottom/>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6.jpeg"/>
                    <pic:cNvPicPr>
                      <a:picLocks noChangeAspect="1"/>
                    </pic:cNvPicPr>
                  </pic:nvPicPr>
                  <pic:blipFill>
                    <a:blip r:embed="rId30" cstate="print"/>
                    <a:stretch>
                      <a:fillRect/>
                    </a:stretch>
                  </pic:blipFill>
                  <pic:spPr>
                    <a:xfrm>
                      <a:off x="0" y="0"/>
                      <a:ext cx="4443251" cy="3067050"/>
                    </a:xfrm>
                    <a:prstGeom prst="rect">
                      <a:avLst/>
                    </a:prstGeom>
                  </pic:spPr>
                </pic:pic>
              </a:graphicData>
            </a:graphic>
          </wp:anchor>
        </w:drawing>
      </w:r>
    </w:p>
    <w:p>
      <w:pPr>
        <w:spacing w:before="82"/>
        <w:ind w:left="4719" w:right="0" w:firstLine="0"/>
        <w:jc w:val="left"/>
        <w:rPr>
          <w:sz w:val="21"/>
        </w:rPr>
      </w:pPr>
      <w:r>
        <w:rPr>
          <w:sz w:val="21"/>
        </w:rPr>
        <w:t>图</w:t>
      </w:r>
      <w:r>
        <w:rPr>
          <w:rFonts w:ascii="Times New Roman" w:eastAsia="Times New Roman"/>
          <w:sz w:val="21"/>
        </w:rPr>
        <w:t>1.3</w:t>
      </w:r>
      <w:r>
        <w:rPr>
          <w:rFonts w:ascii="Times New Roman" w:eastAsia="Times New Roman"/>
          <w:spacing w:val="46"/>
          <w:sz w:val="21"/>
        </w:rPr>
        <w:t xml:space="preserve"> </w:t>
      </w:r>
      <w:r>
        <w:rPr>
          <w:sz w:val="21"/>
        </w:rPr>
        <w:t>取水口位置比较图</w:t>
      </w:r>
    </w:p>
    <w:p>
      <w:pPr>
        <w:pStyle w:val="6"/>
        <w:spacing w:before="3" w:line="364" w:lineRule="auto"/>
        <w:ind w:left="2355" w:right="684" w:firstLine="480"/>
      </w:pPr>
      <w:r>
        <w:t>方案一：石市镇南阳村高弯组取水点，取水点位于斜陂堰水库大坝西岸，大坝上游</w:t>
      </w:r>
      <w:r>
        <w:rPr>
          <w:rFonts w:ascii="Times New Roman" w:eastAsia="Times New Roman"/>
        </w:rPr>
        <w:t>100m</w:t>
      </w:r>
      <w:r>
        <w:t>。</w:t>
      </w:r>
    </w:p>
    <w:p>
      <w:pPr>
        <w:pStyle w:val="6"/>
        <w:spacing w:line="306" w:lineRule="exact"/>
        <w:ind w:left="2835"/>
      </w:pPr>
      <w:r>
        <w:t>方案二：界牌镇白象村取水点，取水点位于水库南岸。</w:t>
      </w:r>
    </w:p>
    <w:p>
      <w:pPr>
        <w:pStyle w:val="6"/>
        <w:spacing w:before="161" w:line="364" w:lineRule="auto"/>
        <w:ind w:left="2355" w:right="684" w:firstLine="480"/>
      </w:pPr>
      <w:r>
        <w:t>根据收集的基础资料及现场踏勘情况，对取水口方案一和方案二进行比较</w:t>
      </w:r>
    </w:p>
    <w:p>
      <w:pPr>
        <w:spacing w:before="0" w:after="4" w:line="267" w:lineRule="exact"/>
        <w:ind w:left="4927" w:right="0" w:firstLine="0"/>
        <w:jc w:val="left"/>
        <w:rPr>
          <w:sz w:val="21"/>
        </w:rPr>
      </w:pPr>
      <w:r>
        <w:rPr>
          <w:sz w:val="21"/>
        </w:rPr>
        <w:t>表</w:t>
      </w:r>
      <w:r>
        <w:rPr>
          <w:rFonts w:ascii="Times New Roman" w:eastAsia="Times New Roman"/>
          <w:sz w:val="21"/>
        </w:rPr>
        <w:t>1.2</w:t>
      </w:r>
      <w:r>
        <w:rPr>
          <w:rFonts w:ascii="Times New Roman" w:eastAsia="Times New Roman"/>
          <w:spacing w:val="48"/>
          <w:sz w:val="21"/>
        </w:rPr>
        <w:t xml:space="preserve"> </w:t>
      </w:r>
      <w:r>
        <w:rPr>
          <w:sz w:val="21"/>
        </w:rPr>
        <w:t>取水点比较表</w:t>
      </w:r>
    </w:p>
    <w:tbl>
      <w:tblPr>
        <w:tblStyle w:val="9"/>
        <w:tblW w:w="0" w:type="auto"/>
        <w:tblInd w:w="2346"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848"/>
        <w:gridCol w:w="2644"/>
        <w:gridCol w:w="2688"/>
        <w:gridCol w:w="804"/>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2" w:hRule="atLeast"/>
        </w:trPr>
        <w:tc>
          <w:tcPr>
            <w:tcW w:w="848" w:type="dxa"/>
            <w:tcBorders>
              <w:bottom w:val="single" w:color="000000" w:sz="4" w:space="0"/>
              <w:right w:val="single" w:color="000000" w:sz="4" w:space="0"/>
            </w:tcBorders>
          </w:tcPr>
          <w:p>
            <w:pPr>
              <w:pStyle w:val="13"/>
              <w:spacing w:line="252" w:lineRule="exact"/>
              <w:ind w:left="87" w:right="71"/>
              <w:jc w:val="center"/>
              <w:rPr>
                <w:sz w:val="21"/>
              </w:rPr>
            </w:pPr>
            <w:r>
              <w:rPr>
                <w:sz w:val="21"/>
              </w:rPr>
              <w:t>取水点</w:t>
            </w:r>
          </w:p>
        </w:tc>
        <w:tc>
          <w:tcPr>
            <w:tcW w:w="2644" w:type="dxa"/>
            <w:tcBorders>
              <w:left w:val="single" w:color="000000" w:sz="4" w:space="0"/>
              <w:bottom w:val="single" w:color="000000" w:sz="4" w:space="0"/>
              <w:right w:val="single" w:color="000000" w:sz="4" w:space="0"/>
            </w:tcBorders>
          </w:tcPr>
          <w:p>
            <w:pPr>
              <w:pStyle w:val="13"/>
              <w:spacing w:line="252" w:lineRule="exact"/>
              <w:ind w:left="1101" w:right="1073"/>
              <w:jc w:val="center"/>
              <w:rPr>
                <w:sz w:val="21"/>
              </w:rPr>
            </w:pPr>
            <w:r>
              <w:rPr>
                <w:sz w:val="21"/>
              </w:rPr>
              <w:t>优点</w:t>
            </w:r>
          </w:p>
        </w:tc>
        <w:tc>
          <w:tcPr>
            <w:tcW w:w="2688" w:type="dxa"/>
            <w:tcBorders>
              <w:left w:val="single" w:color="000000" w:sz="4" w:space="0"/>
              <w:bottom w:val="single" w:color="000000" w:sz="4" w:space="0"/>
              <w:right w:val="single" w:color="000000" w:sz="4" w:space="0"/>
            </w:tcBorders>
          </w:tcPr>
          <w:p>
            <w:pPr>
              <w:pStyle w:val="13"/>
              <w:spacing w:line="252" w:lineRule="exact"/>
              <w:ind w:left="1121" w:right="1097"/>
              <w:jc w:val="center"/>
              <w:rPr>
                <w:sz w:val="21"/>
              </w:rPr>
            </w:pPr>
            <w:r>
              <w:rPr>
                <w:sz w:val="21"/>
              </w:rPr>
              <w:t>缺点</w:t>
            </w:r>
          </w:p>
        </w:tc>
        <w:tc>
          <w:tcPr>
            <w:tcW w:w="804" w:type="dxa"/>
            <w:tcBorders>
              <w:left w:val="single" w:color="000000" w:sz="4" w:space="0"/>
              <w:bottom w:val="single" w:color="000000" w:sz="4" w:space="0"/>
            </w:tcBorders>
          </w:tcPr>
          <w:p>
            <w:pPr>
              <w:pStyle w:val="13"/>
              <w:spacing w:line="252" w:lineRule="exact"/>
              <w:ind w:left="201"/>
              <w:rPr>
                <w:sz w:val="21"/>
              </w:rPr>
            </w:pPr>
            <w:r>
              <w:rPr>
                <w:sz w:val="21"/>
              </w:rPr>
              <w:t>备注</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633" w:hRule="atLeast"/>
        </w:trPr>
        <w:tc>
          <w:tcPr>
            <w:tcW w:w="848" w:type="dxa"/>
            <w:tcBorders>
              <w:top w:val="single" w:color="000000" w:sz="4" w:space="0"/>
              <w:bottom w:val="single" w:color="000000" w:sz="4" w:space="0"/>
              <w:right w:val="single" w:color="000000" w:sz="4" w:space="0"/>
            </w:tcBorders>
          </w:tcPr>
          <w:p>
            <w:pPr>
              <w:pStyle w:val="13"/>
              <w:rPr>
                <w:sz w:val="20"/>
              </w:rPr>
            </w:pPr>
          </w:p>
          <w:p>
            <w:pPr>
              <w:pStyle w:val="13"/>
              <w:rPr>
                <w:sz w:val="20"/>
              </w:rPr>
            </w:pPr>
          </w:p>
          <w:p>
            <w:pPr>
              <w:pStyle w:val="13"/>
              <w:spacing w:before="167"/>
              <w:ind w:left="87" w:right="71"/>
              <w:jc w:val="center"/>
              <w:rPr>
                <w:sz w:val="21"/>
              </w:rPr>
            </w:pPr>
            <w:r>
              <w:rPr>
                <w:sz w:val="21"/>
              </w:rPr>
              <w:t>方案一</w:t>
            </w:r>
          </w:p>
        </w:tc>
        <w:tc>
          <w:tcPr>
            <w:tcW w:w="2644" w:type="dxa"/>
            <w:tcBorders>
              <w:top w:val="single" w:color="000000" w:sz="4" w:space="0"/>
              <w:left w:val="single" w:color="000000" w:sz="4" w:space="0"/>
              <w:bottom w:val="single" w:color="000000" w:sz="4" w:space="0"/>
              <w:right w:val="single" w:color="000000" w:sz="4" w:space="0"/>
            </w:tcBorders>
          </w:tcPr>
          <w:p>
            <w:pPr>
              <w:pStyle w:val="13"/>
              <w:rPr>
                <w:sz w:val="20"/>
              </w:rPr>
            </w:pPr>
          </w:p>
          <w:p>
            <w:pPr>
              <w:pStyle w:val="13"/>
              <w:numPr>
                <w:ilvl w:val="0"/>
                <w:numId w:val="6"/>
              </w:numPr>
              <w:tabs>
                <w:tab w:val="left" w:pos="433"/>
              </w:tabs>
              <w:spacing w:before="152" w:after="0" w:line="242" w:lineRule="auto"/>
              <w:ind w:left="116" w:right="88" w:firstLine="0"/>
              <w:jc w:val="left"/>
              <w:rPr>
                <w:sz w:val="21"/>
              </w:rPr>
            </w:pPr>
            <w:r>
              <w:rPr>
                <w:sz w:val="21"/>
              </w:rPr>
              <w:t>取水条件较好，且交通较方便；</w:t>
            </w:r>
          </w:p>
          <w:p>
            <w:pPr>
              <w:pStyle w:val="13"/>
              <w:numPr>
                <w:ilvl w:val="0"/>
                <w:numId w:val="6"/>
              </w:numPr>
              <w:tabs>
                <w:tab w:val="left" w:pos="433"/>
              </w:tabs>
              <w:spacing w:before="2" w:after="0" w:line="240" w:lineRule="auto"/>
              <w:ind w:left="432" w:right="0" w:hanging="317"/>
              <w:jc w:val="left"/>
              <w:rPr>
                <w:sz w:val="21"/>
              </w:rPr>
            </w:pPr>
            <w:r>
              <w:rPr>
                <w:sz w:val="21"/>
              </w:rPr>
              <w:t>大坝附近，水质较好。</w:t>
            </w:r>
          </w:p>
        </w:tc>
        <w:tc>
          <w:tcPr>
            <w:tcW w:w="2688" w:type="dxa"/>
            <w:tcBorders>
              <w:top w:val="single" w:color="000000" w:sz="4" w:space="0"/>
              <w:left w:val="single" w:color="000000" w:sz="4" w:space="0"/>
              <w:bottom w:val="single" w:color="000000" w:sz="4" w:space="0"/>
              <w:right w:val="single" w:color="000000" w:sz="4" w:space="0"/>
            </w:tcBorders>
          </w:tcPr>
          <w:p>
            <w:pPr>
              <w:pStyle w:val="13"/>
              <w:numPr>
                <w:ilvl w:val="0"/>
                <w:numId w:val="7"/>
              </w:numPr>
              <w:tabs>
                <w:tab w:val="left" w:pos="434"/>
              </w:tabs>
              <w:spacing w:before="1" w:after="0" w:line="242" w:lineRule="auto"/>
              <w:ind w:left="117" w:right="88" w:firstLine="0"/>
              <w:jc w:val="left"/>
              <w:rPr>
                <w:sz w:val="21"/>
              </w:rPr>
            </w:pPr>
            <w:r>
              <w:rPr>
                <w:sz w:val="21"/>
              </w:rPr>
              <w:t>原水输水管较长，增加了工程投资；</w:t>
            </w:r>
          </w:p>
          <w:p>
            <w:pPr>
              <w:pStyle w:val="13"/>
              <w:numPr>
                <w:ilvl w:val="0"/>
                <w:numId w:val="7"/>
              </w:numPr>
              <w:tabs>
                <w:tab w:val="left" w:pos="434"/>
              </w:tabs>
              <w:spacing w:before="1" w:after="0" w:line="242" w:lineRule="auto"/>
              <w:ind w:left="117" w:right="88" w:firstLine="0"/>
              <w:jc w:val="left"/>
              <w:rPr>
                <w:sz w:val="21"/>
              </w:rPr>
            </w:pPr>
            <w:r>
              <w:rPr>
                <w:sz w:val="21"/>
              </w:rPr>
              <w:t>施工时围堰可能影响大坝发电；</w:t>
            </w:r>
          </w:p>
          <w:p>
            <w:pPr>
              <w:pStyle w:val="13"/>
              <w:numPr>
                <w:ilvl w:val="0"/>
                <w:numId w:val="7"/>
              </w:numPr>
              <w:tabs>
                <w:tab w:val="left" w:pos="434"/>
              </w:tabs>
              <w:spacing w:before="1" w:after="0" w:line="240" w:lineRule="auto"/>
              <w:ind w:left="433" w:right="0" w:hanging="317"/>
              <w:jc w:val="left"/>
              <w:rPr>
                <w:sz w:val="21"/>
              </w:rPr>
            </w:pPr>
            <w:r>
              <w:rPr>
                <w:sz w:val="21"/>
              </w:rPr>
              <w:t>附近没有合适的位置修</w:t>
            </w:r>
          </w:p>
          <w:p>
            <w:pPr>
              <w:pStyle w:val="13"/>
              <w:spacing w:before="2" w:line="252" w:lineRule="exact"/>
              <w:ind w:left="117"/>
              <w:rPr>
                <w:sz w:val="21"/>
              </w:rPr>
            </w:pPr>
            <w:r>
              <w:rPr>
                <w:sz w:val="21"/>
              </w:rPr>
              <w:t>建水厂。</w:t>
            </w:r>
          </w:p>
        </w:tc>
        <w:tc>
          <w:tcPr>
            <w:tcW w:w="804" w:type="dxa"/>
            <w:tcBorders>
              <w:top w:val="single" w:color="000000" w:sz="4" w:space="0"/>
              <w:left w:val="single" w:color="000000" w:sz="4" w:space="0"/>
              <w:bottom w:val="single" w:color="000000" w:sz="4" w:space="0"/>
            </w:tcBorders>
          </w:tcPr>
          <w:p>
            <w:pPr>
              <w:pStyle w:val="13"/>
              <w:rPr>
                <w:rFonts w:ascii="Times New Roman"/>
                <w:sz w:val="2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088" w:hRule="atLeast"/>
        </w:trPr>
        <w:tc>
          <w:tcPr>
            <w:tcW w:w="848" w:type="dxa"/>
            <w:tcBorders>
              <w:top w:val="single" w:color="000000" w:sz="4" w:space="0"/>
              <w:right w:val="single" w:color="000000" w:sz="4" w:space="0"/>
            </w:tcBorders>
          </w:tcPr>
          <w:p>
            <w:pPr>
              <w:pStyle w:val="13"/>
              <w:rPr>
                <w:sz w:val="20"/>
              </w:rPr>
            </w:pPr>
          </w:p>
          <w:p>
            <w:pPr>
              <w:pStyle w:val="13"/>
              <w:spacing w:before="152"/>
              <w:ind w:left="87" w:right="71"/>
              <w:jc w:val="center"/>
              <w:rPr>
                <w:sz w:val="21"/>
              </w:rPr>
            </w:pPr>
            <w:r>
              <w:rPr>
                <w:sz w:val="21"/>
              </w:rPr>
              <w:t>方案二</w:t>
            </w:r>
          </w:p>
        </w:tc>
        <w:tc>
          <w:tcPr>
            <w:tcW w:w="2644" w:type="dxa"/>
            <w:tcBorders>
              <w:top w:val="single" w:color="000000" w:sz="4" w:space="0"/>
              <w:left w:val="single" w:color="000000" w:sz="4" w:space="0"/>
              <w:right w:val="single" w:color="000000" w:sz="4" w:space="0"/>
            </w:tcBorders>
          </w:tcPr>
          <w:p>
            <w:pPr>
              <w:pStyle w:val="13"/>
              <w:numPr>
                <w:ilvl w:val="0"/>
                <w:numId w:val="8"/>
              </w:numPr>
              <w:tabs>
                <w:tab w:val="left" w:pos="433"/>
              </w:tabs>
              <w:spacing w:before="1" w:after="0" w:line="242" w:lineRule="auto"/>
              <w:ind w:left="116" w:right="88" w:firstLine="0"/>
              <w:jc w:val="left"/>
              <w:rPr>
                <w:sz w:val="21"/>
              </w:rPr>
            </w:pPr>
            <w:r>
              <w:rPr>
                <w:sz w:val="21"/>
              </w:rPr>
              <w:t>取水口位置，水质条件较好；</w:t>
            </w:r>
          </w:p>
          <w:p>
            <w:pPr>
              <w:pStyle w:val="13"/>
              <w:numPr>
                <w:ilvl w:val="0"/>
                <w:numId w:val="8"/>
              </w:numPr>
              <w:tabs>
                <w:tab w:val="left" w:pos="433"/>
              </w:tabs>
              <w:spacing w:before="1" w:after="0" w:line="240" w:lineRule="auto"/>
              <w:ind w:left="432" w:right="0" w:hanging="317"/>
              <w:jc w:val="left"/>
              <w:rPr>
                <w:sz w:val="21"/>
              </w:rPr>
            </w:pPr>
            <w:r>
              <w:rPr>
                <w:sz w:val="21"/>
              </w:rPr>
              <w:t>距离水厂近，原水管线</w:t>
            </w:r>
          </w:p>
          <w:p>
            <w:pPr>
              <w:pStyle w:val="13"/>
              <w:spacing w:before="2" w:line="252" w:lineRule="exact"/>
              <w:ind w:left="116"/>
              <w:rPr>
                <w:sz w:val="21"/>
              </w:rPr>
            </w:pPr>
            <w:r>
              <w:rPr>
                <w:sz w:val="21"/>
              </w:rPr>
              <w:t>短，造价低。</w:t>
            </w:r>
          </w:p>
        </w:tc>
        <w:tc>
          <w:tcPr>
            <w:tcW w:w="2688" w:type="dxa"/>
            <w:tcBorders>
              <w:top w:val="single" w:color="000000" w:sz="4" w:space="0"/>
              <w:left w:val="single" w:color="000000" w:sz="4" w:space="0"/>
              <w:right w:val="single" w:color="000000" w:sz="4" w:space="0"/>
            </w:tcBorders>
          </w:tcPr>
          <w:p>
            <w:pPr>
              <w:pStyle w:val="13"/>
              <w:spacing w:before="3"/>
              <w:rPr>
                <w:sz w:val="21"/>
              </w:rPr>
            </w:pPr>
          </w:p>
          <w:p>
            <w:pPr>
              <w:pStyle w:val="13"/>
              <w:spacing w:line="244" w:lineRule="auto"/>
              <w:ind w:left="117" w:right="86"/>
              <w:rPr>
                <w:sz w:val="21"/>
              </w:rPr>
            </w:pPr>
            <w:r>
              <w:rPr>
                <w:rFonts w:ascii="Times New Roman" w:eastAsia="Times New Roman"/>
                <w:sz w:val="21"/>
              </w:rPr>
              <w:t>1</w:t>
            </w:r>
            <w:r>
              <w:rPr>
                <w:sz w:val="21"/>
              </w:rPr>
              <w:t>）需要建设进场道路，增加工程投资。</w:t>
            </w:r>
          </w:p>
        </w:tc>
        <w:tc>
          <w:tcPr>
            <w:tcW w:w="804" w:type="dxa"/>
            <w:tcBorders>
              <w:top w:val="single" w:color="000000" w:sz="4" w:space="0"/>
              <w:left w:val="single" w:color="000000" w:sz="4" w:space="0"/>
            </w:tcBorders>
          </w:tcPr>
          <w:p>
            <w:pPr>
              <w:pStyle w:val="13"/>
              <w:rPr>
                <w:rFonts w:ascii="Times New Roman"/>
                <w:sz w:val="22"/>
              </w:rPr>
            </w:pPr>
          </w:p>
        </w:tc>
      </w:tr>
    </w:tbl>
    <w:p>
      <w:pPr>
        <w:pStyle w:val="6"/>
        <w:spacing w:before="1"/>
        <w:rPr>
          <w:sz w:val="19"/>
        </w:rPr>
      </w:pPr>
    </w:p>
    <w:p>
      <w:pPr>
        <w:pStyle w:val="6"/>
        <w:spacing w:line="364" w:lineRule="auto"/>
        <w:ind w:left="2355" w:right="684" w:firstLine="480"/>
        <w:jc w:val="both"/>
      </w:pPr>
      <w:r>
        <w:t>因方案一附近没有合适的水厂用地，为节约工程投资及运行费用，综合考虑供水安全、运行管理等因素，选定方案二取水点。本方案设计推荐在斜陂堰水库南岸取水点取水。</w:t>
      </w:r>
    </w:p>
    <w:p>
      <w:pPr>
        <w:spacing w:after="0" w:line="364" w:lineRule="auto"/>
        <w:jc w:val="both"/>
        <w:sectPr>
          <w:pgSz w:w="11910" w:h="16840"/>
          <w:pgMar w:top="1580" w:right="940" w:bottom="1260" w:left="940" w:header="891" w:footer="997" w:gutter="0"/>
          <w:cols w:space="720" w:num="1"/>
        </w:sectPr>
      </w:pPr>
    </w:p>
    <w:p>
      <w:pPr>
        <w:pStyle w:val="12"/>
        <w:numPr>
          <w:ilvl w:val="0"/>
          <w:numId w:val="5"/>
        </w:numPr>
        <w:tabs>
          <w:tab w:val="left" w:pos="3438"/>
        </w:tabs>
        <w:spacing w:before="124" w:after="0" w:line="240" w:lineRule="auto"/>
        <w:ind w:left="3437" w:right="0" w:hanging="603"/>
        <w:jc w:val="left"/>
        <w:rPr>
          <w:sz w:val="24"/>
        </w:rPr>
      </w:pPr>
      <w:r>
        <w:pict>
          <v:group id="_x0000_s1037" o:spid="_x0000_s1037" o:spt="203" style="position:absolute;left:0pt;margin-left:75.4pt;margin-top:85.05pt;height:672.75pt;width:444.5pt;mso-position-horizontal-relative:page;mso-position-vertical-relative:page;z-index:-251641856;mso-width-relative:page;mso-height-relative:page;" coordorigin="1508,1701" coordsize="8890,13455">
            <o:lock v:ext="edit"/>
            <v:shape id="_x0000_s1038" o:spid="_x0000_s1038" style="position:absolute;left:1508;top:1701;height:13455;width:8890;" filled="f" stroked="t" coordorigin="1508,1701" coordsize="8890,13455" path="m1508,1711l10398,1711m1508,15146l10398,15146m1518,1701l1518,15155m10388,1720l10388,15155e">
              <v:path arrowok="t"/>
              <v:fill on="f" focussize="0,0"/>
              <v:stroke weight="0.96pt" color="#000000"/>
              <v:imagedata o:title=""/>
              <o:lock v:ext="edit"/>
            </v:shape>
            <v:line id="_x0000_s1039" o:spid="_x0000_s1039" o:spt="20" style="position:absolute;left:3188;top:1720;height:13416;width:0;" stroked="t" coordsize="21600,21600">
              <v:path arrowok="t"/>
              <v:fill focussize="0,0"/>
              <v:stroke weight="0.48pt" color="#000000"/>
              <v:imagedata o:title=""/>
              <o:lock v:ext="edit"/>
            </v:line>
          </v:group>
        </w:pict>
      </w:r>
      <w:r>
        <w:rPr>
          <w:sz w:val="24"/>
        </w:rPr>
        <w:t>项目选址合理性分析</w:t>
      </w:r>
    </w:p>
    <w:p>
      <w:pPr>
        <w:pStyle w:val="6"/>
        <w:spacing w:before="160" w:line="364" w:lineRule="auto"/>
        <w:ind w:left="2355" w:right="684" w:firstLine="480"/>
        <w:jc w:val="right"/>
      </w:pPr>
      <w:r>
        <w:rPr>
          <w:rFonts w:ascii="Times New Roman" w:eastAsia="Times New Roman"/>
          <w:spacing w:val="-1"/>
        </w:rPr>
        <w:t>1</w:t>
      </w:r>
      <w:r>
        <w:rPr>
          <w:spacing w:val="-1"/>
        </w:rPr>
        <w:t>）</w:t>
      </w:r>
      <w:r>
        <w:rPr>
          <w:spacing w:val="-10"/>
        </w:rPr>
        <w:t>该项目选址与《衡阳县界牌陶瓷工业园综合服务组团控制性</w:t>
      </w:r>
      <w:r>
        <w:t>详细规划》相协调一致，符合界牌陶瓷工业园区的土地利用规划；</w:t>
      </w:r>
      <w:r>
        <w:rPr>
          <w:spacing w:val="-117"/>
        </w:rPr>
        <w:t xml:space="preserve"> </w:t>
      </w:r>
      <w:r>
        <w:rPr>
          <w:rFonts w:ascii="Times New Roman" w:eastAsia="Times New Roman"/>
          <w:sz w:val="21"/>
        </w:rPr>
        <w:t>2</w:t>
      </w:r>
      <w:r>
        <w:rPr>
          <w:sz w:val="21"/>
        </w:rPr>
        <w:t>）</w:t>
      </w:r>
      <w:r>
        <w:rPr>
          <w:spacing w:val="-4"/>
        </w:rPr>
        <w:t>自来水厂选址与各用水片区距离合理，与湖南界牌瓷城建设</w:t>
      </w:r>
    </w:p>
    <w:p>
      <w:pPr>
        <w:pStyle w:val="6"/>
        <w:spacing w:line="304" w:lineRule="exact"/>
        <w:ind w:left="2355"/>
      </w:pPr>
      <w:r>
        <w:t>项目管理有限公司距离较近，便于管理；</w:t>
      </w:r>
    </w:p>
    <w:p>
      <w:pPr>
        <w:pStyle w:val="12"/>
        <w:numPr>
          <w:ilvl w:val="0"/>
          <w:numId w:val="9"/>
        </w:numPr>
        <w:tabs>
          <w:tab w:val="left" w:pos="3152"/>
        </w:tabs>
        <w:spacing w:before="161" w:after="0" w:line="364" w:lineRule="auto"/>
        <w:ind w:left="2355" w:right="684" w:firstLine="480"/>
        <w:jc w:val="left"/>
        <w:rPr>
          <w:sz w:val="24"/>
        </w:rPr>
      </w:pPr>
      <w:r>
        <w:rPr>
          <w:spacing w:val="-3"/>
          <w:sz w:val="24"/>
        </w:rPr>
        <w:t>选址用地土地利用价值及征地费用较低，未占用农田，且工</w:t>
      </w:r>
      <w:r>
        <w:rPr>
          <w:sz w:val="24"/>
        </w:rPr>
        <w:t>程地质条件较好，施工方便；</w:t>
      </w:r>
    </w:p>
    <w:p>
      <w:pPr>
        <w:pStyle w:val="12"/>
        <w:numPr>
          <w:ilvl w:val="0"/>
          <w:numId w:val="9"/>
        </w:numPr>
        <w:tabs>
          <w:tab w:val="left" w:pos="3152"/>
        </w:tabs>
        <w:spacing w:before="0" w:after="0" w:line="364" w:lineRule="auto"/>
        <w:ind w:left="2355" w:right="684" w:firstLine="480"/>
        <w:jc w:val="both"/>
        <w:rPr>
          <w:sz w:val="24"/>
        </w:rPr>
      </w:pPr>
      <w:r>
        <w:rPr>
          <w:spacing w:val="-3"/>
          <w:sz w:val="24"/>
        </w:rPr>
        <w:t>水厂取水口位于斜陂堰水库南岸，取水口处稳定牢固，历年</w:t>
      </w:r>
      <w:r>
        <w:rPr>
          <w:sz w:val="24"/>
        </w:rPr>
        <w:t>无明显的平面位移现象，更无塌方现象。取水口位于斜陂堰水库饮用水源区，该水功能区现状水质为Ⅲ类，规划年水质管理目标为Ⅱ</w:t>
      </w:r>
      <w:r>
        <w:rPr>
          <w:spacing w:val="-118"/>
          <w:sz w:val="24"/>
        </w:rPr>
        <w:t xml:space="preserve"> </w:t>
      </w:r>
      <w:r>
        <w:rPr>
          <w:sz w:val="24"/>
        </w:rPr>
        <w:t>类，取水口水质有保障；</w:t>
      </w:r>
    </w:p>
    <w:p>
      <w:pPr>
        <w:pStyle w:val="6"/>
        <w:spacing w:line="305" w:lineRule="exact"/>
        <w:ind w:left="2835"/>
      </w:pPr>
      <w:r>
        <w:t>综合来看，衡阳县界牌陶瓷工业园自来水厂选址基本合理。</w:t>
      </w:r>
    </w:p>
    <w:p>
      <w:pPr>
        <w:pStyle w:val="6"/>
      </w:pPr>
    </w:p>
    <w:p>
      <w:pPr>
        <w:pStyle w:val="6"/>
      </w:pPr>
    </w:p>
    <w:p>
      <w:pPr>
        <w:pStyle w:val="6"/>
        <w:spacing w:before="3"/>
        <w:rPr>
          <w:sz w:val="34"/>
        </w:rPr>
      </w:pPr>
    </w:p>
    <w:p>
      <w:pPr>
        <w:pStyle w:val="6"/>
        <w:ind w:left="2355"/>
      </w:pPr>
      <w:r>
        <w:t>6、水源水质保障性分析</w:t>
      </w:r>
    </w:p>
    <w:p>
      <w:pPr>
        <w:pStyle w:val="12"/>
        <w:numPr>
          <w:ilvl w:val="0"/>
          <w:numId w:val="10"/>
        </w:numPr>
        <w:tabs>
          <w:tab w:val="left" w:pos="3378"/>
        </w:tabs>
        <w:spacing w:before="158" w:after="0" w:line="240" w:lineRule="auto"/>
        <w:ind w:left="3377" w:right="0" w:hanging="603"/>
        <w:jc w:val="left"/>
        <w:rPr>
          <w:sz w:val="24"/>
        </w:rPr>
      </w:pPr>
      <w:r>
        <w:rPr>
          <w:sz w:val="24"/>
        </w:rPr>
        <w:t>水量保障</w:t>
      </w:r>
    </w:p>
    <w:p>
      <w:pPr>
        <w:pStyle w:val="6"/>
        <w:spacing w:before="161" w:line="364" w:lineRule="auto"/>
        <w:ind w:left="2355" w:right="684" w:firstLine="480"/>
        <w:jc w:val="both"/>
      </w:pPr>
      <w:r>
        <w:t>界牌陶瓷工业园自来水厂取水水源为斜陂堰水库地表水，工程</w:t>
      </w:r>
      <w:r>
        <w:rPr>
          <w:spacing w:val="-2"/>
        </w:rPr>
        <w:t>取水主要供给界牌陶瓷工业园园区，规划供水规模为</w:t>
      </w:r>
      <w:r>
        <w:rPr>
          <w:rFonts w:ascii="Times New Roman" w:hAnsi="Times New Roman" w:eastAsia="Times New Roman"/>
          <w:spacing w:val="-2"/>
        </w:rPr>
        <w:t>20000m³/d</w:t>
      </w:r>
      <w:r>
        <w:rPr>
          <w:spacing w:val="-2"/>
        </w:rPr>
        <w:t>，取</w:t>
      </w:r>
      <w:r>
        <w:t>水水源方便。根据斜陂堰水库管理所提供的资料，斜陂堰水库多年</w:t>
      </w:r>
      <w:r>
        <w:rPr>
          <w:spacing w:val="-3"/>
        </w:rPr>
        <w:t>入库水量为</w:t>
      </w:r>
      <w:r>
        <w:rPr>
          <w:rFonts w:ascii="Times New Roman" w:hAnsi="Times New Roman" w:eastAsia="Times New Roman"/>
          <w:spacing w:val="-2"/>
        </w:rPr>
        <w:t>7925.9</w:t>
      </w:r>
      <w:r>
        <w:rPr>
          <w:spacing w:val="-2"/>
        </w:rPr>
        <w:t>万</w:t>
      </w:r>
      <w:r>
        <w:rPr>
          <w:rFonts w:ascii="Times New Roman" w:hAnsi="Times New Roman" w:eastAsia="Times New Roman"/>
          <w:spacing w:val="-2"/>
        </w:rPr>
        <w:t>m³</w:t>
      </w:r>
      <w:r>
        <w:rPr>
          <w:spacing w:val="-2"/>
        </w:rPr>
        <w:t>，本项目年取水量为</w:t>
      </w:r>
      <w:r>
        <w:rPr>
          <w:rFonts w:ascii="Times New Roman" w:hAnsi="Times New Roman" w:eastAsia="Times New Roman"/>
          <w:spacing w:val="-2"/>
        </w:rPr>
        <w:t>730</w:t>
      </w:r>
      <w:r>
        <w:rPr>
          <w:spacing w:val="-2"/>
        </w:rPr>
        <w:t>万</w:t>
      </w:r>
      <w:r>
        <w:rPr>
          <w:rFonts w:ascii="Times New Roman" w:hAnsi="Times New Roman" w:eastAsia="Times New Roman"/>
          <w:spacing w:val="-2"/>
        </w:rPr>
        <w:t>m³</w:t>
      </w:r>
      <w:r>
        <w:rPr>
          <w:spacing w:val="-2"/>
        </w:rPr>
        <w:t>，占斜陂堰水库</w:t>
      </w:r>
      <w:r>
        <w:rPr>
          <w:spacing w:val="-1"/>
        </w:rPr>
        <w:t>多年入库水量的</w:t>
      </w:r>
      <w:r>
        <w:rPr>
          <w:rFonts w:ascii="Times New Roman" w:hAnsi="Times New Roman" w:eastAsia="Times New Roman"/>
        </w:rPr>
        <w:t>9.21%</w:t>
      </w:r>
      <w:r>
        <w:rPr>
          <w:spacing w:val="-10"/>
        </w:rPr>
        <w:t>。取水保证率</w:t>
      </w:r>
      <w:r>
        <w:rPr>
          <w:rFonts w:ascii="Times New Roman" w:hAnsi="Times New Roman" w:eastAsia="Times New Roman"/>
        </w:rPr>
        <w:t>P=95%</w:t>
      </w:r>
      <w:r>
        <w:rPr>
          <w:spacing w:val="-7"/>
        </w:rPr>
        <w:t>代表典型年份，斜陂堰水</w:t>
      </w:r>
      <w:r>
        <w:rPr>
          <w:spacing w:val="-1"/>
        </w:rPr>
        <w:t>库可供水量为</w:t>
      </w:r>
      <w:r>
        <w:rPr>
          <w:rFonts w:ascii="Times New Roman" w:hAnsi="Times New Roman" w:eastAsia="Times New Roman"/>
          <w:spacing w:val="-1"/>
        </w:rPr>
        <w:t>1086.74</w:t>
      </w:r>
      <w:r>
        <w:rPr>
          <w:spacing w:val="-1"/>
        </w:rPr>
        <w:t>万</w:t>
      </w:r>
      <w:r>
        <w:rPr>
          <w:rFonts w:ascii="Times New Roman" w:hAnsi="Times New Roman" w:eastAsia="Times New Roman"/>
          <w:spacing w:val="-1"/>
        </w:rPr>
        <w:t>m³</w:t>
      </w:r>
      <w:r>
        <w:rPr>
          <w:spacing w:val="-1"/>
        </w:rPr>
        <w:t>，占斜陂堰水库的</w:t>
      </w:r>
      <w:r>
        <w:rPr>
          <w:rFonts w:ascii="Times New Roman" w:hAnsi="Times New Roman" w:eastAsia="Times New Roman"/>
        </w:rPr>
        <w:t>67%</w:t>
      </w:r>
      <w:r>
        <w:t>。灌区基础水量丰富，故水量能够得到满足，故陶瓷工业园自来水厂在取水条件上能够得到满足。</w:t>
      </w:r>
    </w:p>
    <w:p>
      <w:pPr>
        <w:pStyle w:val="12"/>
        <w:numPr>
          <w:ilvl w:val="0"/>
          <w:numId w:val="10"/>
        </w:numPr>
        <w:tabs>
          <w:tab w:val="left" w:pos="3378"/>
        </w:tabs>
        <w:spacing w:before="0" w:after="0" w:line="303" w:lineRule="exact"/>
        <w:ind w:left="3377" w:right="0" w:hanging="603"/>
        <w:jc w:val="left"/>
        <w:rPr>
          <w:sz w:val="24"/>
        </w:rPr>
      </w:pPr>
      <w:r>
        <w:rPr>
          <w:sz w:val="24"/>
        </w:rPr>
        <w:t>水质保障</w:t>
      </w:r>
    </w:p>
    <w:p>
      <w:pPr>
        <w:pStyle w:val="6"/>
        <w:spacing w:before="160" w:line="362" w:lineRule="auto"/>
        <w:ind w:left="2355" w:right="564" w:firstLine="480"/>
      </w:pPr>
      <w:r>
        <w:rPr>
          <w:spacing w:val="-20"/>
        </w:rPr>
        <w:t xml:space="preserve">根据 </w:t>
      </w:r>
      <w:r>
        <w:rPr>
          <w:rFonts w:ascii="Times New Roman" w:eastAsia="Times New Roman"/>
        </w:rPr>
        <w:t xml:space="preserve">2015 </w:t>
      </w:r>
      <w:r>
        <w:rPr>
          <w:spacing w:val="-30"/>
        </w:rPr>
        <w:t xml:space="preserve">年 </w:t>
      </w:r>
      <w:r>
        <w:rPr>
          <w:rFonts w:ascii="Times New Roman" w:eastAsia="Times New Roman"/>
        </w:rPr>
        <w:t xml:space="preserve">12 </w:t>
      </w:r>
      <w:r>
        <w:t>月发布的《集中式地表饮用水水源地规范化建</w:t>
      </w:r>
      <w:r>
        <w:rPr>
          <w:spacing w:val="-1"/>
        </w:rPr>
        <w:t>设环境保护技术要求》</w:t>
      </w:r>
      <w:r>
        <w:t>（</w:t>
      </w:r>
      <w:r>
        <w:rPr>
          <w:rFonts w:ascii="Times New Roman" w:eastAsia="Times New Roman"/>
        </w:rPr>
        <w:t>HJ773-2015</w:t>
      </w:r>
      <w:r>
        <w:t>）的通知、</w:t>
      </w:r>
      <w:r>
        <w:rPr>
          <w:rFonts w:ascii="Times New Roman" w:eastAsia="Times New Roman"/>
        </w:rPr>
        <w:t xml:space="preserve">2012 </w:t>
      </w:r>
      <w:r>
        <w:rPr>
          <w:spacing w:val="-30"/>
        </w:rPr>
        <w:t xml:space="preserve">年 </w:t>
      </w:r>
      <w:r>
        <w:rPr>
          <w:rFonts w:ascii="Times New Roman" w:eastAsia="Times New Roman"/>
        </w:rPr>
        <w:t xml:space="preserve">11 </w:t>
      </w:r>
      <w:r>
        <w:t>月国家</w:t>
      </w:r>
      <w:r>
        <w:rPr>
          <w:spacing w:val="-11"/>
        </w:rPr>
        <w:t>环保部关于印发《全国集中式生活饮用水水源地水质监测实施方案》</w:t>
      </w:r>
    </w:p>
    <w:p>
      <w:pPr>
        <w:spacing w:after="0" w:line="362" w:lineRule="auto"/>
        <w:sectPr>
          <w:pgSz w:w="11910" w:h="16840"/>
          <w:pgMar w:top="1580" w:right="940" w:bottom="1260" w:left="940" w:header="891" w:footer="997" w:gutter="0"/>
          <w:cols w:space="720" w:num="1"/>
        </w:sectPr>
      </w:pPr>
    </w:p>
    <w:p>
      <w:pPr>
        <w:pStyle w:val="6"/>
        <w:spacing w:before="124" w:line="364" w:lineRule="auto"/>
        <w:ind w:left="2355" w:right="684"/>
        <w:jc w:val="both"/>
      </w:pPr>
      <w:r>
        <w:pict>
          <v:group id="_x0000_s1040" o:spid="_x0000_s1040" o:spt="203" style="position:absolute;left:0pt;margin-left:75.4pt;margin-top:85.05pt;height:672.75pt;width:444.5pt;mso-position-horizontal-relative:page;mso-position-vertical-relative:page;z-index:-251641856;mso-width-relative:page;mso-height-relative:page;" coordorigin="1508,1701" coordsize="8890,13455">
            <o:lock v:ext="edit"/>
            <v:shape id="_x0000_s1041" o:spid="_x0000_s1041" style="position:absolute;left:1508;top:1701;height:13455;width:8890;" filled="f" stroked="t" coordorigin="1508,1701" coordsize="8890,13455" path="m1508,1711l10398,1711m1508,15146l10398,15146m1518,1701l1518,15155m10388,1720l10388,15155e">
              <v:path arrowok="t"/>
              <v:fill on="f" focussize="0,0"/>
              <v:stroke weight="0.96pt" color="#000000"/>
              <v:imagedata o:title=""/>
              <o:lock v:ext="edit"/>
            </v:shape>
            <v:line id="_x0000_s1042" o:spid="_x0000_s1042" o:spt="20" style="position:absolute;left:3188;top:1720;height:13416;width:0;" stroked="t" coordsize="21600,21600">
              <v:path arrowok="t"/>
              <v:fill focussize="0,0"/>
              <v:stroke weight="0.48pt" color="#000000"/>
              <v:imagedata o:title=""/>
              <o:lock v:ext="edit"/>
            </v:line>
          </v:group>
        </w:pict>
      </w:r>
      <w:r>
        <w:rPr>
          <w:spacing w:val="-2"/>
        </w:rPr>
        <w:t>（</w:t>
      </w:r>
      <w:r>
        <w:rPr>
          <w:spacing w:val="-1"/>
        </w:rPr>
        <w:t>环办函【</w:t>
      </w:r>
      <w:r>
        <w:rPr>
          <w:rFonts w:ascii="Times New Roman" w:eastAsia="Times New Roman"/>
          <w:spacing w:val="-1"/>
        </w:rPr>
        <w:t>2012</w:t>
      </w:r>
      <w:r>
        <w:rPr>
          <w:spacing w:val="-1"/>
        </w:rPr>
        <w:t>】</w:t>
      </w:r>
      <w:r>
        <w:rPr>
          <w:rFonts w:ascii="Times New Roman" w:eastAsia="Times New Roman"/>
          <w:spacing w:val="-1"/>
        </w:rPr>
        <w:t>1266</w:t>
      </w:r>
      <w:r>
        <w:rPr>
          <w:rFonts w:ascii="Times New Roman" w:eastAsia="Times New Roman"/>
          <w:spacing w:val="-14"/>
        </w:rPr>
        <w:t xml:space="preserve"> </w:t>
      </w:r>
      <w:r>
        <w:rPr>
          <w:spacing w:val="-1"/>
        </w:rPr>
        <w:t>号文）、衡阳市生态环境局下达的《衡阳市</w:t>
      </w:r>
      <w:r>
        <w:t>生态环境监测工作任务责任清单（试行）》工作要求，衡阳市生态环境局衡阳县分局委托湖南中昊检测有限公司对衡阳县千吨万人集中式饮用水水源保护区水质进行监测。</w:t>
      </w:r>
    </w:p>
    <w:p>
      <w:pPr>
        <w:spacing w:before="0" w:line="364" w:lineRule="auto"/>
        <w:ind w:left="3586" w:right="564" w:hanging="752"/>
        <w:jc w:val="both"/>
        <w:rPr>
          <w:sz w:val="24"/>
        </w:rPr>
      </w:pPr>
      <w:r>
        <w:pict>
          <v:shape id="_x0000_s1043" o:spid="_x0000_s1043" o:spt="202" type="#_x0000_t202" style="position:absolute;left:0pt;margin-left:165.45pt;margin-top:38.9pt;height:533.9pt;width:348.55pt;mso-position-horizontal-relative:page;z-index:251661312;mso-width-relative:page;mso-height-relative:page;" filled="f" stroked="f" coordsize="21600,21600">
            <v:path/>
            <v:fill on="f" focussize="0,0"/>
            <v:stroke on="f" joinstyle="miter"/>
            <v:imagedata o:title=""/>
            <o:lock v:ext="edit"/>
            <v:textbox inset="0mm,0mm,0mm,0mm">
              <w:txbxContent>
                <w:tbl>
                  <w:tblPr>
                    <w:tblStyle w:val="9"/>
                    <w:tblW w:w="0" w:type="auto"/>
                    <w:tblInd w:w="15"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558"/>
                    <w:gridCol w:w="1614"/>
                    <w:gridCol w:w="990"/>
                    <w:gridCol w:w="1350"/>
                    <w:gridCol w:w="1290"/>
                    <w:gridCol w:w="1125"/>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35" w:hRule="atLeast"/>
                    </w:trPr>
                    <w:tc>
                      <w:tcPr>
                        <w:tcW w:w="558" w:type="dxa"/>
                        <w:vMerge w:val="restart"/>
                        <w:tcBorders>
                          <w:bottom w:val="single" w:color="000000" w:sz="4" w:space="0"/>
                          <w:right w:val="single" w:color="000000" w:sz="4" w:space="0"/>
                        </w:tcBorders>
                      </w:tcPr>
                      <w:p>
                        <w:pPr>
                          <w:pStyle w:val="13"/>
                          <w:spacing w:before="157" w:line="242" w:lineRule="auto"/>
                          <w:ind w:left="186" w:right="169"/>
                          <w:rPr>
                            <w:sz w:val="18"/>
                          </w:rPr>
                        </w:pPr>
                        <w:r>
                          <w:rPr>
                            <w:sz w:val="18"/>
                          </w:rPr>
                          <w:t>序号</w:t>
                        </w:r>
                      </w:p>
                    </w:tc>
                    <w:tc>
                      <w:tcPr>
                        <w:tcW w:w="1614" w:type="dxa"/>
                        <w:vMerge w:val="restart"/>
                        <w:tcBorders>
                          <w:left w:val="single" w:color="000000" w:sz="4" w:space="0"/>
                          <w:bottom w:val="single" w:color="000000" w:sz="4" w:space="0"/>
                          <w:right w:val="single" w:color="000000" w:sz="4" w:space="0"/>
                        </w:tcBorders>
                      </w:tcPr>
                      <w:p>
                        <w:pPr>
                          <w:pStyle w:val="13"/>
                          <w:spacing w:before="3"/>
                          <w:rPr>
                            <w:sz w:val="21"/>
                          </w:rPr>
                        </w:pPr>
                      </w:p>
                      <w:p>
                        <w:pPr>
                          <w:pStyle w:val="13"/>
                          <w:ind w:left="614" w:right="589"/>
                          <w:jc w:val="center"/>
                          <w:rPr>
                            <w:sz w:val="18"/>
                          </w:rPr>
                        </w:pPr>
                        <w:r>
                          <w:rPr>
                            <w:sz w:val="18"/>
                          </w:rPr>
                          <w:t>项目</w:t>
                        </w:r>
                      </w:p>
                    </w:tc>
                    <w:tc>
                      <w:tcPr>
                        <w:tcW w:w="990" w:type="dxa"/>
                        <w:vMerge w:val="restart"/>
                        <w:tcBorders>
                          <w:left w:val="single" w:color="000000" w:sz="4" w:space="0"/>
                          <w:bottom w:val="single" w:color="000000" w:sz="4" w:space="0"/>
                          <w:right w:val="single" w:color="000000" w:sz="4" w:space="0"/>
                        </w:tcBorders>
                      </w:tcPr>
                      <w:p>
                        <w:pPr>
                          <w:pStyle w:val="13"/>
                          <w:spacing w:before="3"/>
                          <w:rPr>
                            <w:sz w:val="21"/>
                          </w:rPr>
                        </w:pPr>
                      </w:p>
                      <w:p>
                        <w:pPr>
                          <w:pStyle w:val="13"/>
                          <w:ind w:left="323"/>
                          <w:rPr>
                            <w:sz w:val="18"/>
                          </w:rPr>
                        </w:pPr>
                        <w:r>
                          <w:rPr>
                            <w:sz w:val="18"/>
                          </w:rPr>
                          <w:t>单位</w:t>
                        </w:r>
                      </w:p>
                    </w:tc>
                    <w:tc>
                      <w:tcPr>
                        <w:tcW w:w="2640" w:type="dxa"/>
                        <w:gridSpan w:val="2"/>
                        <w:tcBorders>
                          <w:left w:val="single" w:color="000000" w:sz="4" w:space="0"/>
                          <w:bottom w:val="single" w:color="000000" w:sz="4" w:space="0"/>
                          <w:right w:val="single" w:color="000000" w:sz="4" w:space="0"/>
                        </w:tcBorders>
                      </w:tcPr>
                      <w:p>
                        <w:pPr>
                          <w:pStyle w:val="13"/>
                          <w:spacing w:before="35"/>
                          <w:ind w:left="318" w:right="292"/>
                          <w:jc w:val="center"/>
                          <w:rPr>
                            <w:sz w:val="18"/>
                          </w:rPr>
                        </w:pPr>
                        <w:r>
                          <w:rPr>
                            <w:sz w:val="18"/>
                          </w:rPr>
                          <w:t>生活饮用水水源水质标准</w:t>
                        </w:r>
                      </w:p>
                      <w:p>
                        <w:pPr>
                          <w:pStyle w:val="13"/>
                          <w:spacing w:before="2"/>
                          <w:ind w:left="318" w:right="292"/>
                          <w:jc w:val="center"/>
                          <w:rPr>
                            <w:sz w:val="18"/>
                          </w:rPr>
                        </w:pPr>
                        <w:r>
                          <w:rPr>
                            <w:sz w:val="18"/>
                          </w:rPr>
                          <w:t>（</w:t>
                        </w:r>
                        <w:r>
                          <w:rPr>
                            <w:rFonts w:ascii="Times New Roman" w:eastAsia="Times New Roman"/>
                            <w:b/>
                            <w:sz w:val="18"/>
                          </w:rPr>
                          <w:t>CJ3020-1993</w:t>
                        </w:r>
                        <w:r>
                          <w:rPr>
                            <w:sz w:val="18"/>
                          </w:rPr>
                          <w:t>）</w:t>
                        </w:r>
                      </w:p>
                    </w:tc>
                    <w:tc>
                      <w:tcPr>
                        <w:tcW w:w="1125" w:type="dxa"/>
                        <w:vMerge w:val="restart"/>
                        <w:tcBorders>
                          <w:left w:val="single" w:color="000000" w:sz="4" w:space="0"/>
                          <w:bottom w:val="single" w:color="000000" w:sz="4" w:space="0"/>
                        </w:tcBorders>
                      </w:tcPr>
                      <w:p>
                        <w:pPr>
                          <w:pStyle w:val="13"/>
                          <w:spacing w:before="3"/>
                          <w:rPr>
                            <w:sz w:val="21"/>
                          </w:rPr>
                        </w:pPr>
                      </w:p>
                      <w:p>
                        <w:pPr>
                          <w:pStyle w:val="13"/>
                          <w:ind w:left="209"/>
                          <w:rPr>
                            <w:sz w:val="18"/>
                          </w:rPr>
                        </w:pPr>
                        <w:r>
                          <w:rPr>
                            <w:sz w:val="18"/>
                          </w:rPr>
                          <w:t>原水水质</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2" w:hRule="atLeast"/>
                    </w:trPr>
                    <w:tc>
                      <w:tcPr>
                        <w:tcW w:w="558" w:type="dxa"/>
                        <w:vMerge w:val="continue"/>
                        <w:tcBorders>
                          <w:top w:val="nil"/>
                          <w:bottom w:val="single" w:color="000000" w:sz="4" w:space="0"/>
                          <w:right w:val="single" w:color="000000" w:sz="4" w:space="0"/>
                        </w:tcBorders>
                      </w:tcPr>
                      <w:p>
                        <w:pPr>
                          <w:rPr>
                            <w:sz w:val="2"/>
                            <w:szCs w:val="2"/>
                          </w:rPr>
                        </w:pPr>
                      </w:p>
                    </w:tc>
                    <w:tc>
                      <w:tcPr>
                        <w:tcW w:w="1614" w:type="dxa"/>
                        <w:vMerge w:val="continue"/>
                        <w:tcBorders>
                          <w:top w:val="nil"/>
                          <w:left w:val="single" w:color="000000" w:sz="4" w:space="0"/>
                          <w:bottom w:val="single" w:color="000000" w:sz="4" w:space="0"/>
                          <w:right w:val="single" w:color="000000" w:sz="4" w:space="0"/>
                        </w:tcBorders>
                      </w:tcPr>
                      <w:p>
                        <w:pPr>
                          <w:rPr>
                            <w:sz w:val="2"/>
                            <w:szCs w:val="2"/>
                          </w:rPr>
                        </w:pPr>
                      </w:p>
                    </w:tc>
                    <w:tc>
                      <w:tcPr>
                        <w:tcW w:w="990" w:type="dxa"/>
                        <w:vMerge w:val="continue"/>
                        <w:tcBorders>
                          <w:top w:val="nil"/>
                          <w:left w:val="single" w:color="000000" w:sz="4" w:space="0"/>
                          <w:bottom w:val="single" w:color="000000" w:sz="4" w:space="0"/>
                          <w:right w:val="single" w:color="000000" w:sz="4" w:space="0"/>
                        </w:tcBorders>
                      </w:tcPr>
                      <w:p>
                        <w:pPr>
                          <w:rPr>
                            <w:sz w:val="2"/>
                            <w:szCs w:val="2"/>
                          </w:rPr>
                        </w:pPr>
                      </w:p>
                    </w:tc>
                    <w:tc>
                      <w:tcPr>
                        <w:tcW w:w="1350" w:type="dxa"/>
                        <w:tcBorders>
                          <w:top w:val="single" w:color="000000" w:sz="4" w:space="0"/>
                          <w:left w:val="single" w:color="000000" w:sz="4" w:space="0"/>
                          <w:bottom w:val="single" w:color="000000" w:sz="4" w:space="0"/>
                          <w:right w:val="single" w:color="000000" w:sz="4" w:space="0"/>
                        </w:tcBorders>
                      </w:tcPr>
                      <w:p>
                        <w:pPr>
                          <w:pStyle w:val="13"/>
                          <w:spacing w:line="212" w:lineRule="exact"/>
                          <w:ind w:left="479" w:right="454"/>
                          <w:jc w:val="center"/>
                          <w:rPr>
                            <w:sz w:val="18"/>
                          </w:rPr>
                        </w:pPr>
                        <w:r>
                          <w:rPr>
                            <w:sz w:val="18"/>
                          </w:rPr>
                          <w:t>一级</w:t>
                        </w:r>
                      </w:p>
                    </w:tc>
                    <w:tc>
                      <w:tcPr>
                        <w:tcW w:w="1290" w:type="dxa"/>
                        <w:tcBorders>
                          <w:top w:val="single" w:color="000000" w:sz="4" w:space="0"/>
                          <w:left w:val="single" w:color="000000" w:sz="4" w:space="0"/>
                          <w:bottom w:val="single" w:color="000000" w:sz="4" w:space="0"/>
                          <w:right w:val="single" w:color="000000" w:sz="4" w:space="0"/>
                        </w:tcBorders>
                      </w:tcPr>
                      <w:p>
                        <w:pPr>
                          <w:pStyle w:val="13"/>
                          <w:spacing w:line="212" w:lineRule="exact"/>
                          <w:ind w:left="163" w:right="138"/>
                          <w:jc w:val="center"/>
                          <w:rPr>
                            <w:sz w:val="18"/>
                          </w:rPr>
                        </w:pPr>
                        <w:r>
                          <w:rPr>
                            <w:sz w:val="18"/>
                          </w:rPr>
                          <w:t>二级</w:t>
                        </w:r>
                      </w:p>
                    </w:tc>
                    <w:tc>
                      <w:tcPr>
                        <w:tcW w:w="1125" w:type="dxa"/>
                        <w:vMerge w:val="continue"/>
                        <w:tcBorders>
                          <w:top w:val="nil"/>
                          <w:left w:val="single" w:color="000000" w:sz="4" w:space="0"/>
                          <w:bottom w:val="single" w:color="000000" w:sz="4" w:space="0"/>
                        </w:tcBorders>
                      </w:tcPr>
                      <w:p>
                        <w:pPr>
                          <w:rPr>
                            <w:sz w:val="2"/>
                            <w:szCs w:val="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700" w:hRule="atLeast"/>
                    </w:trPr>
                    <w:tc>
                      <w:tcPr>
                        <w:tcW w:w="558" w:type="dxa"/>
                        <w:tcBorders>
                          <w:top w:val="single" w:color="000000" w:sz="4" w:space="0"/>
                          <w:bottom w:val="single" w:color="000000" w:sz="4" w:space="0"/>
                          <w:right w:val="single" w:color="000000" w:sz="4" w:space="0"/>
                        </w:tcBorders>
                      </w:tcPr>
                      <w:p>
                        <w:pPr>
                          <w:pStyle w:val="13"/>
                          <w:spacing w:before="1"/>
                          <w:rPr>
                            <w:sz w:val="19"/>
                          </w:rPr>
                        </w:pPr>
                      </w:p>
                      <w:p>
                        <w:pPr>
                          <w:pStyle w:val="13"/>
                          <w:ind w:left="232"/>
                          <w:rPr>
                            <w:rFonts w:ascii="Times New Roman"/>
                            <w:sz w:val="18"/>
                          </w:rPr>
                        </w:pPr>
                        <w:r>
                          <w:rPr>
                            <w:rFonts w:ascii="Times New Roman"/>
                            <w:sz w:val="18"/>
                          </w:rPr>
                          <w:t>1</w:t>
                        </w:r>
                      </w:p>
                    </w:tc>
                    <w:tc>
                      <w:tcPr>
                        <w:tcW w:w="1614" w:type="dxa"/>
                        <w:tcBorders>
                          <w:top w:val="single" w:color="000000" w:sz="4" w:space="0"/>
                          <w:left w:val="single" w:color="000000" w:sz="4" w:space="0"/>
                          <w:bottom w:val="single" w:color="000000" w:sz="4" w:space="0"/>
                          <w:right w:val="single" w:color="000000" w:sz="4" w:space="0"/>
                        </w:tcBorders>
                      </w:tcPr>
                      <w:p>
                        <w:pPr>
                          <w:pStyle w:val="13"/>
                          <w:spacing w:before="4"/>
                          <w:rPr>
                            <w:sz w:val="18"/>
                          </w:rPr>
                        </w:pPr>
                      </w:p>
                      <w:p>
                        <w:pPr>
                          <w:pStyle w:val="13"/>
                          <w:ind w:left="80" w:right="50"/>
                          <w:jc w:val="center"/>
                          <w:rPr>
                            <w:sz w:val="18"/>
                          </w:rPr>
                        </w:pPr>
                        <w:r>
                          <w:rPr>
                            <w:sz w:val="18"/>
                          </w:rPr>
                          <w:t>色度</w:t>
                        </w:r>
                      </w:p>
                    </w:tc>
                    <w:tc>
                      <w:tcPr>
                        <w:tcW w:w="990" w:type="dxa"/>
                        <w:tcBorders>
                          <w:top w:val="single" w:color="000000" w:sz="4" w:space="0"/>
                          <w:left w:val="single" w:color="000000" w:sz="4" w:space="0"/>
                          <w:bottom w:val="single" w:color="000000" w:sz="4" w:space="0"/>
                          <w:right w:val="single" w:color="000000" w:sz="4" w:space="0"/>
                        </w:tcBorders>
                      </w:tcPr>
                      <w:p>
                        <w:pPr>
                          <w:pStyle w:val="13"/>
                          <w:spacing w:before="4"/>
                          <w:rPr>
                            <w:sz w:val="18"/>
                          </w:rPr>
                        </w:pPr>
                      </w:p>
                      <w:p>
                        <w:pPr>
                          <w:pStyle w:val="13"/>
                          <w:ind w:left="30"/>
                          <w:jc w:val="center"/>
                          <w:rPr>
                            <w:sz w:val="18"/>
                          </w:rPr>
                        </w:pPr>
                        <w:r>
                          <w:rPr>
                            <w:sz w:val="18"/>
                          </w:rPr>
                          <w:t>度</w:t>
                        </w:r>
                      </w:p>
                    </w:tc>
                    <w:tc>
                      <w:tcPr>
                        <w:tcW w:w="1350" w:type="dxa"/>
                        <w:tcBorders>
                          <w:top w:val="single" w:color="000000" w:sz="4" w:space="0"/>
                          <w:left w:val="single" w:color="000000" w:sz="4" w:space="0"/>
                          <w:bottom w:val="single" w:color="000000" w:sz="4" w:space="0"/>
                          <w:right w:val="single" w:color="000000" w:sz="4" w:space="0"/>
                        </w:tcBorders>
                      </w:tcPr>
                      <w:p>
                        <w:pPr>
                          <w:pStyle w:val="13"/>
                          <w:spacing w:line="230" w:lineRule="atLeast"/>
                          <w:ind w:left="145" w:right="96" w:hanging="29"/>
                          <w:jc w:val="both"/>
                          <w:rPr>
                            <w:sz w:val="18"/>
                          </w:rPr>
                        </w:pPr>
                        <w:r>
                          <w:rPr>
                            <w:spacing w:val="-10"/>
                            <w:sz w:val="18"/>
                          </w:rPr>
                          <w:t xml:space="preserve">色度不超过 </w:t>
                        </w:r>
                        <w:r>
                          <w:rPr>
                            <w:rFonts w:ascii="Times New Roman" w:eastAsia="Times New Roman"/>
                            <w:spacing w:val="-2"/>
                            <w:sz w:val="18"/>
                          </w:rPr>
                          <w:t>15</w:t>
                        </w:r>
                        <w:r>
                          <w:rPr>
                            <w:rFonts w:ascii="Times New Roman" w:eastAsia="Times New Roman"/>
                            <w:spacing w:val="-43"/>
                            <w:sz w:val="18"/>
                          </w:rPr>
                          <w:t xml:space="preserve"> </w:t>
                        </w:r>
                        <w:r>
                          <w:rPr>
                            <w:sz w:val="18"/>
                          </w:rPr>
                          <w:t>度，并不得呈现其他异色</w:t>
                        </w:r>
                      </w:p>
                    </w:tc>
                    <w:tc>
                      <w:tcPr>
                        <w:tcW w:w="1290" w:type="dxa"/>
                        <w:tcBorders>
                          <w:top w:val="single" w:color="000000" w:sz="4" w:space="0"/>
                          <w:left w:val="single" w:color="000000" w:sz="4" w:space="0"/>
                          <w:bottom w:val="single" w:color="000000" w:sz="4" w:space="0"/>
                          <w:right w:val="single" w:color="000000" w:sz="4" w:space="0"/>
                        </w:tcBorders>
                      </w:tcPr>
                      <w:p>
                        <w:pPr>
                          <w:pStyle w:val="13"/>
                          <w:spacing w:before="117" w:line="242" w:lineRule="auto"/>
                          <w:ind w:left="203" w:right="174"/>
                          <w:rPr>
                            <w:sz w:val="18"/>
                          </w:rPr>
                        </w:pPr>
                        <w:r>
                          <w:rPr>
                            <w:spacing w:val="-1"/>
                            <w:sz w:val="18"/>
                          </w:rPr>
                          <w:t>不应有明显的其他异色</w:t>
                        </w:r>
                      </w:p>
                    </w:tc>
                    <w:tc>
                      <w:tcPr>
                        <w:tcW w:w="1125" w:type="dxa"/>
                        <w:tcBorders>
                          <w:top w:val="single" w:color="000000" w:sz="4" w:space="0"/>
                          <w:left w:val="single" w:color="000000" w:sz="4" w:space="0"/>
                          <w:bottom w:val="single" w:color="000000" w:sz="4" w:space="0"/>
                        </w:tcBorders>
                      </w:tcPr>
                      <w:p>
                        <w:pPr>
                          <w:pStyle w:val="13"/>
                          <w:spacing w:before="1"/>
                          <w:rPr>
                            <w:sz w:val="19"/>
                          </w:rPr>
                        </w:pPr>
                      </w:p>
                      <w:p>
                        <w:pPr>
                          <w:pStyle w:val="13"/>
                          <w:ind w:left="38"/>
                          <w:jc w:val="center"/>
                          <w:rPr>
                            <w:rFonts w:ascii="Times New Roman"/>
                            <w:sz w:val="18"/>
                          </w:rPr>
                        </w:pPr>
                        <w:r>
                          <w:rPr>
                            <w:rFonts w:ascii="Times New Roman"/>
                            <w:sz w:val="18"/>
                          </w:rPr>
                          <w:t>8</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60" w:hRule="atLeast"/>
                    </w:trPr>
                    <w:tc>
                      <w:tcPr>
                        <w:tcW w:w="558" w:type="dxa"/>
                        <w:tcBorders>
                          <w:top w:val="single" w:color="000000" w:sz="4" w:space="0"/>
                          <w:bottom w:val="single" w:color="000000" w:sz="4" w:space="0"/>
                          <w:right w:val="single" w:color="000000" w:sz="4" w:space="0"/>
                        </w:tcBorders>
                      </w:tcPr>
                      <w:p>
                        <w:pPr>
                          <w:pStyle w:val="13"/>
                          <w:spacing w:before="75"/>
                          <w:ind w:left="232"/>
                          <w:rPr>
                            <w:rFonts w:ascii="Times New Roman"/>
                            <w:sz w:val="18"/>
                          </w:rPr>
                        </w:pPr>
                        <w:r>
                          <w:rPr>
                            <w:rFonts w:ascii="Times New Roman"/>
                            <w:sz w:val="18"/>
                          </w:rPr>
                          <w:t>2</w:t>
                        </w:r>
                      </w:p>
                    </w:tc>
                    <w:tc>
                      <w:tcPr>
                        <w:tcW w:w="1614" w:type="dxa"/>
                        <w:tcBorders>
                          <w:top w:val="single" w:color="000000" w:sz="4" w:space="0"/>
                          <w:left w:val="single" w:color="000000" w:sz="4" w:space="0"/>
                          <w:bottom w:val="single" w:color="000000" w:sz="4" w:space="0"/>
                          <w:right w:val="single" w:color="000000" w:sz="4" w:space="0"/>
                        </w:tcBorders>
                      </w:tcPr>
                      <w:p>
                        <w:pPr>
                          <w:pStyle w:val="13"/>
                          <w:spacing w:before="65"/>
                          <w:ind w:left="80" w:right="50"/>
                          <w:jc w:val="center"/>
                          <w:rPr>
                            <w:sz w:val="18"/>
                          </w:rPr>
                        </w:pPr>
                        <w:r>
                          <w:rPr>
                            <w:sz w:val="18"/>
                          </w:rPr>
                          <w:t>浑浊度≤</w:t>
                        </w:r>
                      </w:p>
                    </w:tc>
                    <w:tc>
                      <w:tcPr>
                        <w:tcW w:w="990" w:type="dxa"/>
                        <w:tcBorders>
                          <w:top w:val="single" w:color="000000" w:sz="4" w:space="0"/>
                          <w:left w:val="single" w:color="000000" w:sz="4" w:space="0"/>
                          <w:bottom w:val="single" w:color="000000" w:sz="4" w:space="0"/>
                          <w:right w:val="single" w:color="000000" w:sz="4" w:space="0"/>
                        </w:tcBorders>
                      </w:tcPr>
                      <w:p>
                        <w:pPr>
                          <w:pStyle w:val="13"/>
                          <w:spacing w:before="75"/>
                          <w:ind w:left="265" w:right="240"/>
                          <w:jc w:val="center"/>
                          <w:rPr>
                            <w:rFonts w:ascii="Times New Roman"/>
                            <w:sz w:val="18"/>
                          </w:rPr>
                        </w:pPr>
                        <w:r>
                          <w:rPr>
                            <w:rFonts w:ascii="Times New Roman"/>
                            <w:sz w:val="18"/>
                          </w:rPr>
                          <w:t>NTU</w:t>
                        </w:r>
                      </w:p>
                    </w:tc>
                    <w:tc>
                      <w:tcPr>
                        <w:tcW w:w="1350" w:type="dxa"/>
                        <w:tcBorders>
                          <w:top w:val="single" w:color="000000" w:sz="4" w:space="0"/>
                          <w:left w:val="single" w:color="000000" w:sz="4" w:space="0"/>
                          <w:bottom w:val="single" w:color="000000" w:sz="4" w:space="0"/>
                          <w:right w:val="single" w:color="000000" w:sz="4" w:space="0"/>
                        </w:tcBorders>
                      </w:tcPr>
                      <w:p>
                        <w:pPr>
                          <w:pStyle w:val="13"/>
                          <w:spacing w:before="75"/>
                          <w:ind w:left="28"/>
                          <w:jc w:val="center"/>
                          <w:rPr>
                            <w:rFonts w:ascii="Times New Roman"/>
                            <w:sz w:val="18"/>
                          </w:rPr>
                        </w:pPr>
                        <w:r>
                          <w:rPr>
                            <w:rFonts w:ascii="Times New Roman"/>
                            <w:sz w:val="18"/>
                          </w:rPr>
                          <w:t>3</w:t>
                        </w:r>
                      </w:p>
                    </w:tc>
                    <w:tc>
                      <w:tcPr>
                        <w:tcW w:w="1290" w:type="dxa"/>
                        <w:tcBorders>
                          <w:top w:val="single" w:color="000000" w:sz="4" w:space="0"/>
                          <w:left w:val="single" w:color="000000" w:sz="4" w:space="0"/>
                          <w:bottom w:val="single" w:color="000000" w:sz="4" w:space="0"/>
                          <w:right w:val="single" w:color="000000" w:sz="4" w:space="0"/>
                        </w:tcBorders>
                      </w:tcPr>
                      <w:p>
                        <w:pPr>
                          <w:pStyle w:val="13"/>
                          <w:rPr>
                            <w:rFonts w:ascii="Times New Roman"/>
                            <w:sz w:val="18"/>
                          </w:rPr>
                        </w:pPr>
                      </w:p>
                    </w:tc>
                    <w:tc>
                      <w:tcPr>
                        <w:tcW w:w="1125" w:type="dxa"/>
                        <w:tcBorders>
                          <w:top w:val="single" w:color="000000" w:sz="4" w:space="0"/>
                          <w:left w:val="single" w:color="000000" w:sz="4" w:space="0"/>
                          <w:bottom w:val="single" w:color="000000" w:sz="4" w:space="0"/>
                        </w:tcBorders>
                      </w:tcPr>
                      <w:p>
                        <w:pPr>
                          <w:pStyle w:val="13"/>
                          <w:spacing w:before="75"/>
                          <w:ind w:left="38"/>
                          <w:jc w:val="center"/>
                          <w:rPr>
                            <w:rFonts w:ascii="Times New Roman"/>
                            <w:sz w:val="18"/>
                          </w:rPr>
                        </w:pPr>
                        <w:r>
                          <w:rPr>
                            <w:rFonts w:ascii="Times New Roman"/>
                            <w:sz w:val="18"/>
                          </w:rPr>
                          <w:t>6</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35" w:hRule="atLeast"/>
                    </w:trPr>
                    <w:tc>
                      <w:tcPr>
                        <w:tcW w:w="558" w:type="dxa"/>
                        <w:tcBorders>
                          <w:top w:val="single" w:color="000000" w:sz="4" w:space="0"/>
                          <w:bottom w:val="single" w:color="000000" w:sz="4" w:space="0"/>
                          <w:right w:val="single" w:color="000000" w:sz="4" w:space="0"/>
                        </w:tcBorders>
                      </w:tcPr>
                      <w:p>
                        <w:pPr>
                          <w:pStyle w:val="13"/>
                          <w:spacing w:before="8"/>
                          <w:rPr>
                            <w:sz w:val="16"/>
                          </w:rPr>
                        </w:pPr>
                      </w:p>
                      <w:p>
                        <w:pPr>
                          <w:pStyle w:val="13"/>
                          <w:ind w:left="232"/>
                          <w:rPr>
                            <w:rFonts w:ascii="Times New Roman"/>
                            <w:sz w:val="18"/>
                          </w:rPr>
                        </w:pPr>
                        <w:r>
                          <w:rPr>
                            <w:rFonts w:ascii="Times New Roman"/>
                            <w:sz w:val="18"/>
                          </w:rPr>
                          <w:t>3</w:t>
                        </w:r>
                      </w:p>
                    </w:tc>
                    <w:tc>
                      <w:tcPr>
                        <w:tcW w:w="1614" w:type="dxa"/>
                        <w:tcBorders>
                          <w:top w:val="single" w:color="000000" w:sz="4" w:space="0"/>
                          <w:left w:val="single" w:color="000000" w:sz="4" w:space="0"/>
                          <w:bottom w:val="single" w:color="000000" w:sz="4" w:space="0"/>
                          <w:right w:val="single" w:color="000000" w:sz="4" w:space="0"/>
                        </w:tcBorders>
                      </w:tcPr>
                      <w:p>
                        <w:pPr>
                          <w:pStyle w:val="13"/>
                          <w:spacing w:before="9"/>
                          <w:rPr>
                            <w:sz w:val="15"/>
                          </w:rPr>
                        </w:pPr>
                      </w:p>
                      <w:p>
                        <w:pPr>
                          <w:pStyle w:val="13"/>
                          <w:ind w:left="80" w:right="53"/>
                          <w:jc w:val="center"/>
                          <w:rPr>
                            <w:sz w:val="18"/>
                          </w:rPr>
                        </w:pPr>
                        <w:r>
                          <w:rPr>
                            <w:sz w:val="18"/>
                          </w:rPr>
                          <w:t>嗅和味</w:t>
                        </w:r>
                      </w:p>
                    </w:tc>
                    <w:tc>
                      <w:tcPr>
                        <w:tcW w:w="990" w:type="dxa"/>
                        <w:tcBorders>
                          <w:top w:val="single" w:color="000000" w:sz="4" w:space="0"/>
                          <w:left w:val="single" w:color="000000" w:sz="4" w:space="0"/>
                          <w:bottom w:val="single" w:color="000000" w:sz="4" w:space="0"/>
                          <w:right w:val="single" w:color="000000" w:sz="4" w:space="0"/>
                        </w:tcBorders>
                      </w:tcPr>
                      <w:p>
                        <w:pPr>
                          <w:pStyle w:val="13"/>
                          <w:spacing w:before="8"/>
                          <w:rPr>
                            <w:sz w:val="16"/>
                          </w:rPr>
                        </w:pPr>
                      </w:p>
                      <w:p>
                        <w:pPr>
                          <w:pStyle w:val="13"/>
                          <w:ind w:left="29"/>
                          <w:jc w:val="center"/>
                          <w:rPr>
                            <w:rFonts w:ascii="Times New Roman"/>
                            <w:sz w:val="18"/>
                          </w:rPr>
                        </w:pPr>
                        <w:r>
                          <w:rPr>
                            <w:rFonts w:ascii="Times New Roman"/>
                            <w:sz w:val="18"/>
                          </w:rPr>
                          <w:t>/</w:t>
                        </w:r>
                      </w:p>
                    </w:tc>
                    <w:tc>
                      <w:tcPr>
                        <w:tcW w:w="1350" w:type="dxa"/>
                        <w:tcBorders>
                          <w:top w:val="single" w:color="000000" w:sz="4" w:space="0"/>
                          <w:left w:val="single" w:color="000000" w:sz="4" w:space="0"/>
                          <w:bottom w:val="single" w:color="000000" w:sz="4" w:space="0"/>
                          <w:right w:val="single" w:color="000000" w:sz="4" w:space="0"/>
                        </w:tcBorders>
                      </w:tcPr>
                      <w:p>
                        <w:pPr>
                          <w:pStyle w:val="13"/>
                          <w:spacing w:before="86" w:line="242" w:lineRule="auto"/>
                          <w:ind w:left="505" w:right="114" w:hanging="360"/>
                          <w:rPr>
                            <w:sz w:val="18"/>
                          </w:rPr>
                        </w:pPr>
                        <w:r>
                          <w:rPr>
                            <w:spacing w:val="-1"/>
                            <w:sz w:val="18"/>
                          </w:rPr>
                          <w:t>不得有异臭、</w:t>
                        </w:r>
                        <w:r>
                          <w:rPr>
                            <w:sz w:val="18"/>
                          </w:rPr>
                          <w:t>异味</w:t>
                        </w:r>
                      </w:p>
                    </w:tc>
                    <w:tc>
                      <w:tcPr>
                        <w:tcW w:w="1290" w:type="dxa"/>
                        <w:tcBorders>
                          <w:top w:val="single" w:color="000000" w:sz="4" w:space="0"/>
                          <w:left w:val="single" w:color="000000" w:sz="4" w:space="0"/>
                          <w:bottom w:val="single" w:color="000000" w:sz="4" w:space="0"/>
                          <w:right w:val="single" w:color="000000" w:sz="4" w:space="0"/>
                        </w:tcBorders>
                      </w:tcPr>
                      <w:p>
                        <w:pPr>
                          <w:pStyle w:val="13"/>
                          <w:spacing w:before="86" w:line="242" w:lineRule="auto"/>
                          <w:ind w:left="117" w:right="87" w:firstLine="86"/>
                          <w:rPr>
                            <w:sz w:val="18"/>
                          </w:rPr>
                        </w:pPr>
                        <w:r>
                          <w:rPr>
                            <w:sz w:val="18"/>
                          </w:rPr>
                          <w:t>不应有明显</w:t>
                        </w:r>
                        <w:r>
                          <w:rPr>
                            <w:spacing w:val="-2"/>
                            <w:sz w:val="18"/>
                          </w:rPr>
                          <w:t>的异臭、异味</w:t>
                        </w:r>
                      </w:p>
                    </w:tc>
                    <w:tc>
                      <w:tcPr>
                        <w:tcW w:w="1125" w:type="dxa"/>
                        <w:tcBorders>
                          <w:top w:val="single" w:color="000000" w:sz="4" w:space="0"/>
                          <w:left w:val="single" w:color="000000" w:sz="4" w:space="0"/>
                          <w:bottom w:val="single" w:color="000000" w:sz="4" w:space="0"/>
                        </w:tcBorders>
                      </w:tcPr>
                      <w:p>
                        <w:pPr>
                          <w:pStyle w:val="13"/>
                          <w:spacing w:before="86" w:line="242" w:lineRule="auto"/>
                          <w:ind w:left="212" w:right="83" w:hanging="92"/>
                          <w:rPr>
                            <w:sz w:val="18"/>
                          </w:rPr>
                        </w:pPr>
                        <w:r>
                          <w:rPr>
                            <w:spacing w:val="-1"/>
                            <w:sz w:val="18"/>
                          </w:rPr>
                          <w:t>颜色偏黄有</w:t>
                        </w:r>
                        <w:r>
                          <w:rPr>
                            <w:sz w:val="18"/>
                          </w:rPr>
                          <w:t>漂浮杂质</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60" w:hRule="atLeast"/>
                    </w:trPr>
                    <w:tc>
                      <w:tcPr>
                        <w:tcW w:w="558" w:type="dxa"/>
                        <w:tcBorders>
                          <w:top w:val="single" w:color="000000" w:sz="4" w:space="0"/>
                          <w:bottom w:val="single" w:color="000000" w:sz="4" w:space="0"/>
                          <w:right w:val="single" w:color="000000" w:sz="4" w:space="0"/>
                        </w:tcBorders>
                      </w:tcPr>
                      <w:p>
                        <w:pPr>
                          <w:pStyle w:val="13"/>
                          <w:spacing w:before="75"/>
                          <w:ind w:left="232"/>
                          <w:rPr>
                            <w:rFonts w:ascii="Times New Roman"/>
                            <w:sz w:val="18"/>
                          </w:rPr>
                        </w:pPr>
                        <w:r>
                          <w:rPr>
                            <w:rFonts w:ascii="Times New Roman"/>
                            <w:sz w:val="18"/>
                          </w:rPr>
                          <w:t>4</w:t>
                        </w:r>
                      </w:p>
                    </w:tc>
                    <w:tc>
                      <w:tcPr>
                        <w:tcW w:w="1614" w:type="dxa"/>
                        <w:tcBorders>
                          <w:top w:val="single" w:color="000000" w:sz="4" w:space="0"/>
                          <w:left w:val="single" w:color="000000" w:sz="4" w:space="0"/>
                          <w:bottom w:val="single" w:color="000000" w:sz="4" w:space="0"/>
                          <w:right w:val="single" w:color="000000" w:sz="4" w:space="0"/>
                        </w:tcBorders>
                      </w:tcPr>
                      <w:p>
                        <w:pPr>
                          <w:pStyle w:val="13"/>
                          <w:spacing w:before="65"/>
                          <w:ind w:left="80" w:right="53"/>
                          <w:jc w:val="center"/>
                          <w:rPr>
                            <w:sz w:val="18"/>
                          </w:rPr>
                        </w:pPr>
                        <w:r>
                          <w:rPr>
                            <w:rFonts w:ascii="Times New Roman" w:eastAsia="Times New Roman"/>
                            <w:sz w:val="18"/>
                          </w:rPr>
                          <w:t>pH</w:t>
                        </w:r>
                        <w:r>
                          <w:rPr>
                            <w:rFonts w:ascii="Times New Roman" w:eastAsia="Times New Roman"/>
                            <w:spacing w:val="-3"/>
                            <w:sz w:val="18"/>
                          </w:rPr>
                          <w:t xml:space="preserve"> </w:t>
                        </w:r>
                        <w:r>
                          <w:rPr>
                            <w:sz w:val="18"/>
                          </w:rPr>
                          <w:t>值</w:t>
                        </w:r>
                      </w:p>
                    </w:tc>
                    <w:tc>
                      <w:tcPr>
                        <w:tcW w:w="990" w:type="dxa"/>
                        <w:tcBorders>
                          <w:top w:val="single" w:color="000000" w:sz="4" w:space="0"/>
                          <w:left w:val="single" w:color="000000" w:sz="4" w:space="0"/>
                          <w:bottom w:val="single" w:color="000000" w:sz="4" w:space="0"/>
                          <w:right w:val="single" w:color="000000" w:sz="4" w:space="0"/>
                        </w:tcBorders>
                      </w:tcPr>
                      <w:p>
                        <w:pPr>
                          <w:pStyle w:val="13"/>
                          <w:spacing w:before="75"/>
                          <w:ind w:left="29"/>
                          <w:jc w:val="center"/>
                          <w:rPr>
                            <w:rFonts w:ascii="Times New Roman"/>
                            <w:sz w:val="18"/>
                          </w:rPr>
                        </w:pPr>
                        <w:r>
                          <w:rPr>
                            <w:rFonts w:ascii="Times New Roman"/>
                            <w:sz w:val="18"/>
                          </w:rPr>
                          <w:t>/</w:t>
                        </w:r>
                      </w:p>
                    </w:tc>
                    <w:tc>
                      <w:tcPr>
                        <w:tcW w:w="1350" w:type="dxa"/>
                        <w:tcBorders>
                          <w:top w:val="single" w:color="000000" w:sz="4" w:space="0"/>
                          <w:left w:val="single" w:color="000000" w:sz="4" w:space="0"/>
                          <w:bottom w:val="single" w:color="000000" w:sz="4" w:space="0"/>
                          <w:right w:val="single" w:color="000000" w:sz="4" w:space="0"/>
                        </w:tcBorders>
                      </w:tcPr>
                      <w:p>
                        <w:pPr>
                          <w:pStyle w:val="13"/>
                          <w:spacing w:before="75"/>
                          <w:ind w:right="378"/>
                          <w:jc w:val="right"/>
                          <w:rPr>
                            <w:rFonts w:ascii="Times New Roman"/>
                            <w:sz w:val="18"/>
                          </w:rPr>
                        </w:pPr>
                        <w:r>
                          <w:rPr>
                            <w:rFonts w:ascii="Times New Roman"/>
                            <w:sz w:val="18"/>
                          </w:rPr>
                          <w:t>6.5~8.5</w:t>
                        </w:r>
                      </w:p>
                    </w:tc>
                    <w:tc>
                      <w:tcPr>
                        <w:tcW w:w="1290" w:type="dxa"/>
                        <w:tcBorders>
                          <w:top w:val="single" w:color="000000" w:sz="4" w:space="0"/>
                          <w:left w:val="single" w:color="000000" w:sz="4" w:space="0"/>
                          <w:bottom w:val="single" w:color="000000" w:sz="4" w:space="0"/>
                          <w:right w:val="single" w:color="000000" w:sz="4" w:space="0"/>
                        </w:tcBorders>
                      </w:tcPr>
                      <w:p>
                        <w:pPr>
                          <w:pStyle w:val="13"/>
                          <w:spacing w:before="75"/>
                          <w:ind w:left="165" w:right="134"/>
                          <w:jc w:val="center"/>
                          <w:rPr>
                            <w:rFonts w:ascii="Times New Roman"/>
                            <w:sz w:val="18"/>
                          </w:rPr>
                        </w:pPr>
                        <w:r>
                          <w:rPr>
                            <w:rFonts w:ascii="Times New Roman"/>
                            <w:sz w:val="18"/>
                          </w:rPr>
                          <w:t>6.5~8.5</w:t>
                        </w:r>
                      </w:p>
                    </w:tc>
                    <w:tc>
                      <w:tcPr>
                        <w:tcW w:w="1125" w:type="dxa"/>
                        <w:tcBorders>
                          <w:top w:val="single" w:color="000000" w:sz="4" w:space="0"/>
                          <w:left w:val="single" w:color="000000" w:sz="4" w:space="0"/>
                          <w:bottom w:val="single" w:color="000000" w:sz="4" w:space="0"/>
                        </w:tcBorders>
                      </w:tcPr>
                      <w:p>
                        <w:pPr>
                          <w:pStyle w:val="13"/>
                          <w:spacing w:before="75"/>
                          <w:ind w:left="100" w:right="65"/>
                          <w:jc w:val="center"/>
                          <w:rPr>
                            <w:rFonts w:ascii="Times New Roman"/>
                            <w:sz w:val="18"/>
                          </w:rPr>
                        </w:pPr>
                        <w:r>
                          <w:rPr>
                            <w:rFonts w:ascii="Times New Roman"/>
                            <w:sz w:val="18"/>
                          </w:rPr>
                          <w:t>6.9/7.5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6" w:hRule="atLeast"/>
                    </w:trPr>
                    <w:tc>
                      <w:tcPr>
                        <w:tcW w:w="558" w:type="dxa"/>
                        <w:tcBorders>
                          <w:top w:val="single" w:color="000000" w:sz="4" w:space="0"/>
                          <w:bottom w:val="single" w:color="000000" w:sz="4" w:space="0"/>
                          <w:right w:val="single" w:color="000000" w:sz="4" w:space="0"/>
                        </w:tcBorders>
                      </w:tcPr>
                      <w:p>
                        <w:pPr>
                          <w:pStyle w:val="13"/>
                          <w:spacing w:before="170"/>
                          <w:ind w:left="232"/>
                          <w:rPr>
                            <w:rFonts w:ascii="Times New Roman"/>
                            <w:sz w:val="18"/>
                          </w:rPr>
                        </w:pPr>
                        <w:r>
                          <w:rPr>
                            <w:rFonts w:ascii="Times New Roman"/>
                            <w:sz w:val="18"/>
                          </w:rPr>
                          <w:t>5</w:t>
                        </w:r>
                      </w:p>
                    </w:tc>
                    <w:tc>
                      <w:tcPr>
                        <w:tcW w:w="1614" w:type="dxa"/>
                        <w:tcBorders>
                          <w:top w:val="single" w:color="000000" w:sz="4" w:space="0"/>
                          <w:left w:val="single" w:color="000000" w:sz="4" w:space="0"/>
                          <w:bottom w:val="single" w:color="000000" w:sz="4" w:space="0"/>
                          <w:right w:val="single" w:color="000000" w:sz="4" w:space="0"/>
                        </w:tcBorders>
                      </w:tcPr>
                      <w:p>
                        <w:pPr>
                          <w:pStyle w:val="13"/>
                          <w:spacing w:before="41" w:line="242" w:lineRule="auto"/>
                          <w:ind w:left="545" w:right="86" w:hanging="430"/>
                          <w:rPr>
                            <w:sz w:val="18"/>
                          </w:rPr>
                        </w:pPr>
                        <w:r>
                          <w:rPr>
                            <w:spacing w:val="-6"/>
                            <w:sz w:val="18"/>
                          </w:rPr>
                          <w:t>总硬度（</w:t>
                        </w:r>
                        <w:r>
                          <w:rPr>
                            <w:spacing w:val="-5"/>
                            <w:sz w:val="18"/>
                          </w:rPr>
                          <w:t>以碳酸钙</w:t>
                        </w:r>
                        <w:r>
                          <w:rPr>
                            <w:sz w:val="18"/>
                          </w:rPr>
                          <w:t>计）≤</w:t>
                        </w:r>
                      </w:p>
                    </w:tc>
                    <w:tc>
                      <w:tcPr>
                        <w:tcW w:w="990" w:type="dxa"/>
                        <w:tcBorders>
                          <w:top w:val="single" w:color="000000" w:sz="4" w:space="0"/>
                          <w:left w:val="single" w:color="000000" w:sz="4" w:space="0"/>
                          <w:bottom w:val="single" w:color="000000" w:sz="4" w:space="0"/>
                          <w:right w:val="single" w:color="000000" w:sz="4" w:space="0"/>
                        </w:tcBorders>
                      </w:tcPr>
                      <w:p>
                        <w:pPr>
                          <w:pStyle w:val="13"/>
                          <w:spacing w:before="170"/>
                          <w:ind w:left="267" w:right="240"/>
                          <w:jc w:val="center"/>
                          <w:rPr>
                            <w:rFonts w:ascii="Times New Roman"/>
                            <w:sz w:val="18"/>
                          </w:rPr>
                        </w:pPr>
                        <w:r>
                          <w:rPr>
                            <w:rFonts w:ascii="Times New Roman"/>
                            <w:sz w:val="18"/>
                          </w:rPr>
                          <w:t>mg/L</w:t>
                        </w:r>
                      </w:p>
                    </w:tc>
                    <w:tc>
                      <w:tcPr>
                        <w:tcW w:w="1350" w:type="dxa"/>
                        <w:tcBorders>
                          <w:top w:val="single" w:color="000000" w:sz="4" w:space="0"/>
                          <w:left w:val="single" w:color="000000" w:sz="4" w:space="0"/>
                          <w:bottom w:val="single" w:color="000000" w:sz="4" w:space="0"/>
                          <w:right w:val="single" w:color="000000" w:sz="4" w:space="0"/>
                        </w:tcBorders>
                      </w:tcPr>
                      <w:p>
                        <w:pPr>
                          <w:pStyle w:val="13"/>
                          <w:spacing w:before="170"/>
                          <w:ind w:left="480" w:right="454"/>
                          <w:jc w:val="center"/>
                          <w:rPr>
                            <w:rFonts w:ascii="Times New Roman"/>
                            <w:sz w:val="18"/>
                          </w:rPr>
                        </w:pPr>
                        <w:r>
                          <w:rPr>
                            <w:rFonts w:ascii="Times New Roman"/>
                            <w:sz w:val="18"/>
                          </w:rPr>
                          <w:t>350</w:t>
                        </w:r>
                      </w:p>
                    </w:tc>
                    <w:tc>
                      <w:tcPr>
                        <w:tcW w:w="1290" w:type="dxa"/>
                        <w:tcBorders>
                          <w:top w:val="single" w:color="000000" w:sz="4" w:space="0"/>
                          <w:left w:val="single" w:color="000000" w:sz="4" w:space="0"/>
                          <w:bottom w:val="single" w:color="000000" w:sz="4" w:space="0"/>
                          <w:right w:val="single" w:color="000000" w:sz="4" w:space="0"/>
                        </w:tcBorders>
                      </w:tcPr>
                      <w:p>
                        <w:pPr>
                          <w:pStyle w:val="13"/>
                          <w:spacing w:before="170"/>
                          <w:ind w:left="164" w:right="138"/>
                          <w:jc w:val="center"/>
                          <w:rPr>
                            <w:rFonts w:ascii="Times New Roman"/>
                            <w:sz w:val="18"/>
                          </w:rPr>
                        </w:pPr>
                        <w:r>
                          <w:rPr>
                            <w:rFonts w:ascii="Times New Roman"/>
                            <w:sz w:val="18"/>
                          </w:rPr>
                          <w:t>450</w:t>
                        </w:r>
                      </w:p>
                    </w:tc>
                    <w:tc>
                      <w:tcPr>
                        <w:tcW w:w="1125" w:type="dxa"/>
                        <w:tcBorders>
                          <w:top w:val="single" w:color="000000" w:sz="4" w:space="0"/>
                          <w:left w:val="single" w:color="000000" w:sz="4" w:space="0"/>
                          <w:bottom w:val="single" w:color="000000" w:sz="4" w:space="0"/>
                        </w:tcBorders>
                      </w:tcPr>
                      <w:p>
                        <w:pPr>
                          <w:pStyle w:val="13"/>
                          <w:spacing w:before="170"/>
                          <w:ind w:left="103" w:right="65"/>
                          <w:jc w:val="center"/>
                          <w:rPr>
                            <w:rFonts w:ascii="Times New Roman"/>
                            <w:sz w:val="18"/>
                          </w:rPr>
                        </w:pPr>
                        <w:r>
                          <w:rPr>
                            <w:rFonts w:ascii="Times New Roman"/>
                            <w:sz w:val="18"/>
                          </w:rPr>
                          <w:t>42</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trPr>
                    <w:tc>
                      <w:tcPr>
                        <w:tcW w:w="558" w:type="dxa"/>
                        <w:tcBorders>
                          <w:top w:val="single" w:color="000000" w:sz="4" w:space="0"/>
                          <w:bottom w:val="single" w:color="000000" w:sz="4" w:space="0"/>
                          <w:right w:val="single" w:color="000000" w:sz="4" w:space="0"/>
                        </w:tcBorders>
                      </w:tcPr>
                      <w:p>
                        <w:pPr>
                          <w:pStyle w:val="13"/>
                          <w:spacing w:before="65"/>
                          <w:ind w:left="232"/>
                          <w:rPr>
                            <w:rFonts w:ascii="Times New Roman"/>
                            <w:sz w:val="18"/>
                          </w:rPr>
                        </w:pPr>
                        <w:r>
                          <w:rPr>
                            <w:rFonts w:ascii="Times New Roman"/>
                            <w:sz w:val="18"/>
                          </w:rPr>
                          <w:t>7</w:t>
                        </w:r>
                      </w:p>
                    </w:tc>
                    <w:tc>
                      <w:tcPr>
                        <w:tcW w:w="1614" w:type="dxa"/>
                        <w:tcBorders>
                          <w:top w:val="single" w:color="000000" w:sz="4" w:space="0"/>
                          <w:left w:val="single" w:color="000000" w:sz="4" w:space="0"/>
                          <w:bottom w:val="single" w:color="000000" w:sz="4" w:space="0"/>
                          <w:right w:val="single" w:color="000000" w:sz="4" w:space="0"/>
                        </w:tcBorders>
                      </w:tcPr>
                      <w:p>
                        <w:pPr>
                          <w:pStyle w:val="13"/>
                          <w:spacing w:before="55"/>
                          <w:ind w:left="80" w:right="50"/>
                          <w:jc w:val="center"/>
                          <w:rPr>
                            <w:sz w:val="18"/>
                          </w:rPr>
                        </w:pPr>
                        <w:r>
                          <w:rPr>
                            <w:sz w:val="18"/>
                          </w:rPr>
                          <w:t>锰≤</w:t>
                        </w:r>
                      </w:p>
                    </w:tc>
                    <w:tc>
                      <w:tcPr>
                        <w:tcW w:w="990" w:type="dxa"/>
                        <w:tcBorders>
                          <w:top w:val="single" w:color="000000" w:sz="4" w:space="0"/>
                          <w:left w:val="single" w:color="000000" w:sz="4" w:space="0"/>
                          <w:bottom w:val="single" w:color="000000" w:sz="4" w:space="0"/>
                          <w:right w:val="single" w:color="000000" w:sz="4" w:space="0"/>
                        </w:tcBorders>
                      </w:tcPr>
                      <w:p>
                        <w:pPr>
                          <w:pStyle w:val="13"/>
                          <w:spacing w:before="65"/>
                          <w:ind w:left="267" w:right="240"/>
                          <w:jc w:val="center"/>
                          <w:rPr>
                            <w:rFonts w:ascii="Times New Roman"/>
                            <w:sz w:val="18"/>
                          </w:rPr>
                        </w:pPr>
                        <w:r>
                          <w:rPr>
                            <w:rFonts w:ascii="Times New Roman"/>
                            <w:sz w:val="18"/>
                          </w:rPr>
                          <w:t>mg/L</w:t>
                        </w:r>
                      </w:p>
                    </w:tc>
                    <w:tc>
                      <w:tcPr>
                        <w:tcW w:w="1350" w:type="dxa"/>
                        <w:tcBorders>
                          <w:top w:val="single" w:color="000000" w:sz="4" w:space="0"/>
                          <w:left w:val="single" w:color="000000" w:sz="4" w:space="0"/>
                          <w:bottom w:val="single" w:color="000000" w:sz="4" w:space="0"/>
                          <w:right w:val="single" w:color="000000" w:sz="4" w:space="0"/>
                        </w:tcBorders>
                      </w:tcPr>
                      <w:p>
                        <w:pPr>
                          <w:pStyle w:val="13"/>
                          <w:spacing w:before="65"/>
                          <w:ind w:left="482" w:right="454"/>
                          <w:jc w:val="center"/>
                          <w:rPr>
                            <w:rFonts w:ascii="Times New Roman"/>
                            <w:sz w:val="18"/>
                          </w:rPr>
                        </w:pPr>
                        <w:r>
                          <w:rPr>
                            <w:rFonts w:ascii="Times New Roman"/>
                            <w:sz w:val="18"/>
                          </w:rPr>
                          <w:t>0.1</w:t>
                        </w:r>
                      </w:p>
                    </w:tc>
                    <w:tc>
                      <w:tcPr>
                        <w:tcW w:w="1290" w:type="dxa"/>
                        <w:tcBorders>
                          <w:top w:val="single" w:color="000000" w:sz="4" w:space="0"/>
                          <w:left w:val="single" w:color="000000" w:sz="4" w:space="0"/>
                          <w:bottom w:val="single" w:color="000000" w:sz="4" w:space="0"/>
                          <w:right w:val="single" w:color="000000" w:sz="4" w:space="0"/>
                        </w:tcBorders>
                      </w:tcPr>
                      <w:p>
                        <w:pPr>
                          <w:pStyle w:val="13"/>
                          <w:spacing w:before="65"/>
                          <w:ind w:left="165" w:right="137"/>
                          <w:jc w:val="center"/>
                          <w:rPr>
                            <w:rFonts w:ascii="Times New Roman"/>
                            <w:sz w:val="18"/>
                          </w:rPr>
                        </w:pPr>
                        <w:r>
                          <w:rPr>
                            <w:rFonts w:ascii="Times New Roman"/>
                            <w:sz w:val="18"/>
                          </w:rPr>
                          <w:t>0.1</w:t>
                        </w:r>
                      </w:p>
                    </w:tc>
                    <w:tc>
                      <w:tcPr>
                        <w:tcW w:w="1125" w:type="dxa"/>
                        <w:tcBorders>
                          <w:top w:val="single" w:color="000000" w:sz="4" w:space="0"/>
                          <w:left w:val="single" w:color="000000" w:sz="4" w:space="0"/>
                          <w:bottom w:val="single" w:color="000000" w:sz="4" w:space="0"/>
                        </w:tcBorders>
                      </w:tcPr>
                      <w:p>
                        <w:pPr>
                          <w:pStyle w:val="13"/>
                          <w:spacing w:before="65"/>
                          <w:ind w:left="103" w:right="62"/>
                          <w:jc w:val="center"/>
                          <w:rPr>
                            <w:rFonts w:ascii="Times New Roman"/>
                            <w:sz w:val="18"/>
                          </w:rPr>
                        </w:pPr>
                        <w:r>
                          <w:rPr>
                            <w:rFonts w:ascii="Times New Roman"/>
                            <w:sz w:val="18"/>
                          </w:rPr>
                          <w:t>0.004L</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trPr>
                    <w:tc>
                      <w:tcPr>
                        <w:tcW w:w="558" w:type="dxa"/>
                        <w:tcBorders>
                          <w:top w:val="single" w:color="000000" w:sz="4" w:space="0"/>
                          <w:bottom w:val="single" w:color="000000" w:sz="4" w:space="0"/>
                          <w:right w:val="single" w:color="000000" w:sz="4" w:space="0"/>
                        </w:tcBorders>
                      </w:tcPr>
                      <w:p>
                        <w:pPr>
                          <w:pStyle w:val="13"/>
                          <w:spacing w:before="65"/>
                          <w:ind w:left="232"/>
                          <w:rPr>
                            <w:rFonts w:ascii="Times New Roman"/>
                            <w:sz w:val="18"/>
                          </w:rPr>
                        </w:pPr>
                        <w:r>
                          <w:rPr>
                            <w:rFonts w:ascii="Times New Roman"/>
                            <w:sz w:val="18"/>
                          </w:rPr>
                          <w:t>8</w:t>
                        </w:r>
                      </w:p>
                    </w:tc>
                    <w:tc>
                      <w:tcPr>
                        <w:tcW w:w="1614" w:type="dxa"/>
                        <w:tcBorders>
                          <w:top w:val="single" w:color="000000" w:sz="4" w:space="0"/>
                          <w:left w:val="single" w:color="000000" w:sz="4" w:space="0"/>
                          <w:bottom w:val="single" w:color="000000" w:sz="4" w:space="0"/>
                          <w:right w:val="single" w:color="000000" w:sz="4" w:space="0"/>
                        </w:tcBorders>
                      </w:tcPr>
                      <w:p>
                        <w:pPr>
                          <w:pStyle w:val="13"/>
                          <w:spacing w:before="56"/>
                          <w:ind w:left="80" w:right="50"/>
                          <w:jc w:val="center"/>
                          <w:rPr>
                            <w:sz w:val="18"/>
                          </w:rPr>
                        </w:pPr>
                        <w:r>
                          <w:rPr>
                            <w:sz w:val="18"/>
                          </w:rPr>
                          <w:t>铜≤</w:t>
                        </w:r>
                      </w:p>
                    </w:tc>
                    <w:tc>
                      <w:tcPr>
                        <w:tcW w:w="990" w:type="dxa"/>
                        <w:tcBorders>
                          <w:top w:val="single" w:color="000000" w:sz="4" w:space="0"/>
                          <w:left w:val="single" w:color="000000" w:sz="4" w:space="0"/>
                          <w:bottom w:val="single" w:color="000000" w:sz="4" w:space="0"/>
                          <w:right w:val="single" w:color="000000" w:sz="4" w:space="0"/>
                        </w:tcBorders>
                      </w:tcPr>
                      <w:p>
                        <w:pPr>
                          <w:pStyle w:val="13"/>
                          <w:spacing w:before="65"/>
                          <w:ind w:left="267" w:right="240"/>
                          <w:jc w:val="center"/>
                          <w:rPr>
                            <w:rFonts w:ascii="Times New Roman"/>
                            <w:sz w:val="18"/>
                          </w:rPr>
                        </w:pPr>
                        <w:r>
                          <w:rPr>
                            <w:rFonts w:ascii="Times New Roman"/>
                            <w:sz w:val="18"/>
                          </w:rPr>
                          <w:t>mg/L</w:t>
                        </w:r>
                      </w:p>
                    </w:tc>
                    <w:tc>
                      <w:tcPr>
                        <w:tcW w:w="1350" w:type="dxa"/>
                        <w:tcBorders>
                          <w:top w:val="single" w:color="000000" w:sz="4" w:space="0"/>
                          <w:left w:val="single" w:color="000000" w:sz="4" w:space="0"/>
                          <w:bottom w:val="single" w:color="000000" w:sz="4" w:space="0"/>
                          <w:right w:val="single" w:color="000000" w:sz="4" w:space="0"/>
                        </w:tcBorders>
                      </w:tcPr>
                      <w:p>
                        <w:pPr>
                          <w:pStyle w:val="13"/>
                          <w:spacing w:before="65"/>
                          <w:ind w:left="28"/>
                          <w:jc w:val="center"/>
                          <w:rPr>
                            <w:rFonts w:ascii="Times New Roman"/>
                            <w:sz w:val="18"/>
                          </w:rPr>
                        </w:pPr>
                        <w:r>
                          <w:rPr>
                            <w:rFonts w:ascii="Times New Roman"/>
                            <w:sz w:val="18"/>
                          </w:rPr>
                          <w:t>1</w:t>
                        </w:r>
                      </w:p>
                    </w:tc>
                    <w:tc>
                      <w:tcPr>
                        <w:tcW w:w="1290" w:type="dxa"/>
                        <w:tcBorders>
                          <w:top w:val="single" w:color="000000" w:sz="4" w:space="0"/>
                          <w:left w:val="single" w:color="000000" w:sz="4" w:space="0"/>
                          <w:bottom w:val="single" w:color="000000" w:sz="4" w:space="0"/>
                          <w:right w:val="single" w:color="000000" w:sz="4" w:space="0"/>
                        </w:tcBorders>
                      </w:tcPr>
                      <w:p>
                        <w:pPr>
                          <w:pStyle w:val="13"/>
                          <w:spacing w:before="65"/>
                          <w:ind w:left="28"/>
                          <w:jc w:val="center"/>
                          <w:rPr>
                            <w:rFonts w:ascii="Times New Roman"/>
                            <w:sz w:val="18"/>
                          </w:rPr>
                        </w:pPr>
                        <w:r>
                          <w:rPr>
                            <w:rFonts w:ascii="Times New Roman"/>
                            <w:sz w:val="18"/>
                          </w:rPr>
                          <w:t>1</w:t>
                        </w:r>
                      </w:p>
                    </w:tc>
                    <w:tc>
                      <w:tcPr>
                        <w:tcW w:w="1125" w:type="dxa"/>
                        <w:tcBorders>
                          <w:top w:val="single" w:color="000000" w:sz="4" w:space="0"/>
                          <w:left w:val="single" w:color="000000" w:sz="4" w:space="0"/>
                          <w:bottom w:val="single" w:color="000000" w:sz="4" w:space="0"/>
                        </w:tcBorders>
                      </w:tcPr>
                      <w:p>
                        <w:pPr>
                          <w:pStyle w:val="13"/>
                          <w:spacing w:before="65"/>
                          <w:ind w:left="103" w:right="62"/>
                          <w:jc w:val="center"/>
                          <w:rPr>
                            <w:rFonts w:ascii="Times New Roman"/>
                            <w:sz w:val="18"/>
                          </w:rPr>
                        </w:pPr>
                        <w:r>
                          <w:rPr>
                            <w:rFonts w:ascii="Times New Roman"/>
                            <w:sz w:val="18"/>
                          </w:rPr>
                          <w:t>0.006L</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trPr>
                    <w:tc>
                      <w:tcPr>
                        <w:tcW w:w="558" w:type="dxa"/>
                        <w:tcBorders>
                          <w:top w:val="single" w:color="000000" w:sz="4" w:space="0"/>
                          <w:bottom w:val="single" w:color="000000" w:sz="4" w:space="0"/>
                          <w:right w:val="single" w:color="000000" w:sz="4" w:space="0"/>
                        </w:tcBorders>
                      </w:tcPr>
                      <w:p>
                        <w:pPr>
                          <w:pStyle w:val="13"/>
                          <w:spacing w:before="65"/>
                          <w:ind w:left="232"/>
                          <w:rPr>
                            <w:rFonts w:ascii="Times New Roman"/>
                            <w:sz w:val="18"/>
                          </w:rPr>
                        </w:pPr>
                        <w:r>
                          <w:rPr>
                            <w:rFonts w:ascii="Times New Roman"/>
                            <w:sz w:val="18"/>
                          </w:rPr>
                          <w:t>9</w:t>
                        </w:r>
                      </w:p>
                    </w:tc>
                    <w:tc>
                      <w:tcPr>
                        <w:tcW w:w="1614" w:type="dxa"/>
                        <w:tcBorders>
                          <w:top w:val="single" w:color="000000" w:sz="4" w:space="0"/>
                          <w:left w:val="single" w:color="000000" w:sz="4" w:space="0"/>
                          <w:bottom w:val="single" w:color="000000" w:sz="4" w:space="0"/>
                          <w:right w:val="single" w:color="000000" w:sz="4" w:space="0"/>
                        </w:tcBorders>
                      </w:tcPr>
                      <w:p>
                        <w:pPr>
                          <w:pStyle w:val="13"/>
                          <w:spacing w:before="56"/>
                          <w:ind w:left="80" w:right="50"/>
                          <w:jc w:val="center"/>
                          <w:rPr>
                            <w:sz w:val="18"/>
                          </w:rPr>
                        </w:pPr>
                        <w:r>
                          <w:rPr>
                            <w:sz w:val="18"/>
                          </w:rPr>
                          <w:t>锌≤</w:t>
                        </w:r>
                      </w:p>
                    </w:tc>
                    <w:tc>
                      <w:tcPr>
                        <w:tcW w:w="990" w:type="dxa"/>
                        <w:tcBorders>
                          <w:top w:val="single" w:color="000000" w:sz="4" w:space="0"/>
                          <w:left w:val="single" w:color="000000" w:sz="4" w:space="0"/>
                          <w:bottom w:val="single" w:color="000000" w:sz="4" w:space="0"/>
                          <w:right w:val="single" w:color="000000" w:sz="4" w:space="0"/>
                        </w:tcBorders>
                      </w:tcPr>
                      <w:p>
                        <w:pPr>
                          <w:pStyle w:val="13"/>
                          <w:spacing w:before="65"/>
                          <w:ind w:left="267" w:right="240"/>
                          <w:jc w:val="center"/>
                          <w:rPr>
                            <w:rFonts w:ascii="Times New Roman"/>
                            <w:sz w:val="18"/>
                          </w:rPr>
                        </w:pPr>
                        <w:r>
                          <w:rPr>
                            <w:rFonts w:ascii="Times New Roman"/>
                            <w:sz w:val="18"/>
                          </w:rPr>
                          <w:t>mg/L</w:t>
                        </w:r>
                      </w:p>
                    </w:tc>
                    <w:tc>
                      <w:tcPr>
                        <w:tcW w:w="1350" w:type="dxa"/>
                        <w:tcBorders>
                          <w:top w:val="single" w:color="000000" w:sz="4" w:space="0"/>
                          <w:left w:val="single" w:color="000000" w:sz="4" w:space="0"/>
                          <w:bottom w:val="single" w:color="000000" w:sz="4" w:space="0"/>
                          <w:right w:val="single" w:color="000000" w:sz="4" w:space="0"/>
                        </w:tcBorders>
                      </w:tcPr>
                      <w:p>
                        <w:pPr>
                          <w:pStyle w:val="13"/>
                          <w:spacing w:before="65"/>
                          <w:ind w:left="28"/>
                          <w:jc w:val="center"/>
                          <w:rPr>
                            <w:rFonts w:ascii="Times New Roman"/>
                            <w:sz w:val="18"/>
                          </w:rPr>
                        </w:pPr>
                        <w:r>
                          <w:rPr>
                            <w:rFonts w:ascii="Times New Roman"/>
                            <w:sz w:val="18"/>
                          </w:rPr>
                          <w:t>1</w:t>
                        </w:r>
                      </w:p>
                    </w:tc>
                    <w:tc>
                      <w:tcPr>
                        <w:tcW w:w="1290" w:type="dxa"/>
                        <w:tcBorders>
                          <w:top w:val="single" w:color="000000" w:sz="4" w:space="0"/>
                          <w:left w:val="single" w:color="000000" w:sz="4" w:space="0"/>
                          <w:bottom w:val="single" w:color="000000" w:sz="4" w:space="0"/>
                          <w:right w:val="single" w:color="000000" w:sz="4" w:space="0"/>
                        </w:tcBorders>
                      </w:tcPr>
                      <w:p>
                        <w:pPr>
                          <w:pStyle w:val="13"/>
                          <w:spacing w:before="65"/>
                          <w:ind w:left="28"/>
                          <w:jc w:val="center"/>
                          <w:rPr>
                            <w:rFonts w:ascii="Times New Roman"/>
                            <w:sz w:val="18"/>
                          </w:rPr>
                        </w:pPr>
                        <w:r>
                          <w:rPr>
                            <w:rFonts w:ascii="Times New Roman"/>
                            <w:sz w:val="18"/>
                          </w:rPr>
                          <w:t>1</w:t>
                        </w:r>
                      </w:p>
                    </w:tc>
                    <w:tc>
                      <w:tcPr>
                        <w:tcW w:w="1125" w:type="dxa"/>
                        <w:tcBorders>
                          <w:top w:val="single" w:color="000000" w:sz="4" w:space="0"/>
                          <w:left w:val="single" w:color="000000" w:sz="4" w:space="0"/>
                          <w:bottom w:val="single" w:color="000000" w:sz="4" w:space="0"/>
                        </w:tcBorders>
                      </w:tcPr>
                      <w:p>
                        <w:pPr>
                          <w:pStyle w:val="13"/>
                          <w:spacing w:before="65"/>
                          <w:ind w:left="103" w:right="62"/>
                          <w:jc w:val="center"/>
                          <w:rPr>
                            <w:rFonts w:ascii="Times New Roman"/>
                            <w:sz w:val="18"/>
                          </w:rPr>
                        </w:pPr>
                        <w:r>
                          <w:rPr>
                            <w:rFonts w:ascii="Times New Roman"/>
                            <w:sz w:val="18"/>
                          </w:rPr>
                          <w:t>0.004L</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7" w:hRule="atLeast"/>
                    </w:trPr>
                    <w:tc>
                      <w:tcPr>
                        <w:tcW w:w="558" w:type="dxa"/>
                        <w:tcBorders>
                          <w:top w:val="single" w:color="000000" w:sz="4" w:space="0"/>
                          <w:bottom w:val="single" w:color="000000" w:sz="4" w:space="0"/>
                          <w:right w:val="single" w:color="000000" w:sz="4" w:space="0"/>
                        </w:tcBorders>
                      </w:tcPr>
                      <w:p>
                        <w:pPr>
                          <w:pStyle w:val="13"/>
                          <w:spacing w:before="169"/>
                          <w:ind w:left="189"/>
                          <w:rPr>
                            <w:rFonts w:ascii="Times New Roman"/>
                            <w:sz w:val="18"/>
                          </w:rPr>
                        </w:pPr>
                        <w:r>
                          <w:rPr>
                            <w:rFonts w:ascii="Times New Roman"/>
                            <w:sz w:val="18"/>
                          </w:rPr>
                          <w:t>10</w:t>
                        </w:r>
                      </w:p>
                    </w:tc>
                    <w:tc>
                      <w:tcPr>
                        <w:tcW w:w="1614" w:type="dxa"/>
                        <w:tcBorders>
                          <w:top w:val="single" w:color="000000" w:sz="4" w:space="0"/>
                          <w:left w:val="single" w:color="000000" w:sz="4" w:space="0"/>
                          <w:bottom w:val="single" w:color="000000" w:sz="4" w:space="0"/>
                          <w:right w:val="single" w:color="000000" w:sz="4" w:space="0"/>
                        </w:tcBorders>
                      </w:tcPr>
                      <w:p>
                        <w:pPr>
                          <w:pStyle w:val="13"/>
                          <w:spacing w:before="157"/>
                          <w:ind w:left="80" w:right="53"/>
                          <w:jc w:val="center"/>
                          <w:rPr>
                            <w:sz w:val="18"/>
                          </w:rPr>
                        </w:pPr>
                        <w:r>
                          <w:rPr>
                            <w:sz w:val="18"/>
                          </w:rPr>
                          <w:t>挥发酚挥发酚≤</w:t>
                        </w:r>
                      </w:p>
                    </w:tc>
                    <w:tc>
                      <w:tcPr>
                        <w:tcW w:w="990" w:type="dxa"/>
                        <w:tcBorders>
                          <w:top w:val="single" w:color="000000" w:sz="4" w:space="0"/>
                          <w:left w:val="single" w:color="000000" w:sz="4" w:space="0"/>
                          <w:bottom w:val="single" w:color="000000" w:sz="4" w:space="0"/>
                          <w:right w:val="single" w:color="000000" w:sz="4" w:space="0"/>
                        </w:tcBorders>
                      </w:tcPr>
                      <w:p>
                        <w:pPr>
                          <w:pStyle w:val="13"/>
                          <w:spacing w:before="42" w:line="242" w:lineRule="auto"/>
                          <w:ind w:left="203" w:right="99" w:hanging="75"/>
                          <w:rPr>
                            <w:rFonts w:ascii="Times New Roman" w:eastAsia="Times New Roman"/>
                            <w:sz w:val="18"/>
                          </w:rPr>
                        </w:pPr>
                        <w:r>
                          <w:rPr>
                            <w:rFonts w:ascii="Times New Roman" w:eastAsia="Times New Roman"/>
                            <w:spacing w:val="-1"/>
                            <w:sz w:val="18"/>
                          </w:rPr>
                          <w:t>mg/L</w:t>
                        </w:r>
                        <w:r>
                          <w:rPr>
                            <w:spacing w:val="-1"/>
                            <w:sz w:val="18"/>
                          </w:rPr>
                          <w:t>（</w:t>
                        </w:r>
                        <w:r>
                          <w:rPr>
                            <w:sz w:val="18"/>
                          </w:rPr>
                          <w:t>以苯酚计</w:t>
                        </w:r>
                        <w:r>
                          <w:rPr>
                            <w:rFonts w:ascii="Times New Roman" w:eastAsia="Times New Roman"/>
                            <w:sz w:val="18"/>
                          </w:rPr>
                          <w:t>)</w:t>
                        </w:r>
                      </w:p>
                    </w:tc>
                    <w:tc>
                      <w:tcPr>
                        <w:tcW w:w="1350" w:type="dxa"/>
                        <w:tcBorders>
                          <w:top w:val="single" w:color="000000" w:sz="4" w:space="0"/>
                          <w:left w:val="single" w:color="000000" w:sz="4" w:space="0"/>
                          <w:bottom w:val="single" w:color="000000" w:sz="4" w:space="0"/>
                          <w:right w:val="single" w:color="000000" w:sz="4" w:space="0"/>
                        </w:tcBorders>
                      </w:tcPr>
                      <w:p>
                        <w:pPr>
                          <w:pStyle w:val="13"/>
                          <w:spacing w:before="169"/>
                          <w:ind w:right="450"/>
                          <w:jc w:val="right"/>
                          <w:rPr>
                            <w:rFonts w:ascii="Times New Roman"/>
                            <w:sz w:val="18"/>
                          </w:rPr>
                        </w:pPr>
                        <w:r>
                          <w:rPr>
                            <w:rFonts w:ascii="Times New Roman"/>
                            <w:sz w:val="18"/>
                          </w:rPr>
                          <w:t>0.002</w:t>
                        </w:r>
                      </w:p>
                    </w:tc>
                    <w:tc>
                      <w:tcPr>
                        <w:tcW w:w="1290" w:type="dxa"/>
                        <w:tcBorders>
                          <w:top w:val="single" w:color="000000" w:sz="4" w:space="0"/>
                          <w:left w:val="single" w:color="000000" w:sz="4" w:space="0"/>
                          <w:bottom w:val="single" w:color="000000" w:sz="4" w:space="0"/>
                          <w:right w:val="single" w:color="000000" w:sz="4" w:space="0"/>
                        </w:tcBorders>
                      </w:tcPr>
                      <w:p>
                        <w:pPr>
                          <w:pStyle w:val="13"/>
                          <w:spacing w:before="169"/>
                          <w:ind w:left="165" w:right="137"/>
                          <w:jc w:val="center"/>
                          <w:rPr>
                            <w:rFonts w:ascii="Times New Roman"/>
                            <w:sz w:val="18"/>
                          </w:rPr>
                        </w:pPr>
                        <w:r>
                          <w:rPr>
                            <w:rFonts w:ascii="Times New Roman"/>
                            <w:sz w:val="18"/>
                          </w:rPr>
                          <w:t>0.004</w:t>
                        </w:r>
                      </w:p>
                    </w:tc>
                    <w:tc>
                      <w:tcPr>
                        <w:tcW w:w="1125" w:type="dxa"/>
                        <w:tcBorders>
                          <w:top w:val="single" w:color="000000" w:sz="4" w:space="0"/>
                          <w:left w:val="single" w:color="000000" w:sz="4" w:space="0"/>
                          <w:bottom w:val="single" w:color="000000" w:sz="4" w:space="0"/>
                        </w:tcBorders>
                      </w:tcPr>
                      <w:p>
                        <w:pPr>
                          <w:pStyle w:val="13"/>
                          <w:spacing w:before="169"/>
                          <w:ind w:left="103" w:right="62"/>
                          <w:jc w:val="center"/>
                          <w:rPr>
                            <w:rFonts w:ascii="Times New Roman"/>
                            <w:sz w:val="18"/>
                          </w:rPr>
                        </w:pPr>
                        <w:r>
                          <w:rPr>
                            <w:rFonts w:ascii="Times New Roman"/>
                            <w:sz w:val="18"/>
                          </w:rPr>
                          <w:t>0.0003L</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7" w:hRule="atLeast"/>
                    </w:trPr>
                    <w:tc>
                      <w:tcPr>
                        <w:tcW w:w="558" w:type="dxa"/>
                        <w:tcBorders>
                          <w:top w:val="single" w:color="000000" w:sz="4" w:space="0"/>
                          <w:bottom w:val="single" w:color="000000" w:sz="4" w:space="0"/>
                          <w:right w:val="single" w:color="000000" w:sz="4" w:space="0"/>
                        </w:tcBorders>
                      </w:tcPr>
                      <w:p>
                        <w:pPr>
                          <w:pStyle w:val="13"/>
                          <w:spacing w:before="169"/>
                          <w:ind w:left="189"/>
                          <w:rPr>
                            <w:rFonts w:ascii="Times New Roman"/>
                            <w:sz w:val="18"/>
                          </w:rPr>
                        </w:pPr>
                        <w:r>
                          <w:rPr>
                            <w:rFonts w:ascii="Times New Roman"/>
                            <w:sz w:val="18"/>
                          </w:rPr>
                          <w:t>12</w:t>
                        </w:r>
                      </w:p>
                    </w:tc>
                    <w:tc>
                      <w:tcPr>
                        <w:tcW w:w="1614" w:type="dxa"/>
                        <w:tcBorders>
                          <w:top w:val="single" w:color="000000" w:sz="4" w:space="0"/>
                          <w:left w:val="single" w:color="000000" w:sz="4" w:space="0"/>
                          <w:bottom w:val="single" w:color="000000" w:sz="4" w:space="0"/>
                          <w:right w:val="single" w:color="000000" w:sz="4" w:space="0"/>
                        </w:tcBorders>
                      </w:tcPr>
                      <w:p>
                        <w:pPr>
                          <w:pStyle w:val="13"/>
                          <w:spacing w:before="157"/>
                          <w:ind w:left="80" w:right="52"/>
                          <w:jc w:val="center"/>
                          <w:rPr>
                            <w:rFonts w:ascii="Times New Roman" w:eastAsia="Times New Roman"/>
                            <w:sz w:val="18"/>
                          </w:rPr>
                        </w:pPr>
                        <w:r>
                          <w:rPr>
                            <w:sz w:val="18"/>
                          </w:rPr>
                          <w:t>硫酸盐</w:t>
                        </w:r>
                        <w:r>
                          <w:rPr>
                            <w:rFonts w:ascii="Times New Roman" w:eastAsia="Times New Roman"/>
                            <w:sz w:val="18"/>
                          </w:rPr>
                          <w:t>&lt;</w:t>
                        </w:r>
                      </w:p>
                    </w:tc>
                    <w:tc>
                      <w:tcPr>
                        <w:tcW w:w="990" w:type="dxa"/>
                        <w:tcBorders>
                          <w:top w:val="single" w:color="000000" w:sz="4" w:space="0"/>
                          <w:left w:val="single" w:color="000000" w:sz="4" w:space="0"/>
                          <w:bottom w:val="single" w:color="000000" w:sz="4" w:space="0"/>
                          <w:right w:val="single" w:color="000000" w:sz="4" w:space="0"/>
                        </w:tcBorders>
                      </w:tcPr>
                      <w:p>
                        <w:pPr>
                          <w:pStyle w:val="13"/>
                          <w:spacing w:before="42" w:line="242" w:lineRule="auto"/>
                          <w:ind w:left="117" w:right="30"/>
                          <w:rPr>
                            <w:sz w:val="18"/>
                          </w:rPr>
                        </w:pPr>
                        <w:r>
                          <w:rPr>
                            <w:rFonts w:ascii="Times New Roman" w:eastAsia="Times New Roman"/>
                            <w:sz w:val="18"/>
                          </w:rPr>
                          <w:t>mg/L</w:t>
                        </w:r>
                        <w:r>
                          <w:rPr>
                            <w:sz w:val="18"/>
                          </w:rPr>
                          <w:t>（以</w:t>
                        </w:r>
                        <w:r>
                          <w:rPr>
                            <w:rFonts w:ascii="Times New Roman" w:eastAsia="Times New Roman"/>
                            <w:spacing w:val="-1"/>
                            <w:sz w:val="18"/>
                          </w:rPr>
                          <w:t>SO42-</w:t>
                        </w:r>
                        <w:r>
                          <w:rPr>
                            <w:sz w:val="18"/>
                          </w:rPr>
                          <w:t>计）</w:t>
                        </w:r>
                      </w:p>
                    </w:tc>
                    <w:tc>
                      <w:tcPr>
                        <w:tcW w:w="1350" w:type="dxa"/>
                        <w:tcBorders>
                          <w:top w:val="single" w:color="000000" w:sz="4" w:space="0"/>
                          <w:left w:val="single" w:color="000000" w:sz="4" w:space="0"/>
                          <w:bottom w:val="single" w:color="000000" w:sz="4" w:space="0"/>
                          <w:right w:val="single" w:color="000000" w:sz="4" w:space="0"/>
                        </w:tcBorders>
                      </w:tcPr>
                      <w:p>
                        <w:pPr>
                          <w:pStyle w:val="13"/>
                          <w:spacing w:before="169"/>
                          <w:ind w:left="480" w:right="454"/>
                          <w:jc w:val="center"/>
                          <w:rPr>
                            <w:rFonts w:ascii="Times New Roman"/>
                            <w:sz w:val="18"/>
                          </w:rPr>
                        </w:pPr>
                        <w:r>
                          <w:rPr>
                            <w:rFonts w:ascii="Times New Roman"/>
                            <w:sz w:val="18"/>
                          </w:rPr>
                          <w:t>250</w:t>
                        </w:r>
                      </w:p>
                    </w:tc>
                    <w:tc>
                      <w:tcPr>
                        <w:tcW w:w="1290" w:type="dxa"/>
                        <w:tcBorders>
                          <w:top w:val="single" w:color="000000" w:sz="4" w:space="0"/>
                          <w:left w:val="single" w:color="000000" w:sz="4" w:space="0"/>
                          <w:bottom w:val="single" w:color="000000" w:sz="4" w:space="0"/>
                          <w:right w:val="single" w:color="000000" w:sz="4" w:space="0"/>
                        </w:tcBorders>
                      </w:tcPr>
                      <w:p>
                        <w:pPr>
                          <w:pStyle w:val="13"/>
                          <w:spacing w:before="169"/>
                          <w:ind w:left="164" w:right="138"/>
                          <w:jc w:val="center"/>
                          <w:rPr>
                            <w:rFonts w:ascii="Times New Roman"/>
                            <w:sz w:val="18"/>
                          </w:rPr>
                        </w:pPr>
                        <w:r>
                          <w:rPr>
                            <w:rFonts w:ascii="Times New Roman"/>
                            <w:sz w:val="18"/>
                          </w:rPr>
                          <w:t>250</w:t>
                        </w:r>
                      </w:p>
                    </w:tc>
                    <w:tc>
                      <w:tcPr>
                        <w:tcW w:w="1125" w:type="dxa"/>
                        <w:tcBorders>
                          <w:top w:val="single" w:color="000000" w:sz="4" w:space="0"/>
                          <w:left w:val="single" w:color="000000" w:sz="4" w:space="0"/>
                          <w:bottom w:val="single" w:color="000000" w:sz="4" w:space="0"/>
                        </w:tcBorders>
                      </w:tcPr>
                      <w:p>
                        <w:pPr>
                          <w:pStyle w:val="13"/>
                          <w:spacing w:before="169"/>
                          <w:ind w:left="103" w:right="65"/>
                          <w:jc w:val="center"/>
                          <w:rPr>
                            <w:rFonts w:ascii="Times New Roman"/>
                            <w:sz w:val="18"/>
                          </w:rPr>
                        </w:pPr>
                        <w:r>
                          <w:rPr>
                            <w:rFonts w:ascii="Times New Roman"/>
                            <w:sz w:val="18"/>
                          </w:rPr>
                          <w:t>5.43</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29" w:hRule="atLeast"/>
                    </w:trPr>
                    <w:tc>
                      <w:tcPr>
                        <w:tcW w:w="558" w:type="dxa"/>
                        <w:tcBorders>
                          <w:top w:val="single" w:color="000000" w:sz="4" w:space="0"/>
                          <w:bottom w:val="single" w:color="000000" w:sz="4" w:space="0"/>
                          <w:right w:val="single" w:color="000000" w:sz="4" w:space="0"/>
                        </w:tcBorders>
                      </w:tcPr>
                      <w:p>
                        <w:pPr>
                          <w:pStyle w:val="13"/>
                          <w:spacing w:before="61"/>
                          <w:ind w:left="189"/>
                          <w:rPr>
                            <w:rFonts w:ascii="Times New Roman"/>
                            <w:sz w:val="18"/>
                          </w:rPr>
                        </w:pPr>
                        <w:r>
                          <w:rPr>
                            <w:rFonts w:ascii="Times New Roman"/>
                            <w:sz w:val="18"/>
                          </w:rPr>
                          <w:t>13</w:t>
                        </w:r>
                      </w:p>
                    </w:tc>
                    <w:tc>
                      <w:tcPr>
                        <w:tcW w:w="1614" w:type="dxa"/>
                        <w:tcBorders>
                          <w:top w:val="single" w:color="000000" w:sz="4" w:space="0"/>
                          <w:left w:val="single" w:color="000000" w:sz="4" w:space="0"/>
                          <w:bottom w:val="single" w:color="000000" w:sz="4" w:space="0"/>
                          <w:right w:val="single" w:color="000000" w:sz="4" w:space="0"/>
                        </w:tcBorders>
                      </w:tcPr>
                      <w:p>
                        <w:pPr>
                          <w:pStyle w:val="13"/>
                          <w:spacing w:before="49"/>
                          <w:ind w:left="80" w:right="52"/>
                          <w:jc w:val="center"/>
                          <w:rPr>
                            <w:rFonts w:ascii="Times New Roman" w:eastAsia="Times New Roman"/>
                            <w:sz w:val="18"/>
                          </w:rPr>
                        </w:pPr>
                        <w:r>
                          <w:rPr>
                            <w:sz w:val="18"/>
                          </w:rPr>
                          <w:t>氯化物</w:t>
                        </w:r>
                        <w:r>
                          <w:rPr>
                            <w:rFonts w:ascii="Times New Roman" w:eastAsia="Times New Roman"/>
                            <w:sz w:val="18"/>
                          </w:rPr>
                          <w:t>&lt;</w:t>
                        </w:r>
                      </w:p>
                    </w:tc>
                    <w:tc>
                      <w:tcPr>
                        <w:tcW w:w="990" w:type="dxa"/>
                        <w:tcBorders>
                          <w:top w:val="single" w:color="000000" w:sz="4" w:space="0"/>
                          <w:left w:val="single" w:color="000000" w:sz="4" w:space="0"/>
                          <w:bottom w:val="single" w:color="000000" w:sz="4" w:space="0"/>
                          <w:right w:val="single" w:color="000000" w:sz="4" w:space="0"/>
                        </w:tcBorders>
                      </w:tcPr>
                      <w:p>
                        <w:pPr>
                          <w:pStyle w:val="13"/>
                          <w:spacing w:before="61"/>
                          <w:ind w:left="267" w:right="240"/>
                          <w:jc w:val="center"/>
                          <w:rPr>
                            <w:rFonts w:ascii="Times New Roman"/>
                            <w:sz w:val="18"/>
                          </w:rPr>
                        </w:pPr>
                        <w:r>
                          <w:rPr>
                            <w:rFonts w:ascii="Times New Roman"/>
                            <w:sz w:val="18"/>
                          </w:rPr>
                          <w:t>mg/L</w:t>
                        </w:r>
                      </w:p>
                    </w:tc>
                    <w:tc>
                      <w:tcPr>
                        <w:tcW w:w="1350" w:type="dxa"/>
                        <w:tcBorders>
                          <w:top w:val="single" w:color="000000" w:sz="4" w:space="0"/>
                          <w:left w:val="single" w:color="000000" w:sz="4" w:space="0"/>
                          <w:bottom w:val="single" w:color="000000" w:sz="4" w:space="0"/>
                          <w:right w:val="single" w:color="000000" w:sz="4" w:space="0"/>
                        </w:tcBorders>
                      </w:tcPr>
                      <w:p>
                        <w:pPr>
                          <w:pStyle w:val="13"/>
                          <w:spacing w:before="61"/>
                          <w:ind w:left="480" w:right="454"/>
                          <w:jc w:val="center"/>
                          <w:rPr>
                            <w:rFonts w:ascii="Times New Roman"/>
                            <w:sz w:val="18"/>
                          </w:rPr>
                        </w:pPr>
                        <w:r>
                          <w:rPr>
                            <w:rFonts w:ascii="Times New Roman"/>
                            <w:sz w:val="18"/>
                          </w:rPr>
                          <w:t>250</w:t>
                        </w:r>
                      </w:p>
                    </w:tc>
                    <w:tc>
                      <w:tcPr>
                        <w:tcW w:w="1290" w:type="dxa"/>
                        <w:tcBorders>
                          <w:top w:val="single" w:color="000000" w:sz="4" w:space="0"/>
                          <w:left w:val="single" w:color="000000" w:sz="4" w:space="0"/>
                          <w:bottom w:val="single" w:color="000000" w:sz="4" w:space="0"/>
                          <w:right w:val="single" w:color="000000" w:sz="4" w:space="0"/>
                        </w:tcBorders>
                      </w:tcPr>
                      <w:p>
                        <w:pPr>
                          <w:pStyle w:val="13"/>
                          <w:spacing w:before="61"/>
                          <w:ind w:left="164" w:right="138"/>
                          <w:jc w:val="center"/>
                          <w:rPr>
                            <w:rFonts w:ascii="Times New Roman"/>
                            <w:sz w:val="18"/>
                          </w:rPr>
                        </w:pPr>
                        <w:r>
                          <w:rPr>
                            <w:rFonts w:ascii="Times New Roman"/>
                            <w:sz w:val="18"/>
                          </w:rPr>
                          <w:t>250</w:t>
                        </w:r>
                      </w:p>
                    </w:tc>
                    <w:tc>
                      <w:tcPr>
                        <w:tcW w:w="1125" w:type="dxa"/>
                        <w:tcBorders>
                          <w:top w:val="single" w:color="000000" w:sz="4" w:space="0"/>
                          <w:left w:val="single" w:color="000000" w:sz="4" w:space="0"/>
                          <w:bottom w:val="single" w:color="000000" w:sz="4" w:space="0"/>
                        </w:tcBorders>
                      </w:tcPr>
                      <w:p>
                        <w:pPr>
                          <w:pStyle w:val="13"/>
                          <w:spacing w:before="61"/>
                          <w:ind w:left="103" w:right="65"/>
                          <w:jc w:val="center"/>
                          <w:rPr>
                            <w:rFonts w:ascii="Times New Roman"/>
                            <w:sz w:val="18"/>
                          </w:rPr>
                        </w:pPr>
                        <w:r>
                          <w:rPr>
                            <w:rFonts w:ascii="Times New Roman"/>
                            <w:sz w:val="18"/>
                          </w:rPr>
                          <w:t>2.36</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30" w:hRule="atLeast"/>
                    </w:trPr>
                    <w:tc>
                      <w:tcPr>
                        <w:tcW w:w="558" w:type="dxa"/>
                        <w:tcBorders>
                          <w:top w:val="single" w:color="000000" w:sz="4" w:space="0"/>
                          <w:bottom w:val="single" w:color="000000" w:sz="4" w:space="0"/>
                          <w:right w:val="single" w:color="000000" w:sz="4" w:space="0"/>
                        </w:tcBorders>
                      </w:tcPr>
                      <w:p>
                        <w:pPr>
                          <w:pStyle w:val="13"/>
                          <w:spacing w:before="61"/>
                          <w:ind w:left="189"/>
                          <w:rPr>
                            <w:rFonts w:ascii="Times New Roman"/>
                            <w:sz w:val="18"/>
                          </w:rPr>
                        </w:pPr>
                        <w:r>
                          <w:rPr>
                            <w:rFonts w:ascii="Times New Roman"/>
                            <w:sz w:val="18"/>
                          </w:rPr>
                          <w:t>15</w:t>
                        </w:r>
                      </w:p>
                    </w:tc>
                    <w:tc>
                      <w:tcPr>
                        <w:tcW w:w="1614" w:type="dxa"/>
                        <w:tcBorders>
                          <w:top w:val="single" w:color="000000" w:sz="4" w:space="0"/>
                          <w:left w:val="single" w:color="000000" w:sz="4" w:space="0"/>
                          <w:bottom w:val="single" w:color="000000" w:sz="4" w:space="0"/>
                          <w:right w:val="single" w:color="000000" w:sz="4" w:space="0"/>
                        </w:tcBorders>
                      </w:tcPr>
                      <w:p>
                        <w:pPr>
                          <w:pStyle w:val="13"/>
                          <w:spacing w:before="50"/>
                          <w:ind w:left="80" w:right="50"/>
                          <w:jc w:val="center"/>
                          <w:rPr>
                            <w:sz w:val="18"/>
                          </w:rPr>
                        </w:pPr>
                        <w:r>
                          <w:rPr>
                            <w:sz w:val="18"/>
                          </w:rPr>
                          <w:t>氟化物≤</w:t>
                        </w:r>
                      </w:p>
                    </w:tc>
                    <w:tc>
                      <w:tcPr>
                        <w:tcW w:w="990" w:type="dxa"/>
                        <w:tcBorders>
                          <w:top w:val="single" w:color="000000" w:sz="4" w:space="0"/>
                          <w:left w:val="single" w:color="000000" w:sz="4" w:space="0"/>
                          <w:bottom w:val="single" w:color="000000" w:sz="4" w:space="0"/>
                          <w:right w:val="single" w:color="000000" w:sz="4" w:space="0"/>
                        </w:tcBorders>
                      </w:tcPr>
                      <w:p>
                        <w:pPr>
                          <w:pStyle w:val="13"/>
                          <w:spacing w:before="61"/>
                          <w:ind w:left="267" w:right="240"/>
                          <w:jc w:val="center"/>
                          <w:rPr>
                            <w:rFonts w:ascii="Times New Roman"/>
                            <w:sz w:val="18"/>
                          </w:rPr>
                        </w:pPr>
                        <w:r>
                          <w:rPr>
                            <w:rFonts w:ascii="Times New Roman"/>
                            <w:sz w:val="18"/>
                          </w:rPr>
                          <w:t>mg/L</w:t>
                        </w:r>
                      </w:p>
                    </w:tc>
                    <w:tc>
                      <w:tcPr>
                        <w:tcW w:w="1350" w:type="dxa"/>
                        <w:tcBorders>
                          <w:top w:val="single" w:color="000000" w:sz="4" w:space="0"/>
                          <w:left w:val="single" w:color="000000" w:sz="4" w:space="0"/>
                          <w:bottom w:val="single" w:color="000000" w:sz="4" w:space="0"/>
                          <w:right w:val="single" w:color="000000" w:sz="4" w:space="0"/>
                        </w:tcBorders>
                      </w:tcPr>
                      <w:p>
                        <w:pPr>
                          <w:pStyle w:val="13"/>
                          <w:spacing w:before="61"/>
                          <w:ind w:left="28"/>
                          <w:jc w:val="center"/>
                          <w:rPr>
                            <w:rFonts w:ascii="Times New Roman"/>
                            <w:sz w:val="18"/>
                          </w:rPr>
                        </w:pPr>
                        <w:r>
                          <w:rPr>
                            <w:rFonts w:ascii="Times New Roman"/>
                            <w:sz w:val="18"/>
                          </w:rPr>
                          <w:t>1</w:t>
                        </w:r>
                      </w:p>
                    </w:tc>
                    <w:tc>
                      <w:tcPr>
                        <w:tcW w:w="1290" w:type="dxa"/>
                        <w:tcBorders>
                          <w:top w:val="single" w:color="000000" w:sz="4" w:space="0"/>
                          <w:left w:val="single" w:color="000000" w:sz="4" w:space="0"/>
                          <w:bottom w:val="single" w:color="000000" w:sz="4" w:space="0"/>
                          <w:right w:val="single" w:color="000000" w:sz="4" w:space="0"/>
                        </w:tcBorders>
                      </w:tcPr>
                      <w:p>
                        <w:pPr>
                          <w:pStyle w:val="13"/>
                          <w:spacing w:before="61"/>
                          <w:ind w:left="28"/>
                          <w:jc w:val="center"/>
                          <w:rPr>
                            <w:rFonts w:ascii="Times New Roman"/>
                            <w:sz w:val="18"/>
                          </w:rPr>
                        </w:pPr>
                        <w:r>
                          <w:rPr>
                            <w:rFonts w:ascii="Times New Roman"/>
                            <w:sz w:val="18"/>
                          </w:rPr>
                          <w:t>1</w:t>
                        </w:r>
                      </w:p>
                    </w:tc>
                    <w:tc>
                      <w:tcPr>
                        <w:tcW w:w="1125" w:type="dxa"/>
                        <w:tcBorders>
                          <w:top w:val="single" w:color="000000" w:sz="4" w:space="0"/>
                          <w:left w:val="single" w:color="000000" w:sz="4" w:space="0"/>
                          <w:bottom w:val="single" w:color="000000" w:sz="4" w:space="0"/>
                        </w:tcBorders>
                      </w:tcPr>
                      <w:p>
                        <w:pPr>
                          <w:pStyle w:val="13"/>
                          <w:spacing w:before="61"/>
                          <w:ind w:left="103" w:right="65"/>
                          <w:jc w:val="center"/>
                          <w:rPr>
                            <w:rFonts w:ascii="Times New Roman"/>
                            <w:sz w:val="18"/>
                          </w:rPr>
                        </w:pPr>
                        <w:r>
                          <w:rPr>
                            <w:rFonts w:ascii="Times New Roman"/>
                            <w:sz w:val="18"/>
                          </w:rPr>
                          <w:t>0.122</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30" w:hRule="atLeast"/>
                    </w:trPr>
                    <w:tc>
                      <w:tcPr>
                        <w:tcW w:w="558" w:type="dxa"/>
                        <w:tcBorders>
                          <w:top w:val="single" w:color="000000" w:sz="4" w:space="0"/>
                          <w:bottom w:val="single" w:color="000000" w:sz="4" w:space="0"/>
                          <w:right w:val="single" w:color="000000" w:sz="4" w:space="0"/>
                        </w:tcBorders>
                      </w:tcPr>
                      <w:p>
                        <w:pPr>
                          <w:pStyle w:val="13"/>
                          <w:spacing w:before="60"/>
                          <w:ind w:left="189"/>
                          <w:rPr>
                            <w:rFonts w:ascii="Times New Roman"/>
                            <w:sz w:val="18"/>
                          </w:rPr>
                        </w:pPr>
                        <w:r>
                          <w:rPr>
                            <w:rFonts w:ascii="Times New Roman"/>
                            <w:sz w:val="18"/>
                          </w:rPr>
                          <w:t>16</w:t>
                        </w:r>
                      </w:p>
                    </w:tc>
                    <w:tc>
                      <w:tcPr>
                        <w:tcW w:w="1614" w:type="dxa"/>
                        <w:tcBorders>
                          <w:top w:val="single" w:color="000000" w:sz="4" w:space="0"/>
                          <w:left w:val="single" w:color="000000" w:sz="4" w:space="0"/>
                          <w:bottom w:val="single" w:color="000000" w:sz="4" w:space="0"/>
                          <w:right w:val="single" w:color="000000" w:sz="4" w:space="0"/>
                        </w:tcBorders>
                      </w:tcPr>
                      <w:p>
                        <w:pPr>
                          <w:pStyle w:val="13"/>
                          <w:spacing w:before="50"/>
                          <w:ind w:left="80" w:right="50"/>
                          <w:jc w:val="center"/>
                          <w:rPr>
                            <w:sz w:val="18"/>
                          </w:rPr>
                        </w:pPr>
                        <w:r>
                          <w:rPr>
                            <w:sz w:val="18"/>
                          </w:rPr>
                          <w:t>氰化物≤</w:t>
                        </w:r>
                      </w:p>
                    </w:tc>
                    <w:tc>
                      <w:tcPr>
                        <w:tcW w:w="990" w:type="dxa"/>
                        <w:tcBorders>
                          <w:top w:val="single" w:color="000000" w:sz="4" w:space="0"/>
                          <w:left w:val="single" w:color="000000" w:sz="4" w:space="0"/>
                          <w:bottom w:val="single" w:color="000000" w:sz="4" w:space="0"/>
                          <w:right w:val="single" w:color="000000" w:sz="4" w:space="0"/>
                        </w:tcBorders>
                      </w:tcPr>
                      <w:p>
                        <w:pPr>
                          <w:pStyle w:val="13"/>
                          <w:spacing w:before="60"/>
                          <w:ind w:left="267" w:right="240"/>
                          <w:jc w:val="center"/>
                          <w:rPr>
                            <w:rFonts w:ascii="Times New Roman"/>
                            <w:sz w:val="18"/>
                          </w:rPr>
                        </w:pPr>
                        <w:r>
                          <w:rPr>
                            <w:rFonts w:ascii="Times New Roman"/>
                            <w:sz w:val="18"/>
                          </w:rPr>
                          <w:t>mg/L</w:t>
                        </w:r>
                      </w:p>
                    </w:tc>
                    <w:tc>
                      <w:tcPr>
                        <w:tcW w:w="1350" w:type="dxa"/>
                        <w:tcBorders>
                          <w:top w:val="single" w:color="000000" w:sz="4" w:space="0"/>
                          <w:left w:val="single" w:color="000000" w:sz="4" w:space="0"/>
                          <w:bottom w:val="single" w:color="000000" w:sz="4" w:space="0"/>
                          <w:right w:val="single" w:color="000000" w:sz="4" w:space="0"/>
                        </w:tcBorders>
                      </w:tcPr>
                      <w:p>
                        <w:pPr>
                          <w:pStyle w:val="13"/>
                          <w:spacing w:before="60"/>
                          <w:ind w:left="482" w:right="454"/>
                          <w:jc w:val="center"/>
                          <w:rPr>
                            <w:rFonts w:ascii="Times New Roman"/>
                            <w:sz w:val="18"/>
                          </w:rPr>
                        </w:pPr>
                        <w:r>
                          <w:rPr>
                            <w:rFonts w:ascii="Times New Roman"/>
                            <w:sz w:val="18"/>
                          </w:rPr>
                          <w:t>0.05</w:t>
                        </w:r>
                      </w:p>
                    </w:tc>
                    <w:tc>
                      <w:tcPr>
                        <w:tcW w:w="1290" w:type="dxa"/>
                        <w:tcBorders>
                          <w:top w:val="single" w:color="000000" w:sz="4" w:space="0"/>
                          <w:left w:val="single" w:color="000000" w:sz="4" w:space="0"/>
                          <w:bottom w:val="single" w:color="000000" w:sz="4" w:space="0"/>
                          <w:right w:val="single" w:color="000000" w:sz="4" w:space="0"/>
                        </w:tcBorders>
                      </w:tcPr>
                      <w:p>
                        <w:pPr>
                          <w:pStyle w:val="13"/>
                          <w:spacing w:before="60"/>
                          <w:ind w:left="165" w:right="137"/>
                          <w:jc w:val="center"/>
                          <w:rPr>
                            <w:rFonts w:ascii="Times New Roman"/>
                            <w:sz w:val="18"/>
                          </w:rPr>
                        </w:pPr>
                        <w:r>
                          <w:rPr>
                            <w:rFonts w:ascii="Times New Roman"/>
                            <w:sz w:val="18"/>
                          </w:rPr>
                          <w:t>0.05</w:t>
                        </w:r>
                      </w:p>
                    </w:tc>
                    <w:tc>
                      <w:tcPr>
                        <w:tcW w:w="1125" w:type="dxa"/>
                        <w:tcBorders>
                          <w:top w:val="single" w:color="000000" w:sz="4" w:space="0"/>
                          <w:left w:val="single" w:color="000000" w:sz="4" w:space="0"/>
                          <w:bottom w:val="single" w:color="000000" w:sz="4" w:space="0"/>
                        </w:tcBorders>
                      </w:tcPr>
                      <w:p>
                        <w:pPr>
                          <w:pStyle w:val="13"/>
                          <w:spacing w:before="60"/>
                          <w:ind w:left="103" w:right="62"/>
                          <w:jc w:val="center"/>
                          <w:rPr>
                            <w:rFonts w:ascii="Times New Roman"/>
                            <w:sz w:val="18"/>
                          </w:rPr>
                        </w:pPr>
                        <w:r>
                          <w:rPr>
                            <w:rFonts w:ascii="Times New Roman"/>
                            <w:sz w:val="18"/>
                          </w:rPr>
                          <w:t>0.004L</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30" w:hRule="atLeast"/>
                    </w:trPr>
                    <w:tc>
                      <w:tcPr>
                        <w:tcW w:w="558" w:type="dxa"/>
                        <w:tcBorders>
                          <w:top w:val="single" w:color="000000" w:sz="4" w:space="0"/>
                          <w:bottom w:val="single" w:color="000000" w:sz="4" w:space="0"/>
                          <w:right w:val="single" w:color="000000" w:sz="4" w:space="0"/>
                        </w:tcBorders>
                      </w:tcPr>
                      <w:p>
                        <w:pPr>
                          <w:pStyle w:val="13"/>
                          <w:spacing w:before="61"/>
                          <w:ind w:left="189"/>
                          <w:rPr>
                            <w:rFonts w:ascii="Times New Roman"/>
                            <w:sz w:val="18"/>
                          </w:rPr>
                        </w:pPr>
                        <w:r>
                          <w:rPr>
                            <w:rFonts w:ascii="Times New Roman"/>
                            <w:sz w:val="18"/>
                          </w:rPr>
                          <w:t>17</w:t>
                        </w:r>
                      </w:p>
                    </w:tc>
                    <w:tc>
                      <w:tcPr>
                        <w:tcW w:w="1614" w:type="dxa"/>
                        <w:tcBorders>
                          <w:top w:val="single" w:color="000000" w:sz="4" w:space="0"/>
                          <w:left w:val="single" w:color="000000" w:sz="4" w:space="0"/>
                          <w:bottom w:val="single" w:color="000000" w:sz="4" w:space="0"/>
                          <w:right w:val="single" w:color="000000" w:sz="4" w:space="0"/>
                        </w:tcBorders>
                      </w:tcPr>
                      <w:p>
                        <w:pPr>
                          <w:pStyle w:val="13"/>
                          <w:spacing w:before="49"/>
                          <w:ind w:left="80" w:right="50"/>
                          <w:jc w:val="center"/>
                          <w:rPr>
                            <w:sz w:val="18"/>
                          </w:rPr>
                        </w:pPr>
                        <w:r>
                          <w:rPr>
                            <w:sz w:val="18"/>
                          </w:rPr>
                          <w:t>砷≤</w:t>
                        </w:r>
                      </w:p>
                    </w:tc>
                    <w:tc>
                      <w:tcPr>
                        <w:tcW w:w="990" w:type="dxa"/>
                        <w:tcBorders>
                          <w:top w:val="single" w:color="000000" w:sz="4" w:space="0"/>
                          <w:left w:val="single" w:color="000000" w:sz="4" w:space="0"/>
                          <w:bottom w:val="single" w:color="000000" w:sz="4" w:space="0"/>
                          <w:right w:val="single" w:color="000000" w:sz="4" w:space="0"/>
                        </w:tcBorders>
                      </w:tcPr>
                      <w:p>
                        <w:pPr>
                          <w:pStyle w:val="13"/>
                          <w:spacing w:before="61"/>
                          <w:ind w:left="267" w:right="240"/>
                          <w:jc w:val="center"/>
                          <w:rPr>
                            <w:rFonts w:ascii="Times New Roman"/>
                            <w:sz w:val="18"/>
                          </w:rPr>
                        </w:pPr>
                        <w:r>
                          <w:rPr>
                            <w:rFonts w:ascii="Times New Roman"/>
                            <w:sz w:val="18"/>
                          </w:rPr>
                          <w:t>mg/L</w:t>
                        </w:r>
                      </w:p>
                    </w:tc>
                    <w:tc>
                      <w:tcPr>
                        <w:tcW w:w="1350" w:type="dxa"/>
                        <w:tcBorders>
                          <w:top w:val="single" w:color="000000" w:sz="4" w:space="0"/>
                          <w:left w:val="single" w:color="000000" w:sz="4" w:space="0"/>
                          <w:bottom w:val="single" w:color="000000" w:sz="4" w:space="0"/>
                          <w:right w:val="single" w:color="000000" w:sz="4" w:space="0"/>
                        </w:tcBorders>
                      </w:tcPr>
                      <w:p>
                        <w:pPr>
                          <w:pStyle w:val="13"/>
                          <w:spacing w:before="61"/>
                          <w:ind w:left="482" w:right="454"/>
                          <w:jc w:val="center"/>
                          <w:rPr>
                            <w:rFonts w:ascii="Times New Roman"/>
                            <w:sz w:val="18"/>
                          </w:rPr>
                        </w:pPr>
                        <w:r>
                          <w:rPr>
                            <w:rFonts w:ascii="Times New Roman"/>
                            <w:sz w:val="18"/>
                          </w:rPr>
                          <w:t>0.05</w:t>
                        </w:r>
                      </w:p>
                    </w:tc>
                    <w:tc>
                      <w:tcPr>
                        <w:tcW w:w="1290" w:type="dxa"/>
                        <w:tcBorders>
                          <w:top w:val="single" w:color="000000" w:sz="4" w:space="0"/>
                          <w:left w:val="single" w:color="000000" w:sz="4" w:space="0"/>
                          <w:bottom w:val="single" w:color="000000" w:sz="4" w:space="0"/>
                          <w:right w:val="single" w:color="000000" w:sz="4" w:space="0"/>
                        </w:tcBorders>
                      </w:tcPr>
                      <w:p>
                        <w:pPr>
                          <w:pStyle w:val="13"/>
                          <w:spacing w:before="61"/>
                          <w:ind w:left="165" w:right="137"/>
                          <w:jc w:val="center"/>
                          <w:rPr>
                            <w:rFonts w:ascii="Times New Roman"/>
                            <w:sz w:val="18"/>
                          </w:rPr>
                        </w:pPr>
                        <w:r>
                          <w:rPr>
                            <w:rFonts w:ascii="Times New Roman"/>
                            <w:sz w:val="18"/>
                          </w:rPr>
                          <w:t>0.05</w:t>
                        </w:r>
                      </w:p>
                    </w:tc>
                    <w:tc>
                      <w:tcPr>
                        <w:tcW w:w="1125" w:type="dxa"/>
                        <w:tcBorders>
                          <w:top w:val="single" w:color="000000" w:sz="4" w:space="0"/>
                          <w:left w:val="single" w:color="000000" w:sz="4" w:space="0"/>
                          <w:bottom w:val="single" w:color="000000" w:sz="4" w:space="0"/>
                        </w:tcBorders>
                      </w:tcPr>
                      <w:p>
                        <w:pPr>
                          <w:pStyle w:val="13"/>
                          <w:spacing w:before="61"/>
                          <w:ind w:left="101" w:right="65"/>
                          <w:jc w:val="center"/>
                          <w:rPr>
                            <w:rFonts w:ascii="Times New Roman" w:hAnsi="Times New Roman"/>
                            <w:sz w:val="18"/>
                          </w:rPr>
                        </w:pPr>
                        <w:r>
                          <w:rPr>
                            <w:rFonts w:ascii="Times New Roman" w:hAnsi="Times New Roman"/>
                            <w:sz w:val="18"/>
                          </w:rPr>
                          <w:t>1.30×10</w:t>
                        </w:r>
                        <w:r>
                          <w:rPr>
                            <w:rFonts w:ascii="Times New Roman" w:hAnsi="Times New Roman"/>
                            <w:sz w:val="18"/>
                            <w:vertAlign w:val="superscript"/>
                          </w:rPr>
                          <w:t>-3</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30" w:hRule="atLeast"/>
                    </w:trPr>
                    <w:tc>
                      <w:tcPr>
                        <w:tcW w:w="558" w:type="dxa"/>
                        <w:tcBorders>
                          <w:top w:val="single" w:color="000000" w:sz="4" w:space="0"/>
                          <w:bottom w:val="single" w:color="000000" w:sz="4" w:space="0"/>
                          <w:right w:val="single" w:color="000000" w:sz="4" w:space="0"/>
                        </w:tcBorders>
                      </w:tcPr>
                      <w:p>
                        <w:pPr>
                          <w:pStyle w:val="13"/>
                          <w:spacing w:before="61"/>
                          <w:ind w:left="189"/>
                          <w:rPr>
                            <w:rFonts w:ascii="Times New Roman"/>
                            <w:sz w:val="18"/>
                          </w:rPr>
                        </w:pPr>
                        <w:r>
                          <w:rPr>
                            <w:rFonts w:ascii="Times New Roman"/>
                            <w:sz w:val="18"/>
                          </w:rPr>
                          <w:t>18</w:t>
                        </w:r>
                      </w:p>
                    </w:tc>
                    <w:tc>
                      <w:tcPr>
                        <w:tcW w:w="1614" w:type="dxa"/>
                        <w:tcBorders>
                          <w:top w:val="single" w:color="000000" w:sz="4" w:space="0"/>
                          <w:left w:val="single" w:color="000000" w:sz="4" w:space="0"/>
                          <w:bottom w:val="single" w:color="000000" w:sz="4" w:space="0"/>
                          <w:right w:val="single" w:color="000000" w:sz="4" w:space="0"/>
                        </w:tcBorders>
                      </w:tcPr>
                      <w:p>
                        <w:pPr>
                          <w:pStyle w:val="13"/>
                          <w:spacing w:before="50"/>
                          <w:ind w:left="80" w:right="50"/>
                          <w:jc w:val="center"/>
                          <w:rPr>
                            <w:sz w:val="18"/>
                          </w:rPr>
                        </w:pPr>
                        <w:r>
                          <w:rPr>
                            <w:sz w:val="18"/>
                          </w:rPr>
                          <w:t>硒≤</w:t>
                        </w:r>
                      </w:p>
                    </w:tc>
                    <w:tc>
                      <w:tcPr>
                        <w:tcW w:w="990" w:type="dxa"/>
                        <w:tcBorders>
                          <w:top w:val="single" w:color="000000" w:sz="4" w:space="0"/>
                          <w:left w:val="single" w:color="000000" w:sz="4" w:space="0"/>
                          <w:bottom w:val="single" w:color="000000" w:sz="4" w:space="0"/>
                          <w:right w:val="single" w:color="000000" w:sz="4" w:space="0"/>
                        </w:tcBorders>
                      </w:tcPr>
                      <w:p>
                        <w:pPr>
                          <w:pStyle w:val="13"/>
                          <w:spacing w:before="61"/>
                          <w:ind w:left="267" w:right="240"/>
                          <w:jc w:val="center"/>
                          <w:rPr>
                            <w:rFonts w:ascii="Times New Roman"/>
                            <w:sz w:val="18"/>
                          </w:rPr>
                        </w:pPr>
                        <w:r>
                          <w:rPr>
                            <w:rFonts w:ascii="Times New Roman"/>
                            <w:sz w:val="18"/>
                          </w:rPr>
                          <w:t>mg/L</w:t>
                        </w:r>
                      </w:p>
                    </w:tc>
                    <w:tc>
                      <w:tcPr>
                        <w:tcW w:w="1350" w:type="dxa"/>
                        <w:tcBorders>
                          <w:top w:val="single" w:color="000000" w:sz="4" w:space="0"/>
                          <w:left w:val="single" w:color="000000" w:sz="4" w:space="0"/>
                          <w:bottom w:val="single" w:color="000000" w:sz="4" w:space="0"/>
                          <w:right w:val="single" w:color="000000" w:sz="4" w:space="0"/>
                        </w:tcBorders>
                      </w:tcPr>
                      <w:p>
                        <w:pPr>
                          <w:pStyle w:val="13"/>
                          <w:spacing w:before="61"/>
                          <w:ind w:left="482" w:right="454"/>
                          <w:jc w:val="center"/>
                          <w:rPr>
                            <w:rFonts w:ascii="Times New Roman"/>
                            <w:sz w:val="18"/>
                          </w:rPr>
                        </w:pPr>
                        <w:r>
                          <w:rPr>
                            <w:rFonts w:ascii="Times New Roman"/>
                            <w:sz w:val="18"/>
                          </w:rPr>
                          <w:t>0.01</w:t>
                        </w:r>
                      </w:p>
                    </w:tc>
                    <w:tc>
                      <w:tcPr>
                        <w:tcW w:w="1290" w:type="dxa"/>
                        <w:tcBorders>
                          <w:top w:val="single" w:color="000000" w:sz="4" w:space="0"/>
                          <w:left w:val="single" w:color="000000" w:sz="4" w:space="0"/>
                          <w:bottom w:val="single" w:color="000000" w:sz="4" w:space="0"/>
                          <w:right w:val="single" w:color="000000" w:sz="4" w:space="0"/>
                        </w:tcBorders>
                      </w:tcPr>
                      <w:p>
                        <w:pPr>
                          <w:pStyle w:val="13"/>
                          <w:spacing w:before="61"/>
                          <w:ind w:left="165" w:right="137"/>
                          <w:jc w:val="center"/>
                          <w:rPr>
                            <w:rFonts w:ascii="Times New Roman"/>
                            <w:sz w:val="18"/>
                          </w:rPr>
                        </w:pPr>
                        <w:r>
                          <w:rPr>
                            <w:rFonts w:ascii="Times New Roman"/>
                            <w:sz w:val="18"/>
                          </w:rPr>
                          <w:t>0.01</w:t>
                        </w:r>
                      </w:p>
                    </w:tc>
                    <w:tc>
                      <w:tcPr>
                        <w:tcW w:w="1125" w:type="dxa"/>
                        <w:tcBorders>
                          <w:top w:val="single" w:color="000000" w:sz="4" w:space="0"/>
                          <w:left w:val="single" w:color="000000" w:sz="4" w:space="0"/>
                          <w:bottom w:val="single" w:color="000000" w:sz="4" w:space="0"/>
                        </w:tcBorders>
                      </w:tcPr>
                      <w:p>
                        <w:pPr>
                          <w:pStyle w:val="13"/>
                          <w:spacing w:before="61"/>
                          <w:ind w:left="103" w:right="65"/>
                          <w:jc w:val="center"/>
                          <w:rPr>
                            <w:rFonts w:ascii="Times New Roman" w:hAnsi="Times New Roman"/>
                            <w:sz w:val="18"/>
                          </w:rPr>
                        </w:pPr>
                        <w:r>
                          <w:rPr>
                            <w:rFonts w:ascii="Times New Roman" w:hAnsi="Times New Roman"/>
                            <w:sz w:val="18"/>
                          </w:rPr>
                          <w:t>0.41×10</w:t>
                        </w:r>
                        <w:r>
                          <w:rPr>
                            <w:rFonts w:ascii="Times New Roman" w:hAnsi="Times New Roman"/>
                            <w:sz w:val="18"/>
                            <w:vertAlign w:val="superscript"/>
                          </w:rPr>
                          <w:t>-3</w:t>
                        </w:r>
                        <w:r>
                          <w:rPr>
                            <w:rFonts w:ascii="Times New Roman" w:hAnsi="Times New Roman"/>
                            <w:sz w:val="18"/>
                            <w:vertAlign w:val="baseline"/>
                          </w:rPr>
                          <w:t>L</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30" w:hRule="atLeast"/>
                    </w:trPr>
                    <w:tc>
                      <w:tcPr>
                        <w:tcW w:w="558" w:type="dxa"/>
                        <w:tcBorders>
                          <w:top w:val="single" w:color="000000" w:sz="4" w:space="0"/>
                          <w:bottom w:val="single" w:color="000000" w:sz="4" w:space="0"/>
                          <w:right w:val="single" w:color="000000" w:sz="4" w:space="0"/>
                        </w:tcBorders>
                      </w:tcPr>
                      <w:p>
                        <w:pPr>
                          <w:pStyle w:val="13"/>
                          <w:spacing w:before="60"/>
                          <w:ind w:left="189"/>
                          <w:rPr>
                            <w:rFonts w:ascii="Times New Roman"/>
                            <w:sz w:val="18"/>
                          </w:rPr>
                        </w:pPr>
                        <w:r>
                          <w:rPr>
                            <w:rFonts w:ascii="Times New Roman"/>
                            <w:sz w:val="18"/>
                          </w:rPr>
                          <w:t>19</w:t>
                        </w:r>
                      </w:p>
                    </w:tc>
                    <w:tc>
                      <w:tcPr>
                        <w:tcW w:w="1614" w:type="dxa"/>
                        <w:tcBorders>
                          <w:top w:val="single" w:color="000000" w:sz="4" w:space="0"/>
                          <w:left w:val="single" w:color="000000" w:sz="4" w:space="0"/>
                          <w:bottom w:val="single" w:color="000000" w:sz="4" w:space="0"/>
                          <w:right w:val="single" w:color="000000" w:sz="4" w:space="0"/>
                        </w:tcBorders>
                      </w:tcPr>
                      <w:p>
                        <w:pPr>
                          <w:pStyle w:val="13"/>
                          <w:spacing w:before="50"/>
                          <w:ind w:left="80" w:right="50"/>
                          <w:jc w:val="center"/>
                          <w:rPr>
                            <w:sz w:val="18"/>
                          </w:rPr>
                        </w:pPr>
                        <w:r>
                          <w:rPr>
                            <w:sz w:val="18"/>
                          </w:rPr>
                          <w:t>汞≤</w:t>
                        </w:r>
                      </w:p>
                    </w:tc>
                    <w:tc>
                      <w:tcPr>
                        <w:tcW w:w="990" w:type="dxa"/>
                        <w:tcBorders>
                          <w:top w:val="single" w:color="000000" w:sz="4" w:space="0"/>
                          <w:left w:val="single" w:color="000000" w:sz="4" w:space="0"/>
                          <w:bottom w:val="single" w:color="000000" w:sz="4" w:space="0"/>
                          <w:right w:val="single" w:color="000000" w:sz="4" w:space="0"/>
                        </w:tcBorders>
                      </w:tcPr>
                      <w:p>
                        <w:pPr>
                          <w:pStyle w:val="13"/>
                          <w:spacing w:before="60"/>
                          <w:ind w:left="267" w:right="240"/>
                          <w:jc w:val="center"/>
                          <w:rPr>
                            <w:rFonts w:ascii="Times New Roman"/>
                            <w:sz w:val="18"/>
                          </w:rPr>
                        </w:pPr>
                        <w:r>
                          <w:rPr>
                            <w:rFonts w:ascii="Times New Roman"/>
                            <w:sz w:val="18"/>
                          </w:rPr>
                          <w:t>mg/L</w:t>
                        </w:r>
                      </w:p>
                    </w:tc>
                    <w:tc>
                      <w:tcPr>
                        <w:tcW w:w="1350" w:type="dxa"/>
                        <w:tcBorders>
                          <w:top w:val="single" w:color="000000" w:sz="4" w:space="0"/>
                          <w:left w:val="single" w:color="000000" w:sz="4" w:space="0"/>
                          <w:bottom w:val="single" w:color="000000" w:sz="4" w:space="0"/>
                          <w:right w:val="single" w:color="000000" w:sz="4" w:space="0"/>
                        </w:tcBorders>
                      </w:tcPr>
                      <w:p>
                        <w:pPr>
                          <w:pStyle w:val="13"/>
                          <w:spacing w:before="60"/>
                          <w:ind w:right="450"/>
                          <w:jc w:val="right"/>
                          <w:rPr>
                            <w:rFonts w:ascii="Times New Roman"/>
                            <w:sz w:val="18"/>
                          </w:rPr>
                        </w:pPr>
                        <w:r>
                          <w:rPr>
                            <w:rFonts w:ascii="Times New Roman"/>
                            <w:sz w:val="18"/>
                          </w:rPr>
                          <w:t>0.001</w:t>
                        </w:r>
                      </w:p>
                    </w:tc>
                    <w:tc>
                      <w:tcPr>
                        <w:tcW w:w="1290" w:type="dxa"/>
                        <w:tcBorders>
                          <w:top w:val="single" w:color="000000" w:sz="4" w:space="0"/>
                          <w:left w:val="single" w:color="000000" w:sz="4" w:space="0"/>
                          <w:bottom w:val="single" w:color="000000" w:sz="4" w:space="0"/>
                          <w:right w:val="single" w:color="000000" w:sz="4" w:space="0"/>
                        </w:tcBorders>
                      </w:tcPr>
                      <w:p>
                        <w:pPr>
                          <w:pStyle w:val="13"/>
                          <w:spacing w:before="60"/>
                          <w:ind w:left="165" w:right="137"/>
                          <w:jc w:val="center"/>
                          <w:rPr>
                            <w:rFonts w:ascii="Times New Roman"/>
                            <w:sz w:val="18"/>
                          </w:rPr>
                        </w:pPr>
                        <w:r>
                          <w:rPr>
                            <w:rFonts w:ascii="Times New Roman"/>
                            <w:sz w:val="18"/>
                          </w:rPr>
                          <w:t>0.001</w:t>
                        </w:r>
                      </w:p>
                    </w:tc>
                    <w:tc>
                      <w:tcPr>
                        <w:tcW w:w="1125" w:type="dxa"/>
                        <w:tcBorders>
                          <w:top w:val="single" w:color="000000" w:sz="4" w:space="0"/>
                          <w:left w:val="single" w:color="000000" w:sz="4" w:space="0"/>
                          <w:bottom w:val="single" w:color="000000" w:sz="4" w:space="0"/>
                        </w:tcBorders>
                      </w:tcPr>
                      <w:p>
                        <w:pPr>
                          <w:pStyle w:val="13"/>
                          <w:spacing w:before="60"/>
                          <w:ind w:left="103" w:right="65"/>
                          <w:jc w:val="center"/>
                          <w:rPr>
                            <w:rFonts w:ascii="Times New Roman" w:hAnsi="Times New Roman"/>
                            <w:sz w:val="18"/>
                          </w:rPr>
                        </w:pPr>
                        <w:r>
                          <w:rPr>
                            <w:rFonts w:ascii="Times New Roman" w:hAnsi="Times New Roman"/>
                            <w:sz w:val="18"/>
                          </w:rPr>
                          <w:t>0.04×10</w:t>
                        </w:r>
                        <w:r>
                          <w:rPr>
                            <w:rFonts w:ascii="Times New Roman" w:hAnsi="Times New Roman"/>
                            <w:sz w:val="18"/>
                            <w:vertAlign w:val="superscript"/>
                          </w:rPr>
                          <w:t>-3</w:t>
                        </w:r>
                        <w:r>
                          <w:rPr>
                            <w:rFonts w:ascii="Times New Roman" w:hAnsi="Times New Roman"/>
                            <w:sz w:val="18"/>
                            <w:vertAlign w:val="baseline"/>
                          </w:rPr>
                          <w:t>L</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30" w:hRule="atLeast"/>
                    </w:trPr>
                    <w:tc>
                      <w:tcPr>
                        <w:tcW w:w="558" w:type="dxa"/>
                        <w:tcBorders>
                          <w:top w:val="single" w:color="000000" w:sz="4" w:space="0"/>
                          <w:bottom w:val="single" w:color="000000" w:sz="4" w:space="0"/>
                          <w:right w:val="single" w:color="000000" w:sz="4" w:space="0"/>
                        </w:tcBorders>
                      </w:tcPr>
                      <w:p>
                        <w:pPr>
                          <w:pStyle w:val="13"/>
                          <w:spacing w:before="61"/>
                          <w:ind w:left="189"/>
                          <w:rPr>
                            <w:rFonts w:ascii="Times New Roman"/>
                            <w:sz w:val="18"/>
                          </w:rPr>
                        </w:pPr>
                        <w:r>
                          <w:rPr>
                            <w:rFonts w:ascii="Times New Roman"/>
                            <w:sz w:val="18"/>
                          </w:rPr>
                          <w:t>20</w:t>
                        </w:r>
                      </w:p>
                    </w:tc>
                    <w:tc>
                      <w:tcPr>
                        <w:tcW w:w="1614" w:type="dxa"/>
                        <w:tcBorders>
                          <w:top w:val="single" w:color="000000" w:sz="4" w:space="0"/>
                          <w:left w:val="single" w:color="000000" w:sz="4" w:space="0"/>
                          <w:bottom w:val="single" w:color="000000" w:sz="4" w:space="0"/>
                          <w:right w:val="single" w:color="000000" w:sz="4" w:space="0"/>
                        </w:tcBorders>
                      </w:tcPr>
                      <w:p>
                        <w:pPr>
                          <w:pStyle w:val="13"/>
                          <w:spacing w:before="49"/>
                          <w:ind w:left="80" w:right="50"/>
                          <w:jc w:val="center"/>
                          <w:rPr>
                            <w:sz w:val="18"/>
                          </w:rPr>
                        </w:pPr>
                        <w:r>
                          <w:rPr>
                            <w:sz w:val="18"/>
                          </w:rPr>
                          <w:t>镉≤</w:t>
                        </w:r>
                      </w:p>
                    </w:tc>
                    <w:tc>
                      <w:tcPr>
                        <w:tcW w:w="990" w:type="dxa"/>
                        <w:tcBorders>
                          <w:top w:val="single" w:color="000000" w:sz="4" w:space="0"/>
                          <w:left w:val="single" w:color="000000" w:sz="4" w:space="0"/>
                          <w:bottom w:val="single" w:color="000000" w:sz="4" w:space="0"/>
                          <w:right w:val="single" w:color="000000" w:sz="4" w:space="0"/>
                        </w:tcBorders>
                      </w:tcPr>
                      <w:p>
                        <w:pPr>
                          <w:pStyle w:val="13"/>
                          <w:spacing w:before="61"/>
                          <w:ind w:left="267" w:right="240"/>
                          <w:jc w:val="center"/>
                          <w:rPr>
                            <w:rFonts w:ascii="Times New Roman"/>
                            <w:sz w:val="18"/>
                          </w:rPr>
                        </w:pPr>
                        <w:r>
                          <w:rPr>
                            <w:rFonts w:ascii="Times New Roman"/>
                            <w:sz w:val="18"/>
                          </w:rPr>
                          <w:t>mg/L</w:t>
                        </w:r>
                      </w:p>
                    </w:tc>
                    <w:tc>
                      <w:tcPr>
                        <w:tcW w:w="1350" w:type="dxa"/>
                        <w:tcBorders>
                          <w:top w:val="single" w:color="000000" w:sz="4" w:space="0"/>
                          <w:left w:val="single" w:color="000000" w:sz="4" w:space="0"/>
                          <w:bottom w:val="single" w:color="000000" w:sz="4" w:space="0"/>
                          <w:right w:val="single" w:color="000000" w:sz="4" w:space="0"/>
                        </w:tcBorders>
                      </w:tcPr>
                      <w:p>
                        <w:pPr>
                          <w:pStyle w:val="13"/>
                          <w:spacing w:before="61"/>
                          <w:ind w:left="482" w:right="454"/>
                          <w:jc w:val="center"/>
                          <w:rPr>
                            <w:rFonts w:ascii="Times New Roman"/>
                            <w:sz w:val="18"/>
                          </w:rPr>
                        </w:pPr>
                        <w:r>
                          <w:rPr>
                            <w:rFonts w:ascii="Times New Roman"/>
                            <w:sz w:val="18"/>
                          </w:rPr>
                          <w:t>0.01</w:t>
                        </w:r>
                      </w:p>
                    </w:tc>
                    <w:tc>
                      <w:tcPr>
                        <w:tcW w:w="1290" w:type="dxa"/>
                        <w:tcBorders>
                          <w:top w:val="single" w:color="000000" w:sz="4" w:space="0"/>
                          <w:left w:val="single" w:color="000000" w:sz="4" w:space="0"/>
                          <w:bottom w:val="single" w:color="000000" w:sz="4" w:space="0"/>
                          <w:right w:val="single" w:color="000000" w:sz="4" w:space="0"/>
                        </w:tcBorders>
                      </w:tcPr>
                      <w:p>
                        <w:pPr>
                          <w:pStyle w:val="13"/>
                          <w:spacing w:before="61"/>
                          <w:ind w:left="165" w:right="137"/>
                          <w:jc w:val="center"/>
                          <w:rPr>
                            <w:rFonts w:ascii="Times New Roman"/>
                            <w:sz w:val="18"/>
                          </w:rPr>
                        </w:pPr>
                        <w:r>
                          <w:rPr>
                            <w:rFonts w:ascii="Times New Roman"/>
                            <w:sz w:val="18"/>
                          </w:rPr>
                          <w:t>0.01</w:t>
                        </w:r>
                      </w:p>
                    </w:tc>
                    <w:tc>
                      <w:tcPr>
                        <w:tcW w:w="1125" w:type="dxa"/>
                        <w:tcBorders>
                          <w:top w:val="single" w:color="000000" w:sz="4" w:space="0"/>
                          <w:left w:val="single" w:color="000000" w:sz="4" w:space="0"/>
                          <w:bottom w:val="single" w:color="000000" w:sz="4" w:space="0"/>
                        </w:tcBorders>
                      </w:tcPr>
                      <w:p>
                        <w:pPr>
                          <w:pStyle w:val="13"/>
                          <w:spacing w:before="61"/>
                          <w:ind w:left="103" w:right="65"/>
                          <w:jc w:val="center"/>
                          <w:rPr>
                            <w:rFonts w:ascii="Times New Roman" w:hAnsi="Times New Roman"/>
                            <w:sz w:val="18"/>
                          </w:rPr>
                        </w:pPr>
                        <w:r>
                          <w:rPr>
                            <w:rFonts w:ascii="Times New Roman" w:hAnsi="Times New Roman"/>
                            <w:sz w:val="18"/>
                          </w:rPr>
                          <w:t>0.05×10</w:t>
                        </w:r>
                        <w:r>
                          <w:rPr>
                            <w:rFonts w:ascii="Times New Roman" w:hAnsi="Times New Roman"/>
                            <w:sz w:val="18"/>
                            <w:vertAlign w:val="superscript"/>
                          </w:rPr>
                          <w:t>-3</w:t>
                        </w:r>
                        <w:r>
                          <w:rPr>
                            <w:rFonts w:ascii="Times New Roman" w:hAnsi="Times New Roman"/>
                            <w:sz w:val="18"/>
                            <w:vertAlign w:val="baseline"/>
                          </w:rPr>
                          <w:t>L</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30" w:hRule="atLeast"/>
                    </w:trPr>
                    <w:tc>
                      <w:tcPr>
                        <w:tcW w:w="558" w:type="dxa"/>
                        <w:tcBorders>
                          <w:top w:val="single" w:color="000000" w:sz="4" w:space="0"/>
                          <w:bottom w:val="single" w:color="000000" w:sz="4" w:space="0"/>
                          <w:right w:val="single" w:color="000000" w:sz="4" w:space="0"/>
                        </w:tcBorders>
                      </w:tcPr>
                      <w:p>
                        <w:pPr>
                          <w:pStyle w:val="13"/>
                          <w:spacing w:before="61"/>
                          <w:ind w:left="189"/>
                          <w:rPr>
                            <w:rFonts w:ascii="Times New Roman"/>
                            <w:sz w:val="18"/>
                          </w:rPr>
                        </w:pPr>
                        <w:r>
                          <w:rPr>
                            <w:rFonts w:ascii="Times New Roman"/>
                            <w:sz w:val="18"/>
                          </w:rPr>
                          <w:t>21</w:t>
                        </w:r>
                      </w:p>
                    </w:tc>
                    <w:tc>
                      <w:tcPr>
                        <w:tcW w:w="1614" w:type="dxa"/>
                        <w:tcBorders>
                          <w:top w:val="single" w:color="000000" w:sz="4" w:space="0"/>
                          <w:left w:val="single" w:color="000000" w:sz="4" w:space="0"/>
                          <w:bottom w:val="single" w:color="000000" w:sz="4" w:space="0"/>
                          <w:right w:val="single" w:color="000000" w:sz="4" w:space="0"/>
                        </w:tcBorders>
                      </w:tcPr>
                      <w:p>
                        <w:pPr>
                          <w:pStyle w:val="13"/>
                          <w:spacing w:before="50"/>
                          <w:ind w:left="80" w:right="50"/>
                          <w:jc w:val="center"/>
                          <w:rPr>
                            <w:sz w:val="18"/>
                          </w:rPr>
                        </w:pPr>
                        <w:r>
                          <w:rPr>
                            <w:sz w:val="18"/>
                          </w:rPr>
                          <w:t>铬（六价）≤</w:t>
                        </w:r>
                      </w:p>
                    </w:tc>
                    <w:tc>
                      <w:tcPr>
                        <w:tcW w:w="990" w:type="dxa"/>
                        <w:tcBorders>
                          <w:top w:val="single" w:color="000000" w:sz="4" w:space="0"/>
                          <w:left w:val="single" w:color="000000" w:sz="4" w:space="0"/>
                          <w:bottom w:val="single" w:color="000000" w:sz="4" w:space="0"/>
                          <w:right w:val="single" w:color="000000" w:sz="4" w:space="0"/>
                        </w:tcBorders>
                      </w:tcPr>
                      <w:p>
                        <w:pPr>
                          <w:pStyle w:val="13"/>
                          <w:spacing w:before="61"/>
                          <w:ind w:left="267" w:right="240"/>
                          <w:jc w:val="center"/>
                          <w:rPr>
                            <w:rFonts w:ascii="Times New Roman"/>
                            <w:sz w:val="18"/>
                          </w:rPr>
                        </w:pPr>
                        <w:r>
                          <w:rPr>
                            <w:rFonts w:ascii="Times New Roman"/>
                            <w:sz w:val="18"/>
                          </w:rPr>
                          <w:t>mg/L</w:t>
                        </w:r>
                      </w:p>
                    </w:tc>
                    <w:tc>
                      <w:tcPr>
                        <w:tcW w:w="1350" w:type="dxa"/>
                        <w:tcBorders>
                          <w:top w:val="single" w:color="000000" w:sz="4" w:space="0"/>
                          <w:left w:val="single" w:color="000000" w:sz="4" w:space="0"/>
                          <w:bottom w:val="single" w:color="000000" w:sz="4" w:space="0"/>
                          <w:right w:val="single" w:color="000000" w:sz="4" w:space="0"/>
                        </w:tcBorders>
                      </w:tcPr>
                      <w:p>
                        <w:pPr>
                          <w:pStyle w:val="13"/>
                          <w:spacing w:before="61"/>
                          <w:ind w:left="482" w:right="454"/>
                          <w:jc w:val="center"/>
                          <w:rPr>
                            <w:rFonts w:ascii="Times New Roman"/>
                            <w:sz w:val="18"/>
                          </w:rPr>
                        </w:pPr>
                        <w:r>
                          <w:rPr>
                            <w:rFonts w:ascii="Times New Roman"/>
                            <w:sz w:val="18"/>
                          </w:rPr>
                          <w:t>0.05</w:t>
                        </w:r>
                      </w:p>
                    </w:tc>
                    <w:tc>
                      <w:tcPr>
                        <w:tcW w:w="1290" w:type="dxa"/>
                        <w:tcBorders>
                          <w:top w:val="single" w:color="000000" w:sz="4" w:space="0"/>
                          <w:left w:val="single" w:color="000000" w:sz="4" w:space="0"/>
                          <w:bottom w:val="single" w:color="000000" w:sz="4" w:space="0"/>
                          <w:right w:val="single" w:color="000000" w:sz="4" w:space="0"/>
                        </w:tcBorders>
                      </w:tcPr>
                      <w:p>
                        <w:pPr>
                          <w:pStyle w:val="13"/>
                          <w:spacing w:before="61"/>
                          <w:ind w:left="165" w:right="137"/>
                          <w:jc w:val="center"/>
                          <w:rPr>
                            <w:rFonts w:ascii="Times New Roman"/>
                            <w:sz w:val="18"/>
                          </w:rPr>
                        </w:pPr>
                        <w:r>
                          <w:rPr>
                            <w:rFonts w:ascii="Times New Roman"/>
                            <w:sz w:val="18"/>
                          </w:rPr>
                          <w:t>0.05</w:t>
                        </w:r>
                      </w:p>
                    </w:tc>
                    <w:tc>
                      <w:tcPr>
                        <w:tcW w:w="1125" w:type="dxa"/>
                        <w:tcBorders>
                          <w:top w:val="single" w:color="000000" w:sz="4" w:space="0"/>
                          <w:left w:val="single" w:color="000000" w:sz="4" w:space="0"/>
                          <w:bottom w:val="single" w:color="000000" w:sz="4" w:space="0"/>
                        </w:tcBorders>
                      </w:tcPr>
                      <w:p>
                        <w:pPr>
                          <w:pStyle w:val="13"/>
                          <w:spacing w:before="61"/>
                          <w:ind w:left="103" w:right="62"/>
                          <w:jc w:val="center"/>
                          <w:rPr>
                            <w:rFonts w:ascii="Times New Roman"/>
                            <w:sz w:val="18"/>
                          </w:rPr>
                        </w:pPr>
                        <w:r>
                          <w:rPr>
                            <w:rFonts w:ascii="Times New Roman"/>
                            <w:sz w:val="18"/>
                          </w:rPr>
                          <w:t>0.004L</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30" w:hRule="atLeast"/>
                    </w:trPr>
                    <w:tc>
                      <w:tcPr>
                        <w:tcW w:w="558" w:type="dxa"/>
                        <w:tcBorders>
                          <w:top w:val="single" w:color="000000" w:sz="4" w:space="0"/>
                          <w:bottom w:val="single" w:color="000000" w:sz="4" w:space="0"/>
                          <w:right w:val="single" w:color="000000" w:sz="4" w:space="0"/>
                        </w:tcBorders>
                      </w:tcPr>
                      <w:p>
                        <w:pPr>
                          <w:pStyle w:val="13"/>
                          <w:spacing w:before="60"/>
                          <w:ind w:left="189"/>
                          <w:rPr>
                            <w:rFonts w:ascii="Times New Roman"/>
                            <w:sz w:val="18"/>
                          </w:rPr>
                        </w:pPr>
                        <w:r>
                          <w:rPr>
                            <w:rFonts w:ascii="Times New Roman"/>
                            <w:sz w:val="18"/>
                          </w:rPr>
                          <w:t>22</w:t>
                        </w:r>
                      </w:p>
                    </w:tc>
                    <w:tc>
                      <w:tcPr>
                        <w:tcW w:w="1614" w:type="dxa"/>
                        <w:tcBorders>
                          <w:top w:val="single" w:color="000000" w:sz="4" w:space="0"/>
                          <w:left w:val="single" w:color="000000" w:sz="4" w:space="0"/>
                          <w:bottom w:val="single" w:color="000000" w:sz="4" w:space="0"/>
                          <w:right w:val="single" w:color="000000" w:sz="4" w:space="0"/>
                        </w:tcBorders>
                      </w:tcPr>
                      <w:p>
                        <w:pPr>
                          <w:pStyle w:val="13"/>
                          <w:spacing w:before="50"/>
                          <w:ind w:left="80" w:right="50"/>
                          <w:jc w:val="center"/>
                          <w:rPr>
                            <w:sz w:val="18"/>
                          </w:rPr>
                        </w:pPr>
                        <w:r>
                          <w:rPr>
                            <w:sz w:val="18"/>
                          </w:rPr>
                          <w:t>铅≤</w:t>
                        </w:r>
                      </w:p>
                    </w:tc>
                    <w:tc>
                      <w:tcPr>
                        <w:tcW w:w="990" w:type="dxa"/>
                        <w:tcBorders>
                          <w:top w:val="single" w:color="000000" w:sz="4" w:space="0"/>
                          <w:left w:val="single" w:color="000000" w:sz="4" w:space="0"/>
                          <w:bottom w:val="single" w:color="000000" w:sz="4" w:space="0"/>
                          <w:right w:val="single" w:color="000000" w:sz="4" w:space="0"/>
                        </w:tcBorders>
                      </w:tcPr>
                      <w:p>
                        <w:pPr>
                          <w:pStyle w:val="13"/>
                          <w:spacing w:before="60"/>
                          <w:ind w:left="267" w:right="240"/>
                          <w:jc w:val="center"/>
                          <w:rPr>
                            <w:rFonts w:ascii="Times New Roman"/>
                            <w:sz w:val="18"/>
                          </w:rPr>
                        </w:pPr>
                        <w:r>
                          <w:rPr>
                            <w:rFonts w:ascii="Times New Roman"/>
                            <w:sz w:val="18"/>
                          </w:rPr>
                          <w:t>mg/L</w:t>
                        </w:r>
                      </w:p>
                    </w:tc>
                    <w:tc>
                      <w:tcPr>
                        <w:tcW w:w="1350" w:type="dxa"/>
                        <w:tcBorders>
                          <w:top w:val="single" w:color="000000" w:sz="4" w:space="0"/>
                          <w:left w:val="single" w:color="000000" w:sz="4" w:space="0"/>
                          <w:bottom w:val="single" w:color="000000" w:sz="4" w:space="0"/>
                          <w:right w:val="single" w:color="000000" w:sz="4" w:space="0"/>
                        </w:tcBorders>
                      </w:tcPr>
                      <w:p>
                        <w:pPr>
                          <w:pStyle w:val="13"/>
                          <w:spacing w:before="60"/>
                          <w:ind w:left="482" w:right="454"/>
                          <w:jc w:val="center"/>
                          <w:rPr>
                            <w:rFonts w:ascii="Times New Roman"/>
                            <w:sz w:val="18"/>
                          </w:rPr>
                        </w:pPr>
                        <w:r>
                          <w:rPr>
                            <w:rFonts w:ascii="Times New Roman"/>
                            <w:sz w:val="18"/>
                          </w:rPr>
                          <w:t>0.05</w:t>
                        </w:r>
                      </w:p>
                    </w:tc>
                    <w:tc>
                      <w:tcPr>
                        <w:tcW w:w="1290" w:type="dxa"/>
                        <w:tcBorders>
                          <w:top w:val="single" w:color="000000" w:sz="4" w:space="0"/>
                          <w:left w:val="single" w:color="000000" w:sz="4" w:space="0"/>
                          <w:bottom w:val="single" w:color="000000" w:sz="4" w:space="0"/>
                          <w:right w:val="single" w:color="000000" w:sz="4" w:space="0"/>
                        </w:tcBorders>
                      </w:tcPr>
                      <w:p>
                        <w:pPr>
                          <w:pStyle w:val="13"/>
                          <w:spacing w:before="60"/>
                          <w:ind w:left="165" w:right="137"/>
                          <w:jc w:val="center"/>
                          <w:rPr>
                            <w:rFonts w:ascii="Times New Roman"/>
                            <w:sz w:val="18"/>
                          </w:rPr>
                        </w:pPr>
                        <w:r>
                          <w:rPr>
                            <w:rFonts w:ascii="Times New Roman"/>
                            <w:sz w:val="18"/>
                          </w:rPr>
                          <w:t>0.07</w:t>
                        </w:r>
                      </w:p>
                    </w:tc>
                    <w:tc>
                      <w:tcPr>
                        <w:tcW w:w="1125" w:type="dxa"/>
                        <w:tcBorders>
                          <w:top w:val="single" w:color="000000" w:sz="4" w:space="0"/>
                          <w:left w:val="single" w:color="000000" w:sz="4" w:space="0"/>
                          <w:bottom w:val="single" w:color="000000" w:sz="4" w:space="0"/>
                        </w:tcBorders>
                      </w:tcPr>
                      <w:p>
                        <w:pPr>
                          <w:pStyle w:val="13"/>
                          <w:spacing w:before="60"/>
                          <w:ind w:left="103" w:right="65"/>
                          <w:jc w:val="center"/>
                          <w:rPr>
                            <w:rFonts w:ascii="Times New Roman" w:hAnsi="Times New Roman"/>
                            <w:sz w:val="18"/>
                          </w:rPr>
                        </w:pPr>
                        <w:r>
                          <w:rPr>
                            <w:rFonts w:ascii="Times New Roman" w:hAnsi="Times New Roman"/>
                            <w:sz w:val="18"/>
                          </w:rPr>
                          <w:t>0.09×10</w:t>
                        </w:r>
                        <w:r>
                          <w:rPr>
                            <w:rFonts w:ascii="Times New Roman" w:hAnsi="Times New Roman"/>
                            <w:sz w:val="18"/>
                            <w:vertAlign w:val="superscript"/>
                          </w:rPr>
                          <w:t>-3</w:t>
                        </w:r>
                        <w:r>
                          <w:rPr>
                            <w:rFonts w:ascii="Times New Roman" w:hAnsi="Times New Roman"/>
                            <w:sz w:val="18"/>
                            <w:vertAlign w:val="baseline"/>
                          </w:rPr>
                          <w:t>L</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30" w:hRule="atLeast"/>
                    </w:trPr>
                    <w:tc>
                      <w:tcPr>
                        <w:tcW w:w="558" w:type="dxa"/>
                        <w:tcBorders>
                          <w:top w:val="single" w:color="000000" w:sz="4" w:space="0"/>
                          <w:bottom w:val="single" w:color="000000" w:sz="4" w:space="0"/>
                          <w:right w:val="single" w:color="000000" w:sz="4" w:space="0"/>
                        </w:tcBorders>
                      </w:tcPr>
                      <w:p>
                        <w:pPr>
                          <w:pStyle w:val="13"/>
                          <w:spacing w:before="61"/>
                          <w:ind w:left="189"/>
                          <w:rPr>
                            <w:rFonts w:ascii="Times New Roman"/>
                            <w:sz w:val="18"/>
                          </w:rPr>
                        </w:pPr>
                        <w:r>
                          <w:rPr>
                            <w:rFonts w:ascii="Times New Roman"/>
                            <w:sz w:val="18"/>
                          </w:rPr>
                          <w:t>25</w:t>
                        </w:r>
                      </w:p>
                    </w:tc>
                    <w:tc>
                      <w:tcPr>
                        <w:tcW w:w="1614" w:type="dxa"/>
                        <w:tcBorders>
                          <w:top w:val="single" w:color="000000" w:sz="4" w:space="0"/>
                          <w:left w:val="single" w:color="000000" w:sz="4" w:space="0"/>
                          <w:bottom w:val="single" w:color="000000" w:sz="4" w:space="0"/>
                          <w:right w:val="single" w:color="000000" w:sz="4" w:space="0"/>
                        </w:tcBorders>
                      </w:tcPr>
                      <w:p>
                        <w:pPr>
                          <w:pStyle w:val="13"/>
                          <w:spacing w:before="49"/>
                          <w:ind w:left="80" w:right="53"/>
                          <w:jc w:val="center"/>
                          <w:rPr>
                            <w:sz w:val="18"/>
                          </w:rPr>
                        </w:pPr>
                        <w:r>
                          <w:rPr>
                            <w:spacing w:val="-1"/>
                            <w:sz w:val="18"/>
                          </w:rPr>
                          <w:t>氨氮（</w:t>
                        </w:r>
                        <w:r>
                          <w:rPr>
                            <w:rFonts w:ascii="Times New Roman" w:hAnsi="Times New Roman" w:eastAsia="Times New Roman"/>
                            <w:spacing w:val="-1"/>
                            <w:sz w:val="18"/>
                          </w:rPr>
                          <w:t>NH3-N</w:t>
                        </w:r>
                        <w:r>
                          <w:rPr>
                            <w:spacing w:val="-1"/>
                            <w:sz w:val="18"/>
                          </w:rPr>
                          <w:t>）≤</w:t>
                        </w:r>
                      </w:p>
                    </w:tc>
                    <w:tc>
                      <w:tcPr>
                        <w:tcW w:w="990" w:type="dxa"/>
                        <w:tcBorders>
                          <w:top w:val="single" w:color="000000" w:sz="4" w:space="0"/>
                          <w:left w:val="single" w:color="000000" w:sz="4" w:space="0"/>
                          <w:bottom w:val="single" w:color="000000" w:sz="4" w:space="0"/>
                          <w:right w:val="single" w:color="000000" w:sz="4" w:space="0"/>
                        </w:tcBorders>
                      </w:tcPr>
                      <w:p>
                        <w:pPr>
                          <w:pStyle w:val="13"/>
                          <w:spacing w:before="61"/>
                          <w:ind w:left="267" w:right="240"/>
                          <w:jc w:val="center"/>
                          <w:rPr>
                            <w:rFonts w:ascii="Times New Roman"/>
                            <w:sz w:val="18"/>
                          </w:rPr>
                        </w:pPr>
                        <w:r>
                          <w:rPr>
                            <w:rFonts w:ascii="Times New Roman"/>
                            <w:sz w:val="18"/>
                          </w:rPr>
                          <w:t>mg/L</w:t>
                        </w:r>
                      </w:p>
                    </w:tc>
                    <w:tc>
                      <w:tcPr>
                        <w:tcW w:w="1350" w:type="dxa"/>
                        <w:tcBorders>
                          <w:top w:val="single" w:color="000000" w:sz="4" w:space="0"/>
                          <w:left w:val="single" w:color="000000" w:sz="4" w:space="0"/>
                          <w:bottom w:val="single" w:color="000000" w:sz="4" w:space="0"/>
                          <w:right w:val="single" w:color="000000" w:sz="4" w:space="0"/>
                        </w:tcBorders>
                      </w:tcPr>
                      <w:p>
                        <w:pPr>
                          <w:pStyle w:val="13"/>
                          <w:spacing w:before="61"/>
                          <w:ind w:left="482" w:right="454"/>
                          <w:jc w:val="center"/>
                          <w:rPr>
                            <w:rFonts w:ascii="Times New Roman"/>
                            <w:sz w:val="18"/>
                          </w:rPr>
                        </w:pPr>
                        <w:r>
                          <w:rPr>
                            <w:rFonts w:ascii="Times New Roman"/>
                            <w:sz w:val="18"/>
                          </w:rPr>
                          <w:t>0.5</w:t>
                        </w:r>
                      </w:p>
                    </w:tc>
                    <w:tc>
                      <w:tcPr>
                        <w:tcW w:w="1290" w:type="dxa"/>
                        <w:tcBorders>
                          <w:top w:val="single" w:color="000000" w:sz="4" w:space="0"/>
                          <w:left w:val="single" w:color="000000" w:sz="4" w:space="0"/>
                          <w:bottom w:val="single" w:color="000000" w:sz="4" w:space="0"/>
                          <w:right w:val="single" w:color="000000" w:sz="4" w:space="0"/>
                        </w:tcBorders>
                      </w:tcPr>
                      <w:p>
                        <w:pPr>
                          <w:pStyle w:val="13"/>
                          <w:spacing w:before="61"/>
                          <w:ind w:left="28"/>
                          <w:jc w:val="center"/>
                          <w:rPr>
                            <w:rFonts w:ascii="Times New Roman"/>
                            <w:sz w:val="18"/>
                          </w:rPr>
                        </w:pPr>
                        <w:r>
                          <w:rPr>
                            <w:rFonts w:ascii="Times New Roman"/>
                            <w:sz w:val="18"/>
                          </w:rPr>
                          <w:t>1</w:t>
                        </w:r>
                      </w:p>
                    </w:tc>
                    <w:tc>
                      <w:tcPr>
                        <w:tcW w:w="1125" w:type="dxa"/>
                        <w:tcBorders>
                          <w:top w:val="single" w:color="000000" w:sz="4" w:space="0"/>
                          <w:left w:val="single" w:color="000000" w:sz="4" w:space="0"/>
                          <w:bottom w:val="single" w:color="000000" w:sz="4" w:space="0"/>
                        </w:tcBorders>
                      </w:tcPr>
                      <w:p>
                        <w:pPr>
                          <w:pStyle w:val="13"/>
                          <w:spacing w:before="61"/>
                          <w:ind w:left="103" w:right="65"/>
                          <w:jc w:val="center"/>
                          <w:rPr>
                            <w:rFonts w:ascii="Times New Roman"/>
                            <w:sz w:val="18"/>
                          </w:rPr>
                        </w:pPr>
                        <w:r>
                          <w:rPr>
                            <w:rFonts w:ascii="Times New Roman"/>
                            <w:sz w:val="18"/>
                          </w:rPr>
                          <w:t>0.268</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95" w:hRule="atLeast"/>
                    </w:trPr>
                    <w:tc>
                      <w:tcPr>
                        <w:tcW w:w="558" w:type="dxa"/>
                        <w:tcBorders>
                          <w:top w:val="single" w:color="000000" w:sz="4" w:space="0"/>
                          <w:bottom w:val="single" w:color="000000" w:sz="4" w:space="0"/>
                          <w:right w:val="single" w:color="000000" w:sz="4" w:space="0"/>
                        </w:tcBorders>
                      </w:tcPr>
                      <w:p>
                        <w:pPr>
                          <w:pStyle w:val="13"/>
                          <w:spacing w:before="1"/>
                          <w:rPr>
                            <w:sz w:val="15"/>
                          </w:rPr>
                        </w:pPr>
                      </w:p>
                      <w:p>
                        <w:pPr>
                          <w:pStyle w:val="13"/>
                          <w:ind w:left="189"/>
                          <w:rPr>
                            <w:rFonts w:ascii="Times New Roman"/>
                            <w:sz w:val="18"/>
                          </w:rPr>
                        </w:pPr>
                        <w:r>
                          <w:rPr>
                            <w:rFonts w:ascii="Times New Roman"/>
                            <w:sz w:val="18"/>
                          </w:rPr>
                          <w:t>27</w:t>
                        </w:r>
                      </w:p>
                    </w:tc>
                    <w:tc>
                      <w:tcPr>
                        <w:tcW w:w="1614" w:type="dxa"/>
                        <w:tcBorders>
                          <w:top w:val="single" w:color="000000" w:sz="4" w:space="0"/>
                          <w:left w:val="single" w:color="000000" w:sz="4" w:space="0"/>
                          <w:bottom w:val="single" w:color="000000" w:sz="4" w:space="0"/>
                          <w:right w:val="single" w:color="000000" w:sz="4" w:space="0"/>
                        </w:tcBorders>
                      </w:tcPr>
                      <w:p>
                        <w:pPr>
                          <w:pStyle w:val="13"/>
                          <w:spacing w:before="66" w:line="242" w:lineRule="auto"/>
                          <w:ind w:left="636" w:right="126" w:hanging="480"/>
                          <w:rPr>
                            <w:sz w:val="18"/>
                          </w:rPr>
                        </w:pPr>
                        <w:r>
                          <w:rPr>
                            <w:spacing w:val="-1"/>
                            <w:sz w:val="18"/>
                          </w:rPr>
                          <w:t>耗氧量（</w:t>
                        </w:r>
                        <w:r>
                          <w:rPr>
                            <w:rFonts w:ascii="Times New Roman" w:eastAsia="Times New Roman"/>
                            <w:spacing w:val="-1"/>
                            <w:sz w:val="18"/>
                          </w:rPr>
                          <w:t>KMnO4</w:t>
                        </w:r>
                        <w:r>
                          <w:rPr>
                            <w:rFonts w:ascii="Times New Roman" w:eastAsia="Times New Roman"/>
                            <w:spacing w:val="-42"/>
                            <w:sz w:val="18"/>
                          </w:rPr>
                          <w:t xml:space="preserve"> </w:t>
                        </w:r>
                        <w:r>
                          <w:rPr>
                            <w:sz w:val="18"/>
                          </w:rPr>
                          <w:t>法）</w:t>
                        </w:r>
                      </w:p>
                    </w:tc>
                    <w:tc>
                      <w:tcPr>
                        <w:tcW w:w="990" w:type="dxa"/>
                        <w:tcBorders>
                          <w:top w:val="single" w:color="000000" w:sz="4" w:space="0"/>
                          <w:left w:val="single" w:color="000000" w:sz="4" w:space="0"/>
                          <w:bottom w:val="single" w:color="000000" w:sz="4" w:space="0"/>
                          <w:right w:val="single" w:color="000000" w:sz="4" w:space="0"/>
                        </w:tcBorders>
                      </w:tcPr>
                      <w:p>
                        <w:pPr>
                          <w:pStyle w:val="13"/>
                          <w:spacing w:before="1"/>
                          <w:rPr>
                            <w:sz w:val="15"/>
                          </w:rPr>
                        </w:pPr>
                      </w:p>
                      <w:p>
                        <w:pPr>
                          <w:pStyle w:val="13"/>
                          <w:ind w:left="267" w:right="240"/>
                          <w:jc w:val="center"/>
                          <w:rPr>
                            <w:rFonts w:ascii="Times New Roman"/>
                            <w:sz w:val="18"/>
                          </w:rPr>
                        </w:pPr>
                        <w:r>
                          <w:rPr>
                            <w:rFonts w:ascii="Times New Roman"/>
                            <w:sz w:val="18"/>
                          </w:rPr>
                          <w:t>mg/L</w:t>
                        </w:r>
                      </w:p>
                    </w:tc>
                    <w:tc>
                      <w:tcPr>
                        <w:tcW w:w="1350" w:type="dxa"/>
                        <w:tcBorders>
                          <w:top w:val="single" w:color="000000" w:sz="4" w:space="0"/>
                          <w:left w:val="single" w:color="000000" w:sz="4" w:space="0"/>
                          <w:bottom w:val="single" w:color="000000" w:sz="4" w:space="0"/>
                          <w:right w:val="single" w:color="000000" w:sz="4" w:space="0"/>
                        </w:tcBorders>
                      </w:tcPr>
                      <w:p>
                        <w:pPr>
                          <w:pStyle w:val="13"/>
                          <w:spacing w:before="1"/>
                          <w:rPr>
                            <w:sz w:val="15"/>
                          </w:rPr>
                        </w:pPr>
                      </w:p>
                      <w:p>
                        <w:pPr>
                          <w:pStyle w:val="13"/>
                          <w:ind w:left="28"/>
                          <w:jc w:val="center"/>
                          <w:rPr>
                            <w:rFonts w:ascii="Times New Roman"/>
                            <w:sz w:val="18"/>
                          </w:rPr>
                        </w:pPr>
                        <w:r>
                          <w:rPr>
                            <w:rFonts w:ascii="Times New Roman"/>
                            <w:sz w:val="18"/>
                          </w:rPr>
                          <w:t>3</w:t>
                        </w:r>
                      </w:p>
                    </w:tc>
                    <w:tc>
                      <w:tcPr>
                        <w:tcW w:w="1290" w:type="dxa"/>
                        <w:tcBorders>
                          <w:top w:val="single" w:color="000000" w:sz="4" w:space="0"/>
                          <w:left w:val="single" w:color="000000" w:sz="4" w:space="0"/>
                          <w:bottom w:val="single" w:color="000000" w:sz="4" w:space="0"/>
                          <w:right w:val="single" w:color="000000" w:sz="4" w:space="0"/>
                        </w:tcBorders>
                      </w:tcPr>
                      <w:p>
                        <w:pPr>
                          <w:pStyle w:val="13"/>
                          <w:spacing w:before="1"/>
                          <w:rPr>
                            <w:sz w:val="15"/>
                          </w:rPr>
                        </w:pPr>
                      </w:p>
                      <w:p>
                        <w:pPr>
                          <w:pStyle w:val="13"/>
                          <w:ind w:left="28"/>
                          <w:jc w:val="center"/>
                          <w:rPr>
                            <w:rFonts w:ascii="Times New Roman"/>
                            <w:sz w:val="18"/>
                          </w:rPr>
                        </w:pPr>
                        <w:r>
                          <w:rPr>
                            <w:rFonts w:ascii="Times New Roman"/>
                            <w:sz w:val="18"/>
                          </w:rPr>
                          <w:t>6</w:t>
                        </w:r>
                      </w:p>
                    </w:tc>
                    <w:tc>
                      <w:tcPr>
                        <w:tcW w:w="1125" w:type="dxa"/>
                        <w:tcBorders>
                          <w:top w:val="single" w:color="000000" w:sz="4" w:space="0"/>
                          <w:left w:val="single" w:color="000000" w:sz="4" w:space="0"/>
                          <w:bottom w:val="single" w:color="000000" w:sz="4" w:space="0"/>
                        </w:tcBorders>
                      </w:tcPr>
                      <w:p>
                        <w:pPr>
                          <w:pStyle w:val="13"/>
                          <w:spacing w:before="1"/>
                          <w:rPr>
                            <w:sz w:val="15"/>
                          </w:rPr>
                        </w:pPr>
                      </w:p>
                      <w:p>
                        <w:pPr>
                          <w:pStyle w:val="13"/>
                          <w:ind w:left="103" w:right="65"/>
                          <w:jc w:val="center"/>
                          <w:rPr>
                            <w:rFonts w:ascii="Times New Roman"/>
                            <w:sz w:val="18"/>
                          </w:rPr>
                        </w:pPr>
                        <w:r>
                          <w:rPr>
                            <w:rFonts w:ascii="Times New Roman"/>
                            <w:sz w:val="18"/>
                          </w:rPr>
                          <w:t>0.49</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30" w:hRule="atLeast"/>
                    </w:trPr>
                    <w:tc>
                      <w:tcPr>
                        <w:tcW w:w="558" w:type="dxa"/>
                        <w:tcBorders>
                          <w:top w:val="single" w:color="000000" w:sz="4" w:space="0"/>
                          <w:bottom w:val="single" w:color="000000" w:sz="4" w:space="0"/>
                          <w:right w:val="single" w:color="000000" w:sz="4" w:space="0"/>
                        </w:tcBorders>
                      </w:tcPr>
                      <w:p>
                        <w:pPr>
                          <w:pStyle w:val="13"/>
                          <w:spacing w:before="61"/>
                          <w:ind w:left="189"/>
                          <w:rPr>
                            <w:rFonts w:ascii="Times New Roman"/>
                            <w:sz w:val="18"/>
                          </w:rPr>
                        </w:pPr>
                        <w:r>
                          <w:rPr>
                            <w:rFonts w:ascii="Times New Roman"/>
                            <w:sz w:val="18"/>
                          </w:rPr>
                          <w:t>28</w:t>
                        </w:r>
                      </w:p>
                    </w:tc>
                    <w:tc>
                      <w:tcPr>
                        <w:tcW w:w="1614" w:type="dxa"/>
                        <w:tcBorders>
                          <w:top w:val="single" w:color="000000" w:sz="4" w:space="0"/>
                          <w:left w:val="single" w:color="000000" w:sz="4" w:space="0"/>
                          <w:bottom w:val="single" w:color="000000" w:sz="4" w:space="0"/>
                          <w:right w:val="single" w:color="000000" w:sz="4" w:space="0"/>
                        </w:tcBorders>
                      </w:tcPr>
                      <w:p>
                        <w:pPr>
                          <w:pStyle w:val="13"/>
                          <w:spacing w:before="49"/>
                          <w:ind w:left="80" w:right="53"/>
                          <w:jc w:val="center"/>
                          <w:rPr>
                            <w:sz w:val="18"/>
                          </w:rPr>
                        </w:pPr>
                        <w:r>
                          <w:rPr>
                            <w:sz w:val="18"/>
                          </w:rPr>
                          <w:t>苯并</w:t>
                        </w:r>
                        <w:r>
                          <w:rPr>
                            <w:rFonts w:ascii="Times New Roman" w:hAnsi="Times New Roman" w:eastAsia="Times New Roman"/>
                            <w:sz w:val="18"/>
                          </w:rPr>
                          <w:t>(</w:t>
                        </w:r>
                        <w:r>
                          <w:rPr>
                            <w:sz w:val="18"/>
                          </w:rPr>
                          <w:t>α</w:t>
                        </w:r>
                        <w:r>
                          <w:rPr>
                            <w:rFonts w:ascii="Times New Roman" w:hAnsi="Times New Roman" w:eastAsia="Times New Roman"/>
                            <w:sz w:val="18"/>
                          </w:rPr>
                          <w:t>)</w:t>
                        </w:r>
                        <w:r>
                          <w:rPr>
                            <w:sz w:val="18"/>
                          </w:rPr>
                          <w:t>芘≤</w:t>
                        </w:r>
                      </w:p>
                    </w:tc>
                    <w:tc>
                      <w:tcPr>
                        <w:tcW w:w="990" w:type="dxa"/>
                        <w:tcBorders>
                          <w:top w:val="single" w:color="000000" w:sz="4" w:space="0"/>
                          <w:left w:val="single" w:color="000000" w:sz="4" w:space="0"/>
                          <w:bottom w:val="single" w:color="000000" w:sz="4" w:space="0"/>
                          <w:right w:val="single" w:color="000000" w:sz="4" w:space="0"/>
                        </w:tcBorders>
                      </w:tcPr>
                      <w:p>
                        <w:pPr>
                          <w:pStyle w:val="13"/>
                          <w:spacing w:before="49"/>
                          <w:ind w:left="269" w:right="240"/>
                          <w:jc w:val="center"/>
                          <w:rPr>
                            <w:rFonts w:ascii="Times New Roman" w:hAnsi="Times New Roman"/>
                            <w:sz w:val="18"/>
                          </w:rPr>
                        </w:pPr>
                        <w:r>
                          <w:rPr>
                            <w:sz w:val="18"/>
                          </w:rPr>
                          <w:t>μ</w:t>
                        </w:r>
                        <w:r>
                          <w:rPr>
                            <w:rFonts w:ascii="Times New Roman" w:hAnsi="Times New Roman"/>
                            <w:sz w:val="18"/>
                          </w:rPr>
                          <w:t>g/L</w:t>
                        </w:r>
                      </w:p>
                    </w:tc>
                    <w:tc>
                      <w:tcPr>
                        <w:tcW w:w="1350" w:type="dxa"/>
                        <w:tcBorders>
                          <w:top w:val="single" w:color="000000" w:sz="4" w:space="0"/>
                          <w:left w:val="single" w:color="000000" w:sz="4" w:space="0"/>
                          <w:bottom w:val="single" w:color="000000" w:sz="4" w:space="0"/>
                          <w:right w:val="single" w:color="000000" w:sz="4" w:space="0"/>
                        </w:tcBorders>
                      </w:tcPr>
                      <w:p>
                        <w:pPr>
                          <w:pStyle w:val="13"/>
                          <w:spacing w:before="61"/>
                          <w:ind w:left="482" w:right="454"/>
                          <w:jc w:val="center"/>
                          <w:rPr>
                            <w:rFonts w:ascii="Times New Roman"/>
                            <w:sz w:val="18"/>
                          </w:rPr>
                        </w:pPr>
                        <w:r>
                          <w:rPr>
                            <w:rFonts w:ascii="Times New Roman"/>
                            <w:sz w:val="18"/>
                          </w:rPr>
                          <w:t>0.01</w:t>
                        </w:r>
                      </w:p>
                    </w:tc>
                    <w:tc>
                      <w:tcPr>
                        <w:tcW w:w="1290" w:type="dxa"/>
                        <w:tcBorders>
                          <w:top w:val="single" w:color="000000" w:sz="4" w:space="0"/>
                          <w:left w:val="single" w:color="000000" w:sz="4" w:space="0"/>
                          <w:bottom w:val="single" w:color="000000" w:sz="4" w:space="0"/>
                          <w:right w:val="single" w:color="000000" w:sz="4" w:space="0"/>
                        </w:tcBorders>
                      </w:tcPr>
                      <w:p>
                        <w:pPr>
                          <w:pStyle w:val="13"/>
                          <w:spacing w:before="61"/>
                          <w:ind w:left="165" w:right="137"/>
                          <w:jc w:val="center"/>
                          <w:rPr>
                            <w:rFonts w:ascii="Times New Roman"/>
                            <w:sz w:val="18"/>
                          </w:rPr>
                        </w:pPr>
                        <w:r>
                          <w:rPr>
                            <w:rFonts w:ascii="Times New Roman"/>
                            <w:sz w:val="18"/>
                          </w:rPr>
                          <w:t>0.01</w:t>
                        </w:r>
                      </w:p>
                    </w:tc>
                    <w:tc>
                      <w:tcPr>
                        <w:tcW w:w="1125" w:type="dxa"/>
                        <w:tcBorders>
                          <w:top w:val="single" w:color="000000" w:sz="4" w:space="0"/>
                          <w:left w:val="single" w:color="000000" w:sz="4" w:space="0"/>
                          <w:bottom w:val="single" w:color="000000" w:sz="4" w:space="0"/>
                        </w:tcBorders>
                      </w:tcPr>
                      <w:p>
                        <w:pPr>
                          <w:pStyle w:val="13"/>
                          <w:spacing w:before="61"/>
                          <w:ind w:left="101" w:right="65"/>
                          <w:jc w:val="center"/>
                          <w:rPr>
                            <w:rFonts w:ascii="Times New Roman" w:hAnsi="Times New Roman"/>
                            <w:sz w:val="18"/>
                          </w:rPr>
                        </w:pPr>
                        <w:r>
                          <w:rPr>
                            <w:rFonts w:ascii="Times New Roman" w:hAnsi="Times New Roman"/>
                            <w:sz w:val="18"/>
                          </w:rPr>
                          <w:t>1×10</w:t>
                        </w:r>
                        <w:r>
                          <w:rPr>
                            <w:rFonts w:ascii="Times New Roman" w:hAnsi="Times New Roman"/>
                            <w:sz w:val="18"/>
                            <w:vertAlign w:val="superscript"/>
                          </w:rPr>
                          <w:t>-6</w:t>
                        </w:r>
                        <w:r>
                          <w:rPr>
                            <w:rFonts w:ascii="Times New Roman" w:hAnsi="Times New Roman"/>
                            <w:sz w:val="18"/>
                            <w:vertAlign w:val="baseline"/>
                          </w:rPr>
                          <w:t>L</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30" w:hRule="atLeast"/>
                    </w:trPr>
                    <w:tc>
                      <w:tcPr>
                        <w:tcW w:w="558" w:type="dxa"/>
                        <w:tcBorders>
                          <w:top w:val="single" w:color="000000" w:sz="4" w:space="0"/>
                          <w:bottom w:val="single" w:color="000000" w:sz="4" w:space="0"/>
                          <w:right w:val="single" w:color="000000" w:sz="4" w:space="0"/>
                        </w:tcBorders>
                      </w:tcPr>
                      <w:p>
                        <w:pPr>
                          <w:pStyle w:val="13"/>
                          <w:spacing w:before="60"/>
                          <w:ind w:left="189"/>
                          <w:rPr>
                            <w:rFonts w:ascii="Times New Roman"/>
                            <w:sz w:val="18"/>
                          </w:rPr>
                        </w:pPr>
                        <w:r>
                          <w:rPr>
                            <w:rFonts w:ascii="Times New Roman"/>
                            <w:sz w:val="18"/>
                          </w:rPr>
                          <w:t>29</w:t>
                        </w:r>
                      </w:p>
                    </w:tc>
                    <w:tc>
                      <w:tcPr>
                        <w:tcW w:w="1614" w:type="dxa"/>
                        <w:tcBorders>
                          <w:top w:val="single" w:color="000000" w:sz="4" w:space="0"/>
                          <w:left w:val="single" w:color="000000" w:sz="4" w:space="0"/>
                          <w:bottom w:val="single" w:color="000000" w:sz="4" w:space="0"/>
                          <w:right w:val="single" w:color="000000" w:sz="4" w:space="0"/>
                        </w:tcBorders>
                      </w:tcPr>
                      <w:p>
                        <w:pPr>
                          <w:pStyle w:val="13"/>
                          <w:spacing w:before="50"/>
                          <w:ind w:left="80" w:right="50"/>
                          <w:jc w:val="center"/>
                          <w:rPr>
                            <w:sz w:val="18"/>
                          </w:rPr>
                        </w:pPr>
                        <w:r>
                          <w:rPr>
                            <w:sz w:val="18"/>
                          </w:rPr>
                          <w:t>滴滴涕≤</w:t>
                        </w:r>
                      </w:p>
                    </w:tc>
                    <w:tc>
                      <w:tcPr>
                        <w:tcW w:w="990" w:type="dxa"/>
                        <w:tcBorders>
                          <w:top w:val="single" w:color="000000" w:sz="4" w:space="0"/>
                          <w:left w:val="single" w:color="000000" w:sz="4" w:space="0"/>
                          <w:bottom w:val="single" w:color="000000" w:sz="4" w:space="0"/>
                          <w:right w:val="single" w:color="000000" w:sz="4" w:space="0"/>
                        </w:tcBorders>
                      </w:tcPr>
                      <w:p>
                        <w:pPr>
                          <w:pStyle w:val="13"/>
                          <w:spacing w:before="50"/>
                          <w:ind w:left="269" w:right="240"/>
                          <w:jc w:val="center"/>
                          <w:rPr>
                            <w:rFonts w:ascii="Times New Roman" w:hAnsi="Times New Roman"/>
                            <w:sz w:val="18"/>
                          </w:rPr>
                        </w:pPr>
                        <w:r>
                          <w:rPr>
                            <w:sz w:val="18"/>
                          </w:rPr>
                          <w:t>μ</w:t>
                        </w:r>
                        <w:r>
                          <w:rPr>
                            <w:rFonts w:ascii="Times New Roman" w:hAnsi="Times New Roman"/>
                            <w:sz w:val="18"/>
                          </w:rPr>
                          <w:t>g/L</w:t>
                        </w:r>
                      </w:p>
                    </w:tc>
                    <w:tc>
                      <w:tcPr>
                        <w:tcW w:w="1350" w:type="dxa"/>
                        <w:tcBorders>
                          <w:top w:val="single" w:color="000000" w:sz="4" w:space="0"/>
                          <w:left w:val="single" w:color="000000" w:sz="4" w:space="0"/>
                          <w:bottom w:val="single" w:color="000000" w:sz="4" w:space="0"/>
                          <w:right w:val="single" w:color="000000" w:sz="4" w:space="0"/>
                        </w:tcBorders>
                      </w:tcPr>
                      <w:p>
                        <w:pPr>
                          <w:pStyle w:val="13"/>
                          <w:spacing w:before="60"/>
                          <w:ind w:left="28"/>
                          <w:jc w:val="center"/>
                          <w:rPr>
                            <w:rFonts w:ascii="Times New Roman"/>
                            <w:sz w:val="18"/>
                          </w:rPr>
                        </w:pPr>
                        <w:r>
                          <w:rPr>
                            <w:rFonts w:ascii="Times New Roman"/>
                            <w:sz w:val="18"/>
                          </w:rPr>
                          <w:t>1</w:t>
                        </w:r>
                      </w:p>
                    </w:tc>
                    <w:tc>
                      <w:tcPr>
                        <w:tcW w:w="1290" w:type="dxa"/>
                        <w:tcBorders>
                          <w:top w:val="single" w:color="000000" w:sz="4" w:space="0"/>
                          <w:left w:val="single" w:color="000000" w:sz="4" w:space="0"/>
                          <w:bottom w:val="single" w:color="000000" w:sz="4" w:space="0"/>
                          <w:right w:val="single" w:color="000000" w:sz="4" w:space="0"/>
                        </w:tcBorders>
                      </w:tcPr>
                      <w:p>
                        <w:pPr>
                          <w:pStyle w:val="13"/>
                          <w:spacing w:before="60"/>
                          <w:ind w:left="28"/>
                          <w:jc w:val="center"/>
                          <w:rPr>
                            <w:rFonts w:ascii="Times New Roman"/>
                            <w:sz w:val="18"/>
                          </w:rPr>
                        </w:pPr>
                        <w:r>
                          <w:rPr>
                            <w:rFonts w:ascii="Times New Roman"/>
                            <w:sz w:val="18"/>
                          </w:rPr>
                          <w:t>1</w:t>
                        </w:r>
                      </w:p>
                    </w:tc>
                    <w:tc>
                      <w:tcPr>
                        <w:tcW w:w="1125" w:type="dxa"/>
                        <w:tcBorders>
                          <w:top w:val="single" w:color="000000" w:sz="4" w:space="0"/>
                          <w:left w:val="single" w:color="000000" w:sz="4" w:space="0"/>
                          <w:bottom w:val="single" w:color="000000" w:sz="4" w:space="0"/>
                        </w:tcBorders>
                      </w:tcPr>
                      <w:p>
                        <w:pPr>
                          <w:pStyle w:val="13"/>
                          <w:spacing w:before="60"/>
                          <w:ind w:left="103" w:right="65"/>
                          <w:jc w:val="center"/>
                          <w:rPr>
                            <w:rFonts w:ascii="Times New Roman" w:hAnsi="Times New Roman"/>
                            <w:sz w:val="18"/>
                          </w:rPr>
                        </w:pPr>
                        <w:r>
                          <w:rPr>
                            <w:rFonts w:ascii="Times New Roman" w:hAnsi="Times New Roman"/>
                            <w:sz w:val="18"/>
                          </w:rPr>
                          <w:t>0.031×10</w:t>
                        </w:r>
                        <w:r>
                          <w:rPr>
                            <w:rFonts w:ascii="Times New Roman" w:hAnsi="Times New Roman"/>
                            <w:sz w:val="18"/>
                            <w:vertAlign w:val="superscript"/>
                          </w:rPr>
                          <w:t>-3</w:t>
                        </w:r>
                        <w:r>
                          <w:rPr>
                            <w:rFonts w:ascii="Times New Roman" w:hAnsi="Times New Roman"/>
                            <w:sz w:val="18"/>
                            <w:vertAlign w:val="baseline"/>
                          </w:rPr>
                          <w:t>L</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29" w:hRule="atLeast"/>
                    </w:trPr>
                    <w:tc>
                      <w:tcPr>
                        <w:tcW w:w="558" w:type="dxa"/>
                        <w:tcBorders>
                          <w:top w:val="single" w:color="000000" w:sz="4" w:space="0"/>
                          <w:right w:val="single" w:color="000000" w:sz="4" w:space="0"/>
                        </w:tcBorders>
                      </w:tcPr>
                      <w:p>
                        <w:pPr>
                          <w:pStyle w:val="13"/>
                          <w:spacing w:before="60"/>
                          <w:ind w:left="189"/>
                          <w:rPr>
                            <w:rFonts w:ascii="Times New Roman"/>
                            <w:sz w:val="18"/>
                          </w:rPr>
                        </w:pPr>
                        <w:r>
                          <w:rPr>
                            <w:rFonts w:ascii="Times New Roman"/>
                            <w:sz w:val="18"/>
                          </w:rPr>
                          <w:t>32</w:t>
                        </w:r>
                      </w:p>
                    </w:tc>
                    <w:tc>
                      <w:tcPr>
                        <w:tcW w:w="1614" w:type="dxa"/>
                        <w:tcBorders>
                          <w:top w:val="single" w:color="000000" w:sz="4" w:space="0"/>
                          <w:left w:val="single" w:color="000000" w:sz="4" w:space="0"/>
                          <w:right w:val="single" w:color="000000" w:sz="4" w:space="0"/>
                        </w:tcBorders>
                      </w:tcPr>
                      <w:p>
                        <w:pPr>
                          <w:pStyle w:val="13"/>
                          <w:spacing w:before="51"/>
                          <w:ind w:left="80" w:right="50"/>
                          <w:jc w:val="center"/>
                          <w:rPr>
                            <w:sz w:val="18"/>
                          </w:rPr>
                        </w:pPr>
                        <w:r>
                          <w:rPr>
                            <w:sz w:val="18"/>
                          </w:rPr>
                          <w:t>总大肠菌群≤</w:t>
                        </w:r>
                      </w:p>
                    </w:tc>
                    <w:tc>
                      <w:tcPr>
                        <w:tcW w:w="990" w:type="dxa"/>
                        <w:tcBorders>
                          <w:top w:val="single" w:color="000000" w:sz="4" w:space="0"/>
                          <w:left w:val="single" w:color="000000" w:sz="4" w:space="0"/>
                          <w:right w:val="single" w:color="000000" w:sz="4" w:space="0"/>
                        </w:tcBorders>
                      </w:tcPr>
                      <w:p>
                        <w:pPr>
                          <w:pStyle w:val="13"/>
                          <w:spacing w:before="51"/>
                          <w:ind w:left="267" w:right="240"/>
                          <w:jc w:val="center"/>
                          <w:rPr>
                            <w:rFonts w:ascii="Times New Roman" w:eastAsia="Times New Roman"/>
                            <w:sz w:val="18"/>
                          </w:rPr>
                        </w:pPr>
                        <w:r>
                          <w:rPr>
                            <w:sz w:val="18"/>
                          </w:rPr>
                          <w:t>个</w:t>
                        </w:r>
                        <w:r>
                          <w:rPr>
                            <w:rFonts w:ascii="Times New Roman" w:eastAsia="Times New Roman"/>
                            <w:sz w:val="18"/>
                          </w:rPr>
                          <w:t>/L</w:t>
                        </w:r>
                      </w:p>
                    </w:tc>
                    <w:tc>
                      <w:tcPr>
                        <w:tcW w:w="1350" w:type="dxa"/>
                        <w:tcBorders>
                          <w:top w:val="single" w:color="000000" w:sz="4" w:space="0"/>
                          <w:left w:val="single" w:color="000000" w:sz="4" w:space="0"/>
                          <w:right w:val="single" w:color="000000" w:sz="4" w:space="0"/>
                        </w:tcBorders>
                      </w:tcPr>
                      <w:p>
                        <w:pPr>
                          <w:pStyle w:val="13"/>
                          <w:spacing w:before="60"/>
                          <w:ind w:left="482" w:right="451"/>
                          <w:jc w:val="center"/>
                          <w:rPr>
                            <w:rFonts w:ascii="Times New Roman"/>
                            <w:sz w:val="18"/>
                          </w:rPr>
                        </w:pPr>
                        <w:r>
                          <w:rPr>
                            <w:rFonts w:ascii="Times New Roman"/>
                            <w:sz w:val="18"/>
                          </w:rPr>
                          <w:t>1000</w:t>
                        </w:r>
                      </w:p>
                    </w:tc>
                    <w:tc>
                      <w:tcPr>
                        <w:tcW w:w="1290" w:type="dxa"/>
                        <w:tcBorders>
                          <w:top w:val="single" w:color="000000" w:sz="4" w:space="0"/>
                          <w:left w:val="single" w:color="000000" w:sz="4" w:space="0"/>
                          <w:right w:val="single" w:color="000000" w:sz="4" w:space="0"/>
                        </w:tcBorders>
                      </w:tcPr>
                      <w:p>
                        <w:pPr>
                          <w:pStyle w:val="13"/>
                          <w:spacing w:before="60"/>
                          <w:ind w:left="165" w:right="137"/>
                          <w:jc w:val="center"/>
                          <w:rPr>
                            <w:rFonts w:ascii="Times New Roman"/>
                            <w:sz w:val="18"/>
                          </w:rPr>
                        </w:pPr>
                        <w:r>
                          <w:rPr>
                            <w:rFonts w:ascii="Times New Roman"/>
                            <w:sz w:val="18"/>
                          </w:rPr>
                          <w:t>10000</w:t>
                        </w:r>
                      </w:p>
                    </w:tc>
                    <w:tc>
                      <w:tcPr>
                        <w:tcW w:w="1125" w:type="dxa"/>
                        <w:tcBorders>
                          <w:top w:val="single" w:color="000000" w:sz="4" w:space="0"/>
                          <w:left w:val="single" w:color="000000" w:sz="4" w:space="0"/>
                        </w:tcBorders>
                      </w:tcPr>
                      <w:p>
                        <w:pPr>
                          <w:pStyle w:val="13"/>
                          <w:spacing w:before="60"/>
                          <w:ind w:left="100" w:right="65"/>
                          <w:jc w:val="center"/>
                          <w:rPr>
                            <w:rFonts w:ascii="Times New Roman"/>
                            <w:sz w:val="18"/>
                          </w:rPr>
                        </w:pPr>
                        <w:r>
                          <w:rPr>
                            <w:rFonts w:ascii="Times New Roman"/>
                            <w:sz w:val="18"/>
                          </w:rPr>
                          <w:t>580</w:t>
                        </w:r>
                      </w:p>
                    </w:tc>
                  </w:tr>
                </w:tbl>
                <w:p>
                  <w:pPr>
                    <w:pStyle w:val="6"/>
                  </w:pPr>
                </w:p>
              </w:txbxContent>
            </v:textbox>
          </v:shape>
        </w:pict>
      </w:r>
      <w:r>
        <w:rPr>
          <w:spacing w:val="-4"/>
          <w:sz w:val="24"/>
        </w:rPr>
        <w:t>水质情况：斜陂堰水库水质检测报告见附件，原水水质见下表：</w:t>
      </w:r>
      <w:r>
        <w:rPr>
          <w:spacing w:val="-118"/>
          <w:sz w:val="24"/>
        </w:rPr>
        <w:t xml:space="preserve"> </w:t>
      </w:r>
      <w:r>
        <w:rPr>
          <w:spacing w:val="-30"/>
          <w:sz w:val="24"/>
        </w:rPr>
        <w:t xml:space="preserve">表 </w:t>
      </w:r>
      <w:r>
        <w:rPr>
          <w:rFonts w:ascii="Times New Roman" w:eastAsia="Times New Roman"/>
          <w:b/>
          <w:sz w:val="24"/>
        </w:rPr>
        <w:t xml:space="preserve">1.3 </w:t>
      </w:r>
      <w:r>
        <w:rPr>
          <w:spacing w:val="-10"/>
          <w:sz w:val="24"/>
        </w:rPr>
        <w:t xml:space="preserve">原水水质与 </w:t>
      </w:r>
      <w:r>
        <w:rPr>
          <w:rFonts w:ascii="Times New Roman" w:eastAsia="Times New Roman"/>
          <w:b/>
          <w:sz w:val="24"/>
        </w:rPr>
        <w:t xml:space="preserve">CJ3020-1993 </w:t>
      </w:r>
      <w:r>
        <w:rPr>
          <w:sz w:val="24"/>
        </w:rPr>
        <w:t>标准对比表</w:t>
      </w:r>
    </w:p>
    <w:p>
      <w:pPr>
        <w:spacing w:after="0" w:line="364" w:lineRule="auto"/>
        <w:jc w:val="both"/>
        <w:rPr>
          <w:sz w:val="24"/>
        </w:rPr>
        <w:sectPr>
          <w:pgSz w:w="11910" w:h="16840"/>
          <w:pgMar w:top="1580" w:right="940" w:bottom="1260" w:left="940" w:header="891" w:footer="997" w:gutter="0"/>
          <w:cols w:space="720" w:num="1"/>
        </w:sectPr>
      </w:pPr>
    </w:p>
    <w:p>
      <w:pPr>
        <w:pStyle w:val="6"/>
        <w:spacing w:before="124" w:line="364" w:lineRule="auto"/>
        <w:ind w:left="2355" w:right="708" w:firstLine="480"/>
        <w:jc w:val="both"/>
      </w:pPr>
      <w:r>
        <w:pict>
          <v:group id="_x0000_s1044" o:spid="_x0000_s1044" o:spt="203" style="position:absolute;left:0pt;margin-left:75.4pt;margin-top:85.05pt;height:672.75pt;width:444.5pt;mso-position-horizontal-relative:page;mso-position-vertical-relative:page;z-index:-251640832;mso-width-relative:page;mso-height-relative:page;" coordorigin="1508,1701" coordsize="8890,13455">
            <o:lock v:ext="edit"/>
            <v:shape id="_x0000_s1045" o:spid="_x0000_s1045" style="position:absolute;left:1508;top:1701;height:13455;width:8890;" filled="f" stroked="t" coordorigin="1508,1701" coordsize="8890,13455" path="m1508,1711l10398,1711m1508,15146l10398,15146m1518,1701l1518,15155m10388,1720l10388,15155e">
              <v:path arrowok="t"/>
              <v:fill on="f" focussize="0,0"/>
              <v:stroke weight="0.96pt" color="#000000"/>
              <v:imagedata o:title=""/>
              <o:lock v:ext="edit"/>
            </v:shape>
            <v:line id="_x0000_s1046" o:spid="_x0000_s1046" o:spt="20" style="position:absolute;left:3188;top:1720;height:13416;width:0;" stroked="t" coordsize="21600,21600">
              <v:path arrowok="t"/>
              <v:fill focussize="0,0"/>
              <v:stroke weight="0.48pt" color="#000000"/>
              <v:imagedata o:title=""/>
              <o:lock v:ext="edit"/>
            </v:line>
          </v:group>
        </w:pict>
      </w:r>
      <w:r>
        <w:rPr>
          <w:spacing w:val="-1"/>
        </w:rPr>
        <w:t>由水质检测资料可知，斜陂堰水库原水水质基本上达到了《生活饮用水水源水质》一级标准，个别指标在特殊时段不能满足《生活饮用水水源水质》一级标准</w:t>
      </w:r>
      <w:r>
        <w:t>（除浑浊度、色度、嗅和味为二级标</w:t>
      </w:r>
      <w:r>
        <w:rPr>
          <w:spacing w:val="-1"/>
        </w:rPr>
        <w:t>准外，其余指标均满足一级标准</w:t>
      </w:r>
      <w:r>
        <w:t>）。经分析认为，斜陂堰水库原水</w:t>
      </w:r>
      <w:r>
        <w:rPr>
          <w:spacing w:val="-1"/>
        </w:rPr>
        <w:t>作为生活饮用水是较为理想的供水集中水源，经适当处理后可以满</w:t>
      </w:r>
      <w:r>
        <w:t>足《生活饮用水卫生标准》</w:t>
      </w:r>
      <w:r>
        <w:rPr>
          <w:rFonts w:ascii="Times New Roman" w:eastAsia="Times New Roman"/>
        </w:rPr>
        <w:t>GB5749-2022</w:t>
      </w:r>
      <w:r>
        <w:rPr>
          <w:rFonts w:ascii="Times New Roman" w:eastAsia="Times New Roman"/>
          <w:spacing w:val="-1"/>
        </w:rPr>
        <w:t xml:space="preserve"> </w:t>
      </w:r>
      <w:r>
        <w:t>的规定要求。</w:t>
      </w:r>
    </w:p>
    <w:p>
      <w:pPr>
        <w:spacing w:before="0" w:line="306" w:lineRule="exact"/>
        <w:ind w:left="2835" w:right="0" w:firstLine="0"/>
        <w:jc w:val="both"/>
        <w:rPr>
          <w:sz w:val="24"/>
        </w:rPr>
      </w:pPr>
      <w:r>
        <w:rPr>
          <w:spacing w:val="-30"/>
          <w:sz w:val="24"/>
        </w:rPr>
        <w:t xml:space="preserve">表 </w:t>
      </w:r>
      <w:r>
        <w:rPr>
          <w:rFonts w:ascii="Times New Roman" w:eastAsia="Times New Roman"/>
          <w:b/>
          <w:sz w:val="24"/>
        </w:rPr>
        <w:t>1.4</w:t>
      </w:r>
      <w:r>
        <w:rPr>
          <w:rFonts w:ascii="Times New Roman" w:eastAsia="Times New Roman"/>
          <w:b/>
          <w:spacing w:val="2"/>
          <w:sz w:val="24"/>
        </w:rPr>
        <w:t xml:space="preserve"> </w:t>
      </w:r>
      <w:r>
        <w:rPr>
          <w:spacing w:val="-10"/>
          <w:sz w:val="24"/>
        </w:rPr>
        <w:t xml:space="preserve">原水水质与 </w:t>
      </w:r>
      <w:r>
        <w:rPr>
          <w:rFonts w:ascii="Times New Roman" w:eastAsia="Times New Roman"/>
          <w:b/>
          <w:sz w:val="24"/>
        </w:rPr>
        <w:t>GB3838-2002</w:t>
      </w:r>
      <w:r>
        <w:rPr>
          <w:rFonts w:ascii="Times New Roman" w:eastAsia="Times New Roman"/>
          <w:b/>
          <w:spacing w:val="3"/>
          <w:sz w:val="24"/>
        </w:rPr>
        <w:t xml:space="preserve"> </w:t>
      </w:r>
      <w:r>
        <w:rPr>
          <w:sz w:val="24"/>
        </w:rPr>
        <w:t>基本项目标准限值对比表</w:t>
      </w:r>
    </w:p>
    <w:tbl>
      <w:tblPr>
        <w:tblStyle w:val="9"/>
        <w:tblW w:w="0" w:type="auto"/>
        <w:tblInd w:w="2386"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495"/>
        <w:gridCol w:w="2031"/>
        <w:gridCol w:w="1290"/>
        <w:gridCol w:w="885"/>
        <w:gridCol w:w="1035"/>
        <w:gridCol w:w="1218"/>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89" w:hRule="atLeast"/>
        </w:trPr>
        <w:tc>
          <w:tcPr>
            <w:tcW w:w="495" w:type="dxa"/>
            <w:vMerge w:val="restart"/>
            <w:tcBorders>
              <w:bottom w:val="single" w:color="000000" w:sz="4" w:space="0"/>
              <w:right w:val="single" w:color="000000" w:sz="4" w:space="0"/>
            </w:tcBorders>
          </w:tcPr>
          <w:p>
            <w:pPr>
              <w:pStyle w:val="13"/>
              <w:spacing w:before="106" w:line="242" w:lineRule="auto"/>
              <w:ind w:left="141" w:right="123"/>
              <w:rPr>
                <w:sz w:val="21"/>
              </w:rPr>
            </w:pPr>
            <w:r>
              <w:rPr>
                <w:sz w:val="21"/>
              </w:rPr>
              <w:t>序号</w:t>
            </w:r>
          </w:p>
        </w:tc>
        <w:tc>
          <w:tcPr>
            <w:tcW w:w="2031" w:type="dxa"/>
            <w:vMerge w:val="restart"/>
            <w:tcBorders>
              <w:left w:val="single" w:color="000000" w:sz="4" w:space="0"/>
              <w:bottom w:val="single" w:color="000000" w:sz="4" w:space="0"/>
              <w:right w:val="single" w:color="000000" w:sz="4" w:space="0"/>
            </w:tcBorders>
          </w:tcPr>
          <w:p>
            <w:pPr>
              <w:pStyle w:val="13"/>
              <w:spacing w:before="5"/>
              <w:rPr>
                <w:sz w:val="20"/>
              </w:rPr>
            </w:pPr>
          </w:p>
          <w:p>
            <w:pPr>
              <w:pStyle w:val="13"/>
              <w:ind w:left="117" w:right="88"/>
              <w:jc w:val="center"/>
              <w:rPr>
                <w:sz w:val="18"/>
              </w:rPr>
            </w:pPr>
            <w:r>
              <w:rPr>
                <w:sz w:val="18"/>
              </w:rPr>
              <w:t>因子</w:t>
            </w:r>
          </w:p>
        </w:tc>
        <w:tc>
          <w:tcPr>
            <w:tcW w:w="1290" w:type="dxa"/>
            <w:vMerge w:val="restart"/>
            <w:tcBorders>
              <w:left w:val="single" w:color="000000" w:sz="4" w:space="0"/>
              <w:bottom w:val="single" w:color="000000" w:sz="4" w:space="0"/>
              <w:right w:val="single" w:color="000000" w:sz="4" w:space="0"/>
            </w:tcBorders>
          </w:tcPr>
          <w:p>
            <w:pPr>
              <w:pStyle w:val="13"/>
              <w:spacing w:before="5"/>
              <w:rPr>
                <w:sz w:val="20"/>
              </w:rPr>
            </w:pPr>
          </w:p>
          <w:p>
            <w:pPr>
              <w:pStyle w:val="13"/>
              <w:ind w:left="162" w:right="138"/>
              <w:jc w:val="center"/>
              <w:rPr>
                <w:sz w:val="18"/>
              </w:rPr>
            </w:pPr>
            <w:r>
              <w:rPr>
                <w:sz w:val="18"/>
              </w:rPr>
              <w:t>单位</w:t>
            </w:r>
          </w:p>
        </w:tc>
        <w:tc>
          <w:tcPr>
            <w:tcW w:w="1920" w:type="dxa"/>
            <w:gridSpan w:val="2"/>
            <w:tcBorders>
              <w:left w:val="single" w:color="000000" w:sz="4" w:space="0"/>
              <w:bottom w:val="single" w:color="000000" w:sz="4" w:space="0"/>
              <w:right w:val="single" w:color="000000" w:sz="4" w:space="0"/>
            </w:tcBorders>
          </w:tcPr>
          <w:p>
            <w:pPr>
              <w:pStyle w:val="13"/>
              <w:spacing w:before="12"/>
              <w:ind w:left="139" w:right="111"/>
              <w:jc w:val="center"/>
              <w:rPr>
                <w:sz w:val="18"/>
              </w:rPr>
            </w:pPr>
            <w:r>
              <w:rPr>
                <w:sz w:val="18"/>
              </w:rPr>
              <w:t>地表水环境质量标准</w:t>
            </w:r>
          </w:p>
          <w:p>
            <w:pPr>
              <w:pStyle w:val="13"/>
              <w:spacing w:before="2" w:line="225" w:lineRule="exact"/>
              <w:ind w:left="137" w:right="111"/>
              <w:jc w:val="center"/>
              <w:rPr>
                <w:sz w:val="18"/>
              </w:rPr>
            </w:pPr>
            <w:r>
              <w:rPr>
                <w:sz w:val="18"/>
              </w:rPr>
              <w:t>（</w:t>
            </w:r>
            <w:r>
              <w:rPr>
                <w:rFonts w:ascii="Times New Roman" w:eastAsia="Times New Roman"/>
                <w:b/>
                <w:sz w:val="18"/>
              </w:rPr>
              <w:t>GB3838-2002</w:t>
            </w:r>
            <w:r>
              <w:rPr>
                <w:sz w:val="18"/>
              </w:rPr>
              <w:t>）</w:t>
            </w:r>
          </w:p>
        </w:tc>
        <w:tc>
          <w:tcPr>
            <w:tcW w:w="1218" w:type="dxa"/>
            <w:vMerge w:val="restart"/>
            <w:tcBorders>
              <w:left w:val="single" w:color="000000" w:sz="4" w:space="0"/>
              <w:bottom w:val="single" w:color="000000" w:sz="4" w:space="0"/>
            </w:tcBorders>
          </w:tcPr>
          <w:p>
            <w:pPr>
              <w:pStyle w:val="13"/>
              <w:spacing w:before="5"/>
              <w:rPr>
                <w:sz w:val="20"/>
              </w:rPr>
            </w:pPr>
          </w:p>
          <w:p>
            <w:pPr>
              <w:pStyle w:val="13"/>
              <w:ind w:left="255"/>
              <w:rPr>
                <w:sz w:val="18"/>
              </w:rPr>
            </w:pPr>
            <w:r>
              <w:rPr>
                <w:sz w:val="18"/>
              </w:rPr>
              <w:t>原水水质</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58" w:hRule="atLeast"/>
        </w:trPr>
        <w:tc>
          <w:tcPr>
            <w:tcW w:w="495" w:type="dxa"/>
            <w:vMerge w:val="continue"/>
            <w:tcBorders>
              <w:top w:val="nil"/>
              <w:bottom w:val="single" w:color="000000" w:sz="4" w:space="0"/>
              <w:right w:val="single" w:color="000000" w:sz="4" w:space="0"/>
            </w:tcBorders>
          </w:tcPr>
          <w:p>
            <w:pPr>
              <w:rPr>
                <w:sz w:val="2"/>
                <w:szCs w:val="2"/>
              </w:rPr>
            </w:pPr>
          </w:p>
        </w:tc>
        <w:tc>
          <w:tcPr>
            <w:tcW w:w="2031" w:type="dxa"/>
            <w:vMerge w:val="continue"/>
            <w:tcBorders>
              <w:top w:val="nil"/>
              <w:left w:val="single" w:color="000000" w:sz="4" w:space="0"/>
              <w:bottom w:val="single" w:color="000000" w:sz="4" w:space="0"/>
              <w:right w:val="single" w:color="000000" w:sz="4" w:space="0"/>
            </w:tcBorders>
          </w:tcPr>
          <w:p>
            <w:pPr>
              <w:rPr>
                <w:sz w:val="2"/>
                <w:szCs w:val="2"/>
              </w:rPr>
            </w:pPr>
          </w:p>
        </w:tc>
        <w:tc>
          <w:tcPr>
            <w:tcW w:w="1290" w:type="dxa"/>
            <w:vMerge w:val="continue"/>
            <w:tcBorders>
              <w:top w:val="nil"/>
              <w:left w:val="single" w:color="000000" w:sz="4" w:space="0"/>
              <w:bottom w:val="single" w:color="000000" w:sz="4" w:space="0"/>
              <w:right w:val="single" w:color="000000" w:sz="4" w:space="0"/>
            </w:tcBorders>
          </w:tcPr>
          <w:p>
            <w:pPr>
              <w:rPr>
                <w:sz w:val="2"/>
                <w:szCs w:val="2"/>
              </w:rPr>
            </w:pPr>
          </w:p>
        </w:tc>
        <w:tc>
          <w:tcPr>
            <w:tcW w:w="885" w:type="dxa"/>
            <w:tcBorders>
              <w:top w:val="single" w:color="000000" w:sz="4" w:space="0"/>
              <w:left w:val="single" w:color="000000" w:sz="4" w:space="0"/>
              <w:bottom w:val="single" w:color="000000" w:sz="4" w:space="0"/>
              <w:right w:val="single" w:color="000000" w:sz="4" w:space="0"/>
            </w:tcBorders>
          </w:tcPr>
          <w:p>
            <w:pPr>
              <w:pStyle w:val="13"/>
              <w:spacing w:before="14" w:line="224" w:lineRule="exact"/>
              <w:ind w:left="96" w:right="70"/>
              <w:jc w:val="center"/>
              <w:rPr>
                <w:sz w:val="18"/>
              </w:rPr>
            </w:pPr>
            <w:r>
              <w:rPr>
                <w:rFonts w:ascii="Times New Roman" w:eastAsia="Times New Roman"/>
                <w:b/>
                <w:sz w:val="18"/>
              </w:rPr>
              <w:t xml:space="preserve">I </w:t>
            </w:r>
            <w:r>
              <w:rPr>
                <w:sz w:val="18"/>
              </w:rPr>
              <w:t>类</w:t>
            </w:r>
          </w:p>
        </w:tc>
        <w:tc>
          <w:tcPr>
            <w:tcW w:w="1035" w:type="dxa"/>
            <w:tcBorders>
              <w:top w:val="single" w:color="000000" w:sz="4" w:space="0"/>
              <w:left w:val="single" w:color="000000" w:sz="4" w:space="0"/>
              <w:bottom w:val="single" w:color="000000" w:sz="4" w:space="0"/>
              <w:right w:val="single" w:color="000000" w:sz="4" w:space="0"/>
            </w:tcBorders>
          </w:tcPr>
          <w:p>
            <w:pPr>
              <w:pStyle w:val="13"/>
              <w:spacing w:before="14" w:line="224" w:lineRule="exact"/>
              <w:ind w:left="211" w:right="185"/>
              <w:jc w:val="center"/>
              <w:rPr>
                <w:sz w:val="18"/>
              </w:rPr>
            </w:pPr>
            <w:r>
              <w:rPr>
                <w:rFonts w:ascii="Times New Roman" w:eastAsia="Times New Roman"/>
                <w:b/>
                <w:sz w:val="18"/>
              </w:rPr>
              <w:t>II</w:t>
            </w:r>
            <w:r>
              <w:rPr>
                <w:rFonts w:ascii="Times New Roman" w:eastAsia="Times New Roman"/>
                <w:b/>
                <w:spacing w:val="1"/>
                <w:sz w:val="18"/>
              </w:rPr>
              <w:t xml:space="preserve"> </w:t>
            </w:r>
            <w:r>
              <w:rPr>
                <w:sz w:val="18"/>
              </w:rPr>
              <w:t>类</w:t>
            </w:r>
          </w:p>
        </w:tc>
        <w:tc>
          <w:tcPr>
            <w:tcW w:w="1218" w:type="dxa"/>
            <w:vMerge w:val="continue"/>
            <w:tcBorders>
              <w:top w:val="nil"/>
              <w:left w:val="single" w:color="000000" w:sz="4" w:space="0"/>
              <w:bottom w:val="single" w:color="000000" w:sz="4" w:space="0"/>
            </w:tcBorders>
          </w:tcPr>
          <w:p>
            <w:pPr>
              <w:rPr>
                <w:sz w:val="2"/>
                <w:szCs w:val="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130" w:hRule="atLeast"/>
        </w:trPr>
        <w:tc>
          <w:tcPr>
            <w:tcW w:w="495" w:type="dxa"/>
            <w:tcBorders>
              <w:top w:val="single" w:color="000000" w:sz="4" w:space="0"/>
              <w:bottom w:val="single" w:color="000000" w:sz="4" w:space="0"/>
              <w:right w:val="single" w:color="000000" w:sz="4" w:space="0"/>
            </w:tcBorders>
          </w:tcPr>
          <w:p>
            <w:pPr>
              <w:pStyle w:val="13"/>
              <w:rPr>
                <w:sz w:val="22"/>
              </w:rPr>
            </w:pPr>
          </w:p>
          <w:p>
            <w:pPr>
              <w:pStyle w:val="13"/>
              <w:spacing w:before="161"/>
              <w:ind w:left="194"/>
              <w:rPr>
                <w:rFonts w:ascii="Times New Roman"/>
                <w:sz w:val="21"/>
              </w:rPr>
            </w:pPr>
            <w:r>
              <w:rPr>
                <w:rFonts w:ascii="Times New Roman"/>
                <w:w w:val="99"/>
                <w:sz w:val="21"/>
              </w:rPr>
              <w:t>1</w:t>
            </w:r>
          </w:p>
        </w:tc>
        <w:tc>
          <w:tcPr>
            <w:tcW w:w="2031" w:type="dxa"/>
            <w:tcBorders>
              <w:top w:val="single" w:color="000000" w:sz="4" w:space="0"/>
              <w:left w:val="single" w:color="000000" w:sz="4" w:space="0"/>
              <w:bottom w:val="single" w:color="000000" w:sz="4" w:space="0"/>
              <w:right w:val="single" w:color="000000" w:sz="4" w:space="0"/>
            </w:tcBorders>
          </w:tcPr>
          <w:p>
            <w:pPr>
              <w:pStyle w:val="13"/>
              <w:rPr>
                <w:sz w:val="18"/>
              </w:rPr>
            </w:pPr>
          </w:p>
          <w:p>
            <w:pPr>
              <w:pStyle w:val="13"/>
              <w:rPr>
                <w:sz w:val="17"/>
              </w:rPr>
            </w:pPr>
          </w:p>
          <w:p>
            <w:pPr>
              <w:pStyle w:val="13"/>
              <w:spacing w:before="1"/>
              <w:ind w:left="117" w:right="88"/>
              <w:jc w:val="center"/>
              <w:rPr>
                <w:sz w:val="18"/>
              </w:rPr>
            </w:pPr>
            <w:r>
              <w:rPr>
                <w:sz w:val="18"/>
              </w:rPr>
              <w:t>水温</w:t>
            </w:r>
          </w:p>
        </w:tc>
        <w:tc>
          <w:tcPr>
            <w:tcW w:w="1290" w:type="dxa"/>
            <w:tcBorders>
              <w:top w:val="single" w:color="000000" w:sz="4" w:space="0"/>
              <w:left w:val="single" w:color="000000" w:sz="4" w:space="0"/>
              <w:bottom w:val="single" w:color="000000" w:sz="4" w:space="0"/>
              <w:right w:val="single" w:color="000000" w:sz="4" w:space="0"/>
            </w:tcBorders>
          </w:tcPr>
          <w:p>
            <w:pPr>
              <w:pStyle w:val="13"/>
              <w:rPr>
                <w:sz w:val="20"/>
              </w:rPr>
            </w:pPr>
          </w:p>
          <w:p>
            <w:pPr>
              <w:pStyle w:val="13"/>
              <w:rPr>
                <w:sz w:val="16"/>
              </w:rPr>
            </w:pPr>
          </w:p>
          <w:p>
            <w:pPr>
              <w:pStyle w:val="13"/>
              <w:ind w:left="26"/>
              <w:jc w:val="center"/>
              <w:rPr>
                <w:rFonts w:ascii="Times New Roman" w:hAnsi="Times New Roman"/>
                <w:sz w:val="18"/>
              </w:rPr>
            </w:pPr>
            <w:r>
              <w:rPr>
                <w:rFonts w:ascii="Times New Roman" w:hAnsi="Times New Roman"/>
                <w:sz w:val="18"/>
              </w:rPr>
              <w:t>℃</w:t>
            </w:r>
          </w:p>
        </w:tc>
        <w:tc>
          <w:tcPr>
            <w:tcW w:w="1920" w:type="dxa"/>
            <w:gridSpan w:val="2"/>
            <w:tcBorders>
              <w:top w:val="single" w:color="000000" w:sz="4" w:space="0"/>
              <w:left w:val="single" w:color="000000" w:sz="4" w:space="0"/>
              <w:bottom w:val="single" w:color="000000" w:sz="4" w:space="0"/>
              <w:right w:val="single" w:color="000000" w:sz="4" w:space="0"/>
            </w:tcBorders>
          </w:tcPr>
          <w:p>
            <w:pPr>
              <w:pStyle w:val="13"/>
              <w:spacing w:before="99" w:line="242" w:lineRule="auto"/>
              <w:ind w:left="118" w:right="85" w:hanging="3"/>
              <w:jc w:val="center"/>
              <w:rPr>
                <w:rFonts w:ascii="Times New Roman" w:hAnsi="Times New Roman" w:eastAsia="Times New Roman"/>
                <w:sz w:val="18"/>
              </w:rPr>
            </w:pPr>
            <w:r>
              <w:rPr>
                <w:sz w:val="18"/>
              </w:rPr>
              <w:t>人为造成的环境水温变化应限制在：周平</w:t>
            </w:r>
            <w:r>
              <w:rPr>
                <w:spacing w:val="-1"/>
                <w:sz w:val="18"/>
              </w:rPr>
              <w:t>均最大温升≤</w:t>
            </w:r>
            <w:r>
              <w:rPr>
                <w:rFonts w:ascii="Times New Roman" w:hAnsi="Times New Roman" w:eastAsia="Times New Roman"/>
                <w:spacing w:val="-1"/>
                <w:sz w:val="18"/>
              </w:rPr>
              <w:t>1</w:t>
            </w:r>
            <w:r>
              <w:rPr>
                <w:spacing w:val="-1"/>
                <w:sz w:val="18"/>
              </w:rPr>
              <w:t>；周平</w:t>
            </w:r>
            <w:r>
              <w:rPr>
                <w:sz w:val="18"/>
              </w:rPr>
              <w:t>均最大温降≤</w:t>
            </w:r>
            <w:r>
              <w:rPr>
                <w:rFonts w:ascii="Times New Roman" w:hAnsi="Times New Roman" w:eastAsia="Times New Roman"/>
                <w:sz w:val="18"/>
              </w:rPr>
              <w:t>2</w:t>
            </w:r>
          </w:p>
        </w:tc>
        <w:tc>
          <w:tcPr>
            <w:tcW w:w="1218" w:type="dxa"/>
            <w:tcBorders>
              <w:top w:val="single" w:color="000000" w:sz="4" w:space="0"/>
              <w:left w:val="single" w:color="000000" w:sz="4" w:space="0"/>
              <w:bottom w:val="single" w:color="000000" w:sz="4" w:space="0"/>
            </w:tcBorders>
          </w:tcPr>
          <w:p>
            <w:pPr>
              <w:pStyle w:val="13"/>
              <w:rPr>
                <w:sz w:val="20"/>
              </w:rPr>
            </w:pPr>
          </w:p>
          <w:p>
            <w:pPr>
              <w:pStyle w:val="13"/>
              <w:rPr>
                <w:sz w:val="16"/>
              </w:rPr>
            </w:pPr>
          </w:p>
          <w:p>
            <w:pPr>
              <w:pStyle w:val="13"/>
              <w:ind w:left="191" w:right="156"/>
              <w:jc w:val="center"/>
              <w:rPr>
                <w:rFonts w:ascii="Times New Roman"/>
                <w:sz w:val="18"/>
              </w:rPr>
            </w:pPr>
            <w:r>
              <w:rPr>
                <w:rFonts w:ascii="Times New Roman"/>
                <w:sz w:val="18"/>
              </w:rPr>
              <w:t>19.4</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4" w:hRule="atLeast"/>
        </w:trPr>
        <w:tc>
          <w:tcPr>
            <w:tcW w:w="495" w:type="dxa"/>
            <w:tcBorders>
              <w:top w:val="single" w:color="000000" w:sz="4" w:space="0"/>
              <w:bottom w:val="single" w:color="000000" w:sz="4" w:space="0"/>
              <w:right w:val="single" w:color="000000" w:sz="4" w:space="0"/>
            </w:tcBorders>
          </w:tcPr>
          <w:p>
            <w:pPr>
              <w:pStyle w:val="13"/>
              <w:spacing w:before="29"/>
              <w:ind w:left="194"/>
              <w:rPr>
                <w:rFonts w:ascii="Times New Roman"/>
                <w:sz w:val="21"/>
              </w:rPr>
            </w:pPr>
            <w:r>
              <w:rPr>
                <w:rFonts w:ascii="Times New Roman"/>
                <w:w w:val="99"/>
                <w:sz w:val="21"/>
              </w:rPr>
              <w:t>2</w:t>
            </w:r>
          </w:p>
        </w:tc>
        <w:tc>
          <w:tcPr>
            <w:tcW w:w="2031" w:type="dxa"/>
            <w:tcBorders>
              <w:top w:val="single" w:color="000000" w:sz="4" w:space="0"/>
              <w:left w:val="single" w:color="000000" w:sz="4" w:space="0"/>
              <w:bottom w:val="single" w:color="000000" w:sz="4" w:space="0"/>
              <w:right w:val="single" w:color="000000" w:sz="4" w:space="0"/>
            </w:tcBorders>
          </w:tcPr>
          <w:p>
            <w:pPr>
              <w:pStyle w:val="13"/>
              <w:spacing w:before="35"/>
              <w:ind w:left="117" w:right="88"/>
              <w:jc w:val="center"/>
              <w:rPr>
                <w:sz w:val="18"/>
              </w:rPr>
            </w:pPr>
            <w:r>
              <w:rPr>
                <w:rFonts w:ascii="Times New Roman" w:eastAsia="Times New Roman"/>
                <w:sz w:val="18"/>
              </w:rPr>
              <w:t xml:space="preserve">PH </w:t>
            </w:r>
            <w:r>
              <w:rPr>
                <w:sz w:val="18"/>
              </w:rPr>
              <w:t>值</w:t>
            </w:r>
          </w:p>
        </w:tc>
        <w:tc>
          <w:tcPr>
            <w:tcW w:w="1290" w:type="dxa"/>
            <w:tcBorders>
              <w:top w:val="single" w:color="000000" w:sz="4" w:space="0"/>
              <w:left w:val="single" w:color="000000" w:sz="4" w:space="0"/>
              <w:bottom w:val="single" w:color="000000" w:sz="4" w:space="0"/>
              <w:right w:val="single" w:color="000000" w:sz="4" w:space="0"/>
            </w:tcBorders>
          </w:tcPr>
          <w:p>
            <w:pPr>
              <w:pStyle w:val="13"/>
              <w:spacing w:before="35"/>
              <w:ind w:left="383"/>
              <w:rPr>
                <w:sz w:val="18"/>
              </w:rPr>
            </w:pPr>
            <w:r>
              <w:rPr>
                <w:sz w:val="18"/>
              </w:rPr>
              <w:t>无量纲</w:t>
            </w:r>
          </w:p>
        </w:tc>
        <w:tc>
          <w:tcPr>
            <w:tcW w:w="1920" w:type="dxa"/>
            <w:gridSpan w:val="2"/>
            <w:tcBorders>
              <w:top w:val="single" w:color="000000" w:sz="4" w:space="0"/>
              <w:left w:val="single" w:color="000000" w:sz="4" w:space="0"/>
              <w:bottom w:val="single" w:color="000000" w:sz="4" w:space="0"/>
              <w:right w:val="single" w:color="000000" w:sz="4" w:space="0"/>
            </w:tcBorders>
          </w:tcPr>
          <w:p>
            <w:pPr>
              <w:pStyle w:val="13"/>
              <w:spacing w:before="47"/>
              <w:ind w:left="139" w:right="110"/>
              <w:jc w:val="center"/>
              <w:rPr>
                <w:rFonts w:ascii="Times New Roman"/>
                <w:sz w:val="18"/>
              </w:rPr>
            </w:pPr>
            <w:r>
              <w:rPr>
                <w:rFonts w:ascii="Times New Roman"/>
                <w:sz w:val="18"/>
              </w:rPr>
              <w:t>6~9</w:t>
            </w:r>
          </w:p>
        </w:tc>
        <w:tc>
          <w:tcPr>
            <w:tcW w:w="1218" w:type="dxa"/>
            <w:tcBorders>
              <w:top w:val="single" w:color="000000" w:sz="4" w:space="0"/>
              <w:left w:val="single" w:color="000000" w:sz="4" w:space="0"/>
              <w:bottom w:val="single" w:color="000000" w:sz="4" w:space="0"/>
            </w:tcBorders>
          </w:tcPr>
          <w:p>
            <w:pPr>
              <w:pStyle w:val="13"/>
              <w:spacing w:before="47"/>
              <w:ind w:left="194" w:right="156"/>
              <w:jc w:val="center"/>
              <w:rPr>
                <w:rFonts w:ascii="Times New Roman"/>
                <w:sz w:val="18"/>
              </w:rPr>
            </w:pPr>
            <w:r>
              <w:rPr>
                <w:rFonts w:ascii="Times New Roman"/>
                <w:sz w:val="18"/>
              </w:rPr>
              <w:t>7.5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805" w:hRule="atLeast"/>
        </w:trPr>
        <w:tc>
          <w:tcPr>
            <w:tcW w:w="495" w:type="dxa"/>
            <w:tcBorders>
              <w:top w:val="single" w:color="000000" w:sz="4" w:space="0"/>
              <w:bottom w:val="single" w:color="000000" w:sz="4" w:space="0"/>
              <w:right w:val="single" w:color="000000" w:sz="4" w:space="0"/>
            </w:tcBorders>
          </w:tcPr>
          <w:p>
            <w:pPr>
              <w:pStyle w:val="13"/>
              <w:spacing w:before="12"/>
              <w:rPr>
                <w:sz w:val="21"/>
              </w:rPr>
            </w:pPr>
          </w:p>
          <w:p>
            <w:pPr>
              <w:pStyle w:val="13"/>
              <w:ind w:left="194"/>
              <w:rPr>
                <w:rFonts w:ascii="Times New Roman"/>
                <w:sz w:val="21"/>
              </w:rPr>
            </w:pPr>
            <w:r>
              <w:rPr>
                <w:rFonts w:ascii="Times New Roman"/>
                <w:w w:val="99"/>
                <w:sz w:val="21"/>
              </w:rPr>
              <w:t>3</w:t>
            </w:r>
          </w:p>
        </w:tc>
        <w:tc>
          <w:tcPr>
            <w:tcW w:w="2031" w:type="dxa"/>
            <w:tcBorders>
              <w:top w:val="single" w:color="000000" w:sz="4" w:space="0"/>
              <w:left w:val="single" w:color="000000" w:sz="4" w:space="0"/>
              <w:bottom w:val="single" w:color="000000" w:sz="4" w:space="0"/>
              <w:right w:val="single" w:color="000000" w:sz="4" w:space="0"/>
            </w:tcBorders>
          </w:tcPr>
          <w:p>
            <w:pPr>
              <w:pStyle w:val="13"/>
              <w:spacing w:before="6"/>
              <w:rPr>
                <w:sz w:val="22"/>
              </w:rPr>
            </w:pPr>
          </w:p>
          <w:p>
            <w:pPr>
              <w:pStyle w:val="13"/>
              <w:ind w:left="117" w:right="88"/>
              <w:jc w:val="center"/>
              <w:rPr>
                <w:sz w:val="18"/>
              </w:rPr>
            </w:pPr>
            <w:r>
              <w:rPr>
                <w:sz w:val="18"/>
              </w:rPr>
              <w:t>溶解氧≥</w:t>
            </w:r>
          </w:p>
        </w:tc>
        <w:tc>
          <w:tcPr>
            <w:tcW w:w="1290" w:type="dxa"/>
            <w:tcBorders>
              <w:top w:val="single" w:color="000000" w:sz="4" w:space="0"/>
              <w:left w:val="single" w:color="000000" w:sz="4" w:space="0"/>
              <w:bottom w:val="single" w:color="000000" w:sz="4" w:space="0"/>
              <w:right w:val="single" w:color="000000" w:sz="4" w:space="0"/>
            </w:tcBorders>
          </w:tcPr>
          <w:p>
            <w:pPr>
              <w:pStyle w:val="13"/>
              <w:spacing w:before="2"/>
              <w:rPr>
                <w:sz w:val="23"/>
              </w:rPr>
            </w:pPr>
          </w:p>
          <w:p>
            <w:pPr>
              <w:pStyle w:val="13"/>
              <w:spacing w:before="1"/>
              <w:ind w:left="165" w:right="136"/>
              <w:jc w:val="center"/>
              <w:rPr>
                <w:rFonts w:ascii="Times New Roman"/>
                <w:sz w:val="18"/>
              </w:rPr>
            </w:pPr>
            <w:r>
              <w:rPr>
                <w:rFonts w:ascii="Times New Roman"/>
                <w:sz w:val="18"/>
              </w:rPr>
              <w:t>mg/L</w:t>
            </w:r>
          </w:p>
        </w:tc>
        <w:tc>
          <w:tcPr>
            <w:tcW w:w="885" w:type="dxa"/>
            <w:tcBorders>
              <w:top w:val="single" w:color="000000" w:sz="4" w:space="0"/>
              <w:left w:val="single" w:color="000000" w:sz="4" w:space="0"/>
              <w:bottom w:val="single" w:color="000000" w:sz="4" w:space="0"/>
              <w:right w:val="single" w:color="000000" w:sz="4" w:space="0"/>
            </w:tcBorders>
          </w:tcPr>
          <w:p>
            <w:pPr>
              <w:pStyle w:val="13"/>
              <w:spacing w:before="67"/>
              <w:ind w:left="96" w:right="70"/>
              <w:jc w:val="center"/>
              <w:rPr>
                <w:sz w:val="18"/>
              </w:rPr>
            </w:pPr>
            <w:r>
              <w:rPr>
                <w:sz w:val="18"/>
              </w:rPr>
              <w:t>饱和率</w:t>
            </w:r>
          </w:p>
          <w:p>
            <w:pPr>
              <w:pStyle w:val="13"/>
              <w:spacing w:before="2" w:line="230" w:lineRule="exact"/>
              <w:ind w:left="98" w:right="70"/>
              <w:jc w:val="center"/>
              <w:rPr>
                <w:sz w:val="18"/>
              </w:rPr>
            </w:pPr>
            <w:r>
              <w:rPr>
                <w:rFonts w:ascii="Times New Roman" w:eastAsia="Times New Roman"/>
                <w:spacing w:val="-5"/>
                <w:sz w:val="18"/>
              </w:rPr>
              <w:t>90%</w:t>
            </w:r>
            <w:r>
              <w:rPr>
                <w:spacing w:val="-5"/>
                <w:sz w:val="18"/>
              </w:rPr>
              <w:t>（</w:t>
            </w:r>
            <w:r>
              <w:rPr>
                <w:spacing w:val="-4"/>
                <w:sz w:val="18"/>
              </w:rPr>
              <w:t>或</w:t>
            </w:r>
          </w:p>
          <w:p>
            <w:pPr>
              <w:pStyle w:val="13"/>
              <w:ind w:left="98" w:right="67"/>
              <w:jc w:val="center"/>
              <w:rPr>
                <w:rFonts w:ascii="Times New Roman"/>
                <w:sz w:val="18"/>
              </w:rPr>
            </w:pPr>
            <w:r>
              <w:rPr>
                <w:rFonts w:ascii="Times New Roman"/>
                <w:sz w:val="18"/>
              </w:rPr>
              <w:t>7.5)</w:t>
            </w:r>
          </w:p>
        </w:tc>
        <w:tc>
          <w:tcPr>
            <w:tcW w:w="1035" w:type="dxa"/>
            <w:tcBorders>
              <w:top w:val="single" w:color="000000" w:sz="4" w:space="0"/>
              <w:left w:val="single" w:color="000000" w:sz="4" w:space="0"/>
              <w:bottom w:val="single" w:color="000000" w:sz="4" w:space="0"/>
              <w:right w:val="single" w:color="000000" w:sz="4" w:space="0"/>
            </w:tcBorders>
          </w:tcPr>
          <w:p>
            <w:pPr>
              <w:pStyle w:val="13"/>
              <w:spacing w:before="2"/>
              <w:rPr>
                <w:sz w:val="23"/>
              </w:rPr>
            </w:pPr>
          </w:p>
          <w:p>
            <w:pPr>
              <w:pStyle w:val="13"/>
              <w:spacing w:before="1"/>
              <w:ind w:left="27"/>
              <w:jc w:val="center"/>
              <w:rPr>
                <w:rFonts w:ascii="Times New Roman"/>
                <w:sz w:val="18"/>
              </w:rPr>
            </w:pPr>
            <w:r>
              <w:rPr>
                <w:rFonts w:ascii="Times New Roman"/>
                <w:sz w:val="18"/>
              </w:rPr>
              <w:t>6</w:t>
            </w:r>
          </w:p>
        </w:tc>
        <w:tc>
          <w:tcPr>
            <w:tcW w:w="1218" w:type="dxa"/>
            <w:tcBorders>
              <w:top w:val="single" w:color="000000" w:sz="4" w:space="0"/>
              <w:left w:val="single" w:color="000000" w:sz="4" w:space="0"/>
              <w:bottom w:val="single" w:color="000000" w:sz="4" w:space="0"/>
            </w:tcBorders>
          </w:tcPr>
          <w:p>
            <w:pPr>
              <w:pStyle w:val="13"/>
              <w:spacing w:before="2"/>
              <w:rPr>
                <w:sz w:val="23"/>
              </w:rPr>
            </w:pPr>
          </w:p>
          <w:p>
            <w:pPr>
              <w:pStyle w:val="13"/>
              <w:spacing w:before="1"/>
              <w:ind w:left="194" w:right="156"/>
              <w:jc w:val="center"/>
              <w:rPr>
                <w:rFonts w:ascii="Times New Roman"/>
                <w:sz w:val="18"/>
              </w:rPr>
            </w:pPr>
            <w:r>
              <w:rPr>
                <w:rFonts w:ascii="Times New Roman"/>
                <w:sz w:val="18"/>
              </w:rPr>
              <w:t>6.8</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4" w:hRule="atLeast"/>
        </w:trPr>
        <w:tc>
          <w:tcPr>
            <w:tcW w:w="495" w:type="dxa"/>
            <w:tcBorders>
              <w:top w:val="single" w:color="000000" w:sz="4" w:space="0"/>
              <w:bottom w:val="single" w:color="000000" w:sz="4" w:space="0"/>
              <w:right w:val="single" w:color="000000" w:sz="4" w:space="0"/>
            </w:tcBorders>
          </w:tcPr>
          <w:p>
            <w:pPr>
              <w:pStyle w:val="13"/>
              <w:spacing w:before="29"/>
              <w:ind w:left="194"/>
              <w:rPr>
                <w:rFonts w:ascii="Times New Roman"/>
                <w:sz w:val="21"/>
              </w:rPr>
            </w:pPr>
            <w:r>
              <w:rPr>
                <w:rFonts w:ascii="Times New Roman"/>
                <w:w w:val="99"/>
                <w:sz w:val="21"/>
              </w:rPr>
              <w:t>4</w:t>
            </w:r>
          </w:p>
        </w:tc>
        <w:tc>
          <w:tcPr>
            <w:tcW w:w="2031" w:type="dxa"/>
            <w:tcBorders>
              <w:top w:val="single" w:color="000000" w:sz="4" w:space="0"/>
              <w:left w:val="single" w:color="000000" w:sz="4" w:space="0"/>
              <w:bottom w:val="single" w:color="000000" w:sz="4" w:space="0"/>
              <w:right w:val="single" w:color="000000" w:sz="4" w:space="0"/>
            </w:tcBorders>
          </w:tcPr>
          <w:p>
            <w:pPr>
              <w:pStyle w:val="13"/>
              <w:spacing w:before="36"/>
              <w:ind w:left="116" w:right="90"/>
              <w:jc w:val="center"/>
              <w:rPr>
                <w:sz w:val="18"/>
              </w:rPr>
            </w:pPr>
            <w:r>
              <w:rPr>
                <w:sz w:val="18"/>
              </w:rPr>
              <w:t>高锰酸盐指数≤</w:t>
            </w:r>
          </w:p>
        </w:tc>
        <w:tc>
          <w:tcPr>
            <w:tcW w:w="1290" w:type="dxa"/>
            <w:tcBorders>
              <w:top w:val="single" w:color="000000" w:sz="4" w:space="0"/>
              <w:left w:val="single" w:color="000000" w:sz="4" w:space="0"/>
              <w:bottom w:val="single" w:color="000000" w:sz="4" w:space="0"/>
              <w:right w:val="single" w:color="000000" w:sz="4" w:space="0"/>
            </w:tcBorders>
          </w:tcPr>
          <w:p>
            <w:pPr>
              <w:pStyle w:val="13"/>
              <w:spacing w:before="4"/>
              <w:ind w:right="133"/>
              <w:jc w:val="right"/>
              <w:rPr>
                <w:rFonts w:ascii="Times New Roman" w:eastAsia="Times New Roman"/>
                <w:sz w:val="11"/>
              </w:rPr>
            </w:pPr>
            <w:r>
              <w:rPr>
                <w:rFonts w:ascii="Times New Roman" w:eastAsia="Times New Roman"/>
                <w:spacing w:val="-1"/>
                <w:position w:val="1"/>
                <w:sz w:val="18"/>
              </w:rPr>
              <w:t>mg/L</w:t>
            </w:r>
            <w:r>
              <w:rPr>
                <w:spacing w:val="-1"/>
                <w:position w:val="1"/>
                <w:sz w:val="18"/>
              </w:rPr>
              <w:t>（</w:t>
            </w:r>
            <w:r>
              <w:rPr>
                <w:spacing w:val="-22"/>
                <w:position w:val="1"/>
                <w:sz w:val="18"/>
              </w:rPr>
              <w:t xml:space="preserve">以 </w:t>
            </w:r>
            <w:r>
              <w:rPr>
                <w:rFonts w:ascii="Times New Roman" w:eastAsia="Times New Roman"/>
                <w:position w:val="1"/>
                <w:sz w:val="18"/>
              </w:rPr>
              <w:t>O</w:t>
            </w:r>
            <w:r>
              <w:rPr>
                <w:rFonts w:ascii="Times New Roman" w:eastAsia="Times New Roman"/>
                <w:sz w:val="11"/>
              </w:rPr>
              <w:t>2</w:t>
            </w:r>
          </w:p>
        </w:tc>
        <w:tc>
          <w:tcPr>
            <w:tcW w:w="885" w:type="dxa"/>
            <w:tcBorders>
              <w:top w:val="single" w:color="000000" w:sz="4" w:space="0"/>
              <w:left w:val="single" w:color="000000" w:sz="4" w:space="0"/>
              <w:bottom w:val="single" w:color="000000" w:sz="4" w:space="0"/>
              <w:right w:val="single" w:color="000000" w:sz="4" w:space="0"/>
            </w:tcBorders>
          </w:tcPr>
          <w:p>
            <w:pPr>
              <w:pStyle w:val="13"/>
              <w:spacing w:before="48"/>
              <w:ind w:left="27"/>
              <w:jc w:val="center"/>
              <w:rPr>
                <w:rFonts w:ascii="Times New Roman"/>
                <w:sz w:val="18"/>
              </w:rPr>
            </w:pPr>
            <w:r>
              <w:rPr>
                <w:rFonts w:ascii="Times New Roman"/>
                <w:sz w:val="18"/>
              </w:rPr>
              <w:t>2</w:t>
            </w:r>
          </w:p>
        </w:tc>
        <w:tc>
          <w:tcPr>
            <w:tcW w:w="1035" w:type="dxa"/>
            <w:tcBorders>
              <w:top w:val="single" w:color="000000" w:sz="4" w:space="0"/>
              <w:left w:val="single" w:color="000000" w:sz="4" w:space="0"/>
              <w:bottom w:val="single" w:color="000000" w:sz="4" w:space="0"/>
              <w:right w:val="single" w:color="000000" w:sz="4" w:space="0"/>
            </w:tcBorders>
          </w:tcPr>
          <w:p>
            <w:pPr>
              <w:pStyle w:val="13"/>
              <w:spacing w:before="48"/>
              <w:ind w:left="27"/>
              <w:jc w:val="center"/>
              <w:rPr>
                <w:rFonts w:ascii="Times New Roman"/>
                <w:sz w:val="18"/>
              </w:rPr>
            </w:pPr>
            <w:r>
              <w:rPr>
                <w:rFonts w:ascii="Times New Roman"/>
                <w:sz w:val="18"/>
              </w:rPr>
              <w:t>4</w:t>
            </w:r>
          </w:p>
        </w:tc>
        <w:tc>
          <w:tcPr>
            <w:tcW w:w="1218" w:type="dxa"/>
            <w:tcBorders>
              <w:top w:val="single" w:color="000000" w:sz="4" w:space="0"/>
              <w:left w:val="single" w:color="000000" w:sz="4" w:space="0"/>
              <w:bottom w:val="single" w:color="000000" w:sz="4" w:space="0"/>
            </w:tcBorders>
          </w:tcPr>
          <w:p>
            <w:pPr>
              <w:pStyle w:val="13"/>
              <w:spacing w:before="48"/>
              <w:ind w:left="194" w:right="156"/>
              <w:jc w:val="center"/>
              <w:rPr>
                <w:rFonts w:ascii="Times New Roman"/>
                <w:sz w:val="18"/>
              </w:rPr>
            </w:pPr>
            <w:r>
              <w:rPr>
                <w:rFonts w:ascii="Times New Roman"/>
                <w:sz w:val="18"/>
              </w:rPr>
              <w:t>2.6</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3" w:hRule="atLeast"/>
        </w:trPr>
        <w:tc>
          <w:tcPr>
            <w:tcW w:w="495" w:type="dxa"/>
            <w:tcBorders>
              <w:top w:val="single" w:color="000000" w:sz="4" w:space="0"/>
              <w:bottom w:val="single" w:color="000000" w:sz="4" w:space="0"/>
              <w:right w:val="single" w:color="000000" w:sz="4" w:space="0"/>
            </w:tcBorders>
          </w:tcPr>
          <w:p>
            <w:pPr>
              <w:pStyle w:val="13"/>
              <w:spacing w:before="30"/>
              <w:ind w:left="194"/>
              <w:rPr>
                <w:rFonts w:ascii="Times New Roman"/>
                <w:sz w:val="21"/>
              </w:rPr>
            </w:pPr>
            <w:r>
              <w:rPr>
                <w:rFonts w:ascii="Times New Roman"/>
                <w:w w:val="99"/>
                <w:sz w:val="21"/>
              </w:rPr>
              <w:t>5</w:t>
            </w:r>
          </w:p>
        </w:tc>
        <w:tc>
          <w:tcPr>
            <w:tcW w:w="2031" w:type="dxa"/>
            <w:tcBorders>
              <w:top w:val="single" w:color="000000" w:sz="4" w:space="0"/>
              <w:left w:val="single" w:color="000000" w:sz="4" w:space="0"/>
              <w:bottom w:val="single" w:color="000000" w:sz="4" w:space="0"/>
              <w:right w:val="single" w:color="000000" w:sz="4" w:space="0"/>
            </w:tcBorders>
          </w:tcPr>
          <w:p>
            <w:pPr>
              <w:pStyle w:val="13"/>
              <w:spacing w:before="36"/>
              <w:ind w:left="116" w:right="90"/>
              <w:jc w:val="center"/>
              <w:rPr>
                <w:sz w:val="18"/>
              </w:rPr>
            </w:pPr>
            <w:r>
              <w:rPr>
                <w:spacing w:val="-1"/>
                <w:sz w:val="18"/>
              </w:rPr>
              <w:t>化学需氧量</w:t>
            </w:r>
            <w:r>
              <w:rPr>
                <w:rFonts w:ascii="Times New Roman" w:hAnsi="Times New Roman" w:eastAsia="Times New Roman"/>
                <w:spacing w:val="-1"/>
                <w:sz w:val="18"/>
              </w:rPr>
              <w:t>(COD)</w:t>
            </w:r>
            <w:r>
              <w:rPr>
                <w:spacing w:val="-1"/>
                <w:sz w:val="18"/>
              </w:rPr>
              <w:t>≤</w:t>
            </w:r>
          </w:p>
        </w:tc>
        <w:tc>
          <w:tcPr>
            <w:tcW w:w="1290" w:type="dxa"/>
            <w:tcBorders>
              <w:top w:val="single" w:color="000000" w:sz="4" w:space="0"/>
              <w:left w:val="single" w:color="000000" w:sz="4" w:space="0"/>
              <w:bottom w:val="single" w:color="000000" w:sz="4" w:space="0"/>
              <w:right w:val="single" w:color="000000" w:sz="4" w:space="0"/>
            </w:tcBorders>
          </w:tcPr>
          <w:p>
            <w:pPr>
              <w:pStyle w:val="13"/>
              <w:spacing w:before="46"/>
              <w:ind w:left="165" w:right="136"/>
              <w:jc w:val="center"/>
              <w:rPr>
                <w:rFonts w:ascii="Times New Roman"/>
                <w:sz w:val="18"/>
              </w:rPr>
            </w:pPr>
            <w:r>
              <w:rPr>
                <w:rFonts w:ascii="Times New Roman"/>
                <w:sz w:val="18"/>
              </w:rPr>
              <w:t>mg/L</w:t>
            </w:r>
          </w:p>
        </w:tc>
        <w:tc>
          <w:tcPr>
            <w:tcW w:w="885" w:type="dxa"/>
            <w:tcBorders>
              <w:top w:val="single" w:color="000000" w:sz="4" w:space="0"/>
              <w:left w:val="single" w:color="000000" w:sz="4" w:space="0"/>
              <w:bottom w:val="single" w:color="000000" w:sz="4" w:space="0"/>
              <w:right w:val="single" w:color="000000" w:sz="4" w:space="0"/>
            </w:tcBorders>
          </w:tcPr>
          <w:p>
            <w:pPr>
              <w:pStyle w:val="13"/>
              <w:spacing w:before="46"/>
              <w:ind w:left="97" w:right="70"/>
              <w:jc w:val="center"/>
              <w:rPr>
                <w:rFonts w:ascii="Times New Roman"/>
                <w:sz w:val="18"/>
              </w:rPr>
            </w:pPr>
            <w:r>
              <w:rPr>
                <w:rFonts w:ascii="Times New Roman"/>
                <w:sz w:val="18"/>
              </w:rPr>
              <w:t>15</w:t>
            </w:r>
          </w:p>
        </w:tc>
        <w:tc>
          <w:tcPr>
            <w:tcW w:w="1035" w:type="dxa"/>
            <w:tcBorders>
              <w:top w:val="single" w:color="000000" w:sz="4" w:space="0"/>
              <w:left w:val="single" w:color="000000" w:sz="4" w:space="0"/>
              <w:bottom w:val="single" w:color="000000" w:sz="4" w:space="0"/>
              <w:right w:val="single" w:color="000000" w:sz="4" w:space="0"/>
            </w:tcBorders>
          </w:tcPr>
          <w:p>
            <w:pPr>
              <w:pStyle w:val="13"/>
              <w:spacing w:before="46"/>
              <w:ind w:left="212" w:right="185"/>
              <w:jc w:val="center"/>
              <w:rPr>
                <w:rFonts w:ascii="Times New Roman"/>
                <w:sz w:val="18"/>
              </w:rPr>
            </w:pPr>
            <w:r>
              <w:rPr>
                <w:rFonts w:ascii="Times New Roman"/>
                <w:sz w:val="18"/>
              </w:rPr>
              <w:t>15</w:t>
            </w:r>
          </w:p>
        </w:tc>
        <w:tc>
          <w:tcPr>
            <w:tcW w:w="1218" w:type="dxa"/>
            <w:tcBorders>
              <w:top w:val="single" w:color="000000" w:sz="4" w:space="0"/>
              <w:left w:val="single" w:color="000000" w:sz="4" w:space="0"/>
              <w:bottom w:val="single" w:color="000000" w:sz="4" w:space="0"/>
            </w:tcBorders>
          </w:tcPr>
          <w:p>
            <w:pPr>
              <w:pStyle w:val="13"/>
              <w:spacing w:before="46"/>
              <w:ind w:left="195" w:right="155"/>
              <w:jc w:val="center"/>
              <w:rPr>
                <w:rFonts w:ascii="Times New Roman"/>
                <w:sz w:val="18"/>
              </w:rPr>
            </w:pPr>
            <w:r>
              <w:rPr>
                <w:rFonts w:ascii="Times New Roman"/>
                <w:sz w:val="18"/>
              </w:rPr>
              <w:t>12</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3" w:hRule="atLeast"/>
        </w:trPr>
        <w:tc>
          <w:tcPr>
            <w:tcW w:w="495" w:type="dxa"/>
            <w:tcBorders>
              <w:top w:val="single" w:color="000000" w:sz="4" w:space="0"/>
              <w:bottom w:val="single" w:color="000000" w:sz="4" w:space="0"/>
              <w:right w:val="single" w:color="000000" w:sz="4" w:space="0"/>
            </w:tcBorders>
          </w:tcPr>
          <w:p>
            <w:pPr>
              <w:pStyle w:val="13"/>
              <w:spacing w:before="30"/>
              <w:ind w:left="194"/>
              <w:rPr>
                <w:rFonts w:ascii="Times New Roman"/>
                <w:sz w:val="21"/>
              </w:rPr>
            </w:pPr>
            <w:r>
              <w:rPr>
                <w:rFonts w:ascii="Times New Roman"/>
                <w:w w:val="99"/>
                <w:sz w:val="21"/>
              </w:rPr>
              <w:t>6</w:t>
            </w:r>
          </w:p>
        </w:tc>
        <w:tc>
          <w:tcPr>
            <w:tcW w:w="2031" w:type="dxa"/>
            <w:tcBorders>
              <w:top w:val="single" w:color="000000" w:sz="4" w:space="0"/>
              <w:left w:val="single" w:color="000000" w:sz="4" w:space="0"/>
              <w:bottom w:val="single" w:color="000000" w:sz="4" w:space="0"/>
              <w:right w:val="single" w:color="000000" w:sz="4" w:space="0"/>
            </w:tcBorders>
          </w:tcPr>
          <w:p>
            <w:pPr>
              <w:pStyle w:val="13"/>
              <w:spacing w:before="1"/>
              <w:ind w:left="116" w:right="90"/>
              <w:jc w:val="center"/>
              <w:rPr>
                <w:sz w:val="18"/>
              </w:rPr>
            </w:pPr>
            <w:r>
              <w:rPr>
                <w:sz w:val="18"/>
              </w:rPr>
              <w:t>五日生化需氧量</w:t>
            </w:r>
          </w:p>
        </w:tc>
        <w:tc>
          <w:tcPr>
            <w:tcW w:w="1290" w:type="dxa"/>
            <w:tcBorders>
              <w:top w:val="single" w:color="000000" w:sz="4" w:space="0"/>
              <w:left w:val="single" w:color="000000" w:sz="4" w:space="0"/>
              <w:bottom w:val="single" w:color="000000" w:sz="4" w:space="0"/>
              <w:right w:val="single" w:color="000000" w:sz="4" w:space="0"/>
            </w:tcBorders>
          </w:tcPr>
          <w:p>
            <w:pPr>
              <w:pStyle w:val="13"/>
              <w:spacing w:before="46"/>
              <w:ind w:left="165" w:right="136"/>
              <w:jc w:val="center"/>
              <w:rPr>
                <w:rFonts w:ascii="Times New Roman"/>
                <w:sz w:val="18"/>
              </w:rPr>
            </w:pPr>
            <w:r>
              <w:rPr>
                <w:rFonts w:ascii="Times New Roman"/>
                <w:sz w:val="18"/>
              </w:rPr>
              <w:t>mg/L</w:t>
            </w:r>
          </w:p>
        </w:tc>
        <w:tc>
          <w:tcPr>
            <w:tcW w:w="885" w:type="dxa"/>
            <w:tcBorders>
              <w:top w:val="single" w:color="000000" w:sz="4" w:space="0"/>
              <w:left w:val="single" w:color="000000" w:sz="4" w:space="0"/>
              <w:bottom w:val="single" w:color="000000" w:sz="4" w:space="0"/>
              <w:right w:val="single" w:color="000000" w:sz="4" w:space="0"/>
            </w:tcBorders>
          </w:tcPr>
          <w:p>
            <w:pPr>
              <w:pStyle w:val="13"/>
              <w:spacing w:before="46"/>
              <w:ind w:left="27"/>
              <w:jc w:val="center"/>
              <w:rPr>
                <w:rFonts w:ascii="Times New Roman"/>
                <w:sz w:val="18"/>
              </w:rPr>
            </w:pPr>
            <w:r>
              <w:rPr>
                <w:rFonts w:ascii="Times New Roman"/>
                <w:sz w:val="18"/>
              </w:rPr>
              <w:t>3</w:t>
            </w:r>
          </w:p>
        </w:tc>
        <w:tc>
          <w:tcPr>
            <w:tcW w:w="1035" w:type="dxa"/>
            <w:tcBorders>
              <w:top w:val="single" w:color="000000" w:sz="4" w:space="0"/>
              <w:left w:val="single" w:color="000000" w:sz="4" w:space="0"/>
              <w:bottom w:val="single" w:color="000000" w:sz="4" w:space="0"/>
              <w:right w:val="single" w:color="000000" w:sz="4" w:space="0"/>
            </w:tcBorders>
          </w:tcPr>
          <w:p>
            <w:pPr>
              <w:pStyle w:val="13"/>
              <w:spacing w:before="46"/>
              <w:ind w:left="27"/>
              <w:jc w:val="center"/>
              <w:rPr>
                <w:rFonts w:ascii="Times New Roman"/>
                <w:sz w:val="18"/>
              </w:rPr>
            </w:pPr>
            <w:r>
              <w:rPr>
                <w:rFonts w:ascii="Times New Roman"/>
                <w:sz w:val="18"/>
              </w:rPr>
              <w:t>3</w:t>
            </w:r>
          </w:p>
        </w:tc>
        <w:tc>
          <w:tcPr>
            <w:tcW w:w="1218" w:type="dxa"/>
            <w:tcBorders>
              <w:top w:val="single" w:color="000000" w:sz="4" w:space="0"/>
              <w:left w:val="single" w:color="000000" w:sz="4" w:space="0"/>
              <w:bottom w:val="single" w:color="000000" w:sz="4" w:space="0"/>
            </w:tcBorders>
          </w:tcPr>
          <w:p>
            <w:pPr>
              <w:pStyle w:val="13"/>
              <w:spacing w:before="46"/>
              <w:ind w:left="194" w:right="156"/>
              <w:jc w:val="center"/>
              <w:rPr>
                <w:rFonts w:ascii="Times New Roman"/>
                <w:sz w:val="18"/>
              </w:rPr>
            </w:pPr>
            <w:r>
              <w:rPr>
                <w:rFonts w:ascii="Times New Roman"/>
                <w:sz w:val="18"/>
              </w:rPr>
              <w:t>2.9</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3" w:hRule="atLeast"/>
        </w:trPr>
        <w:tc>
          <w:tcPr>
            <w:tcW w:w="495" w:type="dxa"/>
            <w:tcBorders>
              <w:top w:val="single" w:color="000000" w:sz="4" w:space="0"/>
              <w:bottom w:val="single" w:color="000000" w:sz="4" w:space="0"/>
              <w:right w:val="single" w:color="000000" w:sz="4" w:space="0"/>
            </w:tcBorders>
          </w:tcPr>
          <w:p>
            <w:pPr>
              <w:pStyle w:val="13"/>
              <w:spacing w:before="30"/>
              <w:ind w:left="194"/>
              <w:rPr>
                <w:rFonts w:ascii="Times New Roman"/>
                <w:sz w:val="21"/>
              </w:rPr>
            </w:pPr>
            <w:r>
              <w:rPr>
                <w:rFonts w:ascii="Times New Roman"/>
                <w:w w:val="99"/>
                <w:sz w:val="21"/>
              </w:rPr>
              <w:t>7</w:t>
            </w:r>
          </w:p>
        </w:tc>
        <w:tc>
          <w:tcPr>
            <w:tcW w:w="2031" w:type="dxa"/>
            <w:tcBorders>
              <w:top w:val="single" w:color="000000" w:sz="4" w:space="0"/>
              <w:left w:val="single" w:color="000000" w:sz="4" w:space="0"/>
              <w:bottom w:val="single" w:color="000000" w:sz="4" w:space="0"/>
              <w:right w:val="single" w:color="000000" w:sz="4" w:space="0"/>
            </w:tcBorders>
          </w:tcPr>
          <w:p>
            <w:pPr>
              <w:pStyle w:val="13"/>
              <w:spacing w:before="37"/>
              <w:ind w:left="116" w:right="90"/>
              <w:jc w:val="center"/>
              <w:rPr>
                <w:sz w:val="18"/>
              </w:rPr>
            </w:pPr>
            <w:r>
              <w:rPr>
                <w:spacing w:val="-1"/>
                <w:sz w:val="18"/>
              </w:rPr>
              <w:t>氨氮（</w:t>
            </w:r>
            <w:r>
              <w:rPr>
                <w:rFonts w:ascii="Times New Roman" w:hAnsi="Times New Roman" w:eastAsia="Times New Roman"/>
                <w:spacing w:val="-1"/>
                <w:sz w:val="18"/>
              </w:rPr>
              <w:t>NH3-N</w:t>
            </w:r>
            <w:r>
              <w:rPr>
                <w:spacing w:val="-1"/>
                <w:sz w:val="18"/>
              </w:rPr>
              <w:t>）≤</w:t>
            </w:r>
          </w:p>
        </w:tc>
        <w:tc>
          <w:tcPr>
            <w:tcW w:w="1290" w:type="dxa"/>
            <w:tcBorders>
              <w:top w:val="single" w:color="000000" w:sz="4" w:space="0"/>
              <w:left w:val="single" w:color="000000" w:sz="4" w:space="0"/>
              <w:bottom w:val="single" w:color="000000" w:sz="4" w:space="0"/>
              <w:right w:val="single" w:color="000000" w:sz="4" w:space="0"/>
            </w:tcBorders>
          </w:tcPr>
          <w:p>
            <w:pPr>
              <w:pStyle w:val="13"/>
              <w:spacing w:before="1"/>
              <w:ind w:right="162"/>
              <w:jc w:val="right"/>
              <w:rPr>
                <w:rFonts w:ascii="Times New Roman" w:eastAsia="Times New Roman"/>
                <w:sz w:val="18"/>
              </w:rPr>
            </w:pPr>
            <w:r>
              <w:rPr>
                <w:rFonts w:ascii="Times New Roman" w:eastAsia="Times New Roman"/>
                <w:spacing w:val="-1"/>
                <w:sz w:val="18"/>
              </w:rPr>
              <w:t>mg/L</w:t>
            </w:r>
            <w:r>
              <w:rPr>
                <w:spacing w:val="-1"/>
                <w:sz w:val="18"/>
              </w:rPr>
              <w:t>（</w:t>
            </w:r>
            <w:r>
              <w:rPr>
                <w:spacing w:val="-23"/>
                <w:sz w:val="18"/>
              </w:rPr>
              <w:t xml:space="preserve">以 </w:t>
            </w:r>
            <w:r>
              <w:rPr>
                <w:rFonts w:ascii="Times New Roman" w:eastAsia="Times New Roman"/>
                <w:sz w:val="18"/>
              </w:rPr>
              <w:t>N</w:t>
            </w:r>
          </w:p>
        </w:tc>
        <w:tc>
          <w:tcPr>
            <w:tcW w:w="885" w:type="dxa"/>
            <w:tcBorders>
              <w:top w:val="single" w:color="000000" w:sz="4" w:space="0"/>
              <w:left w:val="single" w:color="000000" w:sz="4" w:space="0"/>
              <w:bottom w:val="single" w:color="000000" w:sz="4" w:space="0"/>
              <w:right w:val="single" w:color="000000" w:sz="4" w:space="0"/>
            </w:tcBorders>
          </w:tcPr>
          <w:p>
            <w:pPr>
              <w:pStyle w:val="13"/>
              <w:spacing w:before="46"/>
              <w:ind w:left="97" w:right="70"/>
              <w:jc w:val="center"/>
              <w:rPr>
                <w:rFonts w:ascii="Times New Roman"/>
                <w:sz w:val="18"/>
              </w:rPr>
            </w:pPr>
            <w:r>
              <w:rPr>
                <w:rFonts w:ascii="Times New Roman"/>
                <w:sz w:val="18"/>
              </w:rPr>
              <w:t>0.15</w:t>
            </w:r>
          </w:p>
        </w:tc>
        <w:tc>
          <w:tcPr>
            <w:tcW w:w="1035" w:type="dxa"/>
            <w:tcBorders>
              <w:top w:val="single" w:color="000000" w:sz="4" w:space="0"/>
              <w:left w:val="single" w:color="000000" w:sz="4" w:space="0"/>
              <w:bottom w:val="single" w:color="000000" w:sz="4" w:space="0"/>
              <w:right w:val="single" w:color="000000" w:sz="4" w:space="0"/>
            </w:tcBorders>
          </w:tcPr>
          <w:p>
            <w:pPr>
              <w:pStyle w:val="13"/>
              <w:spacing w:before="46"/>
              <w:ind w:left="215" w:right="185"/>
              <w:jc w:val="center"/>
              <w:rPr>
                <w:rFonts w:ascii="Times New Roman"/>
                <w:sz w:val="18"/>
              </w:rPr>
            </w:pPr>
            <w:r>
              <w:rPr>
                <w:rFonts w:ascii="Times New Roman"/>
                <w:sz w:val="18"/>
              </w:rPr>
              <w:t>0.5</w:t>
            </w:r>
          </w:p>
        </w:tc>
        <w:tc>
          <w:tcPr>
            <w:tcW w:w="1218" w:type="dxa"/>
            <w:tcBorders>
              <w:top w:val="single" w:color="000000" w:sz="4" w:space="0"/>
              <w:left w:val="single" w:color="000000" w:sz="4" w:space="0"/>
              <w:bottom w:val="single" w:color="000000" w:sz="4" w:space="0"/>
            </w:tcBorders>
          </w:tcPr>
          <w:p>
            <w:pPr>
              <w:pStyle w:val="13"/>
              <w:spacing w:before="46"/>
              <w:ind w:left="194" w:right="156"/>
              <w:jc w:val="center"/>
              <w:rPr>
                <w:rFonts w:ascii="Times New Roman"/>
                <w:sz w:val="18"/>
              </w:rPr>
            </w:pPr>
            <w:r>
              <w:rPr>
                <w:rFonts w:ascii="Times New Roman"/>
                <w:sz w:val="18"/>
              </w:rPr>
              <w:t>0.268</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88" w:hRule="atLeast"/>
        </w:trPr>
        <w:tc>
          <w:tcPr>
            <w:tcW w:w="495" w:type="dxa"/>
            <w:tcBorders>
              <w:top w:val="single" w:color="000000" w:sz="4" w:space="0"/>
              <w:bottom w:val="single" w:color="000000" w:sz="4" w:space="0"/>
              <w:right w:val="single" w:color="000000" w:sz="4" w:space="0"/>
            </w:tcBorders>
          </w:tcPr>
          <w:p>
            <w:pPr>
              <w:pStyle w:val="13"/>
              <w:spacing w:before="172"/>
              <w:ind w:left="194"/>
              <w:rPr>
                <w:rFonts w:ascii="Times New Roman"/>
                <w:sz w:val="21"/>
              </w:rPr>
            </w:pPr>
            <w:r>
              <w:rPr>
                <w:rFonts w:ascii="Times New Roman"/>
                <w:w w:val="99"/>
                <w:sz w:val="21"/>
              </w:rPr>
              <w:t>8</w:t>
            </w:r>
          </w:p>
        </w:tc>
        <w:tc>
          <w:tcPr>
            <w:tcW w:w="2031" w:type="dxa"/>
            <w:tcBorders>
              <w:top w:val="single" w:color="000000" w:sz="4" w:space="0"/>
              <w:left w:val="single" w:color="000000" w:sz="4" w:space="0"/>
              <w:bottom w:val="single" w:color="000000" w:sz="4" w:space="0"/>
              <w:right w:val="single" w:color="000000" w:sz="4" w:space="0"/>
            </w:tcBorders>
          </w:tcPr>
          <w:p>
            <w:pPr>
              <w:pStyle w:val="13"/>
              <w:spacing w:before="179"/>
              <w:ind w:left="117" w:right="88"/>
              <w:jc w:val="center"/>
              <w:rPr>
                <w:sz w:val="18"/>
              </w:rPr>
            </w:pPr>
            <w:r>
              <w:rPr>
                <w:sz w:val="18"/>
              </w:rPr>
              <w:t>总磷（</w:t>
            </w:r>
            <w:r>
              <w:rPr>
                <w:spacing w:val="43"/>
                <w:sz w:val="18"/>
              </w:rPr>
              <w:t>以</w:t>
            </w:r>
            <w:r>
              <w:rPr>
                <w:rFonts w:ascii="Times New Roman" w:hAnsi="Times New Roman" w:eastAsia="Times New Roman"/>
                <w:sz w:val="18"/>
              </w:rPr>
              <w:t>P</w:t>
            </w:r>
            <w:r>
              <w:rPr>
                <w:rFonts w:ascii="Times New Roman" w:hAnsi="Times New Roman" w:eastAsia="Times New Roman"/>
                <w:spacing w:val="1"/>
                <w:sz w:val="18"/>
              </w:rPr>
              <w:t xml:space="preserve"> </w:t>
            </w:r>
            <w:r>
              <w:rPr>
                <w:sz w:val="18"/>
              </w:rPr>
              <w:t>计）≤</w:t>
            </w:r>
          </w:p>
        </w:tc>
        <w:tc>
          <w:tcPr>
            <w:tcW w:w="1290" w:type="dxa"/>
            <w:tcBorders>
              <w:top w:val="single" w:color="000000" w:sz="4" w:space="0"/>
              <w:left w:val="single" w:color="000000" w:sz="4" w:space="0"/>
              <w:bottom w:val="single" w:color="000000" w:sz="4" w:space="0"/>
              <w:right w:val="single" w:color="000000" w:sz="4" w:space="0"/>
            </w:tcBorders>
          </w:tcPr>
          <w:p>
            <w:pPr>
              <w:pStyle w:val="13"/>
              <w:spacing w:before="71"/>
              <w:ind w:left="165" w:right="136"/>
              <w:jc w:val="center"/>
              <w:rPr>
                <w:rFonts w:ascii="Times New Roman"/>
                <w:sz w:val="18"/>
              </w:rPr>
            </w:pPr>
            <w:r>
              <w:rPr>
                <w:rFonts w:ascii="Times New Roman"/>
                <w:sz w:val="18"/>
              </w:rPr>
              <w:t>mg/L</w:t>
            </w:r>
          </w:p>
          <w:p>
            <w:pPr>
              <w:pStyle w:val="13"/>
              <w:spacing w:before="2"/>
              <w:ind w:left="165" w:right="138"/>
              <w:jc w:val="center"/>
              <w:rPr>
                <w:sz w:val="18"/>
              </w:rPr>
            </w:pPr>
            <w:r>
              <w:rPr>
                <w:sz w:val="18"/>
              </w:rPr>
              <w:t>（</w:t>
            </w:r>
            <w:r>
              <w:rPr>
                <w:spacing w:val="-23"/>
                <w:sz w:val="18"/>
              </w:rPr>
              <w:t xml:space="preserve">以 </w:t>
            </w:r>
            <w:r>
              <w:rPr>
                <w:rFonts w:ascii="Times New Roman" w:eastAsia="Times New Roman"/>
                <w:sz w:val="18"/>
              </w:rPr>
              <w:t>P</w:t>
            </w:r>
            <w:r>
              <w:rPr>
                <w:rFonts w:ascii="Times New Roman" w:eastAsia="Times New Roman"/>
                <w:spacing w:val="-2"/>
                <w:sz w:val="18"/>
              </w:rPr>
              <w:t xml:space="preserve"> </w:t>
            </w:r>
            <w:r>
              <w:rPr>
                <w:sz w:val="18"/>
              </w:rPr>
              <w:t>计）</w:t>
            </w:r>
          </w:p>
        </w:tc>
        <w:tc>
          <w:tcPr>
            <w:tcW w:w="885" w:type="dxa"/>
            <w:tcBorders>
              <w:top w:val="single" w:color="000000" w:sz="4" w:space="0"/>
              <w:left w:val="single" w:color="000000" w:sz="4" w:space="0"/>
              <w:bottom w:val="single" w:color="000000" w:sz="4" w:space="0"/>
              <w:right w:val="single" w:color="000000" w:sz="4" w:space="0"/>
            </w:tcBorders>
          </w:tcPr>
          <w:p>
            <w:pPr>
              <w:pStyle w:val="13"/>
              <w:spacing w:line="206" w:lineRule="exact"/>
              <w:ind w:left="97" w:right="70"/>
              <w:jc w:val="center"/>
              <w:rPr>
                <w:rFonts w:ascii="Times New Roman"/>
                <w:sz w:val="18"/>
              </w:rPr>
            </w:pPr>
            <w:r>
              <w:rPr>
                <w:rFonts w:ascii="Times New Roman"/>
                <w:sz w:val="18"/>
              </w:rPr>
              <w:t>0.02</w:t>
            </w:r>
          </w:p>
          <w:p>
            <w:pPr>
              <w:pStyle w:val="13"/>
              <w:spacing w:before="2" w:line="230" w:lineRule="exact"/>
              <w:ind w:left="98" w:right="70"/>
              <w:jc w:val="center"/>
              <w:rPr>
                <w:sz w:val="18"/>
              </w:rPr>
            </w:pPr>
            <w:r>
              <w:rPr>
                <w:sz w:val="18"/>
              </w:rPr>
              <w:t>（</w:t>
            </w:r>
            <w:r>
              <w:rPr>
                <w:spacing w:val="-18"/>
                <w:sz w:val="18"/>
              </w:rPr>
              <w:t>湖、库</w:t>
            </w:r>
          </w:p>
          <w:p>
            <w:pPr>
              <w:pStyle w:val="13"/>
              <w:spacing w:line="130" w:lineRule="exact"/>
              <w:ind w:left="98" w:right="67"/>
              <w:jc w:val="center"/>
              <w:rPr>
                <w:rFonts w:ascii="Times New Roman"/>
                <w:sz w:val="18"/>
              </w:rPr>
            </w:pPr>
            <w:r>
              <w:rPr>
                <w:rFonts w:ascii="Times New Roman"/>
                <w:sz w:val="18"/>
              </w:rPr>
              <w:t>0.01)</w:t>
            </w:r>
          </w:p>
        </w:tc>
        <w:tc>
          <w:tcPr>
            <w:tcW w:w="1035" w:type="dxa"/>
            <w:tcBorders>
              <w:top w:val="single" w:color="000000" w:sz="4" w:space="0"/>
              <w:left w:val="single" w:color="000000" w:sz="4" w:space="0"/>
              <w:bottom w:val="single" w:color="000000" w:sz="4" w:space="0"/>
              <w:right w:val="single" w:color="000000" w:sz="4" w:space="0"/>
            </w:tcBorders>
          </w:tcPr>
          <w:p>
            <w:pPr>
              <w:pStyle w:val="13"/>
              <w:spacing w:before="61" w:line="242" w:lineRule="auto"/>
              <w:ind w:left="181" w:right="114" w:hanging="36"/>
              <w:rPr>
                <w:rFonts w:ascii="Times New Roman" w:eastAsia="Times New Roman"/>
                <w:sz w:val="18"/>
              </w:rPr>
            </w:pPr>
            <w:r>
              <w:rPr>
                <w:rFonts w:ascii="Times New Roman" w:eastAsia="Times New Roman"/>
                <w:spacing w:val="-1"/>
                <w:sz w:val="18"/>
              </w:rPr>
              <w:t>0.1</w:t>
            </w:r>
            <w:r>
              <w:rPr>
                <w:spacing w:val="-1"/>
                <w:sz w:val="18"/>
              </w:rPr>
              <w:t>（湖、</w:t>
            </w:r>
            <w:r>
              <w:rPr>
                <w:spacing w:val="-23"/>
                <w:sz w:val="18"/>
              </w:rPr>
              <w:t xml:space="preserve">库 </w:t>
            </w:r>
            <w:r>
              <w:rPr>
                <w:rFonts w:ascii="Times New Roman" w:eastAsia="Times New Roman"/>
                <w:sz w:val="18"/>
              </w:rPr>
              <w:t>0.025)</w:t>
            </w:r>
          </w:p>
        </w:tc>
        <w:tc>
          <w:tcPr>
            <w:tcW w:w="1218" w:type="dxa"/>
            <w:tcBorders>
              <w:top w:val="single" w:color="000000" w:sz="4" w:space="0"/>
              <w:left w:val="single" w:color="000000" w:sz="4" w:space="0"/>
              <w:bottom w:val="single" w:color="000000" w:sz="4" w:space="0"/>
            </w:tcBorders>
          </w:tcPr>
          <w:p>
            <w:pPr>
              <w:pStyle w:val="13"/>
              <w:spacing w:before="9"/>
              <w:rPr>
                <w:sz w:val="14"/>
              </w:rPr>
            </w:pPr>
          </w:p>
          <w:p>
            <w:pPr>
              <w:pStyle w:val="13"/>
              <w:ind w:left="191" w:right="156"/>
              <w:jc w:val="center"/>
              <w:rPr>
                <w:rFonts w:ascii="Times New Roman"/>
                <w:sz w:val="18"/>
              </w:rPr>
            </w:pPr>
            <w:r>
              <w:rPr>
                <w:rFonts w:ascii="Times New Roman"/>
                <w:sz w:val="18"/>
              </w:rPr>
              <w:t>0.03</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5" w:hRule="atLeast"/>
        </w:trPr>
        <w:tc>
          <w:tcPr>
            <w:tcW w:w="495" w:type="dxa"/>
            <w:tcBorders>
              <w:top w:val="single" w:color="000000" w:sz="4" w:space="0"/>
              <w:bottom w:val="single" w:color="000000" w:sz="4" w:space="0"/>
              <w:right w:val="single" w:color="000000" w:sz="4" w:space="0"/>
            </w:tcBorders>
          </w:tcPr>
          <w:p>
            <w:pPr>
              <w:pStyle w:val="13"/>
              <w:spacing w:before="105"/>
              <w:ind w:left="194"/>
              <w:rPr>
                <w:rFonts w:ascii="Times New Roman"/>
                <w:sz w:val="21"/>
              </w:rPr>
            </w:pPr>
            <w:r>
              <w:rPr>
                <w:rFonts w:ascii="Times New Roman"/>
                <w:w w:val="99"/>
                <w:sz w:val="21"/>
              </w:rPr>
              <w:t>9</w:t>
            </w:r>
          </w:p>
        </w:tc>
        <w:tc>
          <w:tcPr>
            <w:tcW w:w="2031" w:type="dxa"/>
            <w:tcBorders>
              <w:top w:val="single" w:color="000000" w:sz="4" w:space="0"/>
              <w:left w:val="single" w:color="000000" w:sz="4" w:space="0"/>
              <w:bottom w:val="single" w:color="000000" w:sz="4" w:space="0"/>
              <w:right w:val="single" w:color="000000" w:sz="4" w:space="0"/>
            </w:tcBorders>
          </w:tcPr>
          <w:p>
            <w:pPr>
              <w:pStyle w:val="13"/>
              <w:spacing w:before="1"/>
              <w:ind w:left="117" w:right="-15"/>
              <w:jc w:val="center"/>
              <w:rPr>
                <w:sz w:val="18"/>
              </w:rPr>
            </w:pPr>
            <w:r>
              <w:rPr>
                <w:spacing w:val="-20"/>
                <w:sz w:val="18"/>
              </w:rPr>
              <w:t>总氮</w:t>
            </w:r>
            <w:r>
              <w:rPr>
                <w:sz w:val="18"/>
              </w:rPr>
              <w:t>（</w:t>
            </w:r>
            <w:r>
              <w:rPr>
                <w:spacing w:val="-22"/>
                <w:sz w:val="18"/>
              </w:rPr>
              <w:t xml:space="preserve">湖、库、以 </w:t>
            </w:r>
            <w:r>
              <w:rPr>
                <w:rFonts w:ascii="Times New Roman" w:eastAsia="Times New Roman"/>
                <w:sz w:val="18"/>
              </w:rPr>
              <w:t xml:space="preserve">N </w:t>
            </w:r>
            <w:r>
              <w:rPr>
                <w:sz w:val="18"/>
              </w:rPr>
              <w:t>计）</w:t>
            </w:r>
          </w:p>
          <w:p>
            <w:pPr>
              <w:pStyle w:val="13"/>
              <w:spacing w:before="2" w:line="201" w:lineRule="exact"/>
              <w:ind w:left="26"/>
              <w:jc w:val="center"/>
              <w:rPr>
                <w:sz w:val="18"/>
              </w:rPr>
            </w:pPr>
            <w:r>
              <w:rPr>
                <w:sz w:val="18"/>
              </w:rPr>
              <w:t>≤</w:t>
            </w:r>
          </w:p>
        </w:tc>
        <w:tc>
          <w:tcPr>
            <w:tcW w:w="1290" w:type="dxa"/>
            <w:tcBorders>
              <w:top w:val="single" w:color="000000" w:sz="4" w:space="0"/>
              <w:left w:val="single" w:color="000000" w:sz="4" w:space="0"/>
              <w:bottom w:val="single" w:color="000000" w:sz="4" w:space="0"/>
              <w:right w:val="single" w:color="000000" w:sz="4" w:space="0"/>
            </w:tcBorders>
          </w:tcPr>
          <w:p>
            <w:pPr>
              <w:pStyle w:val="13"/>
              <w:spacing w:before="6"/>
              <w:ind w:left="165" w:right="136"/>
              <w:jc w:val="center"/>
              <w:rPr>
                <w:rFonts w:ascii="Times New Roman"/>
                <w:sz w:val="18"/>
              </w:rPr>
            </w:pPr>
            <w:r>
              <w:rPr>
                <w:rFonts w:ascii="Times New Roman"/>
                <w:sz w:val="18"/>
              </w:rPr>
              <w:t>mg/L</w:t>
            </w:r>
          </w:p>
          <w:p>
            <w:pPr>
              <w:pStyle w:val="13"/>
              <w:spacing w:before="2" w:line="220" w:lineRule="exact"/>
              <w:ind w:left="165" w:right="138"/>
              <w:jc w:val="center"/>
              <w:rPr>
                <w:sz w:val="18"/>
              </w:rPr>
            </w:pPr>
            <w:r>
              <w:rPr>
                <w:sz w:val="18"/>
              </w:rPr>
              <w:t>（</w:t>
            </w:r>
            <w:r>
              <w:rPr>
                <w:spacing w:val="-23"/>
                <w:sz w:val="18"/>
              </w:rPr>
              <w:t xml:space="preserve">以 </w:t>
            </w:r>
            <w:r>
              <w:rPr>
                <w:rFonts w:ascii="Times New Roman" w:eastAsia="Times New Roman"/>
                <w:sz w:val="18"/>
              </w:rPr>
              <w:t>N</w:t>
            </w:r>
            <w:r>
              <w:rPr>
                <w:rFonts w:ascii="Times New Roman" w:eastAsia="Times New Roman"/>
                <w:spacing w:val="-3"/>
                <w:sz w:val="18"/>
              </w:rPr>
              <w:t xml:space="preserve"> </w:t>
            </w:r>
            <w:r>
              <w:rPr>
                <w:sz w:val="18"/>
              </w:rPr>
              <w:t>计）</w:t>
            </w:r>
          </w:p>
        </w:tc>
        <w:tc>
          <w:tcPr>
            <w:tcW w:w="885" w:type="dxa"/>
            <w:tcBorders>
              <w:top w:val="single" w:color="000000" w:sz="4" w:space="0"/>
              <w:left w:val="single" w:color="000000" w:sz="4" w:space="0"/>
              <w:bottom w:val="single" w:color="000000" w:sz="4" w:space="0"/>
              <w:right w:val="single" w:color="000000" w:sz="4" w:space="0"/>
            </w:tcBorders>
          </w:tcPr>
          <w:p>
            <w:pPr>
              <w:pStyle w:val="13"/>
              <w:spacing w:before="123"/>
              <w:ind w:left="98" w:right="68"/>
              <w:jc w:val="center"/>
              <w:rPr>
                <w:rFonts w:ascii="Times New Roman"/>
                <w:sz w:val="18"/>
              </w:rPr>
            </w:pPr>
            <w:r>
              <w:rPr>
                <w:rFonts w:ascii="Times New Roman"/>
                <w:sz w:val="18"/>
              </w:rPr>
              <w:t>0.2</w:t>
            </w:r>
          </w:p>
        </w:tc>
        <w:tc>
          <w:tcPr>
            <w:tcW w:w="1035" w:type="dxa"/>
            <w:tcBorders>
              <w:top w:val="single" w:color="000000" w:sz="4" w:space="0"/>
              <w:left w:val="single" w:color="000000" w:sz="4" w:space="0"/>
              <w:bottom w:val="single" w:color="000000" w:sz="4" w:space="0"/>
              <w:right w:val="single" w:color="000000" w:sz="4" w:space="0"/>
            </w:tcBorders>
          </w:tcPr>
          <w:p>
            <w:pPr>
              <w:pStyle w:val="13"/>
              <w:spacing w:before="123"/>
              <w:ind w:left="215" w:right="185"/>
              <w:jc w:val="center"/>
              <w:rPr>
                <w:rFonts w:ascii="Times New Roman"/>
                <w:sz w:val="18"/>
              </w:rPr>
            </w:pPr>
            <w:r>
              <w:rPr>
                <w:rFonts w:ascii="Times New Roman"/>
                <w:sz w:val="18"/>
              </w:rPr>
              <w:t>0.5</w:t>
            </w:r>
          </w:p>
        </w:tc>
        <w:tc>
          <w:tcPr>
            <w:tcW w:w="1218" w:type="dxa"/>
            <w:tcBorders>
              <w:top w:val="single" w:color="000000" w:sz="4" w:space="0"/>
              <w:left w:val="single" w:color="000000" w:sz="4" w:space="0"/>
              <w:bottom w:val="single" w:color="000000" w:sz="4" w:space="0"/>
            </w:tcBorders>
          </w:tcPr>
          <w:p>
            <w:pPr>
              <w:pStyle w:val="13"/>
              <w:spacing w:before="123"/>
              <w:ind w:left="191" w:right="156"/>
              <w:jc w:val="center"/>
              <w:rPr>
                <w:rFonts w:ascii="Times New Roman"/>
                <w:sz w:val="18"/>
              </w:rPr>
            </w:pPr>
            <w:r>
              <w:rPr>
                <w:rFonts w:ascii="Times New Roman"/>
                <w:sz w:val="18"/>
              </w:rPr>
              <w:t>0.91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3" w:hRule="atLeast"/>
        </w:trPr>
        <w:tc>
          <w:tcPr>
            <w:tcW w:w="495" w:type="dxa"/>
            <w:tcBorders>
              <w:top w:val="single" w:color="000000" w:sz="4" w:space="0"/>
              <w:bottom w:val="single" w:color="000000" w:sz="4" w:space="0"/>
              <w:right w:val="single" w:color="000000" w:sz="4" w:space="0"/>
            </w:tcBorders>
          </w:tcPr>
          <w:p>
            <w:pPr>
              <w:pStyle w:val="13"/>
              <w:spacing w:before="29"/>
              <w:ind w:left="141"/>
              <w:rPr>
                <w:rFonts w:ascii="Times New Roman"/>
                <w:sz w:val="21"/>
              </w:rPr>
            </w:pPr>
            <w:r>
              <w:rPr>
                <w:rFonts w:ascii="Times New Roman"/>
                <w:sz w:val="21"/>
              </w:rPr>
              <w:t>10</w:t>
            </w:r>
          </w:p>
        </w:tc>
        <w:tc>
          <w:tcPr>
            <w:tcW w:w="2031" w:type="dxa"/>
            <w:tcBorders>
              <w:top w:val="single" w:color="000000" w:sz="4" w:space="0"/>
              <w:left w:val="single" w:color="000000" w:sz="4" w:space="0"/>
              <w:bottom w:val="single" w:color="000000" w:sz="4" w:space="0"/>
              <w:right w:val="single" w:color="000000" w:sz="4" w:space="0"/>
            </w:tcBorders>
          </w:tcPr>
          <w:p>
            <w:pPr>
              <w:pStyle w:val="13"/>
              <w:spacing w:before="35"/>
              <w:ind w:left="117" w:right="88"/>
              <w:jc w:val="center"/>
              <w:rPr>
                <w:sz w:val="18"/>
              </w:rPr>
            </w:pPr>
            <w:r>
              <w:rPr>
                <w:sz w:val="18"/>
              </w:rPr>
              <w:t>铜≤</w:t>
            </w:r>
          </w:p>
        </w:tc>
        <w:tc>
          <w:tcPr>
            <w:tcW w:w="1290" w:type="dxa"/>
            <w:tcBorders>
              <w:top w:val="single" w:color="000000" w:sz="4" w:space="0"/>
              <w:left w:val="single" w:color="000000" w:sz="4" w:space="0"/>
              <w:bottom w:val="single" w:color="000000" w:sz="4" w:space="0"/>
              <w:right w:val="single" w:color="000000" w:sz="4" w:space="0"/>
            </w:tcBorders>
          </w:tcPr>
          <w:p>
            <w:pPr>
              <w:pStyle w:val="13"/>
              <w:spacing w:before="47"/>
              <w:ind w:left="165" w:right="136"/>
              <w:jc w:val="center"/>
              <w:rPr>
                <w:rFonts w:ascii="Times New Roman"/>
                <w:sz w:val="18"/>
              </w:rPr>
            </w:pPr>
            <w:r>
              <w:rPr>
                <w:rFonts w:ascii="Times New Roman"/>
                <w:sz w:val="18"/>
              </w:rPr>
              <w:t>mg/L</w:t>
            </w:r>
          </w:p>
        </w:tc>
        <w:tc>
          <w:tcPr>
            <w:tcW w:w="885" w:type="dxa"/>
            <w:tcBorders>
              <w:top w:val="single" w:color="000000" w:sz="4" w:space="0"/>
              <w:left w:val="single" w:color="000000" w:sz="4" w:space="0"/>
              <w:bottom w:val="single" w:color="000000" w:sz="4" w:space="0"/>
              <w:right w:val="single" w:color="000000" w:sz="4" w:space="0"/>
            </w:tcBorders>
          </w:tcPr>
          <w:p>
            <w:pPr>
              <w:pStyle w:val="13"/>
              <w:spacing w:before="47"/>
              <w:ind w:left="97" w:right="70"/>
              <w:jc w:val="center"/>
              <w:rPr>
                <w:rFonts w:ascii="Times New Roman"/>
                <w:sz w:val="18"/>
              </w:rPr>
            </w:pPr>
            <w:r>
              <w:rPr>
                <w:rFonts w:ascii="Times New Roman"/>
                <w:sz w:val="18"/>
              </w:rPr>
              <w:t>0.01</w:t>
            </w:r>
          </w:p>
        </w:tc>
        <w:tc>
          <w:tcPr>
            <w:tcW w:w="1035" w:type="dxa"/>
            <w:tcBorders>
              <w:top w:val="single" w:color="000000" w:sz="4" w:space="0"/>
              <w:left w:val="single" w:color="000000" w:sz="4" w:space="0"/>
              <w:bottom w:val="single" w:color="000000" w:sz="4" w:space="0"/>
              <w:right w:val="single" w:color="000000" w:sz="4" w:space="0"/>
            </w:tcBorders>
          </w:tcPr>
          <w:p>
            <w:pPr>
              <w:pStyle w:val="13"/>
              <w:spacing w:before="47"/>
              <w:ind w:left="27"/>
              <w:jc w:val="center"/>
              <w:rPr>
                <w:rFonts w:ascii="Times New Roman"/>
                <w:sz w:val="18"/>
              </w:rPr>
            </w:pPr>
            <w:r>
              <w:rPr>
                <w:rFonts w:ascii="Times New Roman"/>
                <w:sz w:val="18"/>
              </w:rPr>
              <w:t>1</w:t>
            </w:r>
          </w:p>
        </w:tc>
        <w:tc>
          <w:tcPr>
            <w:tcW w:w="1218" w:type="dxa"/>
            <w:tcBorders>
              <w:top w:val="single" w:color="000000" w:sz="4" w:space="0"/>
              <w:left w:val="single" w:color="000000" w:sz="4" w:space="0"/>
              <w:bottom w:val="single" w:color="000000" w:sz="4" w:space="0"/>
            </w:tcBorders>
          </w:tcPr>
          <w:p>
            <w:pPr>
              <w:pStyle w:val="13"/>
              <w:spacing w:before="47"/>
              <w:ind w:left="195" w:right="156"/>
              <w:jc w:val="center"/>
              <w:rPr>
                <w:rFonts w:ascii="Times New Roman"/>
                <w:sz w:val="18"/>
              </w:rPr>
            </w:pPr>
            <w:r>
              <w:rPr>
                <w:rFonts w:ascii="Times New Roman"/>
                <w:sz w:val="18"/>
              </w:rPr>
              <w:t>0.006L</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4" w:hRule="atLeast"/>
        </w:trPr>
        <w:tc>
          <w:tcPr>
            <w:tcW w:w="495" w:type="dxa"/>
            <w:tcBorders>
              <w:top w:val="single" w:color="000000" w:sz="4" w:space="0"/>
              <w:bottom w:val="single" w:color="000000" w:sz="4" w:space="0"/>
              <w:right w:val="single" w:color="000000" w:sz="4" w:space="0"/>
            </w:tcBorders>
          </w:tcPr>
          <w:p>
            <w:pPr>
              <w:pStyle w:val="13"/>
              <w:spacing w:before="29"/>
              <w:ind w:left="141"/>
              <w:rPr>
                <w:rFonts w:ascii="Times New Roman"/>
                <w:sz w:val="21"/>
              </w:rPr>
            </w:pPr>
            <w:r>
              <w:rPr>
                <w:rFonts w:ascii="Times New Roman"/>
                <w:sz w:val="21"/>
              </w:rPr>
              <w:t>11</w:t>
            </w:r>
          </w:p>
        </w:tc>
        <w:tc>
          <w:tcPr>
            <w:tcW w:w="2031" w:type="dxa"/>
            <w:tcBorders>
              <w:top w:val="single" w:color="000000" w:sz="4" w:space="0"/>
              <w:left w:val="single" w:color="000000" w:sz="4" w:space="0"/>
              <w:bottom w:val="single" w:color="000000" w:sz="4" w:space="0"/>
              <w:right w:val="single" w:color="000000" w:sz="4" w:space="0"/>
            </w:tcBorders>
          </w:tcPr>
          <w:p>
            <w:pPr>
              <w:pStyle w:val="13"/>
              <w:spacing w:before="36"/>
              <w:ind w:left="117" w:right="88"/>
              <w:jc w:val="center"/>
              <w:rPr>
                <w:sz w:val="18"/>
              </w:rPr>
            </w:pPr>
            <w:r>
              <w:rPr>
                <w:sz w:val="18"/>
              </w:rPr>
              <w:t>锌≤</w:t>
            </w:r>
          </w:p>
        </w:tc>
        <w:tc>
          <w:tcPr>
            <w:tcW w:w="1290" w:type="dxa"/>
            <w:tcBorders>
              <w:top w:val="single" w:color="000000" w:sz="4" w:space="0"/>
              <w:left w:val="single" w:color="000000" w:sz="4" w:space="0"/>
              <w:bottom w:val="single" w:color="000000" w:sz="4" w:space="0"/>
              <w:right w:val="single" w:color="000000" w:sz="4" w:space="0"/>
            </w:tcBorders>
          </w:tcPr>
          <w:p>
            <w:pPr>
              <w:pStyle w:val="13"/>
              <w:spacing w:before="47"/>
              <w:ind w:left="165" w:right="136"/>
              <w:jc w:val="center"/>
              <w:rPr>
                <w:rFonts w:ascii="Times New Roman"/>
                <w:sz w:val="18"/>
              </w:rPr>
            </w:pPr>
            <w:r>
              <w:rPr>
                <w:rFonts w:ascii="Times New Roman"/>
                <w:sz w:val="18"/>
              </w:rPr>
              <w:t>mg/L</w:t>
            </w:r>
          </w:p>
        </w:tc>
        <w:tc>
          <w:tcPr>
            <w:tcW w:w="885" w:type="dxa"/>
            <w:tcBorders>
              <w:top w:val="single" w:color="000000" w:sz="4" w:space="0"/>
              <w:left w:val="single" w:color="000000" w:sz="4" w:space="0"/>
              <w:bottom w:val="single" w:color="000000" w:sz="4" w:space="0"/>
              <w:right w:val="single" w:color="000000" w:sz="4" w:space="0"/>
            </w:tcBorders>
          </w:tcPr>
          <w:p>
            <w:pPr>
              <w:pStyle w:val="13"/>
              <w:spacing w:before="47"/>
              <w:ind w:left="97" w:right="70"/>
              <w:jc w:val="center"/>
              <w:rPr>
                <w:rFonts w:ascii="Times New Roman"/>
                <w:sz w:val="18"/>
              </w:rPr>
            </w:pPr>
            <w:r>
              <w:rPr>
                <w:rFonts w:ascii="Times New Roman"/>
                <w:sz w:val="18"/>
              </w:rPr>
              <w:t>0.05</w:t>
            </w:r>
          </w:p>
        </w:tc>
        <w:tc>
          <w:tcPr>
            <w:tcW w:w="1035" w:type="dxa"/>
            <w:tcBorders>
              <w:top w:val="single" w:color="000000" w:sz="4" w:space="0"/>
              <w:left w:val="single" w:color="000000" w:sz="4" w:space="0"/>
              <w:bottom w:val="single" w:color="000000" w:sz="4" w:space="0"/>
              <w:right w:val="single" w:color="000000" w:sz="4" w:space="0"/>
            </w:tcBorders>
          </w:tcPr>
          <w:p>
            <w:pPr>
              <w:pStyle w:val="13"/>
              <w:spacing w:before="47"/>
              <w:ind w:left="27"/>
              <w:jc w:val="center"/>
              <w:rPr>
                <w:rFonts w:ascii="Times New Roman"/>
                <w:sz w:val="18"/>
              </w:rPr>
            </w:pPr>
            <w:r>
              <w:rPr>
                <w:rFonts w:ascii="Times New Roman"/>
                <w:sz w:val="18"/>
              </w:rPr>
              <w:t>1</w:t>
            </w:r>
          </w:p>
        </w:tc>
        <w:tc>
          <w:tcPr>
            <w:tcW w:w="1218" w:type="dxa"/>
            <w:tcBorders>
              <w:top w:val="single" w:color="000000" w:sz="4" w:space="0"/>
              <w:left w:val="single" w:color="000000" w:sz="4" w:space="0"/>
              <w:bottom w:val="single" w:color="000000" w:sz="4" w:space="0"/>
            </w:tcBorders>
          </w:tcPr>
          <w:p>
            <w:pPr>
              <w:pStyle w:val="13"/>
              <w:spacing w:before="47"/>
              <w:ind w:left="195" w:right="156"/>
              <w:jc w:val="center"/>
              <w:rPr>
                <w:rFonts w:ascii="Times New Roman"/>
                <w:sz w:val="18"/>
              </w:rPr>
            </w:pPr>
            <w:r>
              <w:rPr>
                <w:rFonts w:ascii="Times New Roman"/>
                <w:sz w:val="18"/>
              </w:rPr>
              <w:t>0.004L</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3" w:hRule="atLeast"/>
        </w:trPr>
        <w:tc>
          <w:tcPr>
            <w:tcW w:w="495" w:type="dxa"/>
            <w:tcBorders>
              <w:top w:val="single" w:color="000000" w:sz="4" w:space="0"/>
              <w:bottom w:val="single" w:color="000000" w:sz="4" w:space="0"/>
              <w:right w:val="single" w:color="000000" w:sz="4" w:space="0"/>
            </w:tcBorders>
          </w:tcPr>
          <w:p>
            <w:pPr>
              <w:pStyle w:val="13"/>
              <w:spacing w:before="29"/>
              <w:ind w:left="141"/>
              <w:rPr>
                <w:rFonts w:ascii="Times New Roman"/>
                <w:sz w:val="21"/>
              </w:rPr>
            </w:pPr>
            <w:r>
              <w:rPr>
                <w:rFonts w:ascii="Times New Roman"/>
                <w:sz w:val="21"/>
              </w:rPr>
              <w:t>12</w:t>
            </w:r>
          </w:p>
        </w:tc>
        <w:tc>
          <w:tcPr>
            <w:tcW w:w="2031" w:type="dxa"/>
            <w:tcBorders>
              <w:top w:val="single" w:color="000000" w:sz="4" w:space="0"/>
              <w:left w:val="single" w:color="000000" w:sz="4" w:space="0"/>
              <w:bottom w:val="single" w:color="000000" w:sz="4" w:space="0"/>
              <w:right w:val="single" w:color="000000" w:sz="4" w:space="0"/>
            </w:tcBorders>
          </w:tcPr>
          <w:p>
            <w:pPr>
              <w:pStyle w:val="13"/>
              <w:spacing w:before="36"/>
              <w:ind w:left="116" w:right="90"/>
              <w:jc w:val="center"/>
              <w:rPr>
                <w:sz w:val="18"/>
              </w:rPr>
            </w:pPr>
            <w:r>
              <w:rPr>
                <w:spacing w:val="-1"/>
                <w:sz w:val="18"/>
              </w:rPr>
              <w:t>氟化物</w:t>
            </w:r>
            <w:r>
              <w:rPr>
                <w:rFonts w:ascii="Times New Roman" w:hAnsi="Times New Roman" w:eastAsia="Times New Roman"/>
                <w:sz w:val="18"/>
              </w:rPr>
              <w:t>(</w:t>
            </w:r>
            <w:r>
              <w:rPr>
                <w:spacing w:val="-23"/>
                <w:sz w:val="18"/>
              </w:rPr>
              <w:t xml:space="preserve">以 </w:t>
            </w:r>
            <w:r>
              <w:rPr>
                <w:rFonts w:ascii="Times New Roman" w:hAnsi="Times New Roman" w:eastAsia="Times New Roman"/>
                <w:sz w:val="18"/>
              </w:rPr>
              <w:t>F</w:t>
            </w:r>
            <w:r>
              <w:rPr>
                <w:sz w:val="18"/>
              </w:rPr>
              <w:t>ˉ计</w:t>
            </w:r>
            <w:r>
              <w:rPr>
                <w:rFonts w:ascii="Times New Roman" w:hAnsi="Times New Roman" w:eastAsia="Times New Roman"/>
                <w:sz w:val="18"/>
              </w:rPr>
              <w:t>)</w:t>
            </w:r>
            <w:r>
              <w:rPr>
                <w:sz w:val="18"/>
              </w:rPr>
              <w:t>≤</w:t>
            </w:r>
          </w:p>
        </w:tc>
        <w:tc>
          <w:tcPr>
            <w:tcW w:w="1290" w:type="dxa"/>
            <w:tcBorders>
              <w:top w:val="single" w:color="000000" w:sz="4" w:space="0"/>
              <w:left w:val="single" w:color="000000" w:sz="4" w:space="0"/>
              <w:bottom w:val="single" w:color="000000" w:sz="4" w:space="0"/>
              <w:right w:val="single" w:color="000000" w:sz="4" w:space="0"/>
            </w:tcBorders>
          </w:tcPr>
          <w:p>
            <w:pPr>
              <w:pStyle w:val="13"/>
              <w:ind w:right="157"/>
              <w:jc w:val="right"/>
              <w:rPr>
                <w:rFonts w:ascii="Times New Roman" w:eastAsia="Times New Roman"/>
                <w:sz w:val="18"/>
              </w:rPr>
            </w:pPr>
            <w:r>
              <w:rPr>
                <w:rFonts w:ascii="Times New Roman" w:eastAsia="Times New Roman"/>
                <w:spacing w:val="-1"/>
                <w:sz w:val="18"/>
              </w:rPr>
              <w:t>mg/L</w:t>
            </w:r>
            <w:r>
              <w:rPr>
                <w:spacing w:val="-1"/>
                <w:sz w:val="18"/>
              </w:rPr>
              <w:t>（</w:t>
            </w:r>
            <w:r>
              <w:rPr>
                <w:spacing w:val="-23"/>
                <w:sz w:val="18"/>
              </w:rPr>
              <w:t xml:space="preserve">以 </w:t>
            </w:r>
            <w:r>
              <w:rPr>
                <w:rFonts w:ascii="Times New Roman" w:eastAsia="Times New Roman"/>
                <w:sz w:val="18"/>
              </w:rPr>
              <w:t>F</w:t>
            </w:r>
            <w:r>
              <w:rPr>
                <w:rFonts w:ascii="Times New Roman" w:eastAsia="Times New Roman"/>
                <w:sz w:val="18"/>
                <w:vertAlign w:val="superscript"/>
              </w:rPr>
              <w:t>-</w:t>
            </w:r>
          </w:p>
        </w:tc>
        <w:tc>
          <w:tcPr>
            <w:tcW w:w="885" w:type="dxa"/>
            <w:tcBorders>
              <w:top w:val="single" w:color="000000" w:sz="4" w:space="0"/>
              <w:left w:val="single" w:color="000000" w:sz="4" w:space="0"/>
              <w:bottom w:val="single" w:color="000000" w:sz="4" w:space="0"/>
              <w:right w:val="single" w:color="000000" w:sz="4" w:space="0"/>
            </w:tcBorders>
          </w:tcPr>
          <w:p>
            <w:pPr>
              <w:pStyle w:val="13"/>
              <w:spacing w:before="48"/>
              <w:ind w:left="27"/>
              <w:jc w:val="center"/>
              <w:rPr>
                <w:rFonts w:ascii="Times New Roman"/>
                <w:sz w:val="18"/>
              </w:rPr>
            </w:pPr>
            <w:r>
              <w:rPr>
                <w:rFonts w:ascii="Times New Roman"/>
                <w:sz w:val="18"/>
              </w:rPr>
              <w:t>1</w:t>
            </w:r>
          </w:p>
        </w:tc>
        <w:tc>
          <w:tcPr>
            <w:tcW w:w="1035" w:type="dxa"/>
            <w:tcBorders>
              <w:top w:val="single" w:color="000000" w:sz="4" w:space="0"/>
              <w:left w:val="single" w:color="000000" w:sz="4" w:space="0"/>
              <w:bottom w:val="single" w:color="000000" w:sz="4" w:space="0"/>
              <w:right w:val="single" w:color="000000" w:sz="4" w:space="0"/>
            </w:tcBorders>
          </w:tcPr>
          <w:p>
            <w:pPr>
              <w:pStyle w:val="13"/>
              <w:spacing w:before="48"/>
              <w:ind w:left="27"/>
              <w:jc w:val="center"/>
              <w:rPr>
                <w:rFonts w:ascii="Times New Roman"/>
                <w:sz w:val="18"/>
              </w:rPr>
            </w:pPr>
            <w:r>
              <w:rPr>
                <w:rFonts w:ascii="Times New Roman"/>
                <w:sz w:val="18"/>
              </w:rPr>
              <w:t>1</w:t>
            </w:r>
          </w:p>
        </w:tc>
        <w:tc>
          <w:tcPr>
            <w:tcW w:w="1218" w:type="dxa"/>
            <w:tcBorders>
              <w:top w:val="single" w:color="000000" w:sz="4" w:space="0"/>
              <w:left w:val="single" w:color="000000" w:sz="4" w:space="0"/>
              <w:bottom w:val="single" w:color="000000" w:sz="4" w:space="0"/>
            </w:tcBorders>
          </w:tcPr>
          <w:p>
            <w:pPr>
              <w:pStyle w:val="13"/>
              <w:spacing w:before="48"/>
              <w:ind w:left="194" w:right="156"/>
              <w:jc w:val="center"/>
              <w:rPr>
                <w:rFonts w:ascii="Times New Roman"/>
                <w:sz w:val="18"/>
              </w:rPr>
            </w:pPr>
            <w:r>
              <w:rPr>
                <w:rFonts w:ascii="Times New Roman"/>
                <w:sz w:val="18"/>
              </w:rPr>
              <w:t>0.122</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4" w:hRule="atLeast"/>
        </w:trPr>
        <w:tc>
          <w:tcPr>
            <w:tcW w:w="495" w:type="dxa"/>
            <w:tcBorders>
              <w:top w:val="single" w:color="000000" w:sz="4" w:space="0"/>
              <w:bottom w:val="single" w:color="000000" w:sz="4" w:space="0"/>
              <w:right w:val="single" w:color="000000" w:sz="4" w:space="0"/>
            </w:tcBorders>
          </w:tcPr>
          <w:p>
            <w:pPr>
              <w:pStyle w:val="13"/>
              <w:spacing w:before="30"/>
              <w:ind w:left="141"/>
              <w:rPr>
                <w:rFonts w:ascii="Times New Roman"/>
                <w:sz w:val="21"/>
              </w:rPr>
            </w:pPr>
            <w:r>
              <w:rPr>
                <w:rFonts w:ascii="Times New Roman"/>
                <w:sz w:val="21"/>
              </w:rPr>
              <w:t>13</w:t>
            </w:r>
          </w:p>
        </w:tc>
        <w:tc>
          <w:tcPr>
            <w:tcW w:w="2031" w:type="dxa"/>
            <w:tcBorders>
              <w:top w:val="single" w:color="000000" w:sz="4" w:space="0"/>
              <w:left w:val="single" w:color="000000" w:sz="4" w:space="0"/>
              <w:bottom w:val="single" w:color="000000" w:sz="4" w:space="0"/>
              <w:right w:val="single" w:color="000000" w:sz="4" w:space="0"/>
            </w:tcBorders>
          </w:tcPr>
          <w:p>
            <w:pPr>
              <w:pStyle w:val="13"/>
              <w:spacing w:before="36"/>
              <w:ind w:left="117" w:right="88"/>
              <w:jc w:val="center"/>
              <w:rPr>
                <w:sz w:val="18"/>
              </w:rPr>
            </w:pPr>
            <w:r>
              <w:rPr>
                <w:sz w:val="18"/>
              </w:rPr>
              <w:t>硒≤</w:t>
            </w:r>
          </w:p>
        </w:tc>
        <w:tc>
          <w:tcPr>
            <w:tcW w:w="1290" w:type="dxa"/>
            <w:tcBorders>
              <w:top w:val="single" w:color="000000" w:sz="4" w:space="0"/>
              <w:left w:val="single" w:color="000000" w:sz="4" w:space="0"/>
              <w:bottom w:val="single" w:color="000000" w:sz="4" w:space="0"/>
              <w:right w:val="single" w:color="000000" w:sz="4" w:space="0"/>
            </w:tcBorders>
          </w:tcPr>
          <w:p>
            <w:pPr>
              <w:pStyle w:val="13"/>
              <w:spacing w:before="46"/>
              <w:ind w:left="165" w:right="136"/>
              <w:jc w:val="center"/>
              <w:rPr>
                <w:rFonts w:ascii="Times New Roman"/>
                <w:sz w:val="18"/>
              </w:rPr>
            </w:pPr>
            <w:r>
              <w:rPr>
                <w:rFonts w:ascii="Times New Roman"/>
                <w:sz w:val="18"/>
              </w:rPr>
              <w:t>mg/L</w:t>
            </w:r>
          </w:p>
        </w:tc>
        <w:tc>
          <w:tcPr>
            <w:tcW w:w="885" w:type="dxa"/>
            <w:tcBorders>
              <w:top w:val="single" w:color="000000" w:sz="4" w:space="0"/>
              <w:left w:val="single" w:color="000000" w:sz="4" w:space="0"/>
              <w:bottom w:val="single" w:color="000000" w:sz="4" w:space="0"/>
              <w:right w:val="single" w:color="000000" w:sz="4" w:space="0"/>
            </w:tcBorders>
          </w:tcPr>
          <w:p>
            <w:pPr>
              <w:pStyle w:val="13"/>
              <w:spacing w:before="46"/>
              <w:ind w:left="98" w:right="68"/>
              <w:jc w:val="center"/>
              <w:rPr>
                <w:rFonts w:ascii="Times New Roman"/>
                <w:sz w:val="18"/>
              </w:rPr>
            </w:pPr>
            <w:r>
              <w:rPr>
                <w:rFonts w:ascii="Times New Roman"/>
                <w:sz w:val="18"/>
              </w:rPr>
              <w:t>0.001</w:t>
            </w:r>
          </w:p>
        </w:tc>
        <w:tc>
          <w:tcPr>
            <w:tcW w:w="1035" w:type="dxa"/>
            <w:tcBorders>
              <w:top w:val="single" w:color="000000" w:sz="4" w:space="0"/>
              <w:left w:val="single" w:color="000000" w:sz="4" w:space="0"/>
              <w:bottom w:val="single" w:color="000000" w:sz="4" w:space="0"/>
              <w:right w:val="single" w:color="000000" w:sz="4" w:space="0"/>
            </w:tcBorders>
          </w:tcPr>
          <w:p>
            <w:pPr>
              <w:pStyle w:val="13"/>
              <w:spacing w:before="46"/>
              <w:ind w:left="212" w:right="185"/>
              <w:jc w:val="center"/>
              <w:rPr>
                <w:rFonts w:ascii="Times New Roman"/>
                <w:sz w:val="18"/>
              </w:rPr>
            </w:pPr>
            <w:r>
              <w:rPr>
                <w:rFonts w:ascii="Times New Roman"/>
                <w:sz w:val="18"/>
              </w:rPr>
              <w:t>0.01</w:t>
            </w:r>
          </w:p>
        </w:tc>
        <w:tc>
          <w:tcPr>
            <w:tcW w:w="1218" w:type="dxa"/>
            <w:tcBorders>
              <w:top w:val="single" w:color="000000" w:sz="4" w:space="0"/>
              <w:left w:val="single" w:color="000000" w:sz="4" w:space="0"/>
              <w:bottom w:val="single" w:color="000000" w:sz="4" w:space="0"/>
            </w:tcBorders>
          </w:tcPr>
          <w:p>
            <w:pPr>
              <w:pStyle w:val="13"/>
              <w:spacing w:before="46"/>
              <w:ind w:left="195" w:right="156"/>
              <w:jc w:val="center"/>
              <w:rPr>
                <w:rFonts w:ascii="Times New Roman" w:hAnsi="Times New Roman"/>
                <w:sz w:val="18"/>
              </w:rPr>
            </w:pPr>
            <w:r>
              <w:rPr>
                <w:rFonts w:ascii="Times New Roman" w:hAnsi="Times New Roman"/>
                <w:sz w:val="18"/>
              </w:rPr>
              <w:t>0.41×10</w:t>
            </w:r>
            <w:r>
              <w:rPr>
                <w:rFonts w:ascii="Times New Roman" w:hAnsi="Times New Roman"/>
                <w:sz w:val="18"/>
                <w:vertAlign w:val="superscript"/>
              </w:rPr>
              <w:t>-3</w:t>
            </w:r>
            <w:r>
              <w:rPr>
                <w:rFonts w:ascii="Times New Roman" w:hAnsi="Times New Roman"/>
                <w:sz w:val="18"/>
                <w:vertAlign w:val="baseline"/>
              </w:rPr>
              <w:t>L</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3" w:hRule="atLeast"/>
        </w:trPr>
        <w:tc>
          <w:tcPr>
            <w:tcW w:w="495" w:type="dxa"/>
            <w:tcBorders>
              <w:top w:val="single" w:color="000000" w:sz="4" w:space="0"/>
              <w:bottom w:val="single" w:color="000000" w:sz="4" w:space="0"/>
              <w:right w:val="single" w:color="000000" w:sz="4" w:space="0"/>
            </w:tcBorders>
          </w:tcPr>
          <w:p>
            <w:pPr>
              <w:pStyle w:val="13"/>
              <w:spacing w:before="30"/>
              <w:ind w:left="141"/>
              <w:rPr>
                <w:rFonts w:ascii="Times New Roman"/>
                <w:sz w:val="21"/>
              </w:rPr>
            </w:pPr>
            <w:r>
              <w:rPr>
                <w:rFonts w:ascii="Times New Roman"/>
                <w:sz w:val="21"/>
              </w:rPr>
              <w:t>14</w:t>
            </w:r>
          </w:p>
        </w:tc>
        <w:tc>
          <w:tcPr>
            <w:tcW w:w="2031" w:type="dxa"/>
            <w:tcBorders>
              <w:top w:val="single" w:color="000000" w:sz="4" w:space="0"/>
              <w:left w:val="single" w:color="000000" w:sz="4" w:space="0"/>
              <w:bottom w:val="single" w:color="000000" w:sz="4" w:space="0"/>
              <w:right w:val="single" w:color="000000" w:sz="4" w:space="0"/>
            </w:tcBorders>
          </w:tcPr>
          <w:p>
            <w:pPr>
              <w:pStyle w:val="13"/>
              <w:spacing w:before="37"/>
              <w:ind w:left="117" w:right="88"/>
              <w:jc w:val="center"/>
              <w:rPr>
                <w:sz w:val="18"/>
              </w:rPr>
            </w:pPr>
            <w:r>
              <w:rPr>
                <w:sz w:val="18"/>
              </w:rPr>
              <w:t>砷≤</w:t>
            </w:r>
          </w:p>
        </w:tc>
        <w:tc>
          <w:tcPr>
            <w:tcW w:w="1290" w:type="dxa"/>
            <w:tcBorders>
              <w:top w:val="single" w:color="000000" w:sz="4" w:space="0"/>
              <w:left w:val="single" w:color="000000" w:sz="4" w:space="0"/>
              <w:bottom w:val="single" w:color="000000" w:sz="4" w:space="0"/>
              <w:right w:val="single" w:color="000000" w:sz="4" w:space="0"/>
            </w:tcBorders>
          </w:tcPr>
          <w:p>
            <w:pPr>
              <w:pStyle w:val="13"/>
              <w:spacing w:before="46"/>
              <w:ind w:left="165" w:right="136"/>
              <w:jc w:val="center"/>
              <w:rPr>
                <w:rFonts w:ascii="Times New Roman"/>
                <w:sz w:val="18"/>
              </w:rPr>
            </w:pPr>
            <w:r>
              <w:rPr>
                <w:rFonts w:ascii="Times New Roman"/>
                <w:sz w:val="18"/>
              </w:rPr>
              <w:t>mg/L</w:t>
            </w:r>
          </w:p>
        </w:tc>
        <w:tc>
          <w:tcPr>
            <w:tcW w:w="885" w:type="dxa"/>
            <w:tcBorders>
              <w:top w:val="single" w:color="000000" w:sz="4" w:space="0"/>
              <w:left w:val="single" w:color="000000" w:sz="4" w:space="0"/>
              <w:bottom w:val="single" w:color="000000" w:sz="4" w:space="0"/>
              <w:right w:val="single" w:color="000000" w:sz="4" w:space="0"/>
            </w:tcBorders>
          </w:tcPr>
          <w:p>
            <w:pPr>
              <w:pStyle w:val="13"/>
              <w:spacing w:before="46"/>
              <w:ind w:left="97" w:right="70"/>
              <w:jc w:val="center"/>
              <w:rPr>
                <w:rFonts w:ascii="Times New Roman"/>
                <w:sz w:val="18"/>
              </w:rPr>
            </w:pPr>
            <w:r>
              <w:rPr>
                <w:rFonts w:ascii="Times New Roman"/>
                <w:sz w:val="18"/>
              </w:rPr>
              <w:t>0.05</w:t>
            </w:r>
          </w:p>
        </w:tc>
        <w:tc>
          <w:tcPr>
            <w:tcW w:w="1035" w:type="dxa"/>
            <w:tcBorders>
              <w:top w:val="single" w:color="000000" w:sz="4" w:space="0"/>
              <w:left w:val="single" w:color="000000" w:sz="4" w:space="0"/>
              <w:bottom w:val="single" w:color="000000" w:sz="4" w:space="0"/>
              <w:right w:val="single" w:color="000000" w:sz="4" w:space="0"/>
            </w:tcBorders>
          </w:tcPr>
          <w:p>
            <w:pPr>
              <w:pStyle w:val="13"/>
              <w:spacing w:before="46"/>
              <w:ind w:left="212" w:right="185"/>
              <w:jc w:val="center"/>
              <w:rPr>
                <w:rFonts w:ascii="Times New Roman"/>
                <w:sz w:val="18"/>
              </w:rPr>
            </w:pPr>
            <w:r>
              <w:rPr>
                <w:rFonts w:ascii="Times New Roman"/>
                <w:sz w:val="18"/>
              </w:rPr>
              <w:t>0.05</w:t>
            </w:r>
          </w:p>
        </w:tc>
        <w:tc>
          <w:tcPr>
            <w:tcW w:w="1218" w:type="dxa"/>
            <w:tcBorders>
              <w:top w:val="single" w:color="000000" w:sz="4" w:space="0"/>
              <w:left w:val="single" w:color="000000" w:sz="4" w:space="0"/>
              <w:bottom w:val="single" w:color="000000" w:sz="4" w:space="0"/>
            </w:tcBorders>
          </w:tcPr>
          <w:p>
            <w:pPr>
              <w:pStyle w:val="13"/>
              <w:spacing w:before="46"/>
              <w:ind w:left="193" w:right="156"/>
              <w:jc w:val="center"/>
              <w:rPr>
                <w:rFonts w:ascii="Times New Roman" w:hAnsi="Times New Roman"/>
                <w:sz w:val="18"/>
              </w:rPr>
            </w:pPr>
            <w:r>
              <w:rPr>
                <w:rFonts w:ascii="Times New Roman" w:hAnsi="Times New Roman"/>
                <w:sz w:val="18"/>
              </w:rPr>
              <w:t>1.30×10</w:t>
            </w:r>
            <w:r>
              <w:rPr>
                <w:rFonts w:ascii="Times New Roman" w:hAnsi="Times New Roman"/>
                <w:sz w:val="18"/>
                <w:vertAlign w:val="superscript"/>
              </w:rPr>
              <w:t>-3</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4" w:hRule="atLeast"/>
        </w:trPr>
        <w:tc>
          <w:tcPr>
            <w:tcW w:w="495" w:type="dxa"/>
            <w:tcBorders>
              <w:top w:val="single" w:color="000000" w:sz="4" w:space="0"/>
              <w:bottom w:val="single" w:color="000000" w:sz="4" w:space="0"/>
              <w:right w:val="single" w:color="000000" w:sz="4" w:space="0"/>
            </w:tcBorders>
          </w:tcPr>
          <w:p>
            <w:pPr>
              <w:pStyle w:val="13"/>
              <w:spacing w:before="31"/>
              <w:ind w:left="141"/>
              <w:rPr>
                <w:rFonts w:ascii="Times New Roman"/>
                <w:sz w:val="21"/>
              </w:rPr>
            </w:pPr>
            <w:r>
              <w:rPr>
                <w:rFonts w:ascii="Times New Roman"/>
                <w:sz w:val="21"/>
              </w:rPr>
              <w:t>15</w:t>
            </w:r>
          </w:p>
        </w:tc>
        <w:tc>
          <w:tcPr>
            <w:tcW w:w="2031" w:type="dxa"/>
            <w:tcBorders>
              <w:top w:val="single" w:color="000000" w:sz="4" w:space="0"/>
              <w:left w:val="single" w:color="000000" w:sz="4" w:space="0"/>
              <w:bottom w:val="single" w:color="000000" w:sz="4" w:space="0"/>
              <w:right w:val="single" w:color="000000" w:sz="4" w:space="0"/>
            </w:tcBorders>
          </w:tcPr>
          <w:p>
            <w:pPr>
              <w:pStyle w:val="13"/>
              <w:spacing w:before="35"/>
              <w:ind w:left="117" w:right="88"/>
              <w:jc w:val="center"/>
              <w:rPr>
                <w:sz w:val="18"/>
              </w:rPr>
            </w:pPr>
            <w:r>
              <w:rPr>
                <w:sz w:val="18"/>
              </w:rPr>
              <w:t>汞≤</w:t>
            </w:r>
          </w:p>
        </w:tc>
        <w:tc>
          <w:tcPr>
            <w:tcW w:w="1290" w:type="dxa"/>
            <w:tcBorders>
              <w:top w:val="single" w:color="000000" w:sz="4" w:space="0"/>
              <w:left w:val="single" w:color="000000" w:sz="4" w:space="0"/>
              <w:bottom w:val="single" w:color="000000" w:sz="4" w:space="0"/>
              <w:right w:val="single" w:color="000000" w:sz="4" w:space="0"/>
            </w:tcBorders>
          </w:tcPr>
          <w:p>
            <w:pPr>
              <w:pStyle w:val="13"/>
              <w:spacing w:before="47"/>
              <w:ind w:left="165" w:right="136"/>
              <w:jc w:val="center"/>
              <w:rPr>
                <w:rFonts w:ascii="Times New Roman"/>
                <w:sz w:val="18"/>
              </w:rPr>
            </w:pPr>
            <w:r>
              <w:rPr>
                <w:rFonts w:ascii="Times New Roman"/>
                <w:sz w:val="18"/>
              </w:rPr>
              <w:t>mg/L</w:t>
            </w:r>
          </w:p>
        </w:tc>
        <w:tc>
          <w:tcPr>
            <w:tcW w:w="885" w:type="dxa"/>
            <w:tcBorders>
              <w:top w:val="single" w:color="000000" w:sz="4" w:space="0"/>
              <w:left w:val="single" w:color="000000" w:sz="4" w:space="0"/>
              <w:bottom w:val="single" w:color="000000" w:sz="4" w:space="0"/>
              <w:right w:val="single" w:color="000000" w:sz="4" w:space="0"/>
            </w:tcBorders>
          </w:tcPr>
          <w:p>
            <w:pPr>
              <w:pStyle w:val="13"/>
              <w:spacing w:before="47"/>
              <w:ind w:left="98" w:right="68"/>
              <w:jc w:val="center"/>
              <w:rPr>
                <w:rFonts w:ascii="Times New Roman"/>
                <w:sz w:val="18"/>
              </w:rPr>
            </w:pPr>
            <w:r>
              <w:rPr>
                <w:rFonts w:ascii="Times New Roman"/>
                <w:sz w:val="18"/>
              </w:rPr>
              <w:t>0.00005</w:t>
            </w:r>
          </w:p>
        </w:tc>
        <w:tc>
          <w:tcPr>
            <w:tcW w:w="1035" w:type="dxa"/>
            <w:tcBorders>
              <w:top w:val="single" w:color="000000" w:sz="4" w:space="0"/>
              <w:left w:val="single" w:color="000000" w:sz="4" w:space="0"/>
              <w:bottom w:val="single" w:color="000000" w:sz="4" w:space="0"/>
              <w:right w:val="single" w:color="000000" w:sz="4" w:space="0"/>
            </w:tcBorders>
          </w:tcPr>
          <w:p>
            <w:pPr>
              <w:pStyle w:val="13"/>
              <w:spacing w:before="47"/>
              <w:ind w:left="215" w:right="185"/>
              <w:jc w:val="center"/>
              <w:rPr>
                <w:rFonts w:ascii="Times New Roman"/>
                <w:sz w:val="18"/>
              </w:rPr>
            </w:pPr>
            <w:r>
              <w:rPr>
                <w:rFonts w:ascii="Times New Roman"/>
                <w:sz w:val="18"/>
              </w:rPr>
              <w:t>0.00005</w:t>
            </w:r>
          </w:p>
        </w:tc>
        <w:tc>
          <w:tcPr>
            <w:tcW w:w="1218" w:type="dxa"/>
            <w:tcBorders>
              <w:top w:val="single" w:color="000000" w:sz="4" w:space="0"/>
              <w:left w:val="single" w:color="000000" w:sz="4" w:space="0"/>
              <w:bottom w:val="single" w:color="000000" w:sz="4" w:space="0"/>
            </w:tcBorders>
          </w:tcPr>
          <w:p>
            <w:pPr>
              <w:pStyle w:val="13"/>
              <w:spacing w:before="47"/>
              <w:ind w:left="195" w:right="156"/>
              <w:jc w:val="center"/>
              <w:rPr>
                <w:rFonts w:ascii="Times New Roman" w:hAnsi="Times New Roman"/>
                <w:sz w:val="18"/>
              </w:rPr>
            </w:pPr>
            <w:r>
              <w:rPr>
                <w:rFonts w:ascii="Times New Roman" w:hAnsi="Times New Roman"/>
                <w:sz w:val="18"/>
              </w:rPr>
              <w:t>0.04×10</w:t>
            </w:r>
            <w:r>
              <w:rPr>
                <w:rFonts w:ascii="Times New Roman" w:hAnsi="Times New Roman"/>
                <w:sz w:val="18"/>
                <w:vertAlign w:val="superscript"/>
              </w:rPr>
              <w:t>-3</w:t>
            </w:r>
            <w:r>
              <w:rPr>
                <w:rFonts w:ascii="Times New Roman" w:hAnsi="Times New Roman"/>
                <w:sz w:val="18"/>
                <w:vertAlign w:val="baseline"/>
              </w:rPr>
              <w:t>L</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4" w:hRule="atLeast"/>
        </w:trPr>
        <w:tc>
          <w:tcPr>
            <w:tcW w:w="495" w:type="dxa"/>
            <w:tcBorders>
              <w:top w:val="single" w:color="000000" w:sz="4" w:space="0"/>
              <w:bottom w:val="single" w:color="000000" w:sz="4" w:space="0"/>
              <w:right w:val="single" w:color="000000" w:sz="4" w:space="0"/>
            </w:tcBorders>
          </w:tcPr>
          <w:p>
            <w:pPr>
              <w:pStyle w:val="13"/>
              <w:spacing w:before="29"/>
              <w:ind w:left="141"/>
              <w:rPr>
                <w:rFonts w:ascii="Times New Roman"/>
                <w:sz w:val="21"/>
              </w:rPr>
            </w:pPr>
            <w:r>
              <w:rPr>
                <w:rFonts w:ascii="Times New Roman"/>
                <w:sz w:val="21"/>
              </w:rPr>
              <w:t>16</w:t>
            </w:r>
          </w:p>
        </w:tc>
        <w:tc>
          <w:tcPr>
            <w:tcW w:w="2031" w:type="dxa"/>
            <w:tcBorders>
              <w:top w:val="single" w:color="000000" w:sz="4" w:space="0"/>
              <w:left w:val="single" w:color="000000" w:sz="4" w:space="0"/>
              <w:bottom w:val="single" w:color="000000" w:sz="4" w:space="0"/>
              <w:right w:val="single" w:color="000000" w:sz="4" w:space="0"/>
            </w:tcBorders>
          </w:tcPr>
          <w:p>
            <w:pPr>
              <w:pStyle w:val="13"/>
              <w:spacing w:before="35"/>
              <w:ind w:left="117" w:right="88"/>
              <w:jc w:val="center"/>
              <w:rPr>
                <w:sz w:val="18"/>
              </w:rPr>
            </w:pPr>
            <w:r>
              <w:rPr>
                <w:sz w:val="18"/>
              </w:rPr>
              <w:t>镉≤</w:t>
            </w:r>
          </w:p>
        </w:tc>
        <w:tc>
          <w:tcPr>
            <w:tcW w:w="1290" w:type="dxa"/>
            <w:tcBorders>
              <w:top w:val="single" w:color="000000" w:sz="4" w:space="0"/>
              <w:left w:val="single" w:color="000000" w:sz="4" w:space="0"/>
              <w:bottom w:val="single" w:color="000000" w:sz="4" w:space="0"/>
              <w:right w:val="single" w:color="000000" w:sz="4" w:space="0"/>
            </w:tcBorders>
          </w:tcPr>
          <w:p>
            <w:pPr>
              <w:pStyle w:val="13"/>
              <w:spacing w:before="47"/>
              <w:ind w:left="165" w:right="136"/>
              <w:jc w:val="center"/>
              <w:rPr>
                <w:rFonts w:ascii="Times New Roman"/>
                <w:sz w:val="18"/>
              </w:rPr>
            </w:pPr>
            <w:r>
              <w:rPr>
                <w:rFonts w:ascii="Times New Roman"/>
                <w:sz w:val="18"/>
              </w:rPr>
              <w:t>mg/L</w:t>
            </w:r>
          </w:p>
        </w:tc>
        <w:tc>
          <w:tcPr>
            <w:tcW w:w="885" w:type="dxa"/>
            <w:tcBorders>
              <w:top w:val="single" w:color="000000" w:sz="4" w:space="0"/>
              <w:left w:val="single" w:color="000000" w:sz="4" w:space="0"/>
              <w:bottom w:val="single" w:color="000000" w:sz="4" w:space="0"/>
              <w:right w:val="single" w:color="000000" w:sz="4" w:space="0"/>
            </w:tcBorders>
          </w:tcPr>
          <w:p>
            <w:pPr>
              <w:pStyle w:val="13"/>
              <w:spacing w:before="47"/>
              <w:ind w:left="98" w:right="68"/>
              <w:jc w:val="center"/>
              <w:rPr>
                <w:rFonts w:ascii="Times New Roman"/>
                <w:sz w:val="18"/>
              </w:rPr>
            </w:pPr>
            <w:r>
              <w:rPr>
                <w:rFonts w:ascii="Times New Roman"/>
                <w:sz w:val="18"/>
              </w:rPr>
              <w:t>0.001</w:t>
            </w:r>
          </w:p>
        </w:tc>
        <w:tc>
          <w:tcPr>
            <w:tcW w:w="1035" w:type="dxa"/>
            <w:tcBorders>
              <w:top w:val="single" w:color="000000" w:sz="4" w:space="0"/>
              <w:left w:val="single" w:color="000000" w:sz="4" w:space="0"/>
              <w:bottom w:val="single" w:color="000000" w:sz="4" w:space="0"/>
              <w:right w:val="single" w:color="000000" w:sz="4" w:space="0"/>
            </w:tcBorders>
          </w:tcPr>
          <w:p>
            <w:pPr>
              <w:pStyle w:val="13"/>
              <w:spacing w:before="47"/>
              <w:ind w:left="215" w:right="185"/>
              <w:jc w:val="center"/>
              <w:rPr>
                <w:rFonts w:ascii="Times New Roman"/>
                <w:sz w:val="18"/>
              </w:rPr>
            </w:pPr>
            <w:r>
              <w:rPr>
                <w:rFonts w:ascii="Times New Roman"/>
                <w:sz w:val="18"/>
              </w:rPr>
              <w:t>0.001</w:t>
            </w:r>
          </w:p>
        </w:tc>
        <w:tc>
          <w:tcPr>
            <w:tcW w:w="1218" w:type="dxa"/>
            <w:tcBorders>
              <w:top w:val="single" w:color="000000" w:sz="4" w:space="0"/>
              <w:left w:val="single" w:color="000000" w:sz="4" w:space="0"/>
              <w:bottom w:val="single" w:color="000000" w:sz="4" w:space="0"/>
            </w:tcBorders>
          </w:tcPr>
          <w:p>
            <w:pPr>
              <w:pStyle w:val="13"/>
              <w:spacing w:before="47"/>
              <w:ind w:left="195" w:right="156"/>
              <w:jc w:val="center"/>
              <w:rPr>
                <w:rFonts w:ascii="Times New Roman" w:hAnsi="Times New Roman"/>
                <w:sz w:val="18"/>
              </w:rPr>
            </w:pPr>
            <w:r>
              <w:rPr>
                <w:rFonts w:ascii="Times New Roman" w:hAnsi="Times New Roman"/>
                <w:sz w:val="18"/>
              </w:rPr>
              <w:t>0.05×10</w:t>
            </w:r>
            <w:r>
              <w:rPr>
                <w:rFonts w:ascii="Times New Roman" w:hAnsi="Times New Roman"/>
                <w:sz w:val="18"/>
                <w:vertAlign w:val="superscript"/>
              </w:rPr>
              <w:t>-3</w:t>
            </w:r>
            <w:r>
              <w:rPr>
                <w:rFonts w:ascii="Times New Roman" w:hAnsi="Times New Roman"/>
                <w:sz w:val="18"/>
                <w:vertAlign w:val="baseline"/>
              </w:rPr>
              <w:t>L</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3" w:hRule="atLeast"/>
        </w:trPr>
        <w:tc>
          <w:tcPr>
            <w:tcW w:w="495" w:type="dxa"/>
            <w:tcBorders>
              <w:top w:val="single" w:color="000000" w:sz="4" w:space="0"/>
              <w:bottom w:val="single" w:color="000000" w:sz="4" w:space="0"/>
              <w:right w:val="single" w:color="000000" w:sz="4" w:space="0"/>
            </w:tcBorders>
          </w:tcPr>
          <w:p>
            <w:pPr>
              <w:pStyle w:val="13"/>
              <w:spacing w:before="29"/>
              <w:ind w:left="141"/>
              <w:rPr>
                <w:rFonts w:ascii="Times New Roman"/>
                <w:sz w:val="21"/>
              </w:rPr>
            </w:pPr>
            <w:r>
              <w:rPr>
                <w:rFonts w:ascii="Times New Roman"/>
                <w:sz w:val="21"/>
              </w:rPr>
              <w:t>17</w:t>
            </w:r>
          </w:p>
        </w:tc>
        <w:tc>
          <w:tcPr>
            <w:tcW w:w="2031" w:type="dxa"/>
            <w:tcBorders>
              <w:top w:val="single" w:color="000000" w:sz="4" w:space="0"/>
              <w:left w:val="single" w:color="000000" w:sz="4" w:space="0"/>
              <w:bottom w:val="single" w:color="000000" w:sz="4" w:space="0"/>
              <w:right w:val="single" w:color="000000" w:sz="4" w:space="0"/>
            </w:tcBorders>
          </w:tcPr>
          <w:p>
            <w:pPr>
              <w:pStyle w:val="13"/>
              <w:spacing w:before="36"/>
              <w:ind w:left="117" w:right="88"/>
              <w:jc w:val="center"/>
              <w:rPr>
                <w:sz w:val="18"/>
              </w:rPr>
            </w:pPr>
            <w:r>
              <w:rPr>
                <w:sz w:val="18"/>
              </w:rPr>
              <w:t>铬（六价）≤</w:t>
            </w:r>
          </w:p>
        </w:tc>
        <w:tc>
          <w:tcPr>
            <w:tcW w:w="1290" w:type="dxa"/>
            <w:tcBorders>
              <w:top w:val="single" w:color="000000" w:sz="4" w:space="0"/>
              <w:left w:val="single" w:color="000000" w:sz="4" w:space="0"/>
              <w:bottom w:val="single" w:color="000000" w:sz="4" w:space="0"/>
              <w:right w:val="single" w:color="000000" w:sz="4" w:space="0"/>
            </w:tcBorders>
          </w:tcPr>
          <w:p>
            <w:pPr>
              <w:pStyle w:val="13"/>
              <w:spacing w:before="47"/>
              <w:ind w:left="165" w:right="136"/>
              <w:jc w:val="center"/>
              <w:rPr>
                <w:rFonts w:ascii="Times New Roman"/>
                <w:sz w:val="18"/>
              </w:rPr>
            </w:pPr>
            <w:r>
              <w:rPr>
                <w:rFonts w:ascii="Times New Roman"/>
                <w:sz w:val="18"/>
              </w:rPr>
              <w:t>mg/L</w:t>
            </w:r>
          </w:p>
        </w:tc>
        <w:tc>
          <w:tcPr>
            <w:tcW w:w="885" w:type="dxa"/>
            <w:tcBorders>
              <w:top w:val="single" w:color="000000" w:sz="4" w:space="0"/>
              <w:left w:val="single" w:color="000000" w:sz="4" w:space="0"/>
              <w:bottom w:val="single" w:color="000000" w:sz="4" w:space="0"/>
              <w:right w:val="single" w:color="000000" w:sz="4" w:space="0"/>
            </w:tcBorders>
          </w:tcPr>
          <w:p>
            <w:pPr>
              <w:pStyle w:val="13"/>
              <w:spacing w:before="47"/>
              <w:ind w:left="97" w:right="70"/>
              <w:jc w:val="center"/>
              <w:rPr>
                <w:rFonts w:ascii="Times New Roman"/>
                <w:sz w:val="18"/>
              </w:rPr>
            </w:pPr>
            <w:r>
              <w:rPr>
                <w:rFonts w:ascii="Times New Roman"/>
                <w:sz w:val="18"/>
              </w:rPr>
              <w:t>0.01</w:t>
            </w:r>
          </w:p>
        </w:tc>
        <w:tc>
          <w:tcPr>
            <w:tcW w:w="1035" w:type="dxa"/>
            <w:tcBorders>
              <w:top w:val="single" w:color="000000" w:sz="4" w:space="0"/>
              <w:left w:val="single" w:color="000000" w:sz="4" w:space="0"/>
              <w:bottom w:val="single" w:color="000000" w:sz="4" w:space="0"/>
              <w:right w:val="single" w:color="000000" w:sz="4" w:space="0"/>
            </w:tcBorders>
          </w:tcPr>
          <w:p>
            <w:pPr>
              <w:pStyle w:val="13"/>
              <w:spacing w:before="47"/>
              <w:ind w:left="212" w:right="185"/>
              <w:jc w:val="center"/>
              <w:rPr>
                <w:rFonts w:ascii="Times New Roman"/>
                <w:sz w:val="18"/>
              </w:rPr>
            </w:pPr>
            <w:r>
              <w:rPr>
                <w:rFonts w:ascii="Times New Roman"/>
                <w:sz w:val="18"/>
              </w:rPr>
              <w:t>0.05</w:t>
            </w:r>
          </w:p>
        </w:tc>
        <w:tc>
          <w:tcPr>
            <w:tcW w:w="1218" w:type="dxa"/>
            <w:tcBorders>
              <w:top w:val="single" w:color="000000" w:sz="4" w:space="0"/>
              <w:left w:val="single" w:color="000000" w:sz="4" w:space="0"/>
              <w:bottom w:val="single" w:color="000000" w:sz="4" w:space="0"/>
            </w:tcBorders>
          </w:tcPr>
          <w:p>
            <w:pPr>
              <w:pStyle w:val="13"/>
              <w:spacing w:before="47"/>
              <w:ind w:left="195" w:right="156"/>
              <w:jc w:val="center"/>
              <w:rPr>
                <w:rFonts w:ascii="Times New Roman"/>
                <w:sz w:val="18"/>
              </w:rPr>
            </w:pPr>
            <w:r>
              <w:rPr>
                <w:rFonts w:ascii="Times New Roman"/>
                <w:sz w:val="18"/>
              </w:rPr>
              <w:t>0.004L</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4" w:hRule="atLeast"/>
        </w:trPr>
        <w:tc>
          <w:tcPr>
            <w:tcW w:w="495" w:type="dxa"/>
            <w:tcBorders>
              <w:top w:val="single" w:color="000000" w:sz="4" w:space="0"/>
              <w:bottom w:val="single" w:color="000000" w:sz="4" w:space="0"/>
              <w:right w:val="single" w:color="000000" w:sz="4" w:space="0"/>
            </w:tcBorders>
          </w:tcPr>
          <w:p>
            <w:pPr>
              <w:pStyle w:val="13"/>
              <w:spacing w:before="29"/>
              <w:ind w:left="141"/>
              <w:rPr>
                <w:rFonts w:ascii="Times New Roman"/>
                <w:sz w:val="21"/>
              </w:rPr>
            </w:pPr>
            <w:r>
              <w:rPr>
                <w:rFonts w:ascii="Times New Roman"/>
                <w:sz w:val="21"/>
              </w:rPr>
              <w:t>18</w:t>
            </w:r>
          </w:p>
        </w:tc>
        <w:tc>
          <w:tcPr>
            <w:tcW w:w="2031" w:type="dxa"/>
            <w:tcBorders>
              <w:top w:val="single" w:color="000000" w:sz="4" w:space="0"/>
              <w:left w:val="single" w:color="000000" w:sz="4" w:space="0"/>
              <w:bottom w:val="single" w:color="000000" w:sz="4" w:space="0"/>
              <w:right w:val="single" w:color="000000" w:sz="4" w:space="0"/>
            </w:tcBorders>
          </w:tcPr>
          <w:p>
            <w:pPr>
              <w:pStyle w:val="13"/>
              <w:spacing w:before="36"/>
              <w:ind w:left="117" w:right="88"/>
              <w:jc w:val="center"/>
              <w:rPr>
                <w:sz w:val="18"/>
              </w:rPr>
            </w:pPr>
            <w:r>
              <w:rPr>
                <w:sz w:val="18"/>
              </w:rPr>
              <w:t>铅≤</w:t>
            </w:r>
          </w:p>
        </w:tc>
        <w:tc>
          <w:tcPr>
            <w:tcW w:w="1290" w:type="dxa"/>
            <w:tcBorders>
              <w:top w:val="single" w:color="000000" w:sz="4" w:space="0"/>
              <w:left w:val="single" w:color="000000" w:sz="4" w:space="0"/>
              <w:bottom w:val="single" w:color="000000" w:sz="4" w:space="0"/>
              <w:right w:val="single" w:color="000000" w:sz="4" w:space="0"/>
            </w:tcBorders>
          </w:tcPr>
          <w:p>
            <w:pPr>
              <w:pStyle w:val="13"/>
              <w:spacing w:before="48"/>
              <w:ind w:left="165" w:right="136"/>
              <w:jc w:val="center"/>
              <w:rPr>
                <w:rFonts w:ascii="Times New Roman"/>
                <w:sz w:val="18"/>
              </w:rPr>
            </w:pPr>
            <w:r>
              <w:rPr>
                <w:rFonts w:ascii="Times New Roman"/>
                <w:sz w:val="18"/>
              </w:rPr>
              <w:t>mg/L</w:t>
            </w:r>
          </w:p>
        </w:tc>
        <w:tc>
          <w:tcPr>
            <w:tcW w:w="885" w:type="dxa"/>
            <w:tcBorders>
              <w:top w:val="single" w:color="000000" w:sz="4" w:space="0"/>
              <w:left w:val="single" w:color="000000" w:sz="4" w:space="0"/>
              <w:bottom w:val="single" w:color="000000" w:sz="4" w:space="0"/>
              <w:right w:val="single" w:color="000000" w:sz="4" w:space="0"/>
            </w:tcBorders>
          </w:tcPr>
          <w:p>
            <w:pPr>
              <w:pStyle w:val="13"/>
              <w:spacing w:before="48"/>
              <w:ind w:left="97" w:right="70"/>
              <w:jc w:val="center"/>
              <w:rPr>
                <w:rFonts w:ascii="Times New Roman"/>
                <w:sz w:val="18"/>
              </w:rPr>
            </w:pPr>
            <w:r>
              <w:rPr>
                <w:rFonts w:ascii="Times New Roman"/>
                <w:sz w:val="18"/>
              </w:rPr>
              <w:t>0.01</w:t>
            </w:r>
          </w:p>
        </w:tc>
        <w:tc>
          <w:tcPr>
            <w:tcW w:w="1035" w:type="dxa"/>
            <w:tcBorders>
              <w:top w:val="single" w:color="000000" w:sz="4" w:space="0"/>
              <w:left w:val="single" w:color="000000" w:sz="4" w:space="0"/>
              <w:bottom w:val="single" w:color="000000" w:sz="4" w:space="0"/>
              <w:right w:val="single" w:color="000000" w:sz="4" w:space="0"/>
            </w:tcBorders>
          </w:tcPr>
          <w:p>
            <w:pPr>
              <w:pStyle w:val="13"/>
              <w:spacing w:before="48"/>
              <w:ind w:left="212" w:right="185"/>
              <w:jc w:val="center"/>
              <w:rPr>
                <w:rFonts w:ascii="Times New Roman"/>
                <w:sz w:val="18"/>
              </w:rPr>
            </w:pPr>
            <w:r>
              <w:rPr>
                <w:rFonts w:ascii="Times New Roman"/>
                <w:sz w:val="18"/>
              </w:rPr>
              <w:t>0.01</w:t>
            </w:r>
          </w:p>
        </w:tc>
        <w:tc>
          <w:tcPr>
            <w:tcW w:w="1218" w:type="dxa"/>
            <w:tcBorders>
              <w:top w:val="single" w:color="000000" w:sz="4" w:space="0"/>
              <w:left w:val="single" w:color="000000" w:sz="4" w:space="0"/>
              <w:bottom w:val="single" w:color="000000" w:sz="4" w:space="0"/>
            </w:tcBorders>
          </w:tcPr>
          <w:p>
            <w:pPr>
              <w:pStyle w:val="13"/>
              <w:spacing w:before="48"/>
              <w:ind w:left="195" w:right="156"/>
              <w:jc w:val="center"/>
              <w:rPr>
                <w:rFonts w:ascii="Times New Roman" w:hAnsi="Times New Roman"/>
                <w:sz w:val="18"/>
              </w:rPr>
            </w:pPr>
            <w:r>
              <w:rPr>
                <w:rFonts w:ascii="Times New Roman" w:hAnsi="Times New Roman"/>
                <w:sz w:val="18"/>
              </w:rPr>
              <w:t>0.09×10</w:t>
            </w:r>
            <w:r>
              <w:rPr>
                <w:rFonts w:ascii="Times New Roman" w:hAnsi="Times New Roman"/>
                <w:sz w:val="18"/>
                <w:vertAlign w:val="superscript"/>
              </w:rPr>
              <w:t>-3</w:t>
            </w:r>
            <w:r>
              <w:rPr>
                <w:rFonts w:ascii="Times New Roman" w:hAnsi="Times New Roman"/>
                <w:sz w:val="18"/>
                <w:vertAlign w:val="baseline"/>
              </w:rPr>
              <w:t>L</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3" w:hRule="atLeast"/>
        </w:trPr>
        <w:tc>
          <w:tcPr>
            <w:tcW w:w="495" w:type="dxa"/>
            <w:tcBorders>
              <w:top w:val="single" w:color="000000" w:sz="4" w:space="0"/>
              <w:bottom w:val="single" w:color="000000" w:sz="4" w:space="0"/>
              <w:right w:val="single" w:color="000000" w:sz="4" w:space="0"/>
            </w:tcBorders>
          </w:tcPr>
          <w:p>
            <w:pPr>
              <w:pStyle w:val="13"/>
              <w:spacing w:before="30"/>
              <w:ind w:left="141"/>
              <w:rPr>
                <w:rFonts w:ascii="Times New Roman"/>
                <w:sz w:val="21"/>
              </w:rPr>
            </w:pPr>
            <w:r>
              <w:rPr>
                <w:rFonts w:ascii="Times New Roman"/>
                <w:sz w:val="21"/>
              </w:rPr>
              <w:t>19</w:t>
            </w:r>
          </w:p>
        </w:tc>
        <w:tc>
          <w:tcPr>
            <w:tcW w:w="2031" w:type="dxa"/>
            <w:tcBorders>
              <w:top w:val="single" w:color="000000" w:sz="4" w:space="0"/>
              <w:left w:val="single" w:color="000000" w:sz="4" w:space="0"/>
              <w:bottom w:val="single" w:color="000000" w:sz="4" w:space="0"/>
              <w:right w:val="single" w:color="000000" w:sz="4" w:space="0"/>
            </w:tcBorders>
          </w:tcPr>
          <w:p>
            <w:pPr>
              <w:pStyle w:val="13"/>
              <w:spacing w:before="36"/>
              <w:ind w:left="117" w:right="88"/>
              <w:jc w:val="center"/>
              <w:rPr>
                <w:sz w:val="18"/>
              </w:rPr>
            </w:pPr>
            <w:r>
              <w:rPr>
                <w:sz w:val="18"/>
              </w:rPr>
              <w:t>氰化物≤</w:t>
            </w:r>
          </w:p>
        </w:tc>
        <w:tc>
          <w:tcPr>
            <w:tcW w:w="1290" w:type="dxa"/>
            <w:tcBorders>
              <w:top w:val="single" w:color="000000" w:sz="4" w:space="0"/>
              <w:left w:val="single" w:color="000000" w:sz="4" w:space="0"/>
              <w:bottom w:val="single" w:color="000000" w:sz="4" w:space="0"/>
              <w:right w:val="single" w:color="000000" w:sz="4" w:space="0"/>
            </w:tcBorders>
          </w:tcPr>
          <w:p>
            <w:pPr>
              <w:pStyle w:val="13"/>
              <w:spacing w:before="46"/>
              <w:ind w:left="165" w:right="136"/>
              <w:jc w:val="center"/>
              <w:rPr>
                <w:rFonts w:ascii="Times New Roman"/>
                <w:sz w:val="18"/>
              </w:rPr>
            </w:pPr>
            <w:r>
              <w:rPr>
                <w:rFonts w:ascii="Times New Roman"/>
                <w:sz w:val="18"/>
              </w:rPr>
              <w:t>mg/L</w:t>
            </w:r>
          </w:p>
        </w:tc>
        <w:tc>
          <w:tcPr>
            <w:tcW w:w="885" w:type="dxa"/>
            <w:tcBorders>
              <w:top w:val="single" w:color="000000" w:sz="4" w:space="0"/>
              <w:left w:val="single" w:color="000000" w:sz="4" w:space="0"/>
              <w:bottom w:val="single" w:color="000000" w:sz="4" w:space="0"/>
              <w:right w:val="single" w:color="000000" w:sz="4" w:space="0"/>
            </w:tcBorders>
          </w:tcPr>
          <w:p>
            <w:pPr>
              <w:pStyle w:val="13"/>
              <w:spacing w:before="46"/>
              <w:ind w:left="98" w:right="68"/>
              <w:jc w:val="center"/>
              <w:rPr>
                <w:rFonts w:ascii="Times New Roman"/>
                <w:sz w:val="18"/>
              </w:rPr>
            </w:pPr>
            <w:r>
              <w:rPr>
                <w:rFonts w:ascii="Times New Roman"/>
                <w:sz w:val="18"/>
              </w:rPr>
              <w:t>0.005</w:t>
            </w:r>
          </w:p>
        </w:tc>
        <w:tc>
          <w:tcPr>
            <w:tcW w:w="1035" w:type="dxa"/>
            <w:tcBorders>
              <w:top w:val="single" w:color="000000" w:sz="4" w:space="0"/>
              <w:left w:val="single" w:color="000000" w:sz="4" w:space="0"/>
              <w:bottom w:val="single" w:color="000000" w:sz="4" w:space="0"/>
              <w:right w:val="single" w:color="000000" w:sz="4" w:space="0"/>
            </w:tcBorders>
          </w:tcPr>
          <w:p>
            <w:pPr>
              <w:pStyle w:val="13"/>
              <w:spacing w:before="46"/>
              <w:ind w:left="212" w:right="185"/>
              <w:jc w:val="center"/>
              <w:rPr>
                <w:rFonts w:ascii="Times New Roman"/>
                <w:sz w:val="18"/>
              </w:rPr>
            </w:pPr>
            <w:r>
              <w:rPr>
                <w:rFonts w:ascii="Times New Roman"/>
                <w:sz w:val="18"/>
              </w:rPr>
              <w:t>0.05</w:t>
            </w:r>
          </w:p>
        </w:tc>
        <w:tc>
          <w:tcPr>
            <w:tcW w:w="1218" w:type="dxa"/>
            <w:tcBorders>
              <w:top w:val="single" w:color="000000" w:sz="4" w:space="0"/>
              <w:left w:val="single" w:color="000000" w:sz="4" w:space="0"/>
              <w:bottom w:val="single" w:color="000000" w:sz="4" w:space="0"/>
            </w:tcBorders>
          </w:tcPr>
          <w:p>
            <w:pPr>
              <w:pStyle w:val="13"/>
              <w:spacing w:before="46"/>
              <w:ind w:left="195" w:right="156"/>
              <w:jc w:val="center"/>
              <w:rPr>
                <w:rFonts w:ascii="Times New Roman"/>
                <w:sz w:val="18"/>
              </w:rPr>
            </w:pPr>
            <w:r>
              <w:rPr>
                <w:rFonts w:ascii="Times New Roman"/>
                <w:sz w:val="18"/>
              </w:rPr>
              <w:t>0.004L</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4" w:hRule="atLeast"/>
        </w:trPr>
        <w:tc>
          <w:tcPr>
            <w:tcW w:w="495" w:type="dxa"/>
            <w:tcBorders>
              <w:top w:val="single" w:color="000000" w:sz="4" w:space="0"/>
              <w:bottom w:val="single" w:color="000000" w:sz="4" w:space="0"/>
              <w:right w:val="single" w:color="000000" w:sz="4" w:space="0"/>
            </w:tcBorders>
          </w:tcPr>
          <w:p>
            <w:pPr>
              <w:pStyle w:val="13"/>
              <w:spacing w:before="30"/>
              <w:ind w:left="141"/>
              <w:rPr>
                <w:rFonts w:ascii="Times New Roman"/>
                <w:sz w:val="21"/>
              </w:rPr>
            </w:pPr>
            <w:r>
              <w:rPr>
                <w:rFonts w:ascii="Times New Roman"/>
                <w:sz w:val="21"/>
              </w:rPr>
              <w:t>20</w:t>
            </w:r>
          </w:p>
        </w:tc>
        <w:tc>
          <w:tcPr>
            <w:tcW w:w="2031" w:type="dxa"/>
            <w:tcBorders>
              <w:top w:val="single" w:color="000000" w:sz="4" w:space="0"/>
              <w:left w:val="single" w:color="000000" w:sz="4" w:space="0"/>
              <w:bottom w:val="single" w:color="000000" w:sz="4" w:space="0"/>
              <w:right w:val="single" w:color="000000" w:sz="4" w:space="0"/>
            </w:tcBorders>
          </w:tcPr>
          <w:p>
            <w:pPr>
              <w:pStyle w:val="13"/>
              <w:spacing w:before="37"/>
              <w:ind w:left="117" w:right="88"/>
              <w:jc w:val="center"/>
              <w:rPr>
                <w:sz w:val="18"/>
              </w:rPr>
            </w:pPr>
            <w:r>
              <w:rPr>
                <w:sz w:val="18"/>
              </w:rPr>
              <w:t>挥发酚≤</w:t>
            </w:r>
          </w:p>
        </w:tc>
        <w:tc>
          <w:tcPr>
            <w:tcW w:w="1290" w:type="dxa"/>
            <w:tcBorders>
              <w:top w:val="single" w:color="000000" w:sz="4" w:space="0"/>
              <w:left w:val="single" w:color="000000" w:sz="4" w:space="0"/>
              <w:bottom w:val="single" w:color="000000" w:sz="4" w:space="0"/>
              <w:right w:val="single" w:color="000000" w:sz="4" w:space="0"/>
            </w:tcBorders>
          </w:tcPr>
          <w:p>
            <w:pPr>
              <w:pStyle w:val="13"/>
              <w:spacing w:before="1"/>
              <w:ind w:right="85"/>
              <w:jc w:val="right"/>
              <w:rPr>
                <w:sz w:val="18"/>
              </w:rPr>
            </w:pPr>
            <w:r>
              <w:rPr>
                <w:rFonts w:ascii="Times New Roman" w:eastAsia="Times New Roman"/>
                <w:sz w:val="18"/>
              </w:rPr>
              <w:t>mg/L</w:t>
            </w:r>
            <w:r>
              <w:rPr>
                <w:sz w:val="18"/>
              </w:rPr>
              <w:t>（以苯酚</w:t>
            </w:r>
          </w:p>
        </w:tc>
        <w:tc>
          <w:tcPr>
            <w:tcW w:w="885" w:type="dxa"/>
            <w:tcBorders>
              <w:top w:val="single" w:color="000000" w:sz="4" w:space="0"/>
              <w:left w:val="single" w:color="000000" w:sz="4" w:space="0"/>
              <w:bottom w:val="single" w:color="000000" w:sz="4" w:space="0"/>
              <w:right w:val="single" w:color="000000" w:sz="4" w:space="0"/>
            </w:tcBorders>
          </w:tcPr>
          <w:p>
            <w:pPr>
              <w:pStyle w:val="13"/>
              <w:spacing w:before="46"/>
              <w:ind w:left="98" w:right="68"/>
              <w:jc w:val="center"/>
              <w:rPr>
                <w:rFonts w:ascii="Times New Roman"/>
                <w:sz w:val="18"/>
              </w:rPr>
            </w:pPr>
            <w:r>
              <w:rPr>
                <w:rFonts w:ascii="Times New Roman"/>
                <w:sz w:val="18"/>
              </w:rPr>
              <w:t>0.002</w:t>
            </w:r>
          </w:p>
        </w:tc>
        <w:tc>
          <w:tcPr>
            <w:tcW w:w="1035" w:type="dxa"/>
            <w:tcBorders>
              <w:top w:val="single" w:color="000000" w:sz="4" w:space="0"/>
              <w:left w:val="single" w:color="000000" w:sz="4" w:space="0"/>
              <w:bottom w:val="single" w:color="000000" w:sz="4" w:space="0"/>
              <w:right w:val="single" w:color="000000" w:sz="4" w:space="0"/>
            </w:tcBorders>
          </w:tcPr>
          <w:p>
            <w:pPr>
              <w:pStyle w:val="13"/>
              <w:spacing w:before="46"/>
              <w:ind w:left="215" w:right="185"/>
              <w:jc w:val="center"/>
              <w:rPr>
                <w:rFonts w:ascii="Times New Roman"/>
                <w:sz w:val="18"/>
              </w:rPr>
            </w:pPr>
            <w:r>
              <w:rPr>
                <w:rFonts w:ascii="Times New Roman"/>
                <w:sz w:val="18"/>
              </w:rPr>
              <w:t>0.002</w:t>
            </w:r>
          </w:p>
        </w:tc>
        <w:tc>
          <w:tcPr>
            <w:tcW w:w="1218" w:type="dxa"/>
            <w:tcBorders>
              <w:top w:val="single" w:color="000000" w:sz="4" w:space="0"/>
              <w:left w:val="single" w:color="000000" w:sz="4" w:space="0"/>
              <w:bottom w:val="single" w:color="000000" w:sz="4" w:space="0"/>
            </w:tcBorders>
          </w:tcPr>
          <w:p>
            <w:pPr>
              <w:pStyle w:val="13"/>
              <w:spacing w:before="46"/>
              <w:ind w:left="195" w:right="156"/>
              <w:jc w:val="center"/>
              <w:rPr>
                <w:rFonts w:ascii="Times New Roman"/>
                <w:sz w:val="18"/>
              </w:rPr>
            </w:pPr>
            <w:r>
              <w:rPr>
                <w:rFonts w:ascii="Times New Roman"/>
                <w:sz w:val="18"/>
              </w:rPr>
              <w:t>0.0003L</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4" w:hRule="atLeast"/>
        </w:trPr>
        <w:tc>
          <w:tcPr>
            <w:tcW w:w="495" w:type="dxa"/>
            <w:tcBorders>
              <w:top w:val="single" w:color="000000" w:sz="4" w:space="0"/>
              <w:bottom w:val="single" w:color="000000" w:sz="4" w:space="0"/>
              <w:right w:val="single" w:color="000000" w:sz="4" w:space="0"/>
            </w:tcBorders>
          </w:tcPr>
          <w:p>
            <w:pPr>
              <w:pStyle w:val="13"/>
              <w:spacing w:before="31"/>
              <w:ind w:left="141"/>
              <w:rPr>
                <w:rFonts w:ascii="Times New Roman"/>
                <w:sz w:val="21"/>
              </w:rPr>
            </w:pPr>
            <w:r>
              <w:rPr>
                <w:rFonts w:ascii="Times New Roman"/>
                <w:sz w:val="21"/>
              </w:rPr>
              <w:t>21</w:t>
            </w:r>
          </w:p>
        </w:tc>
        <w:tc>
          <w:tcPr>
            <w:tcW w:w="2031" w:type="dxa"/>
            <w:tcBorders>
              <w:top w:val="single" w:color="000000" w:sz="4" w:space="0"/>
              <w:left w:val="single" w:color="000000" w:sz="4" w:space="0"/>
              <w:bottom w:val="single" w:color="000000" w:sz="4" w:space="0"/>
              <w:right w:val="single" w:color="000000" w:sz="4" w:space="0"/>
            </w:tcBorders>
          </w:tcPr>
          <w:p>
            <w:pPr>
              <w:pStyle w:val="13"/>
              <w:spacing w:before="35"/>
              <w:ind w:left="117" w:right="88"/>
              <w:jc w:val="center"/>
              <w:rPr>
                <w:sz w:val="18"/>
              </w:rPr>
            </w:pPr>
            <w:r>
              <w:rPr>
                <w:sz w:val="18"/>
              </w:rPr>
              <w:t>石油类≤</w:t>
            </w:r>
          </w:p>
        </w:tc>
        <w:tc>
          <w:tcPr>
            <w:tcW w:w="1290" w:type="dxa"/>
            <w:tcBorders>
              <w:top w:val="single" w:color="000000" w:sz="4" w:space="0"/>
              <w:left w:val="single" w:color="000000" w:sz="4" w:space="0"/>
              <w:bottom w:val="single" w:color="000000" w:sz="4" w:space="0"/>
              <w:right w:val="single" w:color="000000" w:sz="4" w:space="0"/>
            </w:tcBorders>
          </w:tcPr>
          <w:p>
            <w:pPr>
              <w:pStyle w:val="13"/>
              <w:spacing w:before="47"/>
              <w:ind w:left="165" w:right="136"/>
              <w:jc w:val="center"/>
              <w:rPr>
                <w:rFonts w:ascii="Times New Roman"/>
                <w:sz w:val="18"/>
              </w:rPr>
            </w:pPr>
            <w:r>
              <w:rPr>
                <w:rFonts w:ascii="Times New Roman"/>
                <w:sz w:val="18"/>
              </w:rPr>
              <w:t>mg/L</w:t>
            </w:r>
          </w:p>
        </w:tc>
        <w:tc>
          <w:tcPr>
            <w:tcW w:w="885" w:type="dxa"/>
            <w:tcBorders>
              <w:top w:val="single" w:color="000000" w:sz="4" w:space="0"/>
              <w:left w:val="single" w:color="000000" w:sz="4" w:space="0"/>
              <w:bottom w:val="single" w:color="000000" w:sz="4" w:space="0"/>
              <w:right w:val="single" w:color="000000" w:sz="4" w:space="0"/>
            </w:tcBorders>
          </w:tcPr>
          <w:p>
            <w:pPr>
              <w:pStyle w:val="13"/>
              <w:spacing w:before="47"/>
              <w:ind w:left="97" w:right="70"/>
              <w:jc w:val="center"/>
              <w:rPr>
                <w:rFonts w:ascii="Times New Roman"/>
                <w:sz w:val="18"/>
              </w:rPr>
            </w:pPr>
            <w:r>
              <w:rPr>
                <w:rFonts w:ascii="Times New Roman"/>
                <w:sz w:val="18"/>
              </w:rPr>
              <w:t>0.05</w:t>
            </w:r>
          </w:p>
        </w:tc>
        <w:tc>
          <w:tcPr>
            <w:tcW w:w="1035" w:type="dxa"/>
            <w:tcBorders>
              <w:top w:val="single" w:color="000000" w:sz="4" w:space="0"/>
              <w:left w:val="single" w:color="000000" w:sz="4" w:space="0"/>
              <w:bottom w:val="single" w:color="000000" w:sz="4" w:space="0"/>
              <w:right w:val="single" w:color="000000" w:sz="4" w:space="0"/>
            </w:tcBorders>
          </w:tcPr>
          <w:p>
            <w:pPr>
              <w:pStyle w:val="13"/>
              <w:spacing w:before="47"/>
              <w:ind w:left="212" w:right="185"/>
              <w:jc w:val="center"/>
              <w:rPr>
                <w:rFonts w:ascii="Times New Roman"/>
                <w:sz w:val="18"/>
              </w:rPr>
            </w:pPr>
            <w:r>
              <w:rPr>
                <w:rFonts w:ascii="Times New Roman"/>
                <w:sz w:val="18"/>
              </w:rPr>
              <w:t>0.05</w:t>
            </w:r>
          </w:p>
        </w:tc>
        <w:tc>
          <w:tcPr>
            <w:tcW w:w="1218" w:type="dxa"/>
            <w:tcBorders>
              <w:top w:val="single" w:color="000000" w:sz="4" w:space="0"/>
              <w:left w:val="single" w:color="000000" w:sz="4" w:space="0"/>
              <w:bottom w:val="single" w:color="000000" w:sz="4" w:space="0"/>
            </w:tcBorders>
          </w:tcPr>
          <w:p>
            <w:pPr>
              <w:pStyle w:val="13"/>
              <w:spacing w:before="47"/>
              <w:ind w:left="195" w:right="156"/>
              <w:jc w:val="center"/>
              <w:rPr>
                <w:rFonts w:ascii="Times New Roman"/>
                <w:sz w:val="18"/>
              </w:rPr>
            </w:pPr>
            <w:r>
              <w:rPr>
                <w:rFonts w:ascii="Times New Roman"/>
                <w:sz w:val="18"/>
              </w:rPr>
              <w:t>0.01L</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3" w:hRule="atLeast"/>
        </w:trPr>
        <w:tc>
          <w:tcPr>
            <w:tcW w:w="495" w:type="dxa"/>
            <w:tcBorders>
              <w:top w:val="single" w:color="000000" w:sz="4" w:space="0"/>
              <w:bottom w:val="single" w:color="000000" w:sz="4" w:space="0"/>
              <w:right w:val="single" w:color="000000" w:sz="4" w:space="0"/>
            </w:tcBorders>
          </w:tcPr>
          <w:p>
            <w:pPr>
              <w:pStyle w:val="13"/>
              <w:spacing w:before="29"/>
              <w:ind w:left="141"/>
              <w:rPr>
                <w:rFonts w:ascii="Times New Roman"/>
                <w:sz w:val="21"/>
              </w:rPr>
            </w:pPr>
            <w:r>
              <w:rPr>
                <w:rFonts w:ascii="Times New Roman"/>
                <w:sz w:val="21"/>
              </w:rPr>
              <w:t>22</w:t>
            </w:r>
          </w:p>
        </w:tc>
        <w:tc>
          <w:tcPr>
            <w:tcW w:w="2031" w:type="dxa"/>
            <w:tcBorders>
              <w:top w:val="single" w:color="000000" w:sz="4" w:space="0"/>
              <w:left w:val="single" w:color="000000" w:sz="4" w:space="0"/>
              <w:bottom w:val="single" w:color="000000" w:sz="4" w:space="0"/>
              <w:right w:val="single" w:color="000000" w:sz="4" w:space="0"/>
            </w:tcBorders>
          </w:tcPr>
          <w:p>
            <w:pPr>
              <w:pStyle w:val="13"/>
              <w:spacing w:before="35"/>
              <w:ind w:left="116" w:right="90"/>
              <w:jc w:val="center"/>
              <w:rPr>
                <w:sz w:val="18"/>
              </w:rPr>
            </w:pPr>
            <w:r>
              <w:rPr>
                <w:sz w:val="18"/>
              </w:rPr>
              <w:t>阴离子表面活性剂≤</w:t>
            </w:r>
          </w:p>
        </w:tc>
        <w:tc>
          <w:tcPr>
            <w:tcW w:w="1290" w:type="dxa"/>
            <w:tcBorders>
              <w:top w:val="single" w:color="000000" w:sz="4" w:space="0"/>
              <w:left w:val="single" w:color="000000" w:sz="4" w:space="0"/>
              <w:bottom w:val="single" w:color="000000" w:sz="4" w:space="0"/>
              <w:right w:val="single" w:color="000000" w:sz="4" w:space="0"/>
            </w:tcBorders>
          </w:tcPr>
          <w:p>
            <w:pPr>
              <w:pStyle w:val="13"/>
              <w:spacing w:before="47"/>
              <w:ind w:left="165" w:right="136"/>
              <w:jc w:val="center"/>
              <w:rPr>
                <w:rFonts w:ascii="Times New Roman"/>
                <w:sz w:val="18"/>
              </w:rPr>
            </w:pPr>
            <w:r>
              <w:rPr>
                <w:rFonts w:ascii="Times New Roman"/>
                <w:sz w:val="18"/>
              </w:rPr>
              <w:t>mg/L</w:t>
            </w:r>
          </w:p>
        </w:tc>
        <w:tc>
          <w:tcPr>
            <w:tcW w:w="885" w:type="dxa"/>
            <w:tcBorders>
              <w:top w:val="single" w:color="000000" w:sz="4" w:space="0"/>
              <w:left w:val="single" w:color="000000" w:sz="4" w:space="0"/>
              <w:bottom w:val="single" w:color="000000" w:sz="4" w:space="0"/>
              <w:right w:val="single" w:color="000000" w:sz="4" w:space="0"/>
            </w:tcBorders>
          </w:tcPr>
          <w:p>
            <w:pPr>
              <w:pStyle w:val="13"/>
              <w:spacing w:before="47"/>
              <w:ind w:left="98" w:right="68"/>
              <w:jc w:val="center"/>
              <w:rPr>
                <w:rFonts w:ascii="Times New Roman"/>
                <w:sz w:val="18"/>
              </w:rPr>
            </w:pPr>
            <w:r>
              <w:rPr>
                <w:rFonts w:ascii="Times New Roman"/>
                <w:sz w:val="18"/>
              </w:rPr>
              <w:t>0.2</w:t>
            </w:r>
          </w:p>
        </w:tc>
        <w:tc>
          <w:tcPr>
            <w:tcW w:w="1035" w:type="dxa"/>
            <w:tcBorders>
              <w:top w:val="single" w:color="000000" w:sz="4" w:space="0"/>
              <w:left w:val="single" w:color="000000" w:sz="4" w:space="0"/>
              <w:bottom w:val="single" w:color="000000" w:sz="4" w:space="0"/>
              <w:right w:val="single" w:color="000000" w:sz="4" w:space="0"/>
            </w:tcBorders>
          </w:tcPr>
          <w:p>
            <w:pPr>
              <w:pStyle w:val="13"/>
              <w:spacing w:before="47"/>
              <w:ind w:left="215" w:right="185"/>
              <w:jc w:val="center"/>
              <w:rPr>
                <w:rFonts w:ascii="Times New Roman"/>
                <w:sz w:val="18"/>
              </w:rPr>
            </w:pPr>
            <w:r>
              <w:rPr>
                <w:rFonts w:ascii="Times New Roman"/>
                <w:sz w:val="18"/>
              </w:rPr>
              <w:t>0.2</w:t>
            </w:r>
          </w:p>
        </w:tc>
        <w:tc>
          <w:tcPr>
            <w:tcW w:w="1218" w:type="dxa"/>
            <w:tcBorders>
              <w:top w:val="single" w:color="000000" w:sz="4" w:space="0"/>
              <w:left w:val="single" w:color="000000" w:sz="4" w:space="0"/>
              <w:bottom w:val="single" w:color="000000" w:sz="4" w:space="0"/>
            </w:tcBorders>
          </w:tcPr>
          <w:p>
            <w:pPr>
              <w:pStyle w:val="13"/>
              <w:spacing w:before="47"/>
              <w:ind w:left="195" w:right="156"/>
              <w:jc w:val="center"/>
              <w:rPr>
                <w:rFonts w:ascii="Times New Roman"/>
                <w:sz w:val="18"/>
              </w:rPr>
            </w:pPr>
            <w:r>
              <w:rPr>
                <w:rFonts w:ascii="Times New Roman"/>
                <w:sz w:val="18"/>
              </w:rPr>
              <w:t>0.05L</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4" w:hRule="atLeast"/>
        </w:trPr>
        <w:tc>
          <w:tcPr>
            <w:tcW w:w="495" w:type="dxa"/>
            <w:tcBorders>
              <w:top w:val="single" w:color="000000" w:sz="4" w:space="0"/>
              <w:bottom w:val="single" w:color="000000" w:sz="4" w:space="0"/>
              <w:right w:val="single" w:color="000000" w:sz="4" w:space="0"/>
            </w:tcBorders>
          </w:tcPr>
          <w:p>
            <w:pPr>
              <w:pStyle w:val="13"/>
              <w:spacing w:before="29"/>
              <w:ind w:left="141"/>
              <w:rPr>
                <w:rFonts w:ascii="Times New Roman"/>
                <w:sz w:val="21"/>
              </w:rPr>
            </w:pPr>
            <w:r>
              <w:rPr>
                <w:rFonts w:ascii="Times New Roman"/>
                <w:sz w:val="21"/>
              </w:rPr>
              <w:t>23</w:t>
            </w:r>
          </w:p>
        </w:tc>
        <w:tc>
          <w:tcPr>
            <w:tcW w:w="2031" w:type="dxa"/>
            <w:tcBorders>
              <w:top w:val="single" w:color="000000" w:sz="4" w:space="0"/>
              <w:left w:val="single" w:color="000000" w:sz="4" w:space="0"/>
              <w:bottom w:val="single" w:color="000000" w:sz="4" w:space="0"/>
              <w:right w:val="single" w:color="000000" w:sz="4" w:space="0"/>
            </w:tcBorders>
          </w:tcPr>
          <w:p>
            <w:pPr>
              <w:pStyle w:val="13"/>
              <w:spacing w:before="35"/>
              <w:ind w:left="117" w:right="88"/>
              <w:jc w:val="center"/>
              <w:rPr>
                <w:sz w:val="18"/>
              </w:rPr>
            </w:pPr>
            <w:r>
              <w:rPr>
                <w:sz w:val="18"/>
              </w:rPr>
              <w:t>硫化物≤</w:t>
            </w:r>
          </w:p>
        </w:tc>
        <w:tc>
          <w:tcPr>
            <w:tcW w:w="1290" w:type="dxa"/>
            <w:tcBorders>
              <w:top w:val="single" w:color="000000" w:sz="4" w:space="0"/>
              <w:left w:val="single" w:color="000000" w:sz="4" w:space="0"/>
              <w:bottom w:val="single" w:color="000000" w:sz="4" w:space="0"/>
              <w:right w:val="single" w:color="000000" w:sz="4" w:space="0"/>
            </w:tcBorders>
          </w:tcPr>
          <w:p>
            <w:pPr>
              <w:pStyle w:val="13"/>
              <w:spacing w:before="47"/>
              <w:ind w:left="165" w:right="136"/>
              <w:jc w:val="center"/>
              <w:rPr>
                <w:rFonts w:ascii="Times New Roman"/>
                <w:sz w:val="18"/>
              </w:rPr>
            </w:pPr>
            <w:r>
              <w:rPr>
                <w:rFonts w:ascii="Times New Roman"/>
                <w:sz w:val="18"/>
              </w:rPr>
              <w:t>mg/L</w:t>
            </w:r>
          </w:p>
        </w:tc>
        <w:tc>
          <w:tcPr>
            <w:tcW w:w="885" w:type="dxa"/>
            <w:tcBorders>
              <w:top w:val="single" w:color="000000" w:sz="4" w:space="0"/>
              <w:left w:val="single" w:color="000000" w:sz="4" w:space="0"/>
              <w:bottom w:val="single" w:color="000000" w:sz="4" w:space="0"/>
              <w:right w:val="single" w:color="000000" w:sz="4" w:space="0"/>
            </w:tcBorders>
          </w:tcPr>
          <w:p>
            <w:pPr>
              <w:pStyle w:val="13"/>
              <w:spacing w:before="47"/>
              <w:ind w:left="97" w:right="70"/>
              <w:jc w:val="center"/>
              <w:rPr>
                <w:rFonts w:ascii="Times New Roman"/>
                <w:sz w:val="18"/>
              </w:rPr>
            </w:pPr>
            <w:r>
              <w:rPr>
                <w:rFonts w:ascii="Times New Roman"/>
                <w:sz w:val="18"/>
              </w:rPr>
              <w:t>0.05</w:t>
            </w:r>
          </w:p>
        </w:tc>
        <w:tc>
          <w:tcPr>
            <w:tcW w:w="1035" w:type="dxa"/>
            <w:tcBorders>
              <w:top w:val="single" w:color="000000" w:sz="4" w:space="0"/>
              <w:left w:val="single" w:color="000000" w:sz="4" w:space="0"/>
              <w:bottom w:val="single" w:color="000000" w:sz="4" w:space="0"/>
              <w:right w:val="single" w:color="000000" w:sz="4" w:space="0"/>
            </w:tcBorders>
          </w:tcPr>
          <w:p>
            <w:pPr>
              <w:pStyle w:val="13"/>
              <w:spacing w:before="47"/>
              <w:ind w:left="215" w:right="185"/>
              <w:jc w:val="center"/>
              <w:rPr>
                <w:rFonts w:ascii="Times New Roman"/>
                <w:sz w:val="18"/>
              </w:rPr>
            </w:pPr>
            <w:r>
              <w:rPr>
                <w:rFonts w:ascii="Times New Roman"/>
                <w:sz w:val="18"/>
              </w:rPr>
              <w:t>0.1</w:t>
            </w:r>
          </w:p>
        </w:tc>
        <w:tc>
          <w:tcPr>
            <w:tcW w:w="1218" w:type="dxa"/>
            <w:tcBorders>
              <w:top w:val="single" w:color="000000" w:sz="4" w:space="0"/>
              <w:left w:val="single" w:color="000000" w:sz="4" w:space="0"/>
              <w:bottom w:val="single" w:color="000000" w:sz="4" w:space="0"/>
            </w:tcBorders>
          </w:tcPr>
          <w:p>
            <w:pPr>
              <w:pStyle w:val="13"/>
              <w:spacing w:before="47"/>
              <w:ind w:left="195" w:right="156"/>
              <w:jc w:val="center"/>
              <w:rPr>
                <w:rFonts w:ascii="Times New Roman"/>
                <w:sz w:val="18"/>
              </w:rPr>
            </w:pPr>
            <w:r>
              <w:rPr>
                <w:rFonts w:ascii="Times New Roman"/>
                <w:sz w:val="18"/>
              </w:rPr>
              <w:t>0.005L</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21" w:hRule="atLeast"/>
        </w:trPr>
        <w:tc>
          <w:tcPr>
            <w:tcW w:w="495" w:type="dxa"/>
            <w:tcBorders>
              <w:top w:val="single" w:color="000000" w:sz="4" w:space="0"/>
              <w:right w:val="single" w:color="000000" w:sz="4" w:space="0"/>
            </w:tcBorders>
          </w:tcPr>
          <w:p>
            <w:pPr>
              <w:pStyle w:val="13"/>
              <w:spacing w:before="39"/>
              <w:ind w:left="141"/>
              <w:rPr>
                <w:rFonts w:ascii="Times New Roman"/>
                <w:sz w:val="21"/>
              </w:rPr>
            </w:pPr>
            <w:r>
              <w:rPr>
                <w:rFonts w:ascii="Times New Roman"/>
                <w:sz w:val="21"/>
              </w:rPr>
              <w:t>24</w:t>
            </w:r>
          </w:p>
        </w:tc>
        <w:tc>
          <w:tcPr>
            <w:tcW w:w="2031" w:type="dxa"/>
            <w:tcBorders>
              <w:top w:val="single" w:color="000000" w:sz="4" w:space="0"/>
              <w:left w:val="single" w:color="000000" w:sz="4" w:space="0"/>
              <w:right w:val="single" w:color="000000" w:sz="4" w:space="0"/>
            </w:tcBorders>
          </w:tcPr>
          <w:p>
            <w:pPr>
              <w:pStyle w:val="13"/>
              <w:spacing w:before="46"/>
              <w:ind w:left="116" w:right="90"/>
              <w:jc w:val="center"/>
              <w:rPr>
                <w:sz w:val="18"/>
              </w:rPr>
            </w:pPr>
            <w:r>
              <w:rPr>
                <w:spacing w:val="-1"/>
                <w:sz w:val="18"/>
              </w:rPr>
              <w:t>粪大肠菌群</w:t>
            </w:r>
            <w:r>
              <w:rPr>
                <w:sz w:val="18"/>
              </w:rPr>
              <w:t>（个</w:t>
            </w:r>
            <w:r>
              <w:rPr>
                <w:rFonts w:ascii="Times New Roman" w:hAnsi="Times New Roman" w:eastAsia="Times New Roman"/>
                <w:sz w:val="18"/>
              </w:rPr>
              <w:t>/L</w:t>
            </w:r>
            <w:r>
              <w:rPr>
                <w:sz w:val="18"/>
              </w:rPr>
              <w:t>）≤</w:t>
            </w:r>
          </w:p>
        </w:tc>
        <w:tc>
          <w:tcPr>
            <w:tcW w:w="1290" w:type="dxa"/>
            <w:tcBorders>
              <w:top w:val="single" w:color="000000" w:sz="4" w:space="0"/>
              <w:left w:val="single" w:color="000000" w:sz="4" w:space="0"/>
              <w:right w:val="single" w:color="000000" w:sz="4" w:space="0"/>
            </w:tcBorders>
          </w:tcPr>
          <w:p>
            <w:pPr>
              <w:pStyle w:val="13"/>
              <w:spacing w:before="46"/>
              <w:ind w:left="165" w:right="136"/>
              <w:jc w:val="center"/>
              <w:rPr>
                <w:rFonts w:ascii="Times New Roman" w:eastAsia="Times New Roman"/>
                <w:sz w:val="18"/>
              </w:rPr>
            </w:pPr>
            <w:r>
              <w:rPr>
                <w:sz w:val="18"/>
              </w:rPr>
              <w:t>个</w:t>
            </w:r>
            <w:r>
              <w:rPr>
                <w:rFonts w:ascii="Times New Roman" w:eastAsia="Times New Roman"/>
                <w:sz w:val="18"/>
              </w:rPr>
              <w:t>/L</w:t>
            </w:r>
          </w:p>
        </w:tc>
        <w:tc>
          <w:tcPr>
            <w:tcW w:w="885" w:type="dxa"/>
            <w:tcBorders>
              <w:top w:val="single" w:color="000000" w:sz="4" w:space="0"/>
              <w:left w:val="single" w:color="000000" w:sz="4" w:space="0"/>
              <w:right w:val="single" w:color="000000" w:sz="4" w:space="0"/>
            </w:tcBorders>
          </w:tcPr>
          <w:p>
            <w:pPr>
              <w:pStyle w:val="13"/>
              <w:spacing w:before="55"/>
              <w:ind w:left="95" w:right="70"/>
              <w:jc w:val="center"/>
              <w:rPr>
                <w:rFonts w:ascii="Times New Roman"/>
                <w:sz w:val="18"/>
              </w:rPr>
            </w:pPr>
            <w:r>
              <w:rPr>
                <w:rFonts w:ascii="Times New Roman"/>
                <w:sz w:val="18"/>
              </w:rPr>
              <w:t>200</w:t>
            </w:r>
          </w:p>
        </w:tc>
        <w:tc>
          <w:tcPr>
            <w:tcW w:w="1035" w:type="dxa"/>
            <w:tcBorders>
              <w:top w:val="single" w:color="000000" w:sz="4" w:space="0"/>
              <w:left w:val="single" w:color="000000" w:sz="4" w:space="0"/>
              <w:right w:val="single" w:color="000000" w:sz="4" w:space="0"/>
            </w:tcBorders>
          </w:tcPr>
          <w:p>
            <w:pPr>
              <w:pStyle w:val="13"/>
              <w:spacing w:before="55"/>
              <w:ind w:left="215" w:right="185"/>
              <w:jc w:val="center"/>
              <w:rPr>
                <w:rFonts w:ascii="Times New Roman"/>
                <w:sz w:val="18"/>
              </w:rPr>
            </w:pPr>
            <w:r>
              <w:rPr>
                <w:rFonts w:ascii="Times New Roman"/>
                <w:sz w:val="18"/>
              </w:rPr>
              <w:t>2000</w:t>
            </w:r>
          </w:p>
        </w:tc>
        <w:tc>
          <w:tcPr>
            <w:tcW w:w="1218" w:type="dxa"/>
            <w:tcBorders>
              <w:top w:val="single" w:color="000000" w:sz="4" w:space="0"/>
              <w:left w:val="single" w:color="000000" w:sz="4" w:space="0"/>
            </w:tcBorders>
          </w:tcPr>
          <w:p>
            <w:pPr>
              <w:pStyle w:val="13"/>
              <w:spacing w:before="55"/>
              <w:ind w:left="195" w:right="155"/>
              <w:jc w:val="center"/>
              <w:rPr>
                <w:rFonts w:ascii="Times New Roman"/>
                <w:sz w:val="18"/>
              </w:rPr>
            </w:pPr>
            <w:r>
              <w:rPr>
                <w:rFonts w:ascii="Times New Roman"/>
                <w:sz w:val="18"/>
              </w:rPr>
              <w:t>80</w:t>
            </w:r>
          </w:p>
        </w:tc>
      </w:tr>
    </w:tbl>
    <w:p>
      <w:pPr>
        <w:spacing w:after="0"/>
        <w:jc w:val="center"/>
        <w:rPr>
          <w:rFonts w:ascii="Times New Roman"/>
          <w:sz w:val="18"/>
        </w:rPr>
        <w:sectPr>
          <w:pgSz w:w="11910" w:h="16840"/>
          <w:pgMar w:top="1580" w:right="940" w:bottom="1260" w:left="940" w:header="891" w:footer="997" w:gutter="0"/>
          <w:cols w:space="720" w:num="1"/>
        </w:sectPr>
      </w:pPr>
    </w:p>
    <w:p>
      <w:pPr>
        <w:pStyle w:val="6"/>
        <w:spacing w:before="124" w:line="364" w:lineRule="auto"/>
        <w:ind w:left="2355" w:right="684" w:firstLine="480"/>
        <w:jc w:val="both"/>
      </w:pPr>
      <w:r>
        <w:pict>
          <v:group id="_x0000_s1047" o:spid="_x0000_s1047" o:spt="203" style="position:absolute;left:0pt;margin-left:75.4pt;margin-top:85.05pt;height:671.85pt;width:444.5pt;mso-position-horizontal-relative:page;mso-position-vertical-relative:page;z-index:-251639808;mso-width-relative:page;mso-height-relative:page;" coordorigin="1508,1701" coordsize="8890,13437">
            <o:lock v:ext="edit"/>
            <v:shape id="_x0000_s1048" o:spid="_x0000_s1048" style="position:absolute;left:1508;top:1701;height:13437;width:8890;" filled="f" stroked="t" coordorigin="1508,1701" coordsize="8890,13437" path="m1508,1711l10398,1711m1508,15128l10398,15128m1518,1701l1518,15137m10388,1720l10388,15137e">
              <v:path arrowok="t"/>
              <v:fill on="f" focussize="0,0"/>
              <v:stroke weight="0.96pt" color="#000000"/>
              <v:imagedata o:title=""/>
              <o:lock v:ext="edit"/>
            </v:shape>
            <v:line id="_x0000_s1049" o:spid="_x0000_s1049" o:spt="20" style="position:absolute;left:3188;top:1720;height:13398;width:0;" stroked="t" coordsize="21600,21600">
              <v:path arrowok="t"/>
              <v:fill focussize="0,0"/>
              <v:stroke weight="0.48pt" color="#000000"/>
              <v:imagedata o:title=""/>
              <o:lock v:ext="edit"/>
            </v:line>
          </v:group>
        </w:pict>
      </w:r>
      <w:r>
        <w:t>通过分析斜陂堰水库水质检测数据，斜陂堰水库水质除个别指标（总氮、总磷、溶解氧为Ⅲ类标准）外，其余指标均满足《地表水环境质量标准》（</w:t>
      </w:r>
      <w:r>
        <w:rPr>
          <w:rFonts w:ascii="Times New Roman" w:hAnsi="Times New Roman" w:eastAsia="Times New Roman"/>
        </w:rPr>
        <w:t>GB3838-2002</w:t>
      </w:r>
      <w:r>
        <w:t>）Ⅱ类指标。根据《地表水环境质量标准》（</w:t>
      </w:r>
      <w:r>
        <w:rPr>
          <w:rFonts w:ascii="Times New Roman" w:hAnsi="Times New Roman" w:eastAsia="Times New Roman"/>
        </w:rPr>
        <w:t>GB3838-2002</w:t>
      </w:r>
      <w:r>
        <w:t>），Ⅲ类源水可作为集中式生活饮用水地表水源。</w:t>
      </w:r>
    </w:p>
    <w:p>
      <w:pPr>
        <w:pStyle w:val="6"/>
        <w:spacing w:line="364" w:lineRule="auto"/>
        <w:ind w:left="2355" w:right="684" w:firstLine="480"/>
        <w:jc w:val="both"/>
      </w:pPr>
      <w:r>
        <w:rPr>
          <w:spacing w:val="-6"/>
        </w:rPr>
        <w:t xml:space="preserve">根据衡阳市生态环境局于 </w:t>
      </w:r>
      <w:r>
        <w:rPr>
          <w:rFonts w:ascii="Times New Roman" w:eastAsia="Times New Roman"/>
          <w:spacing w:val="-1"/>
        </w:rPr>
        <w:t>2021</w:t>
      </w:r>
      <w:r>
        <w:rPr>
          <w:rFonts w:ascii="Times New Roman" w:eastAsia="Times New Roman"/>
        </w:rPr>
        <w:t xml:space="preserve"> </w:t>
      </w:r>
      <w:r>
        <w:rPr>
          <w:spacing w:val="-31"/>
        </w:rPr>
        <w:t xml:space="preserve">年 </w:t>
      </w:r>
      <w:r>
        <w:rPr>
          <w:rFonts w:ascii="Times New Roman" w:eastAsia="Times New Roman"/>
          <w:spacing w:val="-1"/>
        </w:rPr>
        <w:t>10</w:t>
      </w:r>
      <w:r>
        <w:rPr>
          <w:rFonts w:ascii="Times New Roman" w:eastAsia="Times New Roman"/>
        </w:rPr>
        <w:t xml:space="preserve"> </w:t>
      </w:r>
      <w:r>
        <w:rPr>
          <w:spacing w:val="-30"/>
        </w:rPr>
        <w:t xml:space="preserve">月 </w:t>
      </w:r>
      <w:r>
        <w:rPr>
          <w:rFonts w:ascii="Times New Roman" w:eastAsia="Times New Roman"/>
        </w:rPr>
        <w:t xml:space="preserve">29 </w:t>
      </w:r>
      <w:r>
        <w:rPr>
          <w:spacing w:val="-12"/>
        </w:rPr>
        <w:t>日的监测数据，可知</w:t>
      </w:r>
      <w:r>
        <w:t>斜陂堰水库水质达到《地表水环境质量标准》（</w:t>
      </w:r>
      <w:r>
        <w:rPr>
          <w:rFonts w:ascii="Times New Roman" w:eastAsia="Times New Roman"/>
        </w:rPr>
        <w:t>GB3838-2002</w:t>
      </w:r>
      <w:r>
        <w:t>）中</w:t>
      </w:r>
      <w:r>
        <w:rPr>
          <w:rFonts w:ascii="Times New Roman" w:eastAsia="Times New Roman"/>
        </w:rPr>
        <w:t>III</w:t>
      </w:r>
      <w:r>
        <w:rPr>
          <w:rFonts w:ascii="Times New Roman" w:eastAsia="Times New Roman"/>
          <w:spacing w:val="3"/>
        </w:rPr>
        <w:t xml:space="preserve"> </w:t>
      </w:r>
      <w:r>
        <w:t>类标准要求。满足集中式饮用水水源保护区的水质要求。</w:t>
      </w:r>
    </w:p>
    <w:p>
      <w:pPr>
        <w:pStyle w:val="12"/>
        <w:numPr>
          <w:ilvl w:val="0"/>
          <w:numId w:val="10"/>
        </w:numPr>
        <w:tabs>
          <w:tab w:val="left" w:pos="3378"/>
        </w:tabs>
        <w:spacing w:before="0" w:after="0" w:line="307" w:lineRule="exact"/>
        <w:ind w:left="3377" w:right="0" w:hanging="603"/>
        <w:jc w:val="left"/>
        <w:rPr>
          <w:sz w:val="24"/>
        </w:rPr>
      </w:pPr>
      <w:r>
        <w:rPr>
          <w:sz w:val="24"/>
        </w:rPr>
        <w:t>环境保护措施保障</w:t>
      </w:r>
    </w:p>
    <w:p>
      <w:pPr>
        <w:pStyle w:val="6"/>
        <w:spacing w:before="156" w:line="364" w:lineRule="auto"/>
        <w:ind w:left="2355" w:right="708" w:firstLine="480"/>
        <w:jc w:val="both"/>
      </w:pPr>
      <w:r>
        <w:rPr>
          <w:spacing w:val="-1"/>
        </w:rPr>
        <w:t>根据</w:t>
      </w:r>
      <w:r>
        <w:t>2021年衡阳县石市镇斜陂堰水库饮用水水源保护区整治情</w:t>
      </w:r>
      <w:r>
        <w:rPr>
          <w:spacing w:val="-1"/>
        </w:rPr>
        <w:t>况可知，衡阳县石市镇斜陂堰水库饮用水水源保护区标志牌、宣传牌、水源地界标、交通警示牌总共</w:t>
      </w:r>
      <w:r>
        <w:t>18块。标志牌由衡阳市生态环境</w:t>
      </w:r>
      <w:r>
        <w:rPr>
          <w:spacing w:val="-1"/>
        </w:rPr>
        <w:t>衡阳县分局负责维护，目前标志牌维护情况较好。其次，一级保护区内无排污口、网箱养殖以及其他违法建设项目等。二级保护区内无排污口、网箱养殖和畜禽养殖等。此外，针对二级保护区内居民分散式生活污水的处理整治，衡阳县石市镇斜陂堰水库饮用水水源保护区规划建设分散式污水处理站和集中生活污水处理厂，并完善</w:t>
      </w:r>
      <w:r>
        <w:t>污水管道的修建。故水库水质可以得到保障。</w:t>
      </w:r>
    </w:p>
    <w:p>
      <w:pPr>
        <w:spacing w:after="0" w:line="364" w:lineRule="auto"/>
        <w:jc w:val="both"/>
        <w:sectPr>
          <w:pgSz w:w="11910" w:h="16840"/>
          <w:pgMar w:top="1580" w:right="940" w:bottom="1260" w:left="940" w:header="891" w:footer="997" w:gutter="0"/>
          <w:cols w:space="720" w:num="1"/>
        </w:sectPr>
      </w:pPr>
    </w:p>
    <w:p>
      <w:pPr>
        <w:pStyle w:val="6"/>
        <w:spacing w:before="7"/>
        <w:rPr>
          <w:sz w:val="25"/>
        </w:rPr>
      </w:pPr>
    </w:p>
    <w:p>
      <w:pPr>
        <w:pStyle w:val="4"/>
      </w:pPr>
      <w:bookmarkStart w:id="2" w:name="_bookmark1"/>
      <w:bookmarkEnd w:id="2"/>
      <w:bookmarkStart w:id="3" w:name="二、建设项目工程分析"/>
      <w:bookmarkEnd w:id="3"/>
      <w:r>
        <w:t>二、建设项目工程分析</w:t>
      </w:r>
    </w:p>
    <w:p>
      <w:pPr>
        <w:pStyle w:val="6"/>
        <w:rPr>
          <w:sz w:val="22"/>
        </w:rPr>
      </w:pPr>
    </w:p>
    <w:tbl>
      <w:tblPr>
        <w:tblStyle w:val="9"/>
        <w:tblW w:w="0" w:type="auto"/>
        <w:tblInd w:w="197"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823"/>
        <w:gridCol w:w="8828"/>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228" w:hRule="atLeast"/>
        </w:trPr>
        <w:tc>
          <w:tcPr>
            <w:tcW w:w="823" w:type="dxa"/>
            <w:tcBorders>
              <w:right w:val="single" w:color="000000" w:sz="4" w:space="0"/>
            </w:tcBorders>
          </w:tcPr>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16"/>
              </w:rPr>
            </w:pPr>
          </w:p>
          <w:p>
            <w:pPr>
              <w:pStyle w:val="13"/>
              <w:spacing w:line="242" w:lineRule="auto"/>
              <w:ind w:left="199" w:right="188"/>
              <w:rPr>
                <w:sz w:val="21"/>
              </w:rPr>
            </w:pPr>
            <w:r>
              <w:rPr>
                <w:spacing w:val="-3"/>
                <w:sz w:val="21"/>
              </w:rPr>
              <w:t>建设内容</w:t>
            </w:r>
          </w:p>
        </w:tc>
        <w:tc>
          <w:tcPr>
            <w:tcW w:w="8828" w:type="dxa"/>
            <w:tcBorders>
              <w:left w:val="single" w:color="000000" w:sz="4" w:space="0"/>
            </w:tcBorders>
          </w:tcPr>
          <w:p>
            <w:pPr>
              <w:pStyle w:val="13"/>
              <w:spacing w:before="2"/>
              <w:ind w:left="111"/>
              <w:rPr>
                <w:sz w:val="24"/>
              </w:rPr>
            </w:pPr>
            <w:r>
              <w:rPr>
                <w:rFonts w:ascii="Times New Roman" w:eastAsia="Times New Roman"/>
                <w:b/>
                <w:sz w:val="24"/>
              </w:rPr>
              <w:t>1</w:t>
            </w:r>
            <w:r>
              <w:rPr>
                <w:sz w:val="24"/>
              </w:rPr>
              <w:t>、项目概况</w:t>
            </w:r>
          </w:p>
          <w:p>
            <w:pPr>
              <w:pStyle w:val="13"/>
              <w:spacing w:before="1"/>
              <w:rPr>
                <w:sz w:val="25"/>
              </w:rPr>
            </w:pPr>
          </w:p>
          <w:p>
            <w:pPr>
              <w:pStyle w:val="13"/>
              <w:spacing w:line="360" w:lineRule="auto"/>
              <w:ind w:left="596" w:right="1377" w:firstLine="4"/>
              <w:rPr>
                <w:sz w:val="24"/>
              </w:rPr>
            </w:pPr>
            <w:r>
              <w:rPr>
                <w:sz w:val="24"/>
              </w:rPr>
              <w:t>项目名称：衡阳县界牌陶瓷工业园自来水厂及配套管网建设项目建设单位：</w:t>
            </w:r>
            <w:r>
              <w:rPr>
                <w:position w:val="2"/>
                <w:sz w:val="24"/>
              </w:rPr>
              <w:t>湖南界牌瓷城建设项目管理有限公司</w:t>
            </w:r>
          </w:p>
          <w:p>
            <w:pPr>
              <w:pStyle w:val="13"/>
              <w:spacing w:before="18"/>
              <w:ind w:left="596"/>
              <w:rPr>
                <w:sz w:val="24"/>
              </w:rPr>
            </w:pPr>
            <w:r>
              <w:rPr>
                <w:sz w:val="24"/>
              </w:rPr>
              <w:t>建设性质：新建</w:t>
            </w:r>
          </w:p>
          <w:p>
            <w:pPr>
              <w:pStyle w:val="13"/>
              <w:spacing w:before="152" w:line="360" w:lineRule="auto"/>
              <w:ind w:left="111" w:right="87" w:firstLine="484"/>
              <w:rPr>
                <w:sz w:val="24"/>
              </w:rPr>
            </w:pPr>
            <w:r>
              <w:rPr>
                <w:spacing w:val="-2"/>
                <w:sz w:val="24"/>
              </w:rPr>
              <w:t>建设地点：</w:t>
            </w:r>
            <w:r>
              <w:rPr>
                <w:spacing w:val="-1"/>
                <w:position w:val="2"/>
                <w:sz w:val="24"/>
              </w:rPr>
              <w:t>湖南省衡阳市衡阳县界牌镇白象村斜陂堰水库南岸山顶（地理坐标</w:t>
            </w:r>
            <w:r>
              <w:rPr>
                <w:spacing w:val="-1"/>
                <w:sz w:val="24"/>
              </w:rPr>
              <w:t>为：</w:t>
            </w:r>
            <w:r>
              <w:rPr>
                <w:rFonts w:ascii="Times New Roman" w:eastAsia="Times New Roman"/>
                <w:spacing w:val="-1"/>
                <w:sz w:val="24"/>
              </w:rPr>
              <w:t>E112</w:t>
            </w:r>
            <w:r>
              <w:rPr>
                <w:rFonts w:ascii="Times New Roman" w:eastAsia="Times New Roman"/>
                <w:sz w:val="24"/>
              </w:rPr>
              <w:t xml:space="preserve"> </w:t>
            </w:r>
            <w:r>
              <w:rPr>
                <w:spacing w:val="-31"/>
                <w:sz w:val="24"/>
              </w:rPr>
              <w:t xml:space="preserve">度 </w:t>
            </w:r>
            <w:r>
              <w:rPr>
                <w:rFonts w:ascii="Times New Roman" w:eastAsia="Times New Roman"/>
                <w:spacing w:val="-1"/>
                <w:sz w:val="24"/>
              </w:rPr>
              <w:t>52</w:t>
            </w:r>
            <w:r>
              <w:rPr>
                <w:rFonts w:ascii="Times New Roman" w:eastAsia="Times New Roman"/>
                <w:sz w:val="24"/>
              </w:rPr>
              <w:t xml:space="preserve"> </w:t>
            </w:r>
            <w:r>
              <w:rPr>
                <w:spacing w:val="-30"/>
                <w:sz w:val="24"/>
              </w:rPr>
              <w:t xml:space="preserve">分 </w:t>
            </w:r>
            <w:r>
              <w:rPr>
                <w:rFonts w:ascii="Times New Roman" w:eastAsia="Times New Roman"/>
                <w:sz w:val="24"/>
              </w:rPr>
              <w:t xml:space="preserve">18.35 </w:t>
            </w:r>
            <w:r>
              <w:rPr>
                <w:sz w:val="24"/>
              </w:rPr>
              <w:t>秒，</w:t>
            </w:r>
            <w:r>
              <w:rPr>
                <w:rFonts w:ascii="Times New Roman" w:eastAsia="Times New Roman"/>
                <w:sz w:val="24"/>
              </w:rPr>
              <w:t xml:space="preserve">27 </w:t>
            </w:r>
            <w:r>
              <w:rPr>
                <w:spacing w:val="-30"/>
                <w:sz w:val="24"/>
              </w:rPr>
              <w:t xml:space="preserve">度 </w:t>
            </w:r>
            <w:r>
              <w:rPr>
                <w:rFonts w:ascii="Times New Roman" w:eastAsia="Times New Roman"/>
                <w:sz w:val="24"/>
              </w:rPr>
              <w:t xml:space="preserve">13 </w:t>
            </w:r>
            <w:r>
              <w:rPr>
                <w:spacing w:val="-30"/>
                <w:sz w:val="24"/>
              </w:rPr>
              <w:t xml:space="preserve">分 </w:t>
            </w:r>
            <w:r>
              <w:rPr>
                <w:rFonts w:ascii="Times New Roman" w:eastAsia="Times New Roman"/>
                <w:sz w:val="24"/>
              </w:rPr>
              <w:t xml:space="preserve">18.89 </w:t>
            </w:r>
            <w:r>
              <w:rPr>
                <w:sz w:val="24"/>
              </w:rPr>
              <w:t>秒）</w:t>
            </w:r>
          </w:p>
          <w:p>
            <w:pPr>
              <w:pStyle w:val="13"/>
              <w:spacing w:before="18"/>
              <w:ind w:left="596"/>
              <w:rPr>
                <w:sz w:val="24"/>
              </w:rPr>
            </w:pPr>
            <w:r>
              <w:rPr>
                <w:spacing w:val="-8"/>
                <w:sz w:val="24"/>
              </w:rPr>
              <w:t xml:space="preserve">项目投资：总投资 </w:t>
            </w:r>
            <w:r>
              <w:rPr>
                <w:rFonts w:ascii="Times New Roman" w:eastAsia="Times New Roman"/>
                <w:spacing w:val="-1"/>
                <w:position w:val="2"/>
                <w:sz w:val="24"/>
              </w:rPr>
              <w:t>8204.26</w:t>
            </w:r>
            <w:r>
              <w:rPr>
                <w:rFonts w:ascii="Times New Roman" w:eastAsia="Times New Roman"/>
                <w:position w:val="2"/>
                <w:sz w:val="24"/>
              </w:rPr>
              <w:t xml:space="preserve"> </w:t>
            </w:r>
            <w:r>
              <w:rPr>
                <w:spacing w:val="-1"/>
                <w:position w:val="2"/>
                <w:sz w:val="24"/>
              </w:rPr>
              <w:t>万元（</w:t>
            </w:r>
            <w:r>
              <w:rPr>
                <w:spacing w:val="-9"/>
                <w:position w:val="2"/>
                <w:sz w:val="24"/>
              </w:rPr>
              <w:t xml:space="preserve">其中环保投资为 </w:t>
            </w:r>
            <w:r>
              <w:rPr>
                <w:rFonts w:ascii="Times New Roman" w:eastAsia="Times New Roman"/>
                <w:spacing w:val="-1"/>
                <w:position w:val="2"/>
                <w:sz w:val="24"/>
              </w:rPr>
              <w:t>285.53</w:t>
            </w:r>
            <w:r>
              <w:rPr>
                <w:rFonts w:ascii="Times New Roman" w:eastAsia="Times New Roman"/>
                <w:position w:val="2"/>
                <w:sz w:val="24"/>
              </w:rPr>
              <w:t xml:space="preserve"> </w:t>
            </w:r>
            <w:r>
              <w:rPr>
                <w:spacing w:val="-1"/>
                <w:position w:val="2"/>
                <w:sz w:val="24"/>
              </w:rPr>
              <w:t>万元，约占总投资的</w:t>
            </w:r>
          </w:p>
          <w:p>
            <w:pPr>
              <w:pStyle w:val="13"/>
              <w:spacing w:before="153"/>
              <w:ind w:left="111"/>
              <w:rPr>
                <w:sz w:val="24"/>
              </w:rPr>
            </w:pPr>
            <w:r>
              <w:rPr>
                <w:rFonts w:ascii="Times New Roman" w:eastAsia="Times New Roman"/>
                <w:sz w:val="24"/>
              </w:rPr>
              <w:t>3.44%</w:t>
            </w:r>
            <w:r>
              <w:rPr>
                <w:sz w:val="24"/>
              </w:rPr>
              <w:t>）</w:t>
            </w:r>
          </w:p>
          <w:p>
            <w:pPr>
              <w:pStyle w:val="13"/>
              <w:spacing w:before="29" w:line="364" w:lineRule="auto"/>
              <w:ind w:left="111" w:right="87" w:firstLine="480"/>
              <w:jc w:val="both"/>
              <w:rPr>
                <w:sz w:val="24"/>
              </w:rPr>
            </w:pPr>
            <w:r>
              <w:rPr>
                <w:spacing w:val="-5"/>
                <w:sz w:val="24"/>
              </w:rPr>
              <w:t xml:space="preserve">工程内容及规模：项目占地面积约 </w:t>
            </w:r>
            <w:r>
              <w:rPr>
                <w:rFonts w:ascii="Times New Roman" w:eastAsia="Times New Roman"/>
                <w:sz w:val="24"/>
              </w:rPr>
              <w:t>16275.18m</w:t>
            </w:r>
            <w:r>
              <w:rPr>
                <w:rFonts w:ascii="Times New Roman" w:eastAsia="Times New Roman"/>
                <w:sz w:val="24"/>
                <w:vertAlign w:val="superscript"/>
              </w:rPr>
              <w:t>2</w:t>
            </w:r>
            <w:r>
              <w:rPr>
                <w:sz w:val="24"/>
                <w:vertAlign w:val="baseline"/>
              </w:rPr>
              <w:t>（</w:t>
            </w:r>
            <w:r>
              <w:rPr>
                <w:spacing w:val="-30"/>
                <w:sz w:val="24"/>
                <w:vertAlign w:val="baseline"/>
              </w:rPr>
              <w:t xml:space="preserve">约 </w:t>
            </w:r>
            <w:r>
              <w:rPr>
                <w:rFonts w:ascii="Times New Roman" w:eastAsia="Times New Roman"/>
                <w:sz w:val="24"/>
                <w:vertAlign w:val="baseline"/>
              </w:rPr>
              <w:t xml:space="preserve">24.41 </w:t>
            </w:r>
            <w:r>
              <w:rPr>
                <w:sz w:val="24"/>
                <w:vertAlign w:val="baseline"/>
              </w:rPr>
              <w:t>亩），近期日取水规</w:t>
            </w:r>
            <w:r>
              <w:rPr>
                <w:spacing w:val="-23"/>
                <w:sz w:val="24"/>
                <w:vertAlign w:val="baseline"/>
              </w:rPr>
              <w:t xml:space="preserve">模为 </w:t>
            </w:r>
            <w:r>
              <w:rPr>
                <w:rFonts w:ascii="Times New Roman" w:eastAsia="Times New Roman"/>
                <w:spacing w:val="-4"/>
                <w:sz w:val="24"/>
                <w:vertAlign w:val="baseline"/>
              </w:rPr>
              <w:t>1.0</w:t>
            </w:r>
            <w:r>
              <w:rPr>
                <w:rFonts w:ascii="Times New Roman" w:eastAsia="Times New Roman"/>
                <w:sz w:val="24"/>
                <w:vertAlign w:val="baseline"/>
              </w:rPr>
              <w:t xml:space="preserve"> </w:t>
            </w:r>
            <w:r>
              <w:rPr>
                <w:spacing w:val="-32"/>
                <w:sz w:val="24"/>
                <w:vertAlign w:val="baseline"/>
              </w:rPr>
              <w:t xml:space="preserve">万 </w:t>
            </w:r>
            <w:r>
              <w:rPr>
                <w:rFonts w:ascii="Times New Roman" w:eastAsia="Times New Roman"/>
                <w:spacing w:val="-4"/>
                <w:sz w:val="24"/>
                <w:vertAlign w:val="baseline"/>
              </w:rPr>
              <w:t>m</w:t>
            </w:r>
            <w:r>
              <w:rPr>
                <w:rFonts w:ascii="Times New Roman" w:eastAsia="Times New Roman"/>
                <w:spacing w:val="-4"/>
                <w:sz w:val="24"/>
                <w:vertAlign w:val="superscript"/>
              </w:rPr>
              <w:t>3</w:t>
            </w:r>
            <w:r>
              <w:rPr>
                <w:rFonts w:ascii="Times New Roman" w:eastAsia="Times New Roman"/>
                <w:spacing w:val="-4"/>
                <w:sz w:val="24"/>
                <w:vertAlign w:val="baseline"/>
              </w:rPr>
              <w:t>/d</w:t>
            </w:r>
            <w:r>
              <w:rPr>
                <w:spacing w:val="-16"/>
                <w:sz w:val="24"/>
                <w:vertAlign w:val="baseline"/>
              </w:rPr>
              <w:t xml:space="preserve">，远期为 </w:t>
            </w:r>
            <w:r>
              <w:rPr>
                <w:rFonts w:ascii="Times New Roman" w:eastAsia="Times New Roman"/>
                <w:spacing w:val="-3"/>
                <w:sz w:val="24"/>
                <w:vertAlign w:val="baseline"/>
              </w:rPr>
              <w:t>1.0</w:t>
            </w:r>
            <w:r>
              <w:rPr>
                <w:rFonts w:ascii="Times New Roman" w:eastAsia="Times New Roman"/>
                <w:sz w:val="24"/>
                <w:vertAlign w:val="baseline"/>
              </w:rPr>
              <w:t xml:space="preserve"> </w:t>
            </w:r>
            <w:r>
              <w:rPr>
                <w:spacing w:val="-32"/>
                <w:sz w:val="24"/>
                <w:vertAlign w:val="baseline"/>
              </w:rPr>
              <w:t xml:space="preserve">万 </w:t>
            </w:r>
            <w:r>
              <w:rPr>
                <w:rFonts w:ascii="Times New Roman" w:eastAsia="Times New Roman"/>
                <w:spacing w:val="-3"/>
                <w:sz w:val="24"/>
                <w:vertAlign w:val="baseline"/>
              </w:rPr>
              <w:t>m</w:t>
            </w:r>
            <w:r>
              <w:rPr>
                <w:rFonts w:ascii="Times New Roman" w:eastAsia="Times New Roman"/>
                <w:spacing w:val="-3"/>
                <w:sz w:val="24"/>
                <w:vertAlign w:val="superscript"/>
              </w:rPr>
              <w:t>3</w:t>
            </w:r>
            <w:r>
              <w:rPr>
                <w:rFonts w:ascii="Times New Roman" w:eastAsia="Times New Roman"/>
                <w:spacing w:val="-3"/>
                <w:sz w:val="24"/>
                <w:vertAlign w:val="baseline"/>
              </w:rPr>
              <w:t>/d</w:t>
            </w:r>
            <w:r>
              <w:rPr>
                <w:spacing w:val="-12"/>
                <w:sz w:val="24"/>
                <w:vertAlign w:val="baseline"/>
              </w:rPr>
              <w:t xml:space="preserve">，本次环评为近期工程，土建按远期 </w:t>
            </w:r>
            <w:r>
              <w:rPr>
                <w:rFonts w:ascii="Times New Roman" w:eastAsia="Times New Roman"/>
                <w:spacing w:val="-3"/>
                <w:sz w:val="24"/>
                <w:vertAlign w:val="baseline"/>
              </w:rPr>
              <w:t>2.0</w:t>
            </w:r>
            <w:r>
              <w:rPr>
                <w:rFonts w:ascii="Times New Roman" w:eastAsia="Times New Roman"/>
                <w:sz w:val="24"/>
                <w:vertAlign w:val="baseline"/>
              </w:rPr>
              <w:t xml:space="preserve"> </w:t>
            </w:r>
            <w:r>
              <w:rPr>
                <w:spacing w:val="-32"/>
                <w:sz w:val="24"/>
                <w:vertAlign w:val="baseline"/>
              </w:rPr>
              <w:t xml:space="preserve">万 </w:t>
            </w:r>
            <w:r>
              <w:rPr>
                <w:rFonts w:ascii="Times New Roman" w:eastAsia="Times New Roman"/>
                <w:spacing w:val="-3"/>
                <w:sz w:val="24"/>
                <w:vertAlign w:val="baseline"/>
              </w:rPr>
              <w:t>m</w:t>
            </w:r>
            <w:r>
              <w:rPr>
                <w:rFonts w:ascii="Times New Roman" w:eastAsia="Times New Roman"/>
                <w:spacing w:val="-3"/>
                <w:sz w:val="24"/>
                <w:vertAlign w:val="superscript"/>
              </w:rPr>
              <w:t>3</w:t>
            </w:r>
            <w:r>
              <w:rPr>
                <w:rFonts w:ascii="Times New Roman" w:eastAsia="Times New Roman"/>
                <w:spacing w:val="-3"/>
                <w:sz w:val="24"/>
                <w:vertAlign w:val="baseline"/>
              </w:rPr>
              <w:t>/d</w:t>
            </w:r>
            <w:r>
              <w:rPr>
                <w:rFonts w:ascii="Times New Roman" w:eastAsia="Times New Roman"/>
                <w:spacing w:val="-57"/>
                <w:sz w:val="24"/>
                <w:vertAlign w:val="baseline"/>
              </w:rPr>
              <w:t xml:space="preserve"> </w:t>
            </w:r>
            <w:r>
              <w:rPr>
                <w:spacing w:val="-9"/>
                <w:sz w:val="24"/>
                <w:vertAlign w:val="baseline"/>
              </w:rPr>
              <w:t xml:space="preserve">规模实施，设备按近期 </w:t>
            </w:r>
            <w:r>
              <w:rPr>
                <w:rFonts w:ascii="Times New Roman" w:eastAsia="Times New Roman"/>
                <w:spacing w:val="-2"/>
                <w:sz w:val="24"/>
                <w:vertAlign w:val="baseline"/>
              </w:rPr>
              <w:t>1.0</w:t>
            </w:r>
            <w:r>
              <w:rPr>
                <w:rFonts w:ascii="Times New Roman" w:eastAsia="Times New Roman"/>
                <w:sz w:val="24"/>
                <w:vertAlign w:val="baseline"/>
              </w:rPr>
              <w:t xml:space="preserve"> </w:t>
            </w:r>
            <w:r>
              <w:rPr>
                <w:spacing w:val="-31"/>
                <w:sz w:val="24"/>
                <w:vertAlign w:val="baseline"/>
              </w:rPr>
              <w:t xml:space="preserve">万 </w:t>
            </w:r>
            <w:r>
              <w:rPr>
                <w:rFonts w:ascii="Times New Roman" w:eastAsia="Times New Roman"/>
                <w:spacing w:val="-2"/>
                <w:sz w:val="24"/>
                <w:vertAlign w:val="baseline"/>
              </w:rPr>
              <w:t>m</w:t>
            </w:r>
            <w:r>
              <w:rPr>
                <w:rFonts w:ascii="Times New Roman" w:eastAsia="Times New Roman"/>
                <w:spacing w:val="-2"/>
                <w:sz w:val="24"/>
                <w:vertAlign w:val="superscript"/>
              </w:rPr>
              <w:t>3</w:t>
            </w:r>
            <w:r>
              <w:rPr>
                <w:rFonts w:ascii="Times New Roman" w:eastAsia="Times New Roman"/>
                <w:spacing w:val="-2"/>
                <w:sz w:val="24"/>
                <w:vertAlign w:val="baseline"/>
              </w:rPr>
              <w:t>/d</w:t>
            </w:r>
            <w:r>
              <w:rPr>
                <w:rFonts w:ascii="Times New Roman" w:eastAsia="Times New Roman"/>
                <w:sz w:val="24"/>
                <w:vertAlign w:val="baseline"/>
              </w:rPr>
              <w:t xml:space="preserve"> </w:t>
            </w:r>
            <w:r>
              <w:rPr>
                <w:spacing w:val="-2"/>
                <w:sz w:val="24"/>
                <w:vertAlign w:val="baseline"/>
              </w:rPr>
              <w:t>规模安装，净水厂综合楼、门卫、综合车间、围</w:t>
            </w:r>
            <w:r>
              <w:rPr>
                <w:spacing w:val="-1"/>
                <w:sz w:val="24"/>
                <w:vertAlign w:val="baseline"/>
              </w:rPr>
              <w:t>墙等附属设施按远期规模建设，工程建设内容主要包括取水工程、净水工程、输水</w:t>
            </w:r>
            <w:r>
              <w:rPr>
                <w:sz w:val="24"/>
                <w:vertAlign w:val="baseline"/>
              </w:rPr>
              <w:t>工程三部分，其中：</w:t>
            </w:r>
          </w:p>
          <w:p>
            <w:pPr>
              <w:pStyle w:val="13"/>
              <w:spacing w:line="364" w:lineRule="auto"/>
              <w:ind w:left="111" w:right="87" w:firstLine="480"/>
              <w:rPr>
                <w:sz w:val="24"/>
              </w:rPr>
            </w:pPr>
            <w:r>
              <w:rPr>
                <w:spacing w:val="-10"/>
                <w:sz w:val="24"/>
              </w:rPr>
              <w:t xml:space="preserve">⑴取水工程：设 </w:t>
            </w:r>
            <w:r>
              <w:rPr>
                <w:spacing w:val="-2"/>
                <w:sz w:val="24"/>
              </w:rPr>
              <w:t>1</w:t>
            </w:r>
            <w:r>
              <w:rPr>
                <w:spacing w:val="-9"/>
                <w:sz w:val="24"/>
              </w:rPr>
              <w:t xml:space="preserve"> 座取水泵房，取水泵房土建按远期规模一次建成，采用矩形</w:t>
            </w:r>
            <w:r>
              <w:rPr>
                <w:spacing w:val="-6"/>
                <w:sz w:val="24"/>
              </w:rPr>
              <w:t xml:space="preserve">形式，泵房地下部平面尺寸为 </w:t>
            </w:r>
            <w:r>
              <w:rPr>
                <w:rFonts w:ascii="Times New Roman" w:hAnsi="Times New Roman" w:eastAsia="Times New Roman"/>
                <w:sz w:val="24"/>
              </w:rPr>
              <w:t>14.2m×13.2m</w:t>
            </w:r>
            <w:r>
              <w:rPr>
                <w:spacing w:val="-8"/>
                <w:sz w:val="24"/>
              </w:rPr>
              <w:t xml:space="preserve">，上部平面尺寸 </w:t>
            </w:r>
            <w:r>
              <w:rPr>
                <w:rFonts w:ascii="Times New Roman" w:hAnsi="Times New Roman" w:eastAsia="Times New Roman"/>
                <w:sz w:val="24"/>
              </w:rPr>
              <w:t>14.2×28.34m</w:t>
            </w:r>
            <w:r>
              <w:rPr>
                <w:sz w:val="24"/>
              </w:rPr>
              <w:t>；百年一</w:t>
            </w:r>
            <w:r>
              <w:rPr>
                <w:spacing w:val="-10"/>
                <w:sz w:val="24"/>
              </w:rPr>
              <w:t xml:space="preserve">遇洪水位标高为 </w:t>
            </w:r>
            <w:r>
              <w:rPr>
                <w:rFonts w:ascii="Times New Roman" w:hAnsi="Times New Roman" w:eastAsia="Times New Roman"/>
                <w:spacing w:val="-3"/>
                <w:sz w:val="24"/>
              </w:rPr>
              <w:t>108.5m</w:t>
            </w:r>
            <w:r>
              <w:rPr>
                <w:spacing w:val="-11"/>
                <w:sz w:val="24"/>
              </w:rPr>
              <w:t xml:space="preserve">，最低枯水位 </w:t>
            </w:r>
            <w:r>
              <w:rPr>
                <w:rFonts w:ascii="Times New Roman" w:hAnsi="Times New Roman" w:eastAsia="Times New Roman"/>
                <w:spacing w:val="-3"/>
                <w:sz w:val="24"/>
              </w:rPr>
              <w:t>100.5m</w:t>
            </w:r>
            <w:r>
              <w:rPr>
                <w:spacing w:val="-8"/>
                <w:sz w:val="24"/>
              </w:rPr>
              <w:t xml:space="preserve">，取水头部库底自然高程 </w:t>
            </w:r>
            <w:r>
              <w:rPr>
                <w:rFonts w:ascii="Times New Roman" w:hAnsi="Times New Roman" w:eastAsia="Times New Roman"/>
                <w:spacing w:val="-3"/>
                <w:sz w:val="24"/>
              </w:rPr>
              <w:t>99.5m</w:t>
            </w:r>
            <w:r>
              <w:rPr>
                <w:spacing w:val="-3"/>
                <w:sz w:val="24"/>
              </w:rPr>
              <w:t>，泵房</w:t>
            </w:r>
            <w:r>
              <w:rPr>
                <w:spacing w:val="-9"/>
                <w:sz w:val="24"/>
              </w:rPr>
              <w:t xml:space="preserve">地面绝对标高 </w:t>
            </w:r>
            <w:r>
              <w:rPr>
                <w:rFonts w:ascii="Times New Roman" w:hAnsi="Times New Roman" w:eastAsia="Times New Roman"/>
                <w:sz w:val="24"/>
              </w:rPr>
              <w:t>109.5m</w:t>
            </w:r>
            <w:r>
              <w:rPr>
                <w:spacing w:val="-7"/>
                <w:sz w:val="24"/>
              </w:rPr>
              <w:t xml:space="preserve">，泵房底绝对标高 </w:t>
            </w:r>
            <w:r>
              <w:rPr>
                <w:rFonts w:ascii="Times New Roman" w:hAnsi="Times New Roman" w:eastAsia="Times New Roman"/>
                <w:sz w:val="24"/>
              </w:rPr>
              <w:t>98.82m</w:t>
            </w:r>
            <w:r>
              <w:rPr>
                <w:sz w:val="24"/>
              </w:rPr>
              <w:t>，设计满足自灌吸水要求；取水头</w:t>
            </w:r>
            <w:r>
              <w:rPr>
                <w:spacing w:val="-6"/>
                <w:sz w:val="24"/>
              </w:rPr>
              <w:t xml:space="preserve">部采用菱形取水头部，分成独立的两格，迎水面宽度 </w:t>
            </w:r>
            <w:r>
              <w:rPr>
                <w:rFonts w:ascii="Times New Roman" w:hAnsi="Times New Roman" w:eastAsia="Times New Roman"/>
                <w:spacing w:val="-3"/>
                <w:sz w:val="24"/>
              </w:rPr>
              <w:t>2.0m</w:t>
            </w:r>
            <w:r>
              <w:rPr>
                <w:spacing w:val="-3"/>
                <w:sz w:val="24"/>
              </w:rPr>
              <w:t>，沿水流方向两侧各开一</w:t>
            </w:r>
            <w:r>
              <w:rPr>
                <w:spacing w:val="-31"/>
                <w:sz w:val="24"/>
              </w:rPr>
              <w:t xml:space="preserve">个 </w:t>
            </w:r>
            <w:r>
              <w:rPr>
                <w:rFonts w:ascii="Times New Roman" w:hAnsi="Times New Roman" w:eastAsia="Times New Roman"/>
                <w:spacing w:val="-1"/>
                <w:sz w:val="24"/>
              </w:rPr>
              <w:t>1000mm×500mm</w:t>
            </w:r>
            <w:r>
              <w:rPr>
                <w:rFonts w:ascii="Times New Roman" w:hAnsi="Times New Roman" w:eastAsia="Times New Roman"/>
                <w:sz w:val="24"/>
              </w:rPr>
              <w:t xml:space="preserve"> </w:t>
            </w:r>
            <w:r>
              <w:rPr>
                <w:spacing w:val="-4"/>
                <w:sz w:val="24"/>
              </w:rPr>
              <w:t xml:space="preserve">的进水孔，进水孔底部距离河床底部的距离约 </w:t>
            </w:r>
            <w:r>
              <w:rPr>
                <w:rFonts w:ascii="Times New Roman" w:hAnsi="Times New Roman" w:eastAsia="Times New Roman"/>
                <w:sz w:val="24"/>
              </w:rPr>
              <w:t>0.6m</w:t>
            </w:r>
            <w:r>
              <w:rPr>
                <w:spacing w:val="-16"/>
                <w:sz w:val="24"/>
              </w:rPr>
              <w:t xml:space="preserve">；安装 </w:t>
            </w:r>
            <w:r>
              <w:rPr>
                <w:rFonts w:ascii="Times New Roman" w:hAnsi="Times New Roman" w:eastAsia="Times New Roman"/>
                <w:sz w:val="24"/>
              </w:rPr>
              <w:t xml:space="preserve">4 </w:t>
            </w:r>
            <w:r>
              <w:rPr>
                <w:sz w:val="24"/>
              </w:rPr>
              <w:t>台</w:t>
            </w:r>
          </w:p>
          <w:p>
            <w:pPr>
              <w:pStyle w:val="13"/>
              <w:spacing w:line="304" w:lineRule="exact"/>
              <w:ind w:left="111"/>
              <w:rPr>
                <w:sz w:val="24"/>
              </w:rPr>
            </w:pPr>
            <w:r>
              <w:rPr>
                <w:sz w:val="24"/>
              </w:rPr>
              <w:t>（</w:t>
            </w:r>
            <w:r>
              <w:rPr>
                <w:rFonts w:ascii="Times New Roman" w:eastAsia="Times New Roman"/>
                <w:sz w:val="24"/>
              </w:rPr>
              <w:t xml:space="preserve">2 </w:t>
            </w:r>
            <w:r>
              <w:rPr>
                <w:spacing w:val="-30"/>
                <w:sz w:val="24"/>
              </w:rPr>
              <w:t xml:space="preserve">大 </w:t>
            </w:r>
            <w:r>
              <w:rPr>
                <w:rFonts w:ascii="Times New Roman" w:eastAsia="Times New Roman"/>
                <w:sz w:val="24"/>
              </w:rPr>
              <w:t xml:space="preserve">2 </w:t>
            </w:r>
            <w:r>
              <w:rPr>
                <w:sz w:val="24"/>
              </w:rPr>
              <w:t>小）单级双吸泵，采用固定式取水泵站取水，</w:t>
            </w:r>
          </w:p>
          <w:p>
            <w:pPr>
              <w:pStyle w:val="13"/>
              <w:spacing w:before="158" w:line="364" w:lineRule="auto"/>
              <w:ind w:left="111" w:right="87" w:firstLine="480"/>
              <w:jc w:val="both"/>
              <w:rPr>
                <w:sz w:val="24"/>
              </w:rPr>
            </w:pPr>
            <w:r>
              <w:rPr>
                <w:spacing w:val="-8"/>
                <w:sz w:val="24"/>
              </w:rPr>
              <w:t xml:space="preserve">⑵净水工程：土建按远期 </w:t>
            </w:r>
            <w:r>
              <w:rPr>
                <w:rFonts w:ascii="Times New Roman" w:hAnsi="Times New Roman" w:eastAsia="Times New Roman"/>
                <w:spacing w:val="-3"/>
                <w:sz w:val="24"/>
              </w:rPr>
              <w:t>2.0</w:t>
            </w:r>
            <w:r>
              <w:rPr>
                <w:rFonts w:ascii="Times New Roman" w:hAnsi="Times New Roman" w:eastAsia="Times New Roman"/>
                <w:sz w:val="24"/>
              </w:rPr>
              <w:t xml:space="preserve"> </w:t>
            </w:r>
            <w:r>
              <w:rPr>
                <w:spacing w:val="-32"/>
                <w:sz w:val="24"/>
              </w:rPr>
              <w:t xml:space="preserve">万 </w:t>
            </w:r>
            <w:r>
              <w:rPr>
                <w:rFonts w:ascii="Times New Roman" w:hAnsi="Times New Roman" w:eastAsia="Times New Roman"/>
                <w:spacing w:val="-3"/>
                <w:sz w:val="24"/>
              </w:rPr>
              <w:t>m</w:t>
            </w:r>
            <w:r>
              <w:rPr>
                <w:rFonts w:ascii="Times New Roman" w:hAnsi="Times New Roman" w:eastAsia="Times New Roman"/>
                <w:spacing w:val="-3"/>
                <w:sz w:val="24"/>
                <w:vertAlign w:val="superscript"/>
              </w:rPr>
              <w:t>3</w:t>
            </w:r>
            <w:r>
              <w:rPr>
                <w:rFonts w:ascii="Times New Roman" w:hAnsi="Times New Roman" w:eastAsia="Times New Roman"/>
                <w:spacing w:val="-3"/>
                <w:sz w:val="24"/>
                <w:vertAlign w:val="baseline"/>
              </w:rPr>
              <w:t>/d</w:t>
            </w:r>
            <w:r>
              <w:rPr>
                <w:rFonts w:ascii="Times New Roman" w:hAnsi="Times New Roman" w:eastAsia="Times New Roman"/>
                <w:sz w:val="24"/>
                <w:vertAlign w:val="baseline"/>
              </w:rPr>
              <w:t xml:space="preserve"> </w:t>
            </w:r>
            <w:r>
              <w:rPr>
                <w:spacing w:val="-9"/>
                <w:sz w:val="24"/>
                <w:vertAlign w:val="baseline"/>
              </w:rPr>
              <w:t xml:space="preserve">规模实施，设备按近期 </w:t>
            </w:r>
            <w:r>
              <w:rPr>
                <w:rFonts w:ascii="Times New Roman" w:hAnsi="Times New Roman" w:eastAsia="Times New Roman"/>
                <w:spacing w:val="-3"/>
                <w:sz w:val="24"/>
                <w:vertAlign w:val="baseline"/>
              </w:rPr>
              <w:t>1.0</w:t>
            </w:r>
            <w:r>
              <w:rPr>
                <w:rFonts w:ascii="Times New Roman" w:hAnsi="Times New Roman" w:eastAsia="Times New Roman"/>
                <w:sz w:val="24"/>
                <w:vertAlign w:val="baseline"/>
              </w:rPr>
              <w:t xml:space="preserve"> </w:t>
            </w:r>
            <w:r>
              <w:rPr>
                <w:spacing w:val="-31"/>
                <w:sz w:val="24"/>
                <w:vertAlign w:val="baseline"/>
              </w:rPr>
              <w:t xml:space="preserve">万 </w:t>
            </w:r>
            <w:r>
              <w:rPr>
                <w:rFonts w:ascii="Times New Roman" w:hAnsi="Times New Roman" w:eastAsia="Times New Roman"/>
                <w:spacing w:val="-2"/>
                <w:sz w:val="24"/>
                <w:vertAlign w:val="baseline"/>
              </w:rPr>
              <w:t>m</w:t>
            </w:r>
            <w:r>
              <w:rPr>
                <w:rFonts w:ascii="Times New Roman" w:hAnsi="Times New Roman" w:eastAsia="Times New Roman"/>
                <w:spacing w:val="-2"/>
                <w:sz w:val="24"/>
                <w:vertAlign w:val="superscript"/>
              </w:rPr>
              <w:t>3</w:t>
            </w:r>
            <w:r>
              <w:rPr>
                <w:rFonts w:ascii="Times New Roman" w:hAnsi="Times New Roman" w:eastAsia="Times New Roman"/>
                <w:spacing w:val="-2"/>
                <w:sz w:val="24"/>
                <w:vertAlign w:val="baseline"/>
              </w:rPr>
              <w:t>/d</w:t>
            </w:r>
            <w:r>
              <w:rPr>
                <w:rFonts w:ascii="Times New Roman" w:hAnsi="Times New Roman" w:eastAsia="Times New Roman"/>
                <w:sz w:val="24"/>
                <w:vertAlign w:val="baseline"/>
              </w:rPr>
              <w:t xml:space="preserve"> </w:t>
            </w:r>
            <w:r>
              <w:rPr>
                <w:spacing w:val="-2"/>
                <w:sz w:val="24"/>
                <w:vertAlign w:val="baseline"/>
              </w:rPr>
              <w:t>规模安</w:t>
            </w:r>
            <w:r>
              <w:rPr>
                <w:spacing w:val="-1"/>
                <w:sz w:val="24"/>
                <w:vertAlign w:val="baseline"/>
              </w:rPr>
              <w:t>装，包括絮凝沉淀及滤池、清水池、加药间、综合车间、送水泵房、沉泥池、综合</w:t>
            </w:r>
            <w:r>
              <w:rPr>
                <w:sz w:val="24"/>
                <w:vertAlign w:val="baseline"/>
              </w:rPr>
              <w:t>楼、门卫及大门等；</w:t>
            </w:r>
          </w:p>
          <w:p>
            <w:pPr>
              <w:pStyle w:val="13"/>
              <w:spacing w:line="364" w:lineRule="auto"/>
              <w:ind w:left="111" w:right="86" w:firstLine="480"/>
              <w:jc w:val="both"/>
              <w:rPr>
                <w:rFonts w:ascii="Times New Roman" w:hAnsi="Times New Roman" w:eastAsia="Times New Roman"/>
                <w:sz w:val="24"/>
              </w:rPr>
            </w:pPr>
            <w:r>
              <w:rPr>
                <w:spacing w:val="-5"/>
                <w:sz w:val="24"/>
              </w:rPr>
              <w:t xml:space="preserve">⑶输水工程：①输水管道：输水管道按 </w:t>
            </w:r>
            <w:r>
              <w:rPr>
                <w:rFonts w:ascii="Times New Roman" w:hAnsi="Times New Roman" w:eastAsia="Times New Roman"/>
                <w:sz w:val="24"/>
              </w:rPr>
              <w:t xml:space="preserve">1 </w:t>
            </w:r>
            <w:r>
              <w:rPr>
                <w:spacing w:val="-30"/>
                <w:sz w:val="24"/>
              </w:rPr>
              <w:t xml:space="preserve">万 </w:t>
            </w:r>
            <w:r>
              <w:rPr>
                <w:rFonts w:ascii="Times New Roman" w:hAnsi="Times New Roman" w:eastAsia="Times New Roman"/>
                <w:sz w:val="24"/>
              </w:rPr>
              <w:t>m</w:t>
            </w:r>
            <w:r>
              <w:rPr>
                <w:rFonts w:ascii="Times New Roman" w:hAnsi="Times New Roman" w:eastAsia="Times New Roman"/>
                <w:position w:val="8"/>
                <w:sz w:val="15"/>
              </w:rPr>
              <w:t>3</w:t>
            </w:r>
            <w:r>
              <w:rPr>
                <w:rFonts w:ascii="Times New Roman" w:hAnsi="Times New Roman" w:eastAsia="Times New Roman"/>
                <w:sz w:val="24"/>
              </w:rPr>
              <w:t xml:space="preserve">/d </w:t>
            </w:r>
            <w:r>
              <w:rPr>
                <w:sz w:val="24"/>
              </w:rPr>
              <w:t>规模设计，</w:t>
            </w:r>
            <w:r>
              <w:rPr>
                <w:rFonts w:ascii="Times New Roman" w:hAnsi="Times New Roman" w:eastAsia="Times New Roman"/>
                <w:sz w:val="24"/>
              </w:rPr>
              <w:t xml:space="preserve">2 </w:t>
            </w:r>
            <w:r>
              <w:rPr>
                <w:spacing w:val="-30"/>
                <w:sz w:val="24"/>
              </w:rPr>
              <w:t xml:space="preserve">根 </w:t>
            </w:r>
            <w:r>
              <w:rPr>
                <w:rFonts w:ascii="Times New Roman" w:hAnsi="Times New Roman" w:eastAsia="Times New Roman"/>
                <w:sz w:val="24"/>
              </w:rPr>
              <w:t>DN600</w:t>
            </w:r>
            <w:r>
              <w:rPr>
                <w:rFonts w:ascii="Times New Roman" w:hAnsi="Times New Roman" w:eastAsia="Times New Roman"/>
                <w:spacing w:val="2"/>
                <w:sz w:val="24"/>
              </w:rPr>
              <w:t xml:space="preserve"> </w:t>
            </w:r>
            <w:r>
              <w:rPr>
                <w:sz w:val="24"/>
              </w:rPr>
              <w:t>输水</w:t>
            </w:r>
            <w:r>
              <w:rPr>
                <w:spacing w:val="-58"/>
                <w:sz w:val="24"/>
              </w:rPr>
              <w:t>管</w:t>
            </w:r>
            <w:r>
              <w:rPr>
                <w:spacing w:val="-3"/>
                <w:sz w:val="24"/>
              </w:rPr>
              <w:t>（一用一备</w:t>
            </w:r>
            <w:r>
              <w:rPr>
                <w:spacing w:val="-63"/>
                <w:sz w:val="24"/>
              </w:rPr>
              <w:t>），</w:t>
            </w:r>
            <w:r>
              <w:rPr>
                <w:spacing w:val="-14"/>
                <w:sz w:val="24"/>
              </w:rPr>
              <w:t xml:space="preserve">输水距离 </w:t>
            </w:r>
            <w:r>
              <w:rPr>
                <w:rFonts w:ascii="Times New Roman" w:hAnsi="Times New Roman" w:eastAsia="Times New Roman"/>
                <w:spacing w:val="-2"/>
                <w:sz w:val="24"/>
              </w:rPr>
              <w:t>1400m</w:t>
            </w:r>
            <w:r>
              <w:rPr>
                <w:spacing w:val="-14"/>
                <w:sz w:val="24"/>
              </w:rPr>
              <w:t xml:space="preserve">；②配水管网：新建给水干管管径 </w:t>
            </w:r>
            <w:r>
              <w:rPr>
                <w:rFonts w:ascii="Times New Roman" w:hAnsi="Times New Roman" w:eastAsia="Times New Roman"/>
                <w:spacing w:val="-2"/>
                <w:sz w:val="24"/>
              </w:rPr>
              <w:t>DN200</w:t>
            </w:r>
            <w:r>
              <w:rPr>
                <w:spacing w:val="-2"/>
                <w:sz w:val="24"/>
              </w:rPr>
              <w:t>～</w:t>
            </w:r>
            <w:r>
              <w:rPr>
                <w:rFonts w:ascii="Times New Roman" w:hAnsi="Times New Roman" w:eastAsia="Times New Roman"/>
                <w:spacing w:val="-2"/>
                <w:sz w:val="24"/>
              </w:rPr>
              <w:t>DN600</w:t>
            </w:r>
          </w:p>
          <w:p>
            <w:pPr>
              <w:pStyle w:val="13"/>
              <w:spacing w:line="306" w:lineRule="exact"/>
              <w:ind w:left="111"/>
              <w:jc w:val="both"/>
              <w:rPr>
                <w:sz w:val="24"/>
              </w:rPr>
            </w:pPr>
            <w:r>
              <w:rPr>
                <w:spacing w:val="-5"/>
                <w:sz w:val="24"/>
              </w:rPr>
              <w:t xml:space="preserve">若干，管网末端控制点自由水头不低于 </w:t>
            </w:r>
            <w:r>
              <w:rPr>
                <w:rFonts w:ascii="Times New Roman" w:eastAsia="Times New Roman"/>
                <w:sz w:val="24"/>
              </w:rPr>
              <w:t>0.20MPa</w:t>
            </w:r>
            <w:r>
              <w:rPr>
                <w:sz w:val="24"/>
              </w:rPr>
              <w:t>（个别地势较高地区不低于</w:t>
            </w:r>
          </w:p>
        </w:tc>
      </w:tr>
    </w:tbl>
    <w:p>
      <w:pPr>
        <w:spacing w:after="0" w:line="306" w:lineRule="exact"/>
        <w:jc w:val="both"/>
        <w:rPr>
          <w:sz w:val="24"/>
        </w:rPr>
        <w:sectPr>
          <w:headerReference r:id="rId10" w:type="default"/>
          <w:footerReference r:id="rId11" w:type="default"/>
          <w:pgSz w:w="11910" w:h="16840"/>
          <w:pgMar w:top="1580" w:right="940" w:bottom="960" w:left="940" w:header="891" w:footer="771" w:gutter="0"/>
          <w:cols w:space="720" w:num="1"/>
        </w:sectPr>
      </w:pPr>
    </w:p>
    <w:p>
      <w:pPr>
        <w:pStyle w:val="6"/>
        <w:rPr>
          <w:sz w:val="8"/>
        </w:rPr>
      </w:pPr>
    </w:p>
    <w:tbl>
      <w:tblPr>
        <w:tblStyle w:val="9"/>
        <w:tblW w:w="0" w:type="auto"/>
        <w:tblInd w:w="197"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823"/>
        <w:gridCol w:w="255"/>
        <w:gridCol w:w="812"/>
        <w:gridCol w:w="868"/>
        <w:gridCol w:w="2718"/>
        <w:gridCol w:w="2874"/>
        <w:gridCol w:w="1046"/>
        <w:gridCol w:w="255"/>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92" w:hRule="atLeast"/>
        </w:trPr>
        <w:tc>
          <w:tcPr>
            <w:tcW w:w="823" w:type="dxa"/>
            <w:vMerge w:val="restart"/>
            <w:tcBorders>
              <w:right w:val="single" w:color="000000" w:sz="4" w:space="0"/>
            </w:tcBorders>
          </w:tcPr>
          <w:p>
            <w:pPr>
              <w:pStyle w:val="13"/>
              <w:rPr>
                <w:rFonts w:ascii="Times New Roman"/>
                <w:sz w:val="20"/>
              </w:rPr>
            </w:pPr>
          </w:p>
        </w:tc>
        <w:tc>
          <w:tcPr>
            <w:tcW w:w="8828" w:type="dxa"/>
            <w:gridSpan w:val="7"/>
            <w:tcBorders>
              <w:left w:val="single" w:color="000000" w:sz="4" w:space="0"/>
              <w:bottom w:val="nil"/>
            </w:tcBorders>
          </w:tcPr>
          <w:p>
            <w:pPr>
              <w:pStyle w:val="13"/>
              <w:spacing w:before="1" w:line="364" w:lineRule="auto"/>
              <w:ind w:left="111" w:right="-44"/>
              <w:rPr>
                <w:sz w:val="24"/>
              </w:rPr>
            </w:pPr>
            <w:r>
              <w:rPr>
                <w:rFonts w:ascii="Times New Roman" w:eastAsia="Times New Roman"/>
                <w:spacing w:val="-2"/>
                <w:sz w:val="24"/>
              </w:rPr>
              <w:t>0.12MPa</w:t>
            </w:r>
            <w:r>
              <w:rPr>
                <w:spacing w:val="-2"/>
                <w:sz w:val="24"/>
              </w:rPr>
              <w:t>），给水干管相互连接处需设置控制阀门，在管网末端控制点及重点区域、</w:t>
            </w:r>
            <w:r>
              <w:rPr>
                <w:sz w:val="24"/>
              </w:rPr>
              <w:t>重点用户位置设置测控装置，以保障给水管网正常运行；</w:t>
            </w:r>
          </w:p>
          <w:p>
            <w:pPr>
              <w:pStyle w:val="13"/>
              <w:spacing w:line="306" w:lineRule="exact"/>
              <w:ind w:left="591"/>
              <w:rPr>
                <w:sz w:val="24"/>
              </w:rPr>
            </w:pPr>
            <w:r>
              <w:rPr>
                <w:sz w:val="24"/>
              </w:rPr>
              <w:t>劳动定员：</w:t>
            </w:r>
            <w:r>
              <w:rPr>
                <w:rFonts w:ascii="Times New Roman" w:eastAsia="Times New Roman"/>
                <w:sz w:val="24"/>
              </w:rPr>
              <w:t xml:space="preserve">8 </w:t>
            </w:r>
            <w:r>
              <w:rPr>
                <w:sz w:val="24"/>
              </w:rPr>
              <w:t>人</w:t>
            </w:r>
          </w:p>
          <w:p>
            <w:pPr>
              <w:pStyle w:val="13"/>
              <w:spacing w:before="160" w:line="362" w:lineRule="auto"/>
              <w:ind w:left="591" w:right="4379"/>
              <w:rPr>
                <w:sz w:val="24"/>
              </w:rPr>
            </w:pPr>
            <w:r>
              <w:rPr>
                <w:spacing w:val="-1"/>
                <w:sz w:val="24"/>
              </w:rPr>
              <w:t>工作制度：全年工作，厂内设食宿。</w:t>
            </w:r>
            <w:r>
              <w:rPr>
                <w:sz w:val="24"/>
              </w:rPr>
              <w:t>项目建设周期：</w:t>
            </w:r>
            <w:r>
              <w:rPr>
                <w:rFonts w:ascii="Times New Roman" w:eastAsia="Times New Roman"/>
                <w:sz w:val="24"/>
              </w:rPr>
              <w:t xml:space="preserve">24 </w:t>
            </w:r>
            <w:r>
              <w:rPr>
                <w:sz w:val="24"/>
              </w:rPr>
              <w:t>个月</w:t>
            </w:r>
          </w:p>
          <w:p>
            <w:pPr>
              <w:pStyle w:val="13"/>
              <w:spacing w:before="8"/>
              <w:rPr>
                <w:sz w:val="32"/>
              </w:rPr>
            </w:pPr>
          </w:p>
          <w:p>
            <w:pPr>
              <w:pStyle w:val="13"/>
              <w:ind w:left="111"/>
              <w:rPr>
                <w:sz w:val="24"/>
              </w:rPr>
            </w:pPr>
            <w:r>
              <w:rPr>
                <w:rFonts w:ascii="Times New Roman" w:eastAsia="Times New Roman"/>
                <w:b/>
                <w:sz w:val="24"/>
              </w:rPr>
              <w:t>2</w:t>
            </w:r>
            <w:r>
              <w:rPr>
                <w:sz w:val="24"/>
              </w:rPr>
              <w:t>、项目主要组成</w:t>
            </w:r>
          </w:p>
          <w:p>
            <w:pPr>
              <w:pStyle w:val="13"/>
              <w:spacing w:before="161"/>
              <w:ind w:left="591"/>
              <w:rPr>
                <w:sz w:val="24"/>
              </w:rPr>
            </w:pPr>
            <w:r>
              <w:rPr>
                <w:spacing w:val="2"/>
                <w:w w:val="95"/>
                <w:sz w:val="24"/>
              </w:rPr>
              <w:t xml:space="preserve">项目基本组成汇总如表 </w:t>
            </w:r>
            <w:r>
              <w:rPr>
                <w:rFonts w:ascii="Times New Roman" w:eastAsia="Times New Roman"/>
                <w:w w:val="95"/>
                <w:sz w:val="24"/>
              </w:rPr>
              <w:t>2.1</w:t>
            </w:r>
            <w:r>
              <w:rPr>
                <w:rFonts w:ascii="Times New Roman" w:eastAsia="Times New Roman"/>
                <w:spacing w:val="85"/>
                <w:sz w:val="24"/>
              </w:rPr>
              <w:t xml:space="preserve"> </w:t>
            </w:r>
            <w:r>
              <w:rPr>
                <w:w w:val="95"/>
                <w:sz w:val="24"/>
              </w:rPr>
              <w:t>所示。</w:t>
            </w:r>
          </w:p>
          <w:p>
            <w:pPr>
              <w:pStyle w:val="13"/>
              <w:spacing w:before="160" w:line="288" w:lineRule="exact"/>
              <w:ind w:left="2660" w:right="2637"/>
              <w:jc w:val="center"/>
              <w:rPr>
                <w:sz w:val="24"/>
              </w:rPr>
            </w:pPr>
            <w:r>
              <w:rPr>
                <w:spacing w:val="-14"/>
                <w:w w:val="95"/>
                <w:sz w:val="24"/>
              </w:rPr>
              <w:t xml:space="preserve">表 </w:t>
            </w:r>
            <w:r>
              <w:rPr>
                <w:rFonts w:ascii="Times New Roman" w:eastAsia="Times New Roman"/>
                <w:b/>
                <w:w w:val="95"/>
                <w:sz w:val="24"/>
              </w:rPr>
              <w:t>2.1</w:t>
            </w:r>
            <w:r>
              <w:rPr>
                <w:rFonts w:ascii="Times New Roman" w:eastAsia="Times New Roman"/>
                <w:b/>
                <w:spacing w:val="30"/>
                <w:w w:val="95"/>
                <w:sz w:val="24"/>
              </w:rPr>
              <w:t xml:space="preserve"> </w:t>
            </w:r>
            <w:r>
              <w:rPr>
                <w:w w:val="95"/>
                <w:sz w:val="24"/>
              </w:rPr>
              <w:t>项目组成表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31" w:hRule="atLeast"/>
        </w:trPr>
        <w:tc>
          <w:tcPr>
            <w:tcW w:w="823" w:type="dxa"/>
            <w:vMerge w:val="continue"/>
            <w:tcBorders>
              <w:top w:val="nil"/>
              <w:right w:val="single" w:color="000000" w:sz="4" w:space="0"/>
            </w:tcBorders>
          </w:tcPr>
          <w:p>
            <w:pPr>
              <w:rPr>
                <w:sz w:val="2"/>
                <w:szCs w:val="2"/>
              </w:rPr>
            </w:pPr>
          </w:p>
        </w:tc>
        <w:tc>
          <w:tcPr>
            <w:tcW w:w="255" w:type="dxa"/>
            <w:vMerge w:val="restart"/>
            <w:tcBorders>
              <w:top w:val="nil"/>
              <w:left w:val="single" w:color="000000" w:sz="4" w:space="0"/>
              <w:right w:val="single" w:color="000000" w:sz="12" w:space="0"/>
            </w:tcBorders>
          </w:tcPr>
          <w:p>
            <w:pPr>
              <w:pStyle w:val="13"/>
              <w:rPr>
                <w:rFonts w:ascii="Times New Roman"/>
                <w:sz w:val="20"/>
              </w:rPr>
            </w:pPr>
          </w:p>
        </w:tc>
        <w:tc>
          <w:tcPr>
            <w:tcW w:w="1680" w:type="dxa"/>
            <w:gridSpan w:val="2"/>
            <w:tcBorders>
              <w:top w:val="single" w:color="000000" w:sz="12" w:space="0"/>
              <w:left w:val="single" w:color="000000" w:sz="12" w:space="0"/>
              <w:bottom w:val="single" w:color="000000" w:sz="4" w:space="0"/>
              <w:right w:val="single" w:color="000000" w:sz="4" w:space="0"/>
            </w:tcBorders>
          </w:tcPr>
          <w:p>
            <w:pPr>
              <w:pStyle w:val="13"/>
              <w:spacing w:before="83"/>
              <w:ind w:left="412"/>
              <w:rPr>
                <w:sz w:val="21"/>
              </w:rPr>
            </w:pPr>
            <w:r>
              <w:rPr>
                <w:w w:val="95"/>
                <w:sz w:val="21"/>
              </w:rPr>
              <w:t>项目内容</w:t>
            </w:r>
          </w:p>
        </w:tc>
        <w:tc>
          <w:tcPr>
            <w:tcW w:w="5592" w:type="dxa"/>
            <w:gridSpan w:val="2"/>
            <w:tcBorders>
              <w:top w:val="single" w:color="000000" w:sz="12" w:space="0"/>
              <w:left w:val="single" w:color="000000" w:sz="4" w:space="0"/>
              <w:bottom w:val="single" w:color="000000" w:sz="4" w:space="0"/>
              <w:right w:val="single" w:color="000000" w:sz="4" w:space="0"/>
            </w:tcBorders>
          </w:tcPr>
          <w:p>
            <w:pPr>
              <w:pStyle w:val="13"/>
              <w:spacing w:before="83"/>
              <w:ind w:left="468" w:right="453"/>
              <w:jc w:val="center"/>
              <w:rPr>
                <w:sz w:val="21"/>
              </w:rPr>
            </w:pPr>
            <w:r>
              <w:rPr>
                <w:w w:val="95"/>
                <w:sz w:val="21"/>
              </w:rPr>
              <w:t>工程内容及规模</w:t>
            </w:r>
          </w:p>
        </w:tc>
        <w:tc>
          <w:tcPr>
            <w:tcW w:w="1046" w:type="dxa"/>
            <w:tcBorders>
              <w:top w:val="single" w:color="000000" w:sz="12" w:space="0"/>
              <w:left w:val="single" w:color="000000" w:sz="4" w:space="0"/>
              <w:bottom w:val="single" w:color="000000" w:sz="4" w:space="0"/>
              <w:right w:val="single" w:color="000000" w:sz="12" w:space="0"/>
            </w:tcBorders>
          </w:tcPr>
          <w:p>
            <w:pPr>
              <w:pStyle w:val="13"/>
              <w:spacing w:before="83"/>
              <w:ind w:left="296" w:right="268"/>
              <w:jc w:val="center"/>
              <w:rPr>
                <w:sz w:val="21"/>
              </w:rPr>
            </w:pPr>
            <w:r>
              <w:rPr>
                <w:sz w:val="21"/>
              </w:rPr>
              <w:t>备注</w:t>
            </w:r>
          </w:p>
        </w:tc>
        <w:tc>
          <w:tcPr>
            <w:tcW w:w="255" w:type="dxa"/>
            <w:vMerge w:val="restart"/>
            <w:tcBorders>
              <w:top w:val="nil"/>
              <w:left w:val="single" w:color="000000" w:sz="12" w:space="0"/>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98" w:hRule="atLeast"/>
        </w:trPr>
        <w:tc>
          <w:tcPr>
            <w:tcW w:w="823" w:type="dxa"/>
            <w:vMerge w:val="continue"/>
            <w:tcBorders>
              <w:top w:val="nil"/>
              <w:right w:val="single" w:color="000000" w:sz="4" w:space="0"/>
            </w:tcBorders>
          </w:tcPr>
          <w:p>
            <w:pPr>
              <w:rPr>
                <w:sz w:val="2"/>
                <w:szCs w:val="2"/>
              </w:rPr>
            </w:pPr>
          </w:p>
        </w:tc>
        <w:tc>
          <w:tcPr>
            <w:tcW w:w="255" w:type="dxa"/>
            <w:vMerge w:val="continue"/>
            <w:tcBorders>
              <w:top w:val="nil"/>
              <w:left w:val="single" w:color="000000" w:sz="4" w:space="0"/>
              <w:right w:val="single" w:color="000000" w:sz="12" w:space="0"/>
            </w:tcBorders>
          </w:tcPr>
          <w:p>
            <w:pPr>
              <w:rPr>
                <w:sz w:val="2"/>
                <w:szCs w:val="2"/>
              </w:rPr>
            </w:pPr>
          </w:p>
        </w:tc>
        <w:tc>
          <w:tcPr>
            <w:tcW w:w="812" w:type="dxa"/>
            <w:vMerge w:val="restart"/>
            <w:tcBorders>
              <w:top w:val="single" w:color="000000" w:sz="4" w:space="0"/>
              <w:left w:val="single" w:color="000000" w:sz="12" w:space="0"/>
              <w:bottom w:val="single" w:color="000000" w:sz="4" w:space="0"/>
              <w:right w:val="single" w:color="000000" w:sz="4" w:space="0"/>
            </w:tcBorders>
          </w:tcPr>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spacing w:before="1"/>
              <w:rPr>
                <w:sz w:val="23"/>
              </w:rPr>
            </w:pPr>
          </w:p>
          <w:p>
            <w:pPr>
              <w:pStyle w:val="13"/>
              <w:spacing w:line="242" w:lineRule="auto"/>
              <w:ind w:left="189" w:right="182"/>
              <w:rPr>
                <w:sz w:val="21"/>
              </w:rPr>
            </w:pPr>
            <w:r>
              <w:rPr>
                <w:spacing w:val="-3"/>
                <w:sz w:val="21"/>
              </w:rPr>
              <w:t>主体工程</w:t>
            </w:r>
          </w:p>
        </w:tc>
        <w:tc>
          <w:tcPr>
            <w:tcW w:w="868" w:type="dxa"/>
            <w:vMerge w:val="restart"/>
            <w:tcBorders>
              <w:top w:val="single" w:color="000000" w:sz="4" w:space="0"/>
              <w:left w:val="single" w:color="000000" w:sz="4" w:space="0"/>
              <w:bottom w:val="single" w:color="000000" w:sz="4" w:space="0"/>
              <w:right w:val="single" w:color="000000" w:sz="4" w:space="0"/>
            </w:tcBorders>
          </w:tcPr>
          <w:p>
            <w:pPr>
              <w:pStyle w:val="13"/>
              <w:rPr>
                <w:sz w:val="20"/>
              </w:rPr>
            </w:pPr>
          </w:p>
          <w:p>
            <w:pPr>
              <w:pStyle w:val="13"/>
              <w:rPr>
                <w:sz w:val="20"/>
              </w:rPr>
            </w:pPr>
          </w:p>
          <w:p>
            <w:pPr>
              <w:pStyle w:val="13"/>
              <w:spacing w:before="3"/>
              <w:rPr>
                <w:sz w:val="23"/>
              </w:rPr>
            </w:pPr>
          </w:p>
          <w:p>
            <w:pPr>
              <w:pStyle w:val="13"/>
              <w:ind w:left="124"/>
              <w:rPr>
                <w:sz w:val="21"/>
              </w:rPr>
            </w:pPr>
            <w:r>
              <w:rPr>
                <w:sz w:val="21"/>
              </w:rPr>
              <w:t>净水厂</w:t>
            </w:r>
          </w:p>
        </w:tc>
        <w:tc>
          <w:tcPr>
            <w:tcW w:w="2718" w:type="dxa"/>
            <w:tcBorders>
              <w:top w:val="single" w:color="000000" w:sz="4" w:space="0"/>
              <w:left w:val="single" w:color="000000" w:sz="4" w:space="0"/>
              <w:bottom w:val="single" w:color="000000" w:sz="4" w:space="0"/>
              <w:right w:val="single" w:color="000000" w:sz="4" w:space="0"/>
            </w:tcBorders>
          </w:tcPr>
          <w:p>
            <w:pPr>
              <w:pStyle w:val="13"/>
              <w:spacing w:before="14" w:line="265" w:lineRule="exact"/>
              <w:ind w:left="605" w:right="589"/>
              <w:jc w:val="center"/>
              <w:rPr>
                <w:sz w:val="21"/>
              </w:rPr>
            </w:pPr>
            <w:r>
              <w:rPr>
                <w:sz w:val="21"/>
              </w:rPr>
              <w:t>取水泵房</w:t>
            </w:r>
          </w:p>
        </w:tc>
        <w:tc>
          <w:tcPr>
            <w:tcW w:w="2874" w:type="dxa"/>
            <w:tcBorders>
              <w:top w:val="single" w:color="000000" w:sz="4" w:space="0"/>
              <w:left w:val="single" w:color="000000" w:sz="4" w:space="0"/>
              <w:bottom w:val="single" w:color="000000" w:sz="4" w:space="0"/>
              <w:right w:val="single" w:color="000000" w:sz="4" w:space="0"/>
            </w:tcBorders>
          </w:tcPr>
          <w:p>
            <w:pPr>
              <w:pStyle w:val="13"/>
              <w:spacing w:before="16" w:line="263" w:lineRule="exact"/>
              <w:ind w:left="937"/>
              <w:rPr>
                <w:rFonts w:ascii="Times New Roman" w:eastAsia="Times New Roman"/>
                <w:sz w:val="21"/>
              </w:rPr>
            </w:pPr>
            <w:r>
              <w:rPr>
                <w:rFonts w:ascii="Times New Roman" w:eastAsia="Times New Roman"/>
                <w:w w:val="95"/>
                <w:sz w:val="21"/>
              </w:rPr>
              <w:t>2.0</w:t>
            </w:r>
            <w:r>
              <w:rPr>
                <w:rFonts w:ascii="Times New Roman" w:eastAsia="Times New Roman"/>
                <w:spacing w:val="15"/>
                <w:w w:val="95"/>
                <w:sz w:val="21"/>
              </w:rPr>
              <w:t xml:space="preserve"> </w:t>
            </w:r>
            <w:r>
              <w:rPr>
                <w:spacing w:val="-18"/>
                <w:w w:val="95"/>
                <w:sz w:val="21"/>
              </w:rPr>
              <w:t xml:space="preserve">万 </w:t>
            </w:r>
            <w:r>
              <w:rPr>
                <w:rFonts w:ascii="Times New Roman" w:eastAsia="Times New Roman"/>
                <w:w w:val="95"/>
                <w:sz w:val="21"/>
              </w:rPr>
              <w:t>m3/d</w:t>
            </w:r>
          </w:p>
        </w:tc>
        <w:tc>
          <w:tcPr>
            <w:tcW w:w="1046" w:type="dxa"/>
            <w:vMerge w:val="restart"/>
            <w:tcBorders>
              <w:top w:val="single" w:color="000000" w:sz="4" w:space="0"/>
              <w:left w:val="single" w:color="000000" w:sz="4" w:space="0"/>
              <w:bottom w:val="single" w:color="000000" w:sz="4" w:space="0"/>
              <w:right w:val="single" w:color="000000" w:sz="12" w:space="0"/>
            </w:tcBorders>
          </w:tcPr>
          <w:p>
            <w:pPr>
              <w:pStyle w:val="13"/>
              <w:rPr>
                <w:sz w:val="20"/>
              </w:rPr>
            </w:pPr>
          </w:p>
          <w:p>
            <w:pPr>
              <w:pStyle w:val="13"/>
              <w:rPr>
                <w:sz w:val="20"/>
              </w:rPr>
            </w:pPr>
          </w:p>
          <w:p>
            <w:pPr>
              <w:pStyle w:val="13"/>
              <w:spacing w:before="3"/>
              <w:rPr>
                <w:sz w:val="23"/>
              </w:rPr>
            </w:pPr>
          </w:p>
          <w:p>
            <w:pPr>
              <w:pStyle w:val="13"/>
              <w:ind w:left="317"/>
              <w:rPr>
                <w:sz w:val="21"/>
              </w:rPr>
            </w:pPr>
            <w:r>
              <w:rPr>
                <w:sz w:val="21"/>
              </w:rPr>
              <w:t>新建</w:t>
            </w:r>
          </w:p>
        </w:tc>
        <w:tc>
          <w:tcPr>
            <w:tcW w:w="255"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99" w:hRule="atLeast"/>
        </w:trPr>
        <w:tc>
          <w:tcPr>
            <w:tcW w:w="823" w:type="dxa"/>
            <w:vMerge w:val="continue"/>
            <w:tcBorders>
              <w:top w:val="nil"/>
              <w:right w:val="single" w:color="000000" w:sz="4" w:space="0"/>
            </w:tcBorders>
          </w:tcPr>
          <w:p>
            <w:pPr>
              <w:rPr>
                <w:sz w:val="2"/>
                <w:szCs w:val="2"/>
              </w:rPr>
            </w:pPr>
          </w:p>
        </w:tc>
        <w:tc>
          <w:tcPr>
            <w:tcW w:w="255" w:type="dxa"/>
            <w:vMerge w:val="continue"/>
            <w:tcBorders>
              <w:top w:val="nil"/>
              <w:left w:val="single" w:color="000000" w:sz="4" w:space="0"/>
              <w:right w:val="single" w:color="000000" w:sz="12" w:space="0"/>
            </w:tcBorders>
          </w:tcPr>
          <w:p>
            <w:pPr>
              <w:rPr>
                <w:sz w:val="2"/>
                <w:szCs w:val="2"/>
              </w:rPr>
            </w:pPr>
          </w:p>
        </w:tc>
        <w:tc>
          <w:tcPr>
            <w:tcW w:w="812" w:type="dxa"/>
            <w:vMerge w:val="continue"/>
            <w:tcBorders>
              <w:top w:val="nil"/>
              <w:left w:val="single" w:color="000000" w:sz="12" w:space="0"/>
              <w:bottom w:val="single" w:color="000000" w:sz="4" w:space="0"/>
              <w:right w:val="single" w:color="000000" w:sz="4" w:space="0"/>
            </w:tcBorders>
          </w:tcPr>
          <w:p>
            <w:pPr>
              <w:rPr>
                <w:sz w:val="2"/>
                <w:szCs w:val="2"/>
              </w:rPr>
            </w:pPr>
          </w:p>
        </w:tc>
        <w:tc>
          <w:tcPr>
            <w:tcW w:w="868" w:type="dxa"/>
            <w:vMerge w:val="continue"/>
            <w:tcBorders>
              <w:top w:val="nil"/>
              <w:left w:val="single" w:color="000000" w:sz="4" w:space="0"/>
              <w:bottom w:val="single" w:color="000000" w:sz="4" w:space="0"/>
              <w:right w:val="single" w:color="000000" w:sz="4" w:space="0"/>
            </w:tcBorders>
          </w:tcPr>
          <w:p>
            <w:pPr>
              <w:rPr>
                <w:sz w:val="2"/>
                <w:szCs w:val="2"/>
              </w:rPr>
            </w:pPr>
          </w:p>
        </w:tc>
        <w:tc>
          <w:tcPr>
            <w:tcW w:w="2718" w:type="dxa"/>
            <w:tcBorders>
              <w:top w:val="single" w:color="000000" w:sz="4" w:space="0"/>
              <w:left w:val="single" w:color="000000" w:sz="4" w:space="0"/>
              <w:bottom w:val="single" w:color="000000" w:sz="4" w:space="0"/>
              <w:right w:val="single" w:color="000000" w:sz="4" w:space="0"/>
            </w:tcBorders>
          </w:tcPr>
          <w:p>
            <w:pPr>
              <w:pStyle w:val="13"/>
              <w:spacing w:line="266" w:lineRule="exact"/>
              <w:ind w:left="608" w:right="589"/>
              <w:jc w:val="center"/>
              <w:rPr>
                <w:sz w:val="21"/>
              </w:rPr>
            </w:pPr>
            <w:r>
              <w:rPr>
                <w:sz w:val="21"/>
              </w:rPr>
              <w:t>反应沉淀池滤池</w:t>
            </w:r>
          </w:p>
        </w:tc>
        <w:tc>
          <w:tcPr>
            <w:tcW w:w="2874" w:type="dxa"/>
            <w:tcBorders>
              <w:top w:val="single" w:color="000000" w:sz="4" w:space="0"/>
              <w:left w:val="single" w:color="000000" w:sz="4" w:space="0"/>
              <w:bottom w:val="single" w:color="000000" w:sz="4" w:space="0"/>
              <w:right w:val="single" w:color="000000" w:sz="4" w:space="0"/>
            </w:tcBorders>
          </w:tcPr>
          <w:p>
            <w:pPr>
              <w:pStyle w:val="13"/>
              <w:spacing w:before="14" w:line="265" w:lineRule="exact"/>
              <w:ind w:left="937"/>
              <w:rPr>
                <w:rFonts w:ascii="Times New Roman" w:eastAsia="Times New Roman"/>
                <w:sz w:val="21"/>
              </w:rPr>
            </w:pPr>
            <w:r>
              <w:rPr>
                <w:rFonts w:ascii="Times New Roman" w:eastAsia="Times New Roman"/>
                <w:w w:val="95"/>
                <w:sz w:val="21"/>
              </w:rPr>
              <w:t>1.0</w:t>
            </w:r>
            <w:r>
              <w:rPr>
                <w:rFonts w:ascii="Times New Roman" w:eastAsia="Times New Roman"/>
                <w:spacing w:val="15"/>
                <w:w w:val="95"/>
                <w:sz w:val="21"/>
              </w:rPr>
              <w:t xml:space="preserve"> </w:t>
            </w:r>
            <w:r>
              <w:rPr>
                <w:spacing w:val="-18"/>
                <w:w w:val="95"/>
                <w:sz w:val="21"/>
              </w:rPr>
              <w:t xml:space="preserve">万 </w:t>
            </w:r>
            <w:r>
              <w:rPr>
                <w:rFonts w:ascii="Times New Roman" w:eastAsia="Times New Roman"/>
                <w:w w:val="95"/>
                <w:sz w:val="21"/>
              </w:rPr>
              <w:t>m3/d</w:t>
            </w:r>
          </w:p>
        </w:tc>
        <w:tc>
          <w:tcPr>
            <w:tcW w:w="1046" w:type="dxa"/>
            <w:vMerge w:val="continue"/>
            <w:tcBorders>
              <w:top w:val="nil"/>
              <w:left w:val="single" w:color="000000" w:sz="4" w:space="0"/>
              <w:bottom w:val="single" w:color="000000" w:sz="4" w:space="0"/>
              <w:right w:val="single" w:color="000000" w:sz="12" w:space="0"/>
            </w:tcBorders>
          </w:tcPr>
          <w:p>
            <w:pPr>
              <w:rPr>
                <w:sz w:val="2"/>
                <w:szCs w:val="2"/>
              </w:rPr>
            </w:pPr>
          </w:p>
        </w:tc>
        <w:tc>
          <w:tcPr>
            <w:tcW w:w="255"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98" w:hRule="atLeast"/>
        </w:trPr>
        <w:tc>
          <w:tcPr>
            <w:tcW w:w="823" w:type="dxa"/>
            <w:vMerge w:val="continue"/>
            <w:tcBorders>
              <w:top w:val="nil"/>
              <w:right w:val="single" w:color="000000" w:sz="4" w:space="0"/>
            </w:tcBorders>
          </w:tcPr>
          <w:p>
            <w:pPr>
              <w:rPr>
                <w:sz w:val="2"/>
                <w:szCs w:val="2"/>
              </w:rPr>
            </w:pPr>
          </w:p>
        </w:tc>
        <w:tc>
          <w:tcPr>
            <w:tcW w:w="255" w:type="dxa"/>
            <w:vMerge w:val="continue"/>
            <w:tcBorders>
              <w:top w:val="nil"/>
              <w:left w:val="single" w:color="000000" w:sz="4" w:space="0"/>
              <w:right w:val="single" w:color="000000" w:sz="12" w:space="0"/>
            </w:tcBorders>
          </w:tcPr>
          <w:p>
            <w:pPr>
              <w:rPr>
                <w:sz w:val="2"/>
                <w:szCs w:val="2"/>
              </w:rPr>
            </w:pPr>
          </w:p>
        </w:tc>
        <w:tc>
          <w:tcPr>
            <w:tcW w:w="812" w:type="dxa"/>
            <w:vMerge w:val="continue"/>
            <w:tcBorders>
              <w:top w:val="nil"/>
              <w:left w:val="single" w:color="000000" w:sz="12" w:space="0"/>
              <w:bottom w:val="single" w:color="000000" w:sz="4" w:space="0"/>
              <w:right w:val="single" w:color="000000" w:sz="4" w:space="0"/>
            </w:tcBorders>
          </w:tcPr>
          <w:p>
            <w:pPr>
              <w:rPr>
                <w:sz w:val="2"/>
                <w:szCs w:val="2"/>
              </w:rPr>
            </w:pPr>
          </w:p>
        </w:tc>
        <w:tc>
          <w:tcPr>
            <w:tcW w:w="868" w:type="dxa"/>
            <w:vMerge w:val="continue"/>
            <w:tcBorders>
              <w:top w:val="nil"/>
              <w:left w:val="single" w:color="000000" w:sz="4" w:space="0"/>
              <w:bottom w:val="single" w:color="000000" w:sz="4" w:space="0"/>
              <w:right w:val="single" w:color="000000" w:sz="4" w:space="0"/>
            </w:tcBorders>
          </w:tcPr>
          <w:p>
            <w:pPr>
              <w:rPr>
                <w:sz w:val="2"/>
                <w:szCs w:val="2"/>
              </w:rPr>
            </w:pPr>
          </w:p>
        </w:tc>
        <w:tc>
          <w:tcPr>
            <w:tcW w:w="2718" w:type="dxa"/>
            <w:tcBorders>
              <w:top w:val="single" w:color="000000" w:sz="4" w:space="0"/>
              <w:left w:val="single" w:color="000000" w:sz="4" w:space="0"/>
              <w:bottom w:val="single" w:color="000000" w:sz="4" w:space="0"/>
              <w:right w:val="single" w:color="000000" w:sz="4" w:space="0"/>
            </w:tcBorders>
          </w:tcPr>
          <w:p>
            <w:pPr>
              <w:pStyle w:val="13"/>
              <w:spacing w:before="14" w:line="265" w:lineRule="exact"/>
              <w:ind w:left="608" w:right="589"/>
              <w:jc w:val="center"/>
              <w:rPr>
                <w:sz w:val="21"/>
              </w:rPr>
            </w:pPr>
            <w:r>
              <w:rPr>
                <w:sz w:val="21"/>
              </w:rPr>
              <w:t>清水池</w:t>
            </w:r>
          </w:p>
        </w:tc>
        <w:tc>
          <w:tcPr>
            <w:tcW w:w="2874" w:type="dxa"/>
            <w:tcBorders>
              <w:top w:val="single" w:color="000000" w:sz="4" w:space="0"/>
              <w:left w:val="single" w:color="000000" w:sz="4" w:space="0"/>
              <w:bottom w:val="single" w:color="000000" w:sz="4" w:space="0"/>
              <w:right w:val="single" w:color="000000" w:sz="4" w:space="0"/>
            </w:tcBorders>
          </w:tcPr>
          <w:p>
            <w:pPr>
              <w:pStyle w:val="13"/>
              <w:spacing w:before="14" w:line="265" w:lineRule="exact"/>
              <w:ind w:left="937"/>
              <w:rPr>
                <w:rFonts w:ascii="Times New Roman" w:eastAsia="Times New Roman"/>
                <w:sz w:val="21"/>
              </w:rPr>
            </w:pPr>
            <w:r>
              <w:rPr>
                <w:rFonts w:ascii="Times New Roman" w:eastAsia="Times New Roman"/>
                <w:w w:val="95"/>
                <w:sz w:val="21"/>
              </w:rPr>
              <w:t>2.0</w:t>
            </w:r>
            <w:r>
              <w:rPr>
                <w:rFonts w:ascii="Times New Roman" w:eastAsia="Times New Roman"/>
                <w:spacing w:val="15"/>
                <w:w w:val="95"/>
                <w:sz w:val="21"/>
              </w:rPr>
              <w:t xml:space="preserve"> </w:t>
            </w:r>
            <w:r>
              <w:rPr>
                <w:spacing w:val="-18"/>
                <w:w w:val="95"/>
                <w:sz w:val="21"/>
              </w:rPr>
              <w:t xml:space="preserve">万 </w:t>
            </w:r>
            <w:r>
              <w:rPr>
                <w:rFonts w:ascii="Times New Roman" w:eastAsia="Times New Roman"/>
                <w:w w:val="95"/>
                <w:sz w:val="21"/>
              </w:rPr>
              <w:t>m3/d</w:t>
            </w:r>
          </w:p>
        </w:tc>
        <w:tc>
          <w:tcPr>
            <w:tcW w:w="1046" w:type="dxa"/>
            <w:vMerge w:val="continue"/>
            <w:tcBorders>
              <w:top w:val="nil"/>
              <w:left w:val="single" w:color="000000" w:sz="4" w:space="0"/>
              <w:bottom w:val="single" w:color="000000" w:sz="4" w:space="0"/>
              <w:right w:val="single" w:color="000000" w:sz="12" w:space="0"/>
            </w:tcBorders>
          </w:tcPr>
          <w:p>
            <w:pPr>
              <w:rPr>
                <w:sz w:val="2"/>
                <w:szCs w:val="2"/>
              </w:rPr>
            </w:pPr>
          </w:p>
        </w:tc>
        <w:tc>
          <w:tcPr>
            <w:tcW w:w="255"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99" w:hRule="atLeast"/>
        </w:trPr>
        <w:tc>
          <w:tcPr>
            <w:tcW w:w="823" w:type="dxa"/>
            <w:vMerge w:val="continue"/>
            <w:tcBorders>
              <w:top w:val="nil"/>
              <w:right w:val="single" w:color="000000" w:sz="4" w:space="0"/>
            </w:tcBorders>
          </w:tcPr>
          <w:p>
            <w:pPr>
              <w:rPr>
                <w:sz w:val="2"/>
                <w:szCs w:val="2"/>
              </w:rPr>
            </w:pPr>
          </w:p>
        </w:tc>
        <w:tc>
          <w:tcPr>
            <w:tcW w:w="255" w:type="dxa"/>
            <w:vMerge w:val="continue"/>
            <w:tcBorders>
              <w:top w:val="nil"/>
              <w:left w:val="single" w:color="000000" w:sz="4" w:space="0"/>
              <w:right w:val="single" w:color="000000" w:sz="12" w:space="0"/>
            </w:tcBorders>
          </w:tcPr>
          <w:p>
            <w:pPr>
              <w:rPr>
                <w:sz w:val="2"/>
                <w:szCs w:val="2"/>
              </w:rPr>
            </w:pPr>
          </w:p>
        </w:tc>
        <w:tc>
          <w:tcPr>
            <w:tcW w:w="812" w:type="dxa"/>
            <w:vMerge w:val="continue"/>
            <w:tcBorders>
              <w:top w:val="nil"/>
              <w:left w:val="single" w:color="000000" w:sz="12" w:space="0"/>
              <w:bottom w:val="single" w:color="000000" w:sz="4" w:space="0"/>
              <w:right w:val="single" w:color="000000" w:sz="4" w:space="0"/>
            </w:tcBorders>
          </w:tcPr>
          <w:p>
            <w:pPr>
              <w:rPr>
                <w:sz w:val="2"/>
                <w:szCs w:val="2"/>
              </w:rPr>
            </w:pPr>
          </w:p>
        </w:tc>
        <w:tc>
          <w:tcPr>
            <w:tcW w:w="868" w:type="dxa"/>
            <w:vMerge w:val="continue"/>
            <w:tcBorders>
              <w:top w:val="nil"/>
              <w:left w:val="single" w:color="000000" w:sz="4" w:space="0"/>
              <w:bottom w:val="single" w:color="000000" w:sz="4" w:space="0"/>
              <w:right w:val="single" w:color="000000" w:sz="4" w:space="0"/>
            </w:tcBorders>
          </w:tcPr>
          <w:p>
            <w:pPr>
              <w:rPr>
                <w:sz w:val="2"/>
                <w:szCs w:val="2"/>
              </w:rPr>
            </w:pPr>
          </w:p>
        </w:tc>
        <w:tc>
          <w:tcPr>
            <w:tcW w:w="2718" w:type="dxa"/>
            <w:tcBorders>
              <w:top w:val="single" w:color="000000" w:sz="4" w:space="0"/>
              <w:left w:val="single" w:color="000000" w:sz="4" w:space="0"/>
              <w:bottom w:val="single" w:color="000000" w:sz="4" w:space="0"/>
              <w:right w:val="single" w:color="000000" w:sz="4" w:space="0"/>
            </w:tcBorders>
          </w:tcPr>
          <w:p>
            <w:pPr>
              <w:pStyle w:val="13"/>
              <w:spacing w:before="14" w:line="265" w:lineRule="exact"/>
              <w:ind w:left="605" w:right="589"/>
              <w:jc w:val="center"/>
              <w:rPr>
                <w:sz w:val="21"/>
              </w:rPr>
            </w:pPr>
            <w:r>
              <w:rPr>
                <w:sz w:val="21"/>
              </w:rPr>
              <w:t>送水泵房</w:t>
            </w:r>
          </w:p>
        </w:tc>
        <w:tc>
          <w:tcPr>
            <w:tcW w:w="2874" w:type="dxa"/>
            <w:tcBorders>
              <w:top w:val="single" w:color="000000" w:sz="4" w:space="0"/>
              <w:left w:val="single" w:color="000000" w:sz="4" w:space="0"/>
              <w:bottom w:val="single" w:color="000000" w:sz="4" w:space="0"/>
              <w:right w:val="single" w:color="000000" w:sz="4" w:space="0"/>
            </w:tcBorders>
          </w:tcPr>
          <w:p>
            <w:pPr>
              <w:pStyle w:val="13"/>
              <w:spacing w:before="14" w:line="265" w:lineRule="exact"/>
              <w:ind w:left="937"/>
              <w:rPr>
                <w:rFonts w:ascii="Times New Roman" w:eastAsia="Times New Roman"/>
                <w:sz w:val="21"/>
              </w:rPr>
            </w:pPr>
            <w:r>
              <w:rPr>
                <w:rFonts w:ascii="Times New Roman" w:eastAsia="Times New Roman"/>
                <w:w w:val="95"/>
                <w:sz w:val="21"/>
              </w:rPr>
              <w:t>2.0</w:t>
            </w:r>
            <w:r>
              <w:rPr>
                <w:rFonts w:ascii="Times New Roman" w:eastAsia="Times New Roman"/>
                <w:spacing w:val="15"/>
                <w:w w:val="95"/>
                <w:sz w:val="21"/>
              </w:rPr>
              <w:t xml:space="preserve"> </w:t>
            </w:r>
            <w:r>
              <w:rPr>
                <w:spacing w:val="-18"/>
                <w:w w:val="95"/>
                <w:sz w:val="21"/>
              </w:rPr>
              <w:t xml:space="preserve">万 </w:t>
            </w:r>
            <w:r>
              <w:rPr>
                <w:rFonts w:ascii="Times New Roman" w:eastAsia="Times New Roman"/>
                <w:w w:val="95"/>
                <w:sz w:val="21"/>
              </w:rPr>
              <w:t>m3/d</w:t>
            </w:r>
          </w:p>
        </w:tc>
        <w:tc>
          <w:tcPr>
            <w:tcW w:w="1046" w:type="dxa"/>
            <w:vMerge w:val="continue"/>
            <w:tcBorders>
              <w:top w:val="nil"/>
              <w:left w:val="single" w:color="000000" w:sz="4" w:space="0"/>
              <w:bottom w:val="single" w:color="000000" w:sz="4" w:space="0"/>
              <w:right w:val="single" w:color="000000" w:sz="12" w:space="0"/>
            </w:tcBorders>
          </w:tcPr>
          <w:p>
            <w:pPr>
              <w:rPr>
                <w:sz w:val="2"/>
                <w:szCs w:val="2"/>
              </w:rPr>
            </w:pPr>
          </w:p>
        </w:tc>
        <w:tc>
          <w:tcPr>
            <w:tcW w:w="255"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98" w:hRule="atLeast"/>
        </w:trPr>
        <w:tc>
          <w:tcPr>
            <w:tcW w:w="823" w:type="dxa"/>
            <w:vMerge w:val="continue"/>
            <w:tcBorders>
              <w:top w:val="nil"/>
              <w:right w:val="single" w:color="000000" w:sz="4" w:space="0"/>
            </w:tcBorders>
          </w:tcPr>
          <w:p>
            <w:pPr>
              <w:rPr>
                <w:sz w:val="2"/>
                <w:szCs w:val="2"/>
              </w:rPr>
            </w:pPr>
          </w:p>
        </w:tc>
        <w:tc>
          <w:tcPr>
            <w:tcW w:w="255" w:type="dxa"/>
            <w:vMerge w:val="continue"/>
            <w:tcBorders>
              <w:top w:val="nil"/>
              <w:left w:val="single" w:color="000000" w:sz="4" w:space="0"/>
              <w:right w:val="single" w:color="000000" w:sz="12" w:space="0"/>
            </w:tcBorders>
          </w:tcPr>
          <w:p>
            <w:pPr>
              <w:rPr>
                <w:sz w:val="2"/>
                <w:szCs w:val="2"/>
              </w:rPr>
            </w:pPr>
          </w:p>
        </w:tc>
        <w:tc>
          <w:tcPr>
            <w:tcW w:w="812" w:type="dxa"/>
            <w:vMerge w:val="continue"/>
            <w:tcBorders>
              <w:top w:val="nil"/>
              <w:left w:val="single" w:color="000000" w:sz="12" w:space="0"/>
              <w:bottom w:val="single" w:color="000000" w:sz="4" w:space="0"/>
              <w:right w:val="single" w:color="000000" w:sz="4" w:space="0"/>
            </w:tcBorders>
          </w:tcPr>
          <w:p>
            <w:pPr>
              <w:rPr>
                <w:sz w:val="2"/>
                <w:szCs w:val="2"/>
              </w:rPr>
            </w:pPr>
          </w:p>
        </w:tc>
        <w:tc>
          <w:tcPr>
            <w:tcW w:w="868" w:type="dxa"/>
            <w:vMerge w:val="continue"/>
            <w:tcBorders>
              <w:top w:val="nil"/>
              <w:left w:val="single" w:color="000000" w:sz="4" w:space="0"/>
              <w:bottom w:val="single" w:color="000000" w:sz="4" w:space="0"/>
              <w:right w:val="single" w:color="000000" w:sz="4" w:space="0"/>
            </w:tcBorders>
          </w:tcPr>
          <w:p>
            <w:pPr>
              <w:rPr>
                <w:sz w:val="2"/>
                <w:szCs w:val="2"/>
              </w:rPr>
            </w:pPr>
          </w:p>
        </w:tc>
        <w:tc>
          <w:tcPr>
            <w:tcW w:w="2718" w:type="dxa"/>
            <w:tcBorders>
              <w:top w:val="single" w:color="000000" w:sz="4" w:space="0"/>
              <w:left w:val="single" w:color="000000" w:sz="4" w:space="0"/>
              <w:bottom w:val="single" w:color="000000" w:sz="4" w:space="0"/>
              <w:right w:val="single" w:color="000000" w:sz="4" w:space="0"/>
            </w:tcBorders>
          </w:tcPr>
          <w:p>
            <w:pPr>
              <w:pStyle w:val="13"/>
              <w:spacing w:before="14" w:line="264" w:lineRule="exact"/>
              <w:ind w:left="605" w:right="589"/>
              <w:jc w:val="center"/>
              <w:rPr>
                <w:sz w:val="21"/>
              </w:rPr>
            </w:pPr>
            <w:r>
              <w:rPr>
                <w:sz w:val="21"/>
              </w:rPr>
              <w:t>加矾加氯间</w:t>
            </w:r>
          </w:p>
        </w:tc>
        <w:tc>
          <w:tcPr>
            <w:tcW w:w="2874" w:type="dxa"/>
            <w:tcBorders>
              <w:top w:val="single" w:color="000000" w:sz="4" w:space="0"/>
              <w:left w:val="single" w:color="000000" w:sz="4" w:space="0"/>
              <w:bottom w:val="single" w:color="000000" w:sz="4" w:space="0"/>
              <w:right w:val="single" w:color="000000" w:sz="4" w:space="0"/>
            </w:tcBorders>
          </w:tcPr>
          <w:p>
            <w:pPr>
              <w:pStyle w:val="13"/>
              <w:spacing w:before="14" w:line="264" w:lineRule="exact"/>
              <w:ind w:left="937"/>
              <w:rPr>
                <w:rFonts w:ascii="Times New Roman" w:eastAsia="Times New Roman"/>
                <w:sz w:val="21"/>
              </w:rPr>
            </w:pPr>
            <w:r>
              <w:rPr>
                <w:rFonts w:ascii="Times New Roman" w:eastAsia="Times New Roman"/>
                <w:w w:val="95"/>
                <w:sz w:val="21"/>
              </w:rPr>
              <w:t>2.0</w:t>
            </w:r>
            <w:r>
              <w:rPr>
                <w:rFonts w:ascii="Times New Roman" w:eastAsia="Times New Roman"/>
                <w:spacing w:val="15"/>
                <w:w w:val="95"/>
                <w:sz w:val="21"/>
              </w:rPr>
              <w:t xml:space="preserve"> </w:t>
            </w:r>
            <w:r>
              <w:rPr>
                <w:spacing w:val="-18"/>
                <w:w w:val="95"/>
                <w:sz w:val="21"/>
              </w:rPr>
              <w:t xml:space="preserve">万 </w:t>
            </w:r>
            <w:r>
              <w:rPr>
                <w:rFonts w:ascii="Times New Roman" w:eastAsia="Times New Roman"/>
                <w:w w:val="95"/>
                <w:sz w:val="21"/>
              </w:rPr>
              <w:t>m3/d</w:t>
            </w:r>
          </w:p>
        </w:tc>
        <w:tc>
          <w:tcPr>
            <w:tcW w:w="1046" w:type="dxa"/>
            <w:vMerge w:val="continue"/>
            <w:tcBorders>
              <w:top w:val="nil"/>
              <w:left w:val="single" w:color="000000" w:sz="4" w:space="0"/>
              <w:bottom w:val="single" w:color="000000" w:sz="4" w:space="0"/>
              <w:right w:val="single" w:color="000000" w:sz="12" w:space="0"/>
            </w:tcBorders>
          </w:tcPr>
          <w:p>
            <w:pPr>
              <w:rPr>
                <w:sz w:val="2"/>
                <w:szCs w:val="2"/>
              </w:rPr>
            </w:pPr>
          </w:p>
        </w:tc>
        <w:tc>
          <w:tcPr>
            <w:tcW w:w="255"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98" w:hRule="atLeast"/>
        </w:trPr>
        <w:tc>
          <w:tcPr>
            <w:tcW w:w="823" w:type="dxa"/>
            <w:vMerge w:val="continue"/>
            <w:tcBorders>
              <w:top w:val="nil"/>
              <w:right w:val="single" w:color="000000" w:sz="4" w:space="0"/>
            </w:tcBorders>
          </w:tcPr>
          <w:p>
            <w:pPr>
              <w:rPr>
                <w:sz w:val="2"/>
                <w:szCs w:val="2"/>
              </w:rPr>
            </w:pPr>
          </w:p>
        </w:tc>
        <w:tc>
          <w:tcPr>
            <w:tcW w:w="255" w:type="dxa"/>
            <w:vMerge w:val="continue"/>
            <w:tcBorders>
              <w:top w:val="nil"/>
              <w:left w:val="single" w:color="000000" w:sz="4" w:space="0"/>
              <w:right w:val="single" w:color="000000" w:sz="12" w:space="0"/>
            </w:tcBorders>
          </w:tcPr>
          <w:p>
            <w:pPr>
              <w:rPr>
                <w:sz w:val="2"/>
                <w:szCs w:val="2"/>
              </w:rPr>
            </w:pPr>
          </w:p>
        </w:tc>
        <w:tc>
          <w:tcPr>
            <w:tcW w:w="812" w:type="dxa"/>
            <w:vMerge w:val="continue"/>
            <w:tcBorders>
              <w:top w:val="nil"/>
              <w:left w:val="single" w:color="000000" w:sz="12" w:space="0"/>
              <w:bottom w:val="single" w:color="000000" w:sz="4" w:space="0"/>
              <w:right w:val="single" w:color="000000" w:sz="4" w:space="0"/>
            </w:tcBorders>
          </w:tcPr>
          <w:p>
            <w:pPr>
              <w:rPr>
                <w:sz w:val="2"/>
                <w:szCs w:val="2"/>
              </w:rPr>
            </w:pPr>
          </w:p>
        </w:tc>
        <w:tc>
          <w:tcPr>
            <w:tcW w:w="868" w:type="dxa"/>
            <w:vMerge w:val="continue"/>
            <w:tcBorders>
              <w:top w:val="nil"/>
              <w:left w:val="single" w:color="000000" w:sz="4" w:space="0"/>
              <w:bottom w:val="single" w:color="000000" w:sz="4" w:space="0"/>
              <w:right w:val="single" w:color="000000" w:sz="4" w:space="0"/>
            </w:tcBorders>
          </w:tcPr>
          <w:p>
            <w:pPr>
              <w:rPr>
                <w:sz w:val="2"/>
                <w:szCs w:val="2"/>
              </w:rPr>
            </w:pPr>
          </w:p>
        </w:tc>
        <w:tc>
          <w:tcPr>
            <w:tcW w:w="2718" w:type="dxa"/>
            <w:tcBorders>
              <w:top w:val="single" w:color="000000" w:sz="4" w:space="0"/>
              <w:left w:val="single" w:color="000000" w:sz="4" w:space="0"/>
              <w:bottom w:val="single" w:color="000000" w:sz="4" w:space="0"/>
              <w:right w:val="single" w:color="000000" w:sz="4" w:space="0"/>
            </w:tcBorders>
          </w:tcPr>
          <w:p>
            <w:pPr>
              <w:pStyle w:val="13"/>
              <w:spacing w:before="14" w:line="264" w:lineRule="exact"/>
              <w:ind w:left="608" w:right="589"/>
              <w:jc w:val="center"/>
              <w:rPr>
                <w:sz w:val="21"/>
              </w:rPr>
            </w:pPr>
            <w:r>
              <w:rPr>
                <w:sz w:val="21"/>
              </w:rPr>
              <w:t>沉泥池</w:t>
            </w:r>
          </w:p>
        </w:tc>
        <w:tc>
          <w:tcPr>
            <w:tcW w:w="2874" w:type="dxa"/>
            <w:tcBorders>
              <w:top w:val="single" w:color="000000" w:sz="4" w:space="0"/>
              <w:left w:val="single" w:color="000000" w:sz="4" w:space="0"/>
              <w:bottom w:val="single" w:color="000000" w:sz="4" w:space="0"/>
              <w:right w:val="single" w:color="000000" w:sz="4" w:space="0"/>
            </w:tcBorders>
          </w:tcPr>
          <w:p>
            <w:pPr>
              <w:pStyle w:val="13"/>
              <w:spacing w:before="14" w:line="264" w:lineRule="exact"/>
              <w:ind w:left="937"/>
              <w:rPr>
                <w:rFonts w:ascii="Times New Roman" w:eastAsia="Times New Roman"/>
                <w:sz w:val="21"/>
              </w:rPr>
            </w:pPr>
            <w:r>
              <w:rPr>
                <w:rFonts w:ascii="Times New Roman" w:eastAsia="Times New Roman"/>
                <w:w w:val="95"/>
                <w:sz w:val="21"/>
              </w:rPr>
              <w:t>2.0</w:t>
            </w:r>
            <w:r>
              <w:rPr>
                <w:rFonts w:ascii="Times New Roman" w:eastAsia="Times New Roman"/>
                <w:spacing w:val="15"/>
                <w:w w:val="95"/>
                <w:sz w:val="21"/>
              </w:rPr>
              <w:t xml:space="preserve"> </w:t>
            </w:r>
            <w:r>
              <w:rPr>
                <w:spacing w:val="-18"/>
                <w:w w:val="95"/>
                <w:sz w:val="21"/>
              </w:rPr>
              <w:t xml:space="preserve">万 </w:t>
            </w:r>
            <w:r>
              <w:rPr>
                <w:rFonts w:ascii="Times New Roman" w:eastAsia="Times New Roman"/>
                <w:w w:val="95"/>
                <w:sz w:val="21"/>
              </w:rPr>
              <w:t>m3/d</w:t>
            </w:r>
          </w:p>
        </w:tc>
        <w:tc>
          <w:tcPr>
            <w:tcW w:w="1046" w:type="dxa"/>
            <w:vMerge w:val="continue"/>
            <w:tcBorders>
              <w:top w:val="nil"/>
              <w:left w:val="single" w:color="000000" w:sz="4" w:space="0"/>
              <w:bottom w:val="single" w:color="000000" w:sz="4" w:space="0"/>
              <w:right w:val="single" w:color="000000" w:sz="12" w:space="0"/>
            </w:tcBorders>
          </w:tcPr>
          <w:p>
            <w:pPr>
              <w:rPr>
                <w:sz w:val="2"/>
                <w:szCs w:val="2"/>
              </w:rPr>
            </w:pPr>
          </w:p>
        </w:tc>
        <w:tc>
          <w:tcPr>
            <w:tcW w:w="255"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808" w:hRule="atLeast"/>
        </w:trPr>
        <w:tc>
          <w:tcPr>
            <w:tcW w:w="823" w:type="dxa"/>
            <w:vMerge w:val="continue"/>
            <w:tcBorders>
              <w:top w:val="nil"/>
              <w:right w:val="single" w:color="000000" w:sz="4" w:space="0"/>
            </w:tcBorders>
          </w:tcPr>
          <w:p>
            <w:pPr>
              <w:rPr>
                <w:sz w:val="2"/>
                <w:szCs w:val="2"/>
              </w:rPr>
            </w:pPr>
          </w:p>
        </w:tc>
        <w:tc>
          <w:tcPr>
            <w:tcW w:w="255" w:type="dxa"/>
            <w:vMerge w:val="continue"/>
            <w:tcBorders>
              <w:top w:val="nil"/>
              <w:left w:val="single" w:color="000000" w:sz="4" w:space="0"/>
              <w:right w:val="single" w:color="000000" w:sz="12" w:space="0"/>
            </w:tcBorders>
          </w:tcPr>
          <w:p>
            <w:pPr>
              <w:rPr>
                <w:sz w:val="2"/>
                <w:szCs w:val="2"/>
              </w:rPr>
            </w:pPr>
          </w:p>
        </w:tc>
        <w:tc>
          <w:tcPr>
            <w:tcW w:w="812" w:type="dxa"/>
            <w:vMerge w:val="continue"/>
            <w:tcBorders>
              <w:top w:val="nil"/>
              <w:left w:val="single" w:color="000000" w:sz="12" w:space="0"/>
              <w:bottom w:val="single" w:color="000000" w:sz="4" w:space="0"/>
              <w:right w:val="single" w:color="000000" w:sz="4" w:space="0"/>
            </w:tcBorders>
          </w:tcPr>
          <w:p>
            <w:pPr>
              <w:rPr>
                <w:sz w:val="2"/>
                <w:szCs w:val="2"/>
              </w:rPr>
            </w:pPr>
          </w:p>
        </w:tc>
        <w:tc>
          <w:tcPr>
            <w:tcW w:w="868" w:type="dxa"/>
            <w:tcBorders>
              <w:top w:val="single" w:color="000000" w:sz="4" w:space="0"/>
              <w:left w:val="single" w:color="000000" w:sz="4" w:space="0"/>
              <w:bottom w:val="single" w:color="000000" w:sz="4" w:space="0"/>
              <w:right w:val="single" w:color="000000" w:sz="4" w:space="0"/>
            </w:tcBorders>
          </w:tcPr>
          <w:p>
            <w:pPr>
              <w:pStyle w:val="13"/>
              <w:rPr>
                <w:sz w:val="20"/>
              </w:rPr>
            </w:pPr>
          </w:p>
          <w:p>
            <w:pPr>
              <w:pStyle w:val="13"/>
              <w:rPr>
                <w:sz w:val="20"/>
              </w:rPr>
            </w:pPr>
          </w:p>
          <w:p>
            <w:pPr>
              <w:pStyle w:val="13"/>
              <w:rPr>
                <w:sz w:val="20"/>
              </w:rPr>
            </w:pPr>
          </w:p>
          <w:p>
            <w:pPr>
              <w:pStyle w:val="13"/>
              <w:rPr>
                <w:sz w:val="20"/>
              </w:rPr>
            </w:pPr>
          </w:p>
          <w:p>
            <w:pPr>
              <w:pStyle w:val="13"/>
              <w:spacing w:before="12"/>
              <w:rPr>
                <w:sz w:val="18"/>
              </w:rPr>
            </w:pPr>
          </w:p>
          <w:p>
            <w:pPr>
              <w:pStyle w:val="13"/>
              <w:ind w:left="98" w:right="84"/>
              <w:jc w:val="center"/>
              <w:rPr>
                <w:sz w:val="21"/>
              </w:rPr>
            </w:pPr>
            <w:r>
              <w:rPr>
                <w:sz w:val="21"/>
              </w:rPr>
              <w:t>管线</w:t>
            </w:r>
          </w:p>
        </w:tc>
        <w:tc>
          <w:tcPr>
            <w:tcW w:w="5592" w:type="dxa"/>
            <w:gridSpan w:val="2"/>
            <w:tcBorders>
              <w:top w:val="single" w:color="000000" w:sz="4" w:space="0"/>
              <w:left w:val="single" w:color="000000" w:sz="4" w:space="0"/>
              <w:bottom w:val="single" w:color="000000" w:sz="4" w:space="0"/>
              <w:right w:val="single" w:color="000000" w:sz="4" w:space="0"/>
            </w:tcBorders>
          </w:tcPr>
          <w:p>
            <w:pPr>
              <w:pStyle w:val="13"/>
              <w:numPr>
                <w:ilvl w:val="0"/>
                <w:numId w:val="11"/>
              </w:numPr>
              <w:tabs>
                <w:tab w:val="left" w:pos="273"/>
              </w:tabs>
              <w:spacing w:before="142" w:after="0" w:line="240" w:lineRule="auto"/>
              <w:ind w:left="272" w:right="0" w:hanging="160"/>
              <w:jc w:val="left"/>
              <w:rPr>
                <w:sz w:val="21"/>
              </w:rPr>
            </w:pPr>
            <w:r>
              <w:rPr>
                <w:sz w:val="21"/>
              </w:rPr>
              <w:t>清水输水管道：</w:t>
            </w:r>
          </w:p>
          <w:p>
            <w:pPr>
              <w:pStyle w:val="13"/>
              <w:spacing w:before="1"/>
              <w:ind w:left="113"/>
              <w:rPr>
                <w:sz w:val="24"/>
              </w:rPr>
            </w:pPr>
            <w:r>
              <w:rPr>
                <w:spacing w:val="-12"/>
                <w:sz w:val="24"/>
              </w:rPr>
              <w:t xml:space="preserve">输水管道按 </w:t>
            </w:r>
            <w:r>
              <w:rPr>
                <w:rFonts w:ascii="Times New Roman" w:eastAsia="Times New Roman"/>
                <w:spacing w:val="-2"/>
                <w:sz w:val="24"/>
              </w:rPr>
              <w:t>1</w:t>
            </w:r>
            <w:r>
              <w:rPr>
                <w:rFonts w:ascii="Times New Roman" w:eastAsia="Times New Roman"/>
                <w:sz w:val="24"/>
              </w:rPr>
              <w:t xml:space="preserve"> </w:t>
            </w:r>
            <w:r>
              <w:rPr>
                <w:spacing w:val="-31"/>
                <w:sz w:val="24"/>
              </w:rPr>
              <w:t xml:space="preserve">万 </w:t>
            </w:r>
            <w:r>
              <w:rPr>
                <w:rFonts w:ascii="Times New Roman" w:eastAsia="Times New Roman"/>
                <w:spacing w:val="-2"/>
                <w:sz w:val="24"/>
              </w:rPr>
              <w:t>m</w:t>
            </w:r>
            <w:r>
              <w:rPr>
                <w:rFonts w:ascii="Times New Roman" w:eastAsia="Times New Roman"/>
                <w:spacing w:val="-2"/>
                <w:position w:val="8"/>
                <w:sz w:val="15"/>
              </w:rPr>
              <w:t>3</w:t>
            </w:r>
            <w:r>
              <w:rPr>
                <w:rFonts w:ascii="Times New Roman" w:eastAsia="Times New Roman"/>
                <w:spacing w:val="-2"/>
                <w:sz w:val="24"/>
              </w:rPr>
              <w:t xml:space="preserve">/d </w:t>
            </w:r>
            <w:r>
              <w:rPr>
                <w:spacing w:val="-2"/>
                <w:sz w:val="24"/>
              </w:rPr>
              <w:t>规模设计，</w:t>
            </w:r>
            <w:r>
              <w:rPr>
                <w:rFonts w:ascii="Times New Roman" w:eastAsia="Times New Roman"/>
                <w:spacing w:val="-2"/>
                <w:sz w:val="24"/>
              </w:rPr>
              <w:t>2</w:t>
            </w:r>
            <w:r>
              <w:rPr>
                <w:rFonts w:ascii="Times New Roman" w:eastAsia="Times New Roman"/>
                <w:sz w:val="24"/>
              </w:rPr>
              <w:t xml:space="preserve"> </w:t>
            </w:r>
            <w:r>
              <w:rPr>
                <w:spacing w:val="-31"/>
                <w:sz w:val="24"/>
              </w:rPr>
              <w:t xml:space="preserve">根 </w:t>
            </w:r>
            <w:r>
              <w:rPr>
                <w:rFonts w:ascii="Times New Roman" w:eastAsia="Times New Roman"/>
                <w:spacing w:val="-1"/>
                <w:sz w:val="24"/>
              </w:rPr>
              <w:t>DN600</w:t>
            </w:r>
            <w:r>
              <w:rPr>
                <w:rFonts w:ascii="Times New Roman" w:eastAsia="Times New Roman"/>
                <w:spacing w:val="3"/>
                <w:sz w:val="24"/>
              </w:rPr>
              <w:t xml:space="preserve"> </w:t>
            </w:r>
            <w:r>
              <w:rPr>
                <w:spacing w:val="-1"/>
                <w:sz w:val="24"/>
              </w:rPr>
              <w:t>输水管</w:t>
            </w:r>
          </w:p>
          <w:p>
            <w:pPr>
              <w:pStyle w:val="13"/>
              <w:spacing w:before="4"/>
              <w:ind w:left="113"/>
              <w:rPr>
                <w:sz w:val="21"/>
              </w:rPr>
            </w:pPr>
            <w:r>
              <w:rPr>
                <w:spacing w:val="-1"/>
                <w:sz w:val="24"/>
              </w:rPr>
              <w:t>（一用一备</w:t>
            </w:r>
            <w:r>
              <w:rPr>
                <w:sz w:val="24"/>
              </w:rPr>
              <w:t>），</w:t>
            </w:r>
            <w:r>
              <w:rPr>
                <w:spacing w:val="-12"/>
                <w:sz w:val="24"/>
              </w:rPr>
              <w:t xml:space="preserve">输水距离 </w:t>
            </w:r>
            <w:r>
              <w:rPr>
                <w:rFonts w:ascii="Times New Roman" w:eastAsia="Times New Roman"/>
                <w:sz w:val="24"/>
              </w:rPr>
              <w:t>1400m</w:t>
            </w:r>
            <w:r>
              <w:rPr>
                <w:position w:val="1"/>
                <w:sz w:val="21"/>
              </w:rPr>
              <w:t>。</w:t>
            </w:r>
          </w:p>
          <w:p>
            <w:pPr>
              <w:pStyle w:val="13"/>
              <w:numPr>
                <w:ilvl w:val="0"/>
                <w:numId w:val="11"/>
              </w:numPr>
              <w:tabs>
                <w:tab w:val="left" w:pos="273"/>
              </w:tabs>
              <w:spacing w:before="4" w:after="0" w:line="240" w:lineRule="auto"/>
              <w:ind w:left="272" w:right="0" w:hanging="160"/>
              <w:jc w:val="left"/>
              <w:rPr>
                <w:sz w:val="21"/>
              </w:rPr>
            </w:pPr>
            <w:r>
              <w:rPr>
                <w:sz w:val="21"/>
              </w:rPr>
              <w:t>配水管网：</w:t>
            </w:r>
          </w:p>
          <w:p>
            <w:pPr>
              <w:pStyle w:val="13"/>
              <w:spacing w:before="4" w:line="242" w:lineRule="auto"/>
              <w:ind w:left="113" w:right="-58"/>
              <w:rPr>
                <w:sz w:val="21"/>
              </w:rPr>
            </w:pPr>
            <w:r>
              <w:rPr>
                <w:w w:val="95"/>
                <w:sz w:val="21"/>
              </w:rPr>
              <w:t>新建给水干管管径</w:t>
            </w:r>
            <w:r>
              <w:rPr>
                <w:spacing w:val="257"/>
                <w:sz w:val="21"/>
              </w:rPr>
              <w:t xml:space="preserve"> </w:t>
            </w:r>
            <w:r>
              <w:rPr>
                <w:rFonts w:ascii="Times New Roman" w:eastAsia="Times New Roman"/>
                <w:w w:val="95"/>
                <w:sz w:val="21"/>
              </w:rPr>
              <w:t>DN200</w:t>
            </w:r>
            <w:r>
              <w:rPr>
                <w:w w:val="95"/>
                <w:sz w:val="21"/>
              </w:rPr>
              <w:t>～</w:t>
            </w:r>
            <w:r>
              <w:rPr>
                <w:rFonts w:ascii="Times New Roman" w:eastAsia="Times New Roman"/>
                <w:w w:val="95"/>
                <w:sz w:val="21"/>
              </w:rPr>
              <w:t>DN600</w:t>
            </w:r>
            <w:r>
              <w:rPr>
                <w:w w:val="95"/>
                <w:sz w:val="21"/>
              </w:rPr>
              <w:t>，管网末端控制点自由水</w:t>
            </w:r>
            <w:r>
              <w:rPr>
                <w:spacing w:val="2"/>
                <w:w w:val="95"/>
                <w:sz w:val="21"/>
              </w:rPr>
              <w:t xml:space="preserve">头不低于 </w:t>
            </w:r>
            <w:r>
              <w:rPr>
                <w:rFonts w:ascii="Times New Roman" w:eastAsia="Times New Roman"/>
                <w:w w:val="95"/>
                <w:sz w:val="21"/>
              </w:rPr>
              <w:t>0.20MPa</w:t>
            </w:r>
            <w:r>
              <w:rPr>
                <w:w w:val="95"/>
                <w:sz w:val="21"/>
              </w:rPr>
              <w:t>（</w:t>
            </w:r>
            <w:r>
              <w:rPr>
                <w:spacing w:val="1"/>
                <w:w w:val="95"/>
                <w:sz w:val="21"/>
              </w:rPr>
              <w:t xml:space="preserve">个别地势较高地区不低于 </w:t>
            </w:r>
            <w:r>
              <w:rPr>
                <w:rFonts w:ascii="Times New Roman" w:eastAsia="Times New Roman"/>
                <w:w w:val="95"/>
                <w:sz w:val="21"/>
              </w:rPr>
              <w:t>0.12MPa</w:t>
            </w:r>
            <w:r>
              <w:rPr>
                <w:w w:val="95"/>
                <w:sz w:val="21"/>
              </w:rPr>
              <w:t>）。</w:t>
            </w:r>
            <w:r>
              <w:rPr>
                <w:sz w:val="21"/>
              </w:rPr>
              <w:t>给</w:t>
            </w:r>
            <w:r>
              <w:rPr>
                <w:spacing w:val="-6"/>
                <w:sz w:val="21"/>
              </w:rPr>
              <w:t>水干管相互连接处需设置控制阀门，在管网末端控制点及重</w:t>
            </w:r>
            <w:r>
              <w:rPr>
                <w:sz w:val="21"/>
              </w:rPr>
              <w:t>点区域、重点用户位置设置测控装置，以保障给水管网的正常运行。</w:t>
            </w:r>
          </w:p>
        </w:tc>
        <w:tc>
          <w:tcPr>
            <w:tcW w:w="1046" w:type="dxa"/>
            <w:tcBorders>
              <w:top w:val="single" w:color="000000" w:sz="4" w:space="0"/>
              <w:left w:val="single" w:color="000000" w:sz="4" w:space="0"/>
              <w:bottom w:val="single" w:color="000000" w:sz="4" w:space="0"/>
              <w:right w:val="single" w:color="000000" w:sz="12" w:space="0"/>
            </w:tcBorders>
          </w:tcPr>
          <w:p>
            <w:pPr>
              <w:pStyle w:val="13"/>
              <w:rPr>
                <w:sz w:val="20"/>
              </w:rPr>
            </w:pPr>
          </w:p>
          <w:p>
            <w:pPr>
              <w:pStyle w:val="13"/>
              <w:rPr>
                <w:sz w:val="20"/>
              </w:rPr>
            </w:pPr>
          </w:p>
          <w:p>
            <w:pPr>
              <w:pStyle w:val="13"/>
              <w:rPr>
                <w:sz w:val="20"/>
              </w:rPr>
            </w:pPr>
          </w:p>
          <w:p>
            <w:pPr>
              <w:pStyle w:val="13"/>
              <w:rPr>
                <w:sz w:val="20"/>
              </w:rPr>
            </w:pPr>
          </w:p>
          <w:p>
            <w:pPr>
              <w:pStyle w:val="13"/>
              <w:spacing w:before="12"/>
              <w:rPr>
                <w:sz w:val="18"/>
              </w:rPr>
            </w:pPr>
          </w:p>
          <w:p>
            <w:pPr>
              <w:pStyle w:val="13"/>
              <w:ind w:left="295" w:right="269"/>
              <w:jc w:val="center"/>
              <w:rPr>
                <w:sz w:val="21"/>
              </w:rPr>
            </w:pPr>
            <w:r>
              <w:rPr>
                <w:sz w:val="21"/>
              </w:rPr>
              <w:t>新建</w:t>
            </w:r>
          </w:p>
        </w:tc>
        <w:tc>
          <w:tcPr>
            <w:tcW w:w="255"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15" w:hRule="atLeast"/>
        </w:trPr>
        <w:tc>
          <w:tcPr>
            <w:tcW w:w="823" w:type="dxa"/>
            <w:vMerge w:val="continue"/>
            <w:tcBorders>
              <w:top w:val="nil"/>
              <w:right w:val="single" w:color="000000" w:sz="4" w:space="0"/>
            </w:tcBorders>
          </w:tcPr>
          <w:p>
            <w:pPr>
              <w:rPr>
                <w:sz w:val="2"/>
                <w:szCs w:val="2"/>
              </w:rPr>
            </w:pPr>
          </w:p>
        </w:tc>
        <w:tc>
          <w:tcPr>
            <w:tcW w:w="255" w:type="dxa"/>
            <w:vMerge w:val="continue"/>
            <w:tcBorders>
              <w:top w:val="nil"/>
              <w:left w:val="single" w:color="000000" w:sz="4" w:space="0"/>
              <w:right w:val="single" w:color="000000" w:sz="12" w:space="0"/>
            </w:tcBorders>
          </w:tcPr>
          <w:p>
            <w:pPr>
              <w:rPr>
                <w:sz w:val="2"/>
                <w:szCs w:val="2"/>
              </w:rPr>
            </w:pPr>
          </w:p>
        </w:tc>
        <w:tc>
          <w:tcPr>
            <w:tcW w:w="812" w:type="dxa"/>
            <w:vMerge w:val="restart"/>
            <w:tcBorders>
              <w:top w:val="single" w:color="000000" w:sz="4" w:space="0"/>
              <w:left w:val="single" w:color="000000" w:sz="12" w:space="0"/>
              <w:bottom w:val="single" w:color="000000" w:sz="4" w:space="0"/>
              <w:right w:val="single" w:color="000000" w:sz="4" w:space="0"/>
            </w:tcBorders>
          </w:tcPr>
          <w:p>
            <w:pPr>
              <w:pStyle w:val="13"/>
              <w:rPr>
                <w:sz w:val="20"/>
              </w:rPr>
            </w:pPr>
          </w:p>
          <w:p>
            <w:pPr>
              <w:pStyle w:val="13"/>
              <w:rPr>
                <w:sz w:val="20"/>
              </w:rPr>
            </w:pPr>
          </w:p>
          <w:p>
            <w:pPr>
              <w:pStyle w:val="13"/>
              <w:rPr>
                <w:sz w:val="20"/>
              </w:rPr>
            </w:pPr>
          </w:p>
          <w:p>
            <w:pPr>
              <w:pStyle w:val="13"/>
              <w:rPr>
                <w:sz w:val="20"/>
              </w:rPr>
            </w:pPr>
          </w:p>
          <w:p>
            <w:pPr>
              <w:pStyle w:val="13"/>
              <w:rPr>
                <w:sz w:val="19"/>
              </w:rPr>
            </w:pPr>
          </w:p>
          <w:p>
            <w:pPr>
              <w:pStyle w:val="13"/>
              <w:spacing w:before="1" w:line="242" w:lineRule="auto"/>
              <w:ind w:left="189" w:right="182"/>
              <w:rPr>
                <w:sz w:val="21"/>
              </w:rPr>
            </w:pPr>
            <w:r>
              <w:rPr>
                <w:spacing w:val="-3"/>
                <w:sz w:val="21"/>
              </w:rPr>
              <w:t>公用工程</w:t>
            </w:r>
          </w:p>
        </w:tc>
        <w:tc>
          <w:tcPr>
            <w:tcW w:w="868" w:type="dxa"/>
            <w:tcBorders>
              <w:top w:val="single" w:color="000000" w:sz="4" w:space="0"/>
              <w:left w:val="single" w:color="000000" w:sz="4" w:space="0"/>
              <w:bottom w:val="single" w:color="000000" w:sz="4" w:space="0"/>
              <w:right w:val="single" w:color="000000" w:sz="4" w:space="0"/>
            </w:tcBorders>
          </w:tcPr>
          <w:p>
            <w:pPr>
              <w:pStyle w:val="13"/>
              <w:spacing w:before="71"/>
              <w:ind w:left="98" w:right="84"/>
              <w:jc w:val="center"/>
              <w:rPr>
                <w:sz w:val="21"/>
              </w:rPr>
            </w:pPr>
            <w:r>
              <w:rPr>
                <w:sz w:val="21"/>
              </w:rPr>
              <w:t>供电</w:t>
            </w:r>
          </w:p>
        </w:tc>
        <w:tc>
          <w:tcPr>
            <w:tcW w:w="5592" w:type="dxa"/>
            <w:gridSpan w:val="2"/>
            <w:tcBorders>
              <w:top w:val="single" w:color="000000" w:sz="4" w:space="0"/>
              <w:left w:val="single" w:color="000000" w:sz="4" w:space="0"/>
              <w:bottom w:val="single" w:color="000000" w:sz="4" w:space="0"/>
              <w:right w:val="single" w:color="000000" w:sz="4" w:space="0"/>
            </w:tcBorders>
          </w:tcPr>
          <w:p>
            <w:pPr>
              <w:pStyle w:val="13"/>
              <w:spacing w:before="71"/>
              <w:ind w:left="468" w:right="453"/>
              <w:jc w:val="center"/>
              <w:rPr>
                <w:sz w:val="21"/>
              </w:rPr>
            </w:pPr>
            <w:r>
              <w:rPr>
                <w:sz w:val="21"/>
              </w:rPr>
              <w:t>引自市政电网</w:t>
            </w:r>
          </w:p>
        </w:tc>
        <w:tc>
          <w:tcPr>
            <w:tcW w:w="1046" w:type="dxa"/>
            <w:tcBorders>
              <w:top w:val="single" w:color="000000" w:sz="4" w:space="0"/>
              <w:left w:val="single" w:color="000000" w:sz="4" w:space="0"/>
              <w:bottom w:val="single" w:color="000000" w:sz="4" w:space="0"/>
              <w:right w:val="single" w:color="000000" w:sz="12" w:space="0"/>
            </w:tcBorders>
          </w:tcPr>
          <w:p>
            <w:pPr>
              <w:pStyle w:val="13"/>
              <w:spacing w:before="71"/>
              <w:ind w:left="295" w:right="269"/>
              <w:jc w:val="center"/>
              <w:rPr>
                <w:sz w:val="21"/>
              </w:rPr>
            </w:pPr>
            <w:r>
              <w:rPr>
                <w:sz w:val="21"/>
              </w:rPr>
              <w:t>依托</w:t>
            </w:r>
          </w:p>
        </w:tc>
        <w:tc>
          <w:tcPr>
            <w:tcW w:w="255"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532" w:hRule="atLeast"/>
        </w:trPr>
        <w:tc>
          <w:tcPr>
            <w:tcW w:w="823" w:type="dxa"/>
            <w:vMerge w:val="continue"/>
            <w:tcBorders>
              <w:top w:val="nil"/>
              <w:right w:val="single" w:color="000000" w:sz="4" w:space="0"/>
            </w:tcBorders>
          </w:tcPr>
          <w:p>
            <w:pPr>
              <w:rPr>
                <w:sz w:val="2"/>
                <w:szCs w:val="2"/>
              </w:rPr>
            </w:pPr>
          </w:p>
        </w:tc>
        <w:tc>
          <w:tcPr>
            <w:tcW w:w="255" w:type="dxa"/>
            <w:vMerge w:val="continue"/>
            <w:tcBorders>
              <w:top w:val="nil"/>
              <w:left w:val="single" w:color="000000" w:sz="4" w:space="0"/>
              <w:right w:val="single" w:color="000000" w:sz="12" w:space="0"/>
            </w:tcBorders>
          </w:tcPr>
          <w:p>
            <w:pPr>
              <w:rPr>
                <w:sz w:val="2"/>
                <w:szCs w:val="2"/>
              </w:rPr>
            </w:pPr>
          </w:p>
        </w:tc>
        <w:tc>
          <w:tcPr>
            <w:tcW w:w="812" w:type="dxa"/>
            <w:vMerge w:val="continue"/>
            <w:tcBorders>
              <w:top w:val="nil"/>
              <w:left w:val="single" w:color="000000" w:sz="12" w:space="0"/>
              <w:bottom w:val="single" w:color="000000" w:sz="4" w:space="0"/>
              <w:right w:val="single" w:color="000000" w:sz="4" w:space="0"/>
            </w:tcBorders>
          </w:tcPr>
          <w:p>
            <w:pPr>
              <w:rPr>
                <w:sz w:val="2"/>
                <w:szCs w:val="2"/>
              </w:rPr>
            </w:pPr>
          </w:p>
        </w:tc>
        <w:tc>
          <w:tcPr>
            <w:tcW w:w="868" w:type="dxa"/>
            <w:tcBorders>
              <w:top w:val="single" w:color="000000" w:sz="4" w:space="0"/>
              <w:left w:val="single" w:color="000000" w:sz="4" w:space="0"/>
              <w:bottom w:val="single" w:color="000000" w:sz="4" w:space="0"/>
              <w:right w:val="single" w:color="000000" w:sz="4" w:space="0"/>
            </w:tcBorders>
          </w:tcPr>
          <w:p>
            <w:pPr>
              <w:pStyle w:val="13"/>
              <w:rPr>
                <w:sz w:val="20"/>
              </w:rPr>
            </w:pPr>
          </w:p>
          <w:p>
            <w:pPr>
              <w:pStyle w:val="13"/>
              <w:spacing w:before="2"/>
              <w:rPr>
                <w:sz w:val="29"/>
              </w:rPr>
            </w:pPr>
          </w:p>
          <w:p>
            <w:pPr>
              <w:pStyle w:val="13"/>
              <w:ind w:left="98" w:right="84"/>
              <w:jc w:val="center"/>
              <w:rPr>
                <w:sz w:val="21"/>
              </w:rPr>
            </w:pPr>
            <w:r>
              <w:rPr>
                <w:sz w:val="21"/>
              </w:rPr>
              <w:t>给水</w:t>
            </w:r>
          </w:p>
        </w:tc>
        <w:tc>
          <w:tcPr>
            <w:tcW w:w="5592" w:type="dxa"/>
            <w:gridSpan w:val="2"/>
            <w:tcBorders>
              <w:top w:val="single" w:color="000000" w:sz="4" w:space="0"/>
              <w:left w:val="single" w:color="000000" w:sz="4" w:space="0"/>
              <w:bottom w:val="single" w:color="000000" w:sz="4" w:space="0"/>
              <w:right w:val="single" w:color="000000" w:sz="4" w:space="0"/>
            </w:tcBorders>
          </w:tcPr>
          <w:p>
            <w:pPr>
              <w:pStyle w:val="13"/>
              <w:spacing w:before="85" w:line="242" w:lineRule="auto"/>
              <w:ind w:left="113" w:right="93"/>
              <w:jc w:val="both"/>
              <w:rPr>
                <w:sz w:val="21"/>
              </w:rPr>
            </w:pPr>
            <w:r>
              <w:rPr>
                <w:spacing w:val="-4"/>
                <w:w w:val="95"/>
                <w:sz w:val="21"/>
              </w:rPr>
              <w:t>厂区给水系统分为生产给水系统和生活给水系统，生产用水</w:t>
            </w:r>
            <w:r>
              <w:rPr>
                <w:spacing w:val="1"/>
                <w:w w:val="95"/>
                <w:sz w:val="21"/>
              </w:rPr>
              <w:t xml:space="preserve"> </w:t>
            </w:r>
            <w:r>
              <w:rPr>
                <w:w w:val="95"/>
                <w:sz w:val="21"/>
              </w:rPr>
              <w:t>主要包括液压快开排泥阀用水、滤池反冲洗用水、加药间用水、化验用水、场地冲洗用水等。生活用水包括综合楼生活用水、滤池生活用水、绿化道路浇洒用水等。设计厂区生产</w:t>
            </w:r>
            <w:r>
              <w:rPr>
                <w:sz w:val="21"/>
              </w:rPr>
              <w:t>给水系统和生活给水系统合用管网，由送水泵房供给。</w:t>
            </w:r>
          </w:p>
        </w:tc>
        <w:tc>
          <w:tcPr>
            <w:tcW w:w="1046" w:type="dxa"/>
            <w:tcBorders>
              <w:top w:val="single" w:color="000000" w:sz="4" w:space="0"/>
              <w:left w:val="single" w:color="000000" w:sz="4" w:space="0"/>
              <w:bottom w:val="single" w:color="000000" w:sz="4" w:space="0"/>
              <w:right w:val="single" w:color="000000" w:sz="12" w:space="0"/>
            </w:tcBorders>
          </w:tcPr>
          <w:p>
            <w:pPr>
              <w:pStyle w:val="13"/>
              <w:rPr>
                <w:sz w:val="20"/>
              </w:rPr>
            </w:pPr>
          </w:p>
          <w:p>
            <w:pPr>
              <w:pStyle w:val="13"/>
              <w:spacing w:before="2"/>
              <w:rPr>
                <w:sz w:val="29"/>
              </w:rPr>
            </w:pPr>
          </w:p>
          <w:p>
            <w:pPr>
              <w:pStyle w:val="13"/>
              <w:ind w:left="295" w:right="269"/>
              <w:jc w:val="center"/>
              <w:rPr>
                <w:sz w:val="21"/>
              </w:rPr>
            </w:pPr>
            <w:r>
              <w:rPr>
                <w:sz w:val="21"/>
              </w:rPr>
              <w:t>新建</w:t>
            </w:r>
          </w:p>
        </w:tc>
        <w:tc>
          <w:tcPr>
            <w:tcW w:w="255"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093" w:hRule="atLeast"/>
        </w:trPr>
        <w:tc>
          <w:tcPr>
            <w:tcW w:w="823" w:type="dxa"/>
            <w:vMerge w:val="continue"/>
            <w:tcBorders>
              <w:top w:val="nil"/>
              <w:right w:val="single" w:color="000000" w:sz="4" w:space="0"/>
            </w:tcBorders>
          </w:tcPr>
          <w:p>
            <w:pPr>
              <w:rPr>
                <w:sz w:val="2"/>
                <w:szCs w:val="2"/>
              </w:rPr>
            </w:pPr>
          </w:p>
        </w:tc>
        <w:tc>
          <w:tcPr>
            <w:tcW w:w="255" w:type="dxa"/>
            <w:vMerge w:val="continue"/>
            <w:tcBorders>
              <w:top w:val="nil"/>
              <w:left w:val="single" w:color="000000" w:sz="4" w:space="0"/>
              <w:right w:val="single" w:color="000000" w:sz="12" w:space="0"/>
            </w:tcBorders>
          </w:tcPr>
          <w:p>
            <w:pPr>
              <w:rPr>
                <w:sz w:val="2"/>
                <w:szCs w:val="2"/>
              </w:rPr>
            </w:pPr>
          </w:p>
        </w:tc>
        <w:tc>
          <w:tcPr>
            <w:tcW w:w="812" w:type="dxa"/>
            <w:vMerge w:val="continue"/>
            <w:tcBorders>
              <w:top w:val="nil"/>
              <w:left w:val="single" w:color="000000" w:sz="12" w:space="0"/>
              <w:bottom w:val="single" w:color="000000" w:sz="4" w:space="0"/>
              <w:right w:val="single" w:color="000000" w:sz="4" w:space="0"/>
            </w:tcBorders>
          </w:tcPr>
          <w:p>
            <w:pPr>
              <w:rPr>
                <w:sz w:val="2"/>
                <w:szCs w:val="2"/>
              </w:rPr>
            </w:pPr>
          </w:p>
        </w:tc>
        <w:tc>
          <w:tcPr>
            <w:tcW w:w="868" w:type="dxa"/>
            <w:tcBorders>
              <w:top w:val="single" w:color="000000" w:sz="4" w:space="0"/>
              <w:left w:val="single" w:color="000000" w:sz="4" w:space="0"/>
              <w:bottom w:val="single" w:color="000000" w:sz="4" w:space="0"/>
              <w:right w:val="single" w:color="000000" w:sz="4" w:space="0"/>
            </w:tcBorders>
          </w:tcPr>
          <w:p>
            <w:pPr>
              <w:pStyle w:val="13"/>
              <w:rPr>
                <w:sz w:val="20"/>
              </w:rPr>
            </w:pPr>
          </w:p>
          <w:p>
            <w:pPr>
              <w:pStyle w:val="13"/>
              <w:spacing w:before="154"/>
              <w:ind w:left="98" w:right="84"/>
              <w:jc w:val="center"/>
              <w:rPr>
                <w:sz w:val="21"/>
              </w:rPr>
            </w:pPr>
            <w:r>
              <w:rPr>
                <w:sz w:val="21"/>
              </w:rPr>
              <w:t>排水</w:t>
            </w:r>
          </w:p>
        </w:tc>
        <w:tc>
          <w:tcPr>
            <w:tcW w:w="5592" w:type="dxa"/>
            <w:gridSpan w:val="2"/>
            <w:tcBorders>
              <w:top w:val="single" w:color="000000" w:sz="4" w:space="0"/>
              <w:left w:val="single" w:color="000000" w:sz="4" w:space="0"/>
              <w:bottom w:val="single" w:color="000000" w:sz="4" w:space="0"/>
              <w:right w:val="single" w:color="000000" w:sz="4" w:space="0"/>
            </w:tcBorders>
          </w:tcPr>
          <w:p>
            <w:pPr>
              <w:pStyle w:val="13"/>
              <w:spacing w:before="139" w:line="242" w:lineRule="auto"/>
              <w:ind w:left="113" w:right="93"/>
              <w:jc w:val="both"/>
              <w:rPr>
                <w:sz w:val="21"/>
              </w:rPr>
            </w:pPr>
            <w:r>
              <w:rPr>
                <w:spacing w:val="-5"/>
                <w:w w:val="95"/>
                <w:sz w:val="21"/>
              </w:rPr>
              <w:t>本项目产生的污水类型为生产废水和生活污水，室内污水排</w:t>
            </w:r>
            <w:r>
              <w:rPr>
                <w:spacing w:val="1"/>
                <w:w w:val="95"/>
                <w:sz w:val="21"/>
              </w:rPr>
              <w:t xml:space="preserve"> </w:t>
            </w:r>
            <w:r>
              <w:rPr>
                <w:w w:val="95"/>
                <w:sz w:val="21"/>
              </w:rPr>
              <w:t>至室外化粪池处理后，排入市政污水管，厂区室外雨水经厂</w:t>
            </w:r>
            <w:r>
              <w:rPr>
                <w:sz w:val="21"/>
              </w:rPr>
              <w:t>区雨水管收集后排至市政雨水管。</w:t>
            </w:r>
          </w:p>
        </w:tc>
        <w:tc>
          <w:tcPr>
            <w:tcW w:w="1046" w:type="dxa"/>
            <w:tcBorders>
              <w:top w:val="single" w:color="000000" w:sz="4" w:space="0"/>
              <w:left w:val="single" w:color="000000" w:sz="4" w:space="0"/>
              <w:bottom w:val="single" w:color="000000" w:sz="4" w:space="0"/>
              <w:right w:val="single" w:color="000000" w:sz="12" w:space="0"/>
            </w:tcBorders>
          </w:tcPr>
          <w:p>
            <w:pPr>
              <w:pStyle w:val="13"/>
              <w:rPr>
                <w:sz w:val="20"/>
              </w:rPr>
            </w:pPr>
          </w:p>
          <w:p>
            <w:pPr>
              <w:pStyle w:val="13"/>
              <w:spacing w:before="154"/>
              <w:ind w:left="295" w:right="269"/>
              <w:jc w:val="center"/>
              <w:rPr>
                <w:sz w:val="21"/>
              </w:rPr>
            </w:pPr>
            <w:r>
              <w:rPr>
                <w:sz w:val="21"/>
              </w:rPr>
              <w:t>新建</w:t>
            </w:r>
          </w:p>
        </w:tc>
        <w:tc>
          <w:tcPr>
            <w:tcW w:w="255"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42" w:hRule="atLeast"/>
        </w:trPr>
        <w:tc>
          <w:tcPr>
            <w:tcW w:w="823" w:type="dxa"/>
            <w:vMerge w:val="continue"/>
            <w:tcBorders>
              <w:top w:val="nil"/>
              <w:right w:val="single" w:color="000000" w:sz="4" w:space="0"/>
            </w:tcBorders>
          </w:tcPr>
          <w:p>
            <w:pPr>
              <w:rPr>
                <w:sz w:val="2"/>
                <w:szCs w:val="2"/>
              </w:rPr>
            </w:pPr>
          </w:p>
        </w:tc>
        <w:tc>
          <w:tcPr>
            <w:tcW w:w="255" w:type="dxa"/>
            <w:vMerge w:val="continue"/>
            <w:tcBorders>
              <w:top w:val="nil"/>
              <w:left w:val="single" w:color="000000" w:sz="4" w:space="0"/>
              <w:right w:val="single" w:color="000000" w:sz="12" w:space="0"/>
            </w:tcBorders>
          </w:tcPr>
          <w:p>
            <w:pPr>
              <w:rPr>
                <w:sz w:val="2"/>
                <w:szCs w:val="2"/>
              </w:rPr>
            </w:pPr>
          </w:p>
        </w:tc>
        <w:tc>
          <w:tcPr>
            <w:tcW w:w="812" w:type="dxa"/>
            <w:tcBorders>
              <w:top w:val="single" w:color="000000" w:sz="4" w:space="0"/>
              <w:left w:val="single" w:color="000000" w:sz="12" w:space="0"/>
              <w:right w:val="single" w:color="000000" w:sz="4" w:space="0"/>
            </w:tcBorders>
          </w:tcPr>
          <w:p>
            <w:pPr>
              <w:pStyle w:val="13"/>
              <w:spacing w:before="47" w:line="244" w:lineRule="auto"/>
              <w:ind w:left="189" w:right="182"/>
              <w:rPr>
                <w:sz w:val="21"/>
              </w:rPr>
            </w:pPr>
            <w:r>
              <w:rPr>
                <w:spacing w:val="-3"/>
                <w:sz w:val="21"/>
              </w:rPr>
              <w:t>辅助工程</w:t>
            </w:r>
          </w:p>
        </w:tc>
        <w:tc>
          <w:tcPr>
            <w:tcW w:w="868" w:type="dxa"/>
            <w:tcBorders>
              <w:top w:val="single" w:color="000000" w:sz="4" w:space="0"/>
              <w:left w:val="single" w:color="000000" w:sz="4" w:space="0"/>
              <w:right w:val="single" w:color="000000" w:sz="4" w:space="0"/>
            </w:tcBorders>
          </w:tcPr>
          <w:p>
            <w:pPr>
              <w:pStyle w:val="13"/>
              <w:spacing w:before="5"/>
              <w:rPr>
                <w:sz w:val="14"/>
              </w:rPr>
            </w:pPr>
          </w:p>
          <w:p>
            <w:pPr>
              <w:pStyle w:val="13"/>
              <w:ind w:left="103" w:right="84"/>
              <w:jc w:val="center"/>
              <w:rPr>
                <w:sz w:val="21"/>
              </w:rPr>
            </w:pPr>
            <w:r>
              <w:rPr>
                <w:sz w:val="21"/>
              </w:rPr>
              <w:t>综合楼</w:t>
            </w:r>
          </w:p>
        </w:tc>
        <w:tc>
          <w:tcPr>
            <w:tcW w:w="5592" w:type="dxa"/>
            <w:gridSpan w:val="2"/>
            <w:tcBorders>
              <w:top w:val="single" w:color="000000" w:sz="4" w:space="0"/>
              <w:left w:val="single" w:color="000000" w:sz="4" w:space="0"/>
              <w:right w:val="single" w:color="000000" w:sz="4" w:space="0"/>
            </w:tcBorders>
          </w:tcPr>
          <w:p>
            <w:pPr>
              <w:pStyle w:val="13"/>
              <w:spacing w:before="50" w:line="242" w:lineRule="auto"/>
              <w:ind w:left="113" w:right="18"/>
              <w:rPr>
                <w:sz w:val="21"/>
              </w:rPr>
            </w:pPr>
            <w:r>
              <w:rPr>
                <w:spacing w:val="6"/>
                <w:w w:val="95"/>
                <w:sz w:val="21"/>
              </w:rPr>
              <w:t xml:space="preserve">建筑占地面积为 </w:t>
            </w:r>
            <w:r>
              <w:rPr>
                <w:rFonts w:ascii="Times New Roman" w:eastAsia="Times New Roman"/>
                <w:w w:val="95"/>
                <w:sz w:val="21"/>
              </w:rPr>
              <w:t>396.11m</w:t>
            </w:r>
            <w:r>
              <w:rPr>
                <w:rFonts w:ascii="Times New Roman" w:eastAsia="Times New Roman"/>
                <w:w w:val="95"/>
                <w:sz w:val="21"/>
                <w:vertAlign w:val="superscript"/>
              </w:rPr>
              <w:t>2</w:t>
            </w:r>
            <w:r>
              <w:rPr>
                <w:spacing w:val="5"/>
                <w:w w:val="95"/>
                <w:sz w:val="21"/>
                <w:vertAlign w:val="baseline"/>
              </w:rPr>
              <w:t xml:space="preserve">，共二层，总建筑面积为 </w:t>
            </w:r>
            <w:r>
              <w:rPr>
                <w:rFonts w:ascii="Times New Roman" w:eastAsia="Times New Roman"/>
                <w:w w:val="95"/>
                <w:sz w:val="21"/>
                <w:vertAlign w:val="baseline"/>
              </w:rPr>
              <w:t>792m</w:t>
            </w:r>
            <w:r>
              <w:rPr>
                <w:rFonts w:ascii="Times New Roman" w:eastAsia="Times New Roman"/>
                <w:w w:val="95"/>
                <w:sz w:val="21"/>
                <w:vertAlign w:val="superscript"/>
              </w:rPr>
              <w:t>2</w:t>
            </w:r>
            <w:r>
              <w:rPr>
                <w:w w:val="95"/>
                <w:sz w:val="21"/>
                <w:vertAlign w:val="baseline"/>
              </w:rPr>
              <w:t>。</w:t>
            </w:r>
            <w:r>
              <w:rPr>
                <w:sz w:val="21"/>
                <w:vertAlign w:val="baseline"/>
              </w:rPr>
              <w:t>结构形式为钢筋混凝土框架。</w:t>
            </w:r>
          </w:p>
        </w:tc>
        <w:tc>
          <w:tcPr>
            <w:tcW w:w="1046" w:type="dxa"/>
            <w:tcBorders>
              <w:top w:val="single" w:color="000000" w:sz="4" w:space="0"/>
              <w:left w:val="single" w:color="000000" w:sz="4" w:space="0"/>
              <w:right w:val="single" w:color="000000" w:sz="12" w:space="0"/>
            </w:tcBorders>
          </w:tcPr>
          <w:p>
            <w:pPr>
              <w:pStyle w:val="13"/>
              <w:spacing w:before="5"/>
              <w:rPr>
                <w:sz w:val="14"/>
              </w:rPr>
            </w:pPr>
          </w:p>
          <w:p>
            <w:pPr>
              <w:pStyle w:val="13"/>
              <w:ind w:left="295" w:right="269"/>
              <w:jc w:val="center"/>
              <w:rPr>
                <w:sz w:val="21"/>
              </w:rPr>
            </w:pPr>
            <w:r>
              <w:rPr>
                <w:sz w:val="21"/>
              </w:rPr>
              <w:t>新建</w:t>
            </w:r>
          </w:p>
        </w:tc>
        <w:tc>
          <w:tcPr>
            <w:tcW w:w="255" w:type="dxa"/>
            <w:vMerge w:val="continue"/>
            <w:tcBorders>
              <w:top w:val="nil"/>
              <w:left w:val="single" w:color="000000" w:sz="12" w:space="0"/>
            </w:tcBorders>
          </w:tcPr>
          <w:p>
            <w:pPr>
              <w:rPr>
                <w:sz w:val="2"/>
                <w:szCs w:val="2"/>
              </w:rPr>
            </w:pPr>
          </w:p>
        </w:tc>
      </w:tr>
    </w:tbl>
    <w:p>
      <w:pPr>
        <w:spacing w:after="0"/>
        <w:rPr>
          <w:sz w:val="2"/>
          <w:szCs w:val="2"/>
        </w:rPr>
        <w:sectPr>
          <w:pgSz w:w="11910" w:h="16840"/>
          <w:pgMar w:top="1580" w:right="940" w:bottom="960" w:left="940" w:header="891" w:footer="771" w:gutter="0"/>
          <w:cols w:space="720" w:num="1"/>
        </w:sectPr>
      </w:pPr>
    </w:p>
    <w:p>
      <w:pPr>
        <w:pStyle w:val="6"/>
        <w:rPr>
          <w:sz w:val="8"/>
        </w:rPr>
      </w:pPr>
    </w:p>
    <w:tbl>
      <w:tblPr>
        <w:tblStyle w:val="9"/>
        <w:tblW w:w="0" w:type="auto"/>
        <w:tblInd w:w="197"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823"/>
        <w:gridCol w:w="255"/>
        <w:gridCol w:w="812"/>
        <w:gridCol w:w="375"/>
        <w:gridCol w:w="493"/>
        <w:gridCol w:w="5592"/>
        <w:gridCol w:w="1046"/>
        <w:gridCol w:w="255"/>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1" w:hRule="atLeast"/>
        </w:trPr>
        <w:tc>
          <w:tcPr>
            <w:tcW w:w="823" w:type="dxa"/>
            <w:vMerge w:val="restart"/>
            <w:tcBorders>
              <w:right w:val="single" w:color="000000" w:sz="4" w:space="0"/>
            </w:tcBorders>
          </w:tcPr>
          <w:p>
            <w:pPr>
              <w:pStyle w:val="13"/>
              <w:rPr>
                <w:rFonts w:ascii="Times New Roman"/>
                <w:sz w:val="20"/>
              </w:rPr>
            </w:pPr>
          </w:p>
        </w:tc>
        <w:tc>
          <w:tcPr>
            <w:tcW w:w="255" w:type="dxa"/>
            <w:vMerge w:val="restart"/>
            <w:tcBorders>
              <w:left w:val="single" w:color="000000" w:sz="4" w:space="0"/>
              <w:bottom w:val="nil"/>
              <w:right w:val="single" w:color="000000" w:sz="12" w:space="0"/>
            </w:tcBorders>
          </w:tcPr>
          <w:p>
            <w:pPr>
              <w:pStyle w:val="13"/>
              <w:rPr>
                <w:rFonts w:ascii="Times New Roman"/>
                <w:sz w:val="20"/>
              </w:rPr>
            </w:pPr>
          </w:p>
        </w:tc>
        <w:tc>
          <w:tcPr>
            <w:tcW w:w="812" w:type="dxa"/>
            <w:tcBorders>
              <w:top w:val="single" w:color="000000" w:sz="24" w:space="0"/>
              <w:left w:val="single" w:color="000000" w:sz="12" w:space="0"/>
              <w:bottom w:val="single" w:color="000000" w:sz="4" w:space="0"/>
              <w:right w:val="single" w:color="000000" w:sz="4" w:space="0"/>
            </w:tcBorders>
          </w:tcPr>
          <w:p>
            <w:pPr>
              <w:pStyle w:val="13"/>
              <w:rPr>
                <w:rFonts w:ascii="Times New Roman"/>
                <w:sz w:val="20"/>
              </w:rPr>
            </w:pPr>
          </w:p>
        </w:tc>
        <w:tc>
          <w:tcPr>
            <w:tcW w:w="868" w:type="dxa"/>
            <w:gridSpan w:val="2"/>
            <w:tcBorders>
              <w:top w:val="single" w:color="000000" w:sz="24" w:space="0"/>
              <w:left w:val="single" w:color="000000" w:sz="4" w:space="0"/>
              <w:bottom w:val="single" w:color="000000" w:sz="4" w:space="0"/>
              <w:right w:val="single" w:color="000000" w:sz="4" w:space="0"/>
            </w:tcBorders>
          </w:tcPr>
          <w:p>
            <w:pPr>
              <w:pStyle w:val="13"/>
              <w:spacing w:before="61"/>
              <w:ind w:left="227"/>
              <w:rPr>
                <w:sz w:val="21"/>
              </w:rPr>
            </w:pPr>
            <w:r>
              <w:rPr>
                <w:sz w:val="21"/>
              </w:rPr>
              <w:t>门卫</w:t>
            </w:r>
          </w:p>
        </w:tc>
        <w:tc>
          <w:tcPr>
            <w:tcW w:w="5592" w:type="dxa"/>
            <w:tcBorders>
              <w:top w:val="single" w:color="000000" w:sz="24" w:space="0"/>
              <w:left w:val="single" w:color="000000" w:sz="4" w:space="0"/>
              <w:bottom w:val="single" w:color="000000" w:sz="4" w:space="0"/>
              <w:right w:val="single" w:color="000000" w:sz="4" w:space="0"/>
            </w:tcBorders>
          </w:tcPr>
          <w:p>
            <w:pPr>
              <w:pStyle w:val="13"/>
              <w:spacing w:before="61"/>
              <w:ind w:left="468" w:right="449"/>
              <w:jc w:val="center"/>
              <w:rPr>
                <w:rFonts w:ascii="Times New Roman" w:eastAsia="Times New Roman"/>
                <w:sz w:val="21"/>
              </w:rPr>
            </w:pPr>
            <w:r>
              <w:rPr>
                <w:w w:val="95"/>
                <w:sz w:val="21"/>
              </w:rPr>
              <w:t>钢筋混凝土框架</w:t>
            </w:r>
            <w:r>
              <w:rPr>
                <w:rFonts w:ascii="Times New Roman" w:eastAsia="Times New Roman"/>
                <w:w w:val="95"/>
                <w:sz w:val="21"/>
              </w:rPr>
              <w:t>,</w:t>
            </w:r>
            <w:r>
              <w:rPr>
                <w:spacing w:val="3"/>
                <w:w w:val="95"/>
                <w:sz w:val="21"/>
              </w:rPr>
              <w:t xml:space="preserve">建筑面积 </w:t>
            </w:r>
            <w:r>
              <w:rPr>
                <w:rFonts w:ascii="Times New Roman" w:eastAsia="Times New Roman"/>
                <w:w w:val="95"/>
                <w:sz w:val="21"/>
              </w:rPr>
              <w:t>24m</w:t>
            </w:r>
            <w:r>
              <w:rPr>
                <w:rFonts w:ascii="Times New Roman" w:eastAsia="Times New Roman"/>
                <w:w w:val="95"/>
                <w:sz w:val="21"/>
                <w:vertAlign w:val="superscript"/>
              </w:rPr>
              <w:t>2</w:t>
            </w:r>
          </w:p>
        </w:tc>
        <w:tc>
          <w:tcPr>
            <w:tcW w:w="1046" w:type="dxa"/>
            <w:tcBorders>
              <w:top w:val="single" w:color="000000" w:sz="24" w:space="0"/>
              <w:left w:val="single" w:color="000000" w:sz="4" w:space="0"/>
              <w:bottom w:val="single" w:color="000000" w:sz="4" w:space="0"/>
              <w:right w:val="single" w:color="000000" w:sz="12" w:space="0"/>
            </w:tcBorders>
          </w:tcPr>
          <w:p>
            <w:pPr>
              <w:pStyle w:val="13"/>
              <w:spacing w:before="61"/>
              <w:ind w:left="295" w:right="269"/>
              <w:jc w:val="center"/>
              <w:rPr>
                <w:sz w:val="21"/>
              </w:rPr>
            </w:pPr>
            <w:r>
              <w:rPr>
                <w:sz w:val="21"/>
              </w:rPr>
              <w:t>新建</w:t>
            </w:r>
          </w:p>
        </w:tc>
        <w:tc>
          <w:tcPr>
            <w:tcW w:w="255" w:type="dxa"/>
            <w:vMerge w:val="restart"/>
            <w:tcBorders>
              <w:left w:val="single" w:color="000000" w:sz="12" w:space="0"/>
              <w:bottom w:val="nil"/>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30" w:hRule="atLeast"/>
        </w:trPr>
        <w:tc>
          <w:tcPr>
            <w:tcW w:w="823" w:type="dxa"/>
            <w:vMerge w:val="continue"/>
            <w:tcBorders>
              <w:top w:val="nil"/>
              <w:right w:val="single" w:color="000000" w:sz="4" w:space="0"/>
            </w:tcBorders>
          </w:tcPr>
          <w:p>
            <w:pPr>
              <w:rPr>
                <w:sz w:val="2"/>
                <w:szCs w:val="2"/>
              </w:rPr>
            </w:pPr>
          </w:p>
        </w:tc>
        <w:tc>
          <w:tcPr>
            <w:tcW w:w="255" w:type="dxa"/>
            <w:vMerge w:val="continue"/>
            <w:tcBorders>
              <w:top w:val="nil"/>
              <w:left w:val="single" w:color="000000" w:sz="4" w:space="0"/>
              <w:bottom w:val="nil"/>
              <w:right w:val="single" w:color="000000" w:sz="12" w:space="0"/>
            </w:tcBorders>
          </w:tcPr>
          <w:p>
            <w:pPr>
              <w:rPr>
                <w:sz w:val="2"/>
                <w:szCs w:val="2"/>
              </w:rPr>
            </w:pPr>
          </w:p>
        </w:tc>
        <w:tc>
          <w:tcPr>
            <w:tcW w:w="812" w:type="dxa"/>
            <w:vMerge w:val="restart"/>
            <w:tcBorders>
              <w:top w:val="single" w:color="000000" w:sz="4" w:space="0"/>
              <w:left w:val="single" w:color="000000" w:sz="12" w:space="0"/>
              <w:bottom w:val="single" w:color="000000" w:sz="12" w:space="0"/>
              <w:right w:val="single" w:color="000000" w:sz="4" w:space="0"/>
            </w:tcBorders>
          </w:tcPr>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spacing w:before="4"/>
              <w:rPr>
                <w:sz w:val="23"/>
              </w:rPr>
            </w:pPr>
          </w:p>
          <w:p>
            <w:pPr>
              <w:pStyle w:val="13"/>
              <w:spacing w:line="242" w:lineRule="auto"/>
              <w:ind w:left="189" w:right="182"/>
              <w:rPr>
                <w:sz w:val="21"/>
              </w:rPr>
            </w:pPr>
            <w:r>
              <w:rPr>
                <w:spacing w:val="-3"/>
                <w:sz w:val="21"/>
              </w:rPr>
              <w:t>环保工程</w:t>
            </w:r>
          </w:p>
        </w:tc>
        <w:tc>
          <w:tcPr>
            <w:tcW w:w="868" w:type="dxa"/>
            <w:gridSpan w:val="2"/>
            <w:tcBorders>
              <w:top w:val="single" w:color="000000" w:sz="4" w:space="0"/>
              <w:left w:val="single" w:color="000000" w:sz="4" w:space="0"/>
              <w:bottom w:val="single" w:color="000000" w:sz="4" w:space="0"/>
              <w:right w:val="single" w:color="000000" w:sz="4" w:space="0"/>
            </w:tcBorders>
          </w:tcPr>
          <w:p>
            <w:pPr>
              <w:pStyle w:val="13"/>
              <w:spacing w:before="132"/>
              <w:ind w:left="227"/>
              <w:rPr>
                <w:sz w:val="21"/>
              </w:rPr>
            </w:pPr>
            <w:r>
              <w:rPr>
                <w:sz w:val="21"/>
              </w:rPr>
              <w:t>废气</w:t>
            </w:r>
          </w:p>
        </w:tc>
        <w:tc>
          <w:tcPr>
            <w:tcW w:w="5592" w:type="dxa"/>
            <w:tcBorders>
              <w:top w:val="single" w:color="000000" w:sz="4" w:space="0"/>
              <w:left w:val="single" w:color="000000" w:sz="4" w:space="0"/>
              <w:bottom w:val="single" w:color="000000" w:sz="4" w:space="0"/>
              <w:right w:val="single" w:color="000000" w:sz="4" w:space="0"/>
            </w:tcBorders>
          </w:tcPr>
          <w:p>
            <w:pPr>
              <w:pStyle w:val="13"/>
              <w:numPr>
                <w:ilvl w:val="0"/>
                <w:numId w:val="12"/>
              </w:numPr>
              <w:tabs>
                <w:tab w:val="left" w:pos="273"/>
              </w:tabs>
              <w:spacing w:before="0" w:after="0" w:line="267" w:lineRule="exact"/>
              <w:ind w:left="272" w:right="0" w:hanging="160"/>
              <w:jc w:val="left"/>
              <w:rPr>
                <w:sz w:val="21"/>
              </w:rPr>
            </w:pPr>
            <w:r>
              <w:rPr>
                <w:sz w:val="21"/>
              </w:rPr>
              <w:t>无组织排放废气加强通风；</w:t>
            </w:r>
          </w:p>
          <w:p>
            <w:pPr>
              <w:pStyle w:val="13"/>
              <w:numPr>
                <w:ilvl w:val="0"/>
                <w:numId w:val="12"/>
              </w:numPr>
              <w:tabs>
                <w:tab w:val="left" w:pos="273"/>
              </w:tabs>
              <w:spacing w:before="2" w:after="0" w:line="241" w:lineRule="exact"/>
              <w:ind w:left="272" w:right="0" w:hanging="160"/>
              <w:jc w:val="left"/>
              <w:rPr>
                <w:sz w:val="21"/>
              </w:rPr>
            </w:pPr>
            <w:r>
              <w:rPr>
                <w:sz w:val="21"/>
              </w:rPr>
              <w:t>食堂油烟由油烟净化器</w:t>
            </w:r>
            <w:r>
              <w:rPr>
                <w:rFonts w:ascii="Times New Roman" w:eastAsia="Times New Roman"/>
                <w:sz w:val="21"/>
              </w:rPr>
              <w:t>+</w:t>
            </w:r>
            <w:r>
              <w:rPr>
                <w:sz w:val="21"/>
              </w:rPr>
              <w:t>排气扇外排。</w:t>
            </w:r>
          </w:p>
        </w:tc>
        <w:tc>
          <w:tcPr>
            <w:tcW w:w="1046" w:type="dxa"/>
            <w:tcBorders>
              <w:top w:val="single" w:color="000000" w:sz="4" w:space="0"/>
              <w:left w:val="single" w:color="000000" w:sz="4" w:space="0"/>
              <w:bottom w:val="single" w:color="000000" w:sz="4" w:space="0"/>
              <w:right w:val="single" w:color="000000" w:sz="12" w:space="0"/>
            </w:tcBorders>
          </w:tcPr>
          <w:p>
            <w:pPr>
              <w:pStyle w:val="13"/>
              <w:spacing w:before="132"/>
              <w:ind w:left="295" w:right="269"/>
              <w:jc w:val="center"/>
              <w:rPr>
                <w:sz w:val="21"/>
              </w:rPr>
            </w:pPr>
            <w:r>
              <w:rPr>
                <w:sz w:val="21"/>
              </w:rPr>
              <w:t>新建</w:t>
            </w:r>
          </w:p>
        </w:tc>
        <w:tc>
          <w:tcPr>
            <w:tcW w:w="255"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23" w:hRule="atLeast"/>
        </w:trPr>
        <w:tc>
          <w:tcPr>
            <w:tcW w:w="823" w:type="dxa"/>
            <w:vMerge w:val="continue"/>
            <w:tcBorders>
              <w:top w:val="nil"/>
              <w:right w:val="single" w:color="000000" w:sz="4" w:space="0"/>
            </w:tcBorders>
          </w:tcPr>
          <w:p>
            <w:pPr>
              <w:rPr>
                <w:sz w:val="2"/>
                <w:szCs w:val="2"/>
              </w:rPr>
            </w:pPr>
          </w:p>
        </w:tc>
        <w:tc>
          <w:tcPr>
            <w:tcW w:w="255" w:type="dxa"/>
            <w:vMerge w:val="continue"/>
            <w:tcBorders>
              <w:top w:val="nil"/>
              <w:left w:val="single" w:color="000000" w:sz="4" w:space="0"/>
              <w:bottom w:val="nil"/>
              <w:right w:val="single" w:color="000000" w:sz="12" w:space="0"/>
            </w:tcBorders>
          </w:tcPr>
          <w:p>
            <w:pPr>
              <w:rPr>
                <w:sz w:val="2"/>
                <w:szCs w:val="2"/>
              </w:rPr>
            </w:pPr>
          </w:p>
        </w:tc>
        <w:tc>
          <w:tcPr>
            <w:tcW w:w="812" w:type="dxa"/>
            <w:vMerge w:val="continue"/>
            <w:tcBorders>
              <w:top w:val="nil"/>
              <w:left w:val="single" w:color="000000" w:sz="12" w:space="0"/>
              <w:bottom w:val="single" w:color="000000" w:sz="12" w:space="0"/>
              <w:right w:val="single" w:color="000000" w:sz="4" w:space="0"/>
            </w:tcBorders>
          </w:tcPr>
          <w:p>
            <w:pPr>
              <w:rPr>
                <w:sz w:val="2"/>
                <w:szCs w:val="2"/>
              </w:rPr>
            </w:pPr>
          </w:p>
        </w:tc>
        <w:tc>
          <w:tcPr>
            <w:tcW w:w="868" w:type="dxa"/>
            <w:gridSpan w:val="2"/>
            <w:tcBorders>
              <w:top w:val="single" w:color="000000" w:sz="4" w:space="0"/>
              <w:left w:val="single" w:color="000000" w:sz="4" w:space="0"/>
              <w:bottom w:val="single" w:color="000000" w:sz="4" w:space="0"/>
              <w:right w:val="single" w:color="000000" w:sz="4" w:space="0"/>
            </w:tcBorders>
          </w:tcPr>
          <w:p>
            <w:pPr>
              <w:pStyle w:val="13"/>
              <w:spacing w:before="124"/>
              <w:ind w:left="227"/>
              <w:rPr>
                <w:sz w:val="21"/>
              </w:rPr>
            </w:pPr>
            <w:r>
              <w:rPr>
                <w:sz w:val="21"/>
              </w:rPr>
              <w:t>废水</w:t>
            </w:r>
          </w:p>
        </w:tc>
        <w:tc>
          <w:tcPr>
            <w:tcW w:w="5592" w:type="dxa"/>
            <w:tcBorders>
              <w:top w:val="single" w:color="000000" w:sz="4" w:space="0"/>
              <w:left w:val="single" w:color="000000" w:sz="4" w:space="0"/>
              <w:bottom w:val="single" w:color="000000" w:sz="4" w:space="0"/>
              <w:right w:val="single" w:color="000000" w:sz="4" w:space="0"/>
            </w:tcBorders>
          </w:tcPr>
          <w:p>
            <w:pPr>
              <w:pStyle w:val="13"/>
              <w:spacing w:line="259" w:lineRule="exact"/>
              <w:ind w:left="113"/>
              <w:rPr>
                <w:sz w:val="21"/>
              </w:rPr>
            </w:pPr>
            <w:r>
              <w:rPr>
                <w:spacing w:val="-3"/>
                <w:sz w:val="21"/>
              </w:rPr>
              <w:t>生产废水经沉淀处理，生活污水经化粪池，处理后一同经市</w:t>
            </w:r>
          </w:p>
          <w:p>
            <w:pPr>
              <w:pStyle w:val="13"/>
              <w:spacing w:before="2" w:line="243" w:lineRule="exact"/>
              <w:ind w:left="113"/>
              <w:rPr>
                <w:sz w:val="21"/>
              </w:rPr>
            </w:pPr>
            <w:r>
              <w:rPr>
                <w:sz w:val="21"/>
              </w:rPr>
              <w:t>政管网排至园区污水处理厂。</w:t>
            </w:r>
          </w:p>
        </w:tc>
        <w:tc>
          <w:tcPr>
            <w:tcW w:w="1046" w:type="dxa"/>
            <w:tcBorders>
              <w:top w:val="single" w:color="000000" w:sz="4" w:space="0"/>
              <w:left w:val="single" w:color="000000" w:sz="4" w:space="0"/>
              <w:bottom w:val="single" w:color="000000" w:sz="4" w:space="0"/>
              <w:right w:val="single" w:color="000000" w:sz="12" w:space="0"/>
            </w:tcBorders>
          </w:tcPr>
          <w:p>
            <w:pPr>
              <w:pStyle w:val="13"/>
              <w:spacing w:before="124"/>
              <w:ind w:left="295" w:right="269"/>
              <w:jc w:val="center"/>
              <w:rPr>
                <w:sz w:val="21"/>
              </w:rPr>
            </w:pPr>
            <w:r>
              <w:rPr>
                <w:sz w:val="21"/>
              </w:rPr>
              <w:t>新建</w:t>
            </w:r>
          </w:p>
        </w:tc>
        <w:tc>
          <w:tcPr>
            <w:tcW w:w="255"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2" w:hRule="atLeast"/>
        </w:trPr>
        <w:tc>
          <w:tcPr>
            <w:tcW w:w="823" w:type="dxa"/>
            <w:vMerge w:val="continue"/>
            <w:tcBorders>
              <w:top w:val="nil"/>
              <w:right w:val="single" w:color="000000" w:sz="4" w:space="0"/>
            </w:tcBorders>
          </w:tcPr>
          <w:p>
            <w:pPr>
              <w:rPr>
                <w:sz w:val="2"/>
                <w:szCs w:val="2"/>
              </w:rPr>
            </w:pPr>
          </w:p>
        </w:tc>
        <w:tc>
          <w:tcPr>
            <w:tcW w:w="255" w:type="dxa"/>
            <w:vMerge w:val="continue"/>
            <w:tcBorders>
              <w:top w:val="nil"/>
              <w:left w:val="single" w:color="000000" w:sz="4" w:space="0"/>
              <w:bottom w:val="nil"/>
              <w:right w:val="single" w:color="000000" w:sz="12" w:space="0"/>
            </w:tcBorders>
          </w:tcPr>
          <w:p>
            <w:pPr>
              <w:rPr>
                <w:sz w:val="2"/>
                <w:szCs w:val="2"/>
              </w:rPr>
            </w:pPr>
          </w:p>
        </w:tc>
        <w:tc>
          <w:tcPr>
            <w:tcW w:w="812" w:type="dxa"/>
            <w:vMerge w:val="continue"/>
            <w:tcBorders>
              <w:top w:val="nil"/>
              <w:left w:val="single" w:color="000000" w:sz="12" w:space="0"/>
              <w:bottom w:val="single" w:color="000000" w:sz="12" w:space="0"/>
              <w:right w:val="single" w:color="000000" w:sz="4" w:space="0"/>
            </w:tcBorders>
          </w:tcPr>
          <w:p>
            <w:pPr>
              <w:rPr>
                <w:sz w:val="2"/>
                <w:szCs w:val="2"/>
              </w:rPr>
            </w:pPr>
          </w:p>
        </w:tc>
        <w:tc>
          <w:tcPr>
            <w:tcW w:w="868" w:type="dxa"/>
            <w:gridSpan w:val="2"/>
            <w:tcBorders>
              <w:top w:val="single" w:color="000000" w:sz="4" w:space="0"/>
              <w:left w:val="single" w:color="000000" w:sz="4" w:space="0"/>
              <w:bottom w:val="single" w:color="000000" w:sz="4" w:space="0"/>
              <w:right w:val="single" w:color="000000" w:sz="4" w:space="0"/>
            </w:tcBorders>
          </w:tcPr>
          <w:p>
            <w:pPr>
              <w:pStyle w:val="13"/>
              <w:spacing w:before="40"/>
              <w:ind w:left="227"/>
              <w:rPr>
                <w:sz w:val="21"/>
              </w:rPr>
            </w:pPr>
            <w:r>
              <w:rPr>
                <w:sz w:val="21"/>
              </w:rPr>
              <w:t>噪声</w:t>
            </w:r>
          </w:p>
        </w:tc>
        <w:tc>
          <w:tcPr>
            <w:tcW w:w="5592" w:type="dxa"/>
            <w:tcBorders>
              <w:top w:val="single" w:color="000000" w:sz="4" w:space="0"/>
              <w:left w:val="single" w:color="000000" w:sz="4" w:space="0"/>
              <w:bottom w:val="single" w:color="000000" w:sz="4" w:space="0"/>
              <w:right w:val="single" w:color="000000" w:sz="4" w:space="0"/>
            </w:tcBorders>
          </w:tcPr>
          <w:p>
            <w:pPr>
              <w:pStyle w:val="13"/>
              <w:spacing w:before="40"/>
              <w:ind w:left="468" w:right="453"/>
              <w:jc w:val="center"/>
              <w:rPr>
                <w:sz w:val="21"/>
              </w:rPr>
            </w:pPr>
            <w:r>
              <w:rPr>
                <w:sz w:val="21"/>
              </w:rPr>
              <w:t>合理布局，基础减振、生产车间隔声、日常维护。</w:t>
            </w:r>
          </w:p>
        </w:tc>
        <w:tc>
          <w:tcPr>
            <w:tcW w:w="1046" w:type="dxa"/>
            <w:tcBorders>
              <w:top w:val="single" w:color="000000" w:sz="4" w:space="0"/>
              <w:left w:val="single" w:color="000000" w:sz="4" w:space="0"/>
              <w:bottom w:val="single" w:color="000000" w:sz="4" w:space="0"/>
              <w:right w:val="single" w:color="000000" w:sz="12" w:space="0"/>
            </w:tcBorders>
          </w:tcPr>
          <w:p>
            <w:pPr>
              <w:pStyle w:val="13"/>
              <w:spacing w:before="40"/>
              <w:ind w:left="295" w:right="269"/>
              <w:jc w:val="center"/>
              <w:rPr>
                <w:sz w:val="21"/>
              </w:rPr>
            </w:pPr>
            <w:r>
              <w:rPr>
                <w:sz w:val="21"/>
              </w:rPr>
              <w:t>新建</w:t>
            </w:r>
          </w:p>
        </w:tc>
        <w:tc>
          <w:tcPr>
            <w:tcW w:w="255"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614" w:hRule="atLeast"/>
        </w:trPr>
        <w:tc>
          <w:tcPr>
            <w:tcW w:w="823" w:type="dxa"/>
            <w:vMerge w:val="continue"/>
            <w:tcBorders>
              <w:top w:val="nil"/>
              <w:right w:val="single" w:color="000000" w:sz="4" w:space="0"/>
            </w:tcBorders>
          </w:tcPr>
          <w:p>
            <w:pPr>
              <w:rPr>
                <w:sz w:val="2"/>
                <w:szCs w:val="2"/>
              </w:rPr>
            </w:pPr>
          </w:p>
        </w:tc>
        <w:tc>
          <w:tcPr>
            <w:tcW w:w="255" w:type="dxa"/>
            <w:vMerge w:val="continue"/>
            <w:tcBorders>
              <w:top w:val="nil"/>
              <w:left w:val="single" w:color="000000" w:sz="4" w:space="0"/>
              <w:bottom w:val="nil"/>
              <w:right w:val="single" w:color="000000" w:sz="12" w:space="0"/>
            </w:tcBorders>
          </w:tcPr>
          <w:p>
            <w:pPr>
              <w:rPr>
                <w:sz w:val="2"/>
                <w:szCs w:val="2"/>
              </w:rPr>
            </w:pPr>
          </w:p>
        </w:tc>
        <w:tc>
          <w:tcPr>
            <w:tcW w:w="812" w:type="dxa"/>
            <w:vMerge w:val="continue"/>
            <w:tcBorders>
              <w:top w:val="nil"/>
              <w:left w:val="single" w:color="000000" w:sz="12" w:space="0"/>
              <w:bottom w:val="single" w:color="000000" w:sz="12" w:space="0"/>
              <w:right w:val="single" w:color="000000" w:sz="4" w:space="0"/>
            </w:tcBorders>
          </w:tcPr>
          <w:p>
            <w:pPr>
              <w:rPr>
                <w:sz w:val="2"/>
                <w:szCs w:val="2"/>
              </w:rPr>
            </w:pPr>
          </w:p>
        </w:tc>
        <w:tc>
          <w:tcPr>
            <w:tcW w:w="375" w:type="dxa"/>
            <w:vMerge w:val="restart"/>
            <w:tcBorders>
              <w:top w:val="single" w:color="000000" w:sz="4" w:space="0"/>
              <w:left w:val="single" w:color="000000" w:sz="4" w:space="0"/>
              <w:bottom w:val="single" w:color="000000" w:sz="12" w:space="0"/>
              <w:right w:val="single" w:color="000000" w:sz="4" w:space="0"/>
            </w:tcBorders>
          </w:tcPr>
          <w:p>
            <w:pPr>
              <w:pStyle w:val="13"/>
              <w:rPr>
                <w:sz w:val="20"/>
              </w:rPr>
            </w:pPr>
          </w:p>
          <w:p>
            <w:pPr>
              <w:pStyle w:val="13"/>
              <w:rPr>
                <w:sz w:val="20"/>
              </w:rPr>
            </w:pPr>
          </w:p>
          <w:p>
            <w:pPr>
              <w:pStyle w:val="13"/>
              <w:spacing w:before="5"/>
              <w:rPr>
                <w:sz w:val="23"/>
              </w:rPr>
            </w:pPr>
          </w:p>
          <w:p>
            <w:pPr>
              <w:pStyle w:val="13"/>
              <w:spacing w:before="1" w:line="242" w:lineRule="auto"/>
              <w:ind w:left="112" w:right="41"/>
              <w:jc w:val="both"/>
              <w:rPr>
                <w:sz w:val="21"/>
              </w:rPr>
            </w:pPr>
            <w:r>
              <w:rPr>
                <w:sz w:val="21"/>
              </w:rPr>
              <w:t>固体废物</w:t>
            </w:r>
          </w:p>
        </w:tc>
        <w:tc>
          <w:tcPr>
            <w:tcW w:w="493" w:type="dxa"/>
            <w:tcBorders>
              <w:top w:val="single" w:color="000000" w:sz="4" w:space="0"/>
              <w:left w:val="single" w:color="000000" w:sz="4" w:space="0"/>
              <w:bottom w:val="single" w:color="000000" w:sz="4" w:space="0"/>
              <w:right w:val="single" w:color="000000" w:sz="4" w:space="0"/>
            </w:tcBorders>
          </w:tcPr>
          <w:p>
            <w:pPr>
              <w:pStyle w:val="13"/>
              <w:spacing w:line="242" w:lineRule="auto"/>
              <w:ind w:left="145" w:right="126"/>
              <w:jc w:val="both"/>
              <w:rPr>
                <w:sz w:val="21"/>
              </w:rPr>
            </w:pPr>
            <w:r>
              <w:rPr>
                <w:sz w:val="21"/>
              </w:rPr>
              <w:t>一般工业废</w:t>
            </w:r>
          </w:p>
          <w:p>
            <w:pPr>
              <w:pStyle w:val="13"/>
              <w:spacing w:line="241" w:lineRule="exact"/>
              <w:ind w:left="145"/>
              <w:rPr>
                <w:sz w:val="21"/>
              </w:rPr>
            </w:pPr>
            <w:r>
              <w:rPr>
                <w:w w:val="99"/>
                <w:sz w:val="21"/>
              </w:rPr>
              <w:t>物</w:t>
            </w:r>
          </w:p>
        </w:tc>
        <w:tc>
          <w:tcPr>
            <w:tcW w:w="5592" w:type="dxa"/>
            <w:tcBorders>
              <w:top w:val="single" w:color="000000" w:sz="4" w:space="0"/>
              <w:left w:val="single" w:color="000000" w:sz="4" w:space="0"/>
              <w:bottom w:val="single" w:color="000000" w:sz="4" w:space="0"/>
              <w:right w:val="single" w:color="000000" w:sz="4" w:space="0"/>
            </w:tcBorders>
          </w:tcPr>
          <w:p>
            <w:pPr>
              <w:pStyle w:val="13"/>
              <w:rPr>
                <w:sz w:val="22"/>
              </w:rPr>
            </w:pPr>
          </w:p>
          <w:p>
            <w:pPr>
              <w:pStyle w:val="13"/>
              <w:spacing w:before="9"/>
              <w:rPr>
                <w:sz w:val="19"/>
              </w:rPr>
            </w:pPr>
          </w:p>
          <w:p>
            <w:pPr>
              <w:pStyle w:val="13"/>
              <w:spacing w:line="244" w:lineRule="auto"/>
              <w:ind w:left="113" w:right="-15"/>
              <w:rPr>
                <w:sz w:val="21"/>
              </w:rPr>
            </w:pPr>
            <w:r>
              <w:rPr>
                <w:spacing w:val="-5"/>
                <w:sz w:val="21"/>
              </w:rPr>
              <w:t>污泥定期用车抽走统一送至污水厂脱水处理，浓缩脱水后泥</w:t>
            </w:r>
            <w:r>
              <w:rPr>
                <w:spacing w:val="4"/>
                <w:w w:val="95"/>
                <w:sz w:val="21"/>
              </w:rPr>
              <w:t xml:space="preserve">饼含水量小于 </w:t>
            </w:r>
            <w:r>
              <w:rPr>
                <w:rFonts w:ascii="Times New Roman" w:eastAsia="Times New Roman"/>
                <w:w w:val="95"/>
                <w:sz w:val="21"/>
              </w:rPr>
              <w:t>80%</w:t>
            </w:r>
            <w:r>
              <w:rPr>
                <w:w w:val="95"/>
                <w:sz w:val="21"/>
              </w:rPr>
              <w:t>，脱水后的泥饼送至污泥集中处置中心。</w:t>
            </w:r>
          </w:p>
        </w:tc>
        <w:tc>
          <w:tcPr>
            <w:tcW w:w="1046" w:type="dxa"/>
            <w:tcBorders>
              <w:top w:val="single" w:color="000000" w:sz="4" w:space="0"/>
              <w:left w:val="single" w:color="000000" w:sz="4" w:space="0"/>
              <w:bottom w:val="single" w:color="000000" w:sz="4" w:space="0"/>
              <w:right w:val="single" w:color="000000" w:sz="12" w:space="0"/>
            </w:tcBorders>
          </w:tcPr>
          <w:p>
            <w:pPr>
              <w:pStyle w:val="13"/>
              <w:rPr>
                <w:sz w:val="20"/>
              </w:rPr>
            </w:pPr>
          </w:p>
          <w:p>
            <w:pPr>
              <w:pStyle w:val="13"/>
              <w:rPr>
                <w:sz w:val="20"/>
              </w:rPr>
            </w:pPr>
          </w:p>
          <w:p>
            <w:pPr>
              <w:pStyle w:val="13"/>
              <w:spacing w:before="159"/>
              <w:ind w:left="295" w:right="269"/>
              <w:jc w:val="center"/>
              <w:rPr>
                <w:sz w:val="21"/>
              </w:rPr>
            </w:pPr>
            <w:r>
              <w:rPr>
                <w:sz w:val="21"/>
              </w:rPr>
              <w:t>新增</w:t>
            </w:r>
          </w:p>
        </w:tc>
        <w:tc>
          <w:tcPr>
            <w:tcW w:w="255"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079" w:hRule="atLeast"/>
        </w:trPr>
        <w:tc>
          <w:tcPr>
            <w:tcW w:w="823" w:type="dxa"/>
            <w:vMerge w:val="continue"/>
            <w:tcBorders>
              <w:top w:val="nil"/>
              <w:right w:val="single" w:color="000000" w:sz="4" w:space="0"/>
            </w:tcBorders>
          </w:tcPr>
          <w:p>
            <w:pPr>
              <w:rPr>
                <w:sz w:val="2"/>
                <w:szCs w:val="2"/>
              </w:rPr>
            </w:pPr>
          </w:p>
        </w:tc>
        <w:tc>
          <w:tcPr>
            <w:tcW w:w="255" w:type="dxa"/>
            <w:vMerge w:val="continue"/>
            <w:tcBorders>
              <w:top w:val="nil"/>
              <w:left w:val="single" w:color="000000" w:sz="4" w:space="0"/>
              <w:bottom w:val="nil"/>
              <w:right w:val="single" w:color="000000" w:sz="12" w:space="0"/>
            </w:tcBorders>
          </w:tcPr>
          <w:p>
            <w:pPr>
              <w:rPr>
                <w:sz w:val="2"/>
                <w:szCs w:val="2"/>
              </w:rPr>
            </w:pPr>
          </w:p>
        </w:tc>
        <w:tc>
          <w:tcPr>
            <w:tcW w:w="812" w:type="dxa"/>
            <w:vMerge w:val="continue"/>
            <w:tcBorders>
              <w:top w:val="nil"/>
              <w:left w:val="single" w:color="000000" w:sz="12" w:space="0"/>
              <w:bottom w:val="single" w:color="000000" w:sz="12" w:space="0"/>
              <w:right w:val="single" w:color="000000" w:sz="4" w:space="0"/>
            </w:tcBorders>
          </w:tcPr>
          <w:p>
            <w:pPr>
              <w:rPr>
                <w:sz w:val="2"/>
                <w:szCs w:val="2"/>
              </w:rPr>
            </w:pPr>
          </w:p>
        </w:tc>
        <w:tc>
          <w:tcPr>
            <w:tcW w:w="375" w:type="dxa"/>
            <w:vMerge w:val="continue"/>
            <w:tcBorders>
              <w:top w:val="nil"/>
              <w:left w:val="single" w:color="000000" w:sz="4" w:space="0"/>
              <w:bottom w:val="single" w:color="000000" w:sz="12" w:space="0"/>
              <w:right w:val="single" w:color="000000" w:sz="4" w:space="0"/>
            </w:tcBorders>
          </w:tcPr>
          <w:p>
            <w:pPr>
              <w:rPr>
                <w:sz w:val="2"/>
                <w:szCs w:val="2"/>
              </w:rPr>
            </w:pPr>
          </w:p>
        </w:tc>
        <w:tc>
          <w:tcPr>
            <w:tcW w:w="493" w:type="dxa"/>
            <w:tcBorders>
              <w:top w:val="single" w:color="000000" w:sz="4" w:space="0"/>
              <w:left w:val="single" w:color="000000" w:sz="4" w:space="0"/>
              <w:bottom w:val="single" w:color="000000" w:sz="12" w:space="0"/>
              <w:right w:val="single" w:color="000000" w:sz="4" w:space="0"/>
            </w:tcBorders>
          </w:tcPr>
          <w:p>
            <w:pPr>
              <w:pStyle w:val="13"/>
              <w:spacing w:line="242" w:lineRule="auto"/>
              <w:ind w:left="145" w:right="126"/>
              <w:jc w:val="both"/>
              <w:rPr>
                <w:sz w:val="21"/>
              </w:rPr>
            </w:pPr>
            <w:r>
              <w:rPr>
                <w:sz w:val="21"/>
              </w:rPr>
              <w:t>生活垃</w:t>
            </w:r>
          </w:p>
          <w:p>
            <w:pPr>
              <w:pStyle w:val="13"/>
              <w:spacing w:line="251" w:lineRule="exact"/>
              <w:ind w:left="145"/>
              <w:rPr>
                <w:sz w:val="21"/>
              </w:rPr>
            </w:pPr>
            <w:r>
              <w:rPr>
                <w:w w:val="99"/>
                <w:sz w:val="21"/>
              </w:rPr>
              <w:t>圾</w:t>
            </w:r>
          </w:p>
        </w:tc>
        <w:tc>
          <w:tcPr>
            <w:tcW w:w="5592" w:type="dxa"/>
            <w:tcBorders>
              <w:top w:val="single" w:color="000000" w:sz="4" w:space="0"/>
              <w:left w:val="single" w:color="000000" w:sz="4" w:space="0"/>
              <w:bottom w:val="single" w:color="000000" w:sz="12" w:space="0"/>
              <w:right w:val="single" w:color="000000" w:sz="4" w:space="0"/>
            </w:tcBorders>
          </w:tcPr>
          <w:p>
            <w:pPr>
              <w:pStyle w:val="13"/>
              <w:rPr>
                <w:sz w:val="20"/>
              </w:rPr>
            </w:pPr>
          </w:p>
          <w:p>
            <w:pPr>
              <w:pStyle w:val="13"/>
              <w:spacing w:before="144"/>
              <w:ind w:left="468" w:right="450"/>
              <w:jc w:val="center"/>
              <w:rPr>
                <w:sz w:val="21"/>
              </w:rPr>
            </w:pPr>
            <w:r>
              <w:rPr>
                <w:sz w:val="21"/>
              </w:rPr>
              <w:t>袋装收集，定期由环保部门统一清运。</w:t>
            </w:r>
          </w:p>
        </w:tc>
        <w:tc>
          <w:tcPr>
            <w:tcW w:w="1046" w:type="dxa"/>
            <w:tcBorders>
              <w:top w:val="single" w:color="000000" w:sz="4" w:space="0"/>
              <w:left w:val="single" w:color="000000" w:sz="4" w:space="0"/>
              <w:bottom w:val="single" w:color="000000" w:sz="12" w:space="0"/>
              <w:right w:val="single" w:color="000000" w:sz="12" w:space="0"/>
            </w:tcBorders>
          </w:tcPr>
          <w:p>
            <w:pPr>
              <w:pStyle w:val="13"/>
              <w:rPr>
                <w:sz w:val="20"/>
              </w:rPr>
            </w:pPr>
          </w:p>
          <w:p>
            <w:pPr>
              <w:pStyle w:val="13"/>
              <w:spacing w:before="144"/>
              <w:ind w:left="295" w:right="269"/>
              <w:jc w:val="center"/>
              <w:rPr>
                <w:sz w:val="21"/>
              </w:rPr>
            </w:pPr>
            <w:r>
              <w:rPr>
                <w:sz w:val="21"/>
              </w:rPr>
              <w:t>新增</w:t>
            </w:r>
          </w:p>
        </w:tc>
        <w:tc>
          <w:tcPr>
            <w:tcW w:w="255"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8585" w:hRule="atLeast"/>
        </w:trPr>
        <w:tc>
          <w:tcPr>
            <w:tcW w:w="823" w:type="dxa"/>
            <w:vMerge w:val="continue"/>
            <w:tcBorders>
              <w:top w:val="nil"/>
              <w:right w:val="single" w:color="000000" w:sz="4" w:space="0"/>
            </w:tcBorders>
          </w:tcPr>
          <w:p>
            <w:pPr>
              <w:rPr>
                <w:sz w:val="2"/>
                <w:szCs w:val="2"/>
              </w:rPr>
            </w:pPr>
          </w:p>
        </w:tc>
        <w:tc>
          <w:tcPr>
            <w:tcW w:w="8828" w:type="dxa"/>
            <w:gridSpan w:val="7"/>
            <w:tcBorders>
              <w:top w:val="nil"/>
              <w:left w:val="single" w:color="000000" w:sz="4" w:space="0"/>
            </w:tcBorders>
          </w:tcPr>
          <w:p>
            <w:pPr>
              <w:pStyle w:val="13"/>
              <w:rPr>
                <w:sz w:val="26"/>
              </w:rPr>
            </w:pPr>
          </w:p>
          <w:p>
            <w:pPr>
              <w:pStyle w:val="13"/>
              <w:spacing w:before="9"/>
              <w:rPr>
                <w:sz w:val="27"/>
              </w:rPr>
            </w:pPr>
          </w:p>
          <w:p>
            <w:pPr>
              <w:pStyle w:val="13"/>
              <w:ind w:left="111"/>
              <w:rPr>
                <w:sz w:val="24"/>
              </w:rPr>
            </w:pPr>
            <w:r>
              <w:rPr>
                <w:rFonts w:ascii="Times New Roman" w:eastAsia="Times New Roman"/>
                <w:b/>
                <w:sz w:val="24"/>
              </w:rPr>
              <w:t>3</w:t>
            </w:r>
            <w:r>
              <w:rPr>
                <w:sz w:val="24"/>
              </w:rPr>
              <w:t>、地理位置及周边环境概况</w:t>
            </w:r>
          </w:p>
          <w:p>
            <w:pPr>
              <w:pStyle w:val="13"/>
              <w:spacing w:before="158" w:line="364" w:lineRule="auto"/>
              <w:ind w:left="111" w:right="86" w:firstLine="480"/>
              <w:rPr>
                <w:sz w:val="24"/>
              </w:rPr>
            </w:pPr>
            <w:r>
              <w:rPr>
                <w:spacing w:val="-1"/>
                <w:sz w:val="24"/>
              </w:rPr>
              <w:t>项目位于白象村斜陂堰水库南岸，项目东、西、北侧均为斜陂堰水库区域。项</w:t>
            </w:r>
            <w:r>
              <w:rPr>
                <w:spacing w:val="-7"/>
                <w:sz w:val="24"/>
              </w:rPr>
              <w:t xml:space="preserve">目地理位置见附图 </w:t>
            </w:r>
            <w:r>
              <w:rPr>
                <w:rFonts w:ascii="Times New Roman" w:eastAsia="Times New Roman"/>
                <w:sz w:val="24"/>
              </w:rPr>
              <w:t>1</w:t>
            </w:r>
            <w:r>
              <w:rPr>
                <w:spacing w:val="-5"/>
                <w:sz w:val="24"/>
              </w:rPr>
              <w:t xml:space="preserve">，项目周围环境概况见图 </w:t>
            </w:r>
            <w:r>
              <w:rPr>
                <w:rFonts w:ascii="Times New Roman" w:eastAsia="Times New Roman"/>
                <w:sz w:val="24"/>
              </w:rPr>
              <w:t>2.1</w:t>
            </w:r>
            <w:r>
              <w:rPr>
                <w:sz w:val="24"/>
              </w:rPr>
              <w:t>。</w:t>
            </w:r>
          </w:p>
          <w:p>
            <w:pPr>
              <w:pStyle w:val="13"/>
              <w:ind w:left="116"/>
              <w:rPr>
                <w:sz w:val="20"/>
              </w:rPr>
            </w:pPr>
            <w:r>
              <w:rPr>
                <w:sz w:val="20"/>
              </w:rPr>
              <w:drawing>
                <wp:inline distT="0" distB="0" distL="0" distR="0">
                  <wp:extent cx="5441315" cy="3813810"/>
                  <wp:effectExtent l="0" t="0" r="0" b="0"/>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jpeg"/>
                          <pic:cNvPicPr>
                            <a:picLocks noChangeAspect="1"/>
                          </pic:cNvPicPr>
                        </pic:nvPicPr>
                        <pic:blipFill>
                          <a:blip r:embed="rId31" cstate="print"/>
                          <a:stretch>
                            <a:fillRect/>
                          </a:stretch>
                        </pic:blipFill>
                        <pic:spPr>
                          <a:xfrm>
                            <a:off x="0" y="0"/>
                            <a:ext cx="5441473" cy="3813810"/>
                          </a:xfrm>
                          <a:prstGeom prst="rect">
                            <a:avLst/>
                          </a:prstGeom>
                        </pic:spPr>
                      </pic:pic>
                    </a:graphicData>
                  </a:graphic>
                </wp:inline>
              </w:drawing>
            </w:r>
          </w:p>
          <w:p>
            <w:pPr>
              <w:pStyle w:val="13"/>
              <w:spacing w:before="27"/>
              <w:ind w:left="2660" w:right="2637"/>
              <w:jc w:val="center"/>
              <w:rPr>
                <w:sz w:val="24"/>
              </w:rPr>
            </w:pPr>
            <w:r>
              <w:rPr>
                <w:spacing w:val="-1"/>
                <w:w w:val="95"/>
                <w:sz w:val="24"/>
              </w:rPr>
              <w:t xml:space="preserve">图 </w:t>
            </w:r>
            <w:r>
              <w:rPr>
                <w:rFonts w:ascii="Times New Roman" w:eastAsia="Times New Roman"/>
                <w:b/>
                <w:w w:val="95"/>
                <w:sz w:val="24"/>
              </w:rPr>
              <w:t xml:space="preserve">2.1  </w:t>
            </w:r>
            <w:r>
              <w:rPr>
                <w:w w:val="95"/>
                <w:sz w:val="24"/>
              </w:rPr>
              <w:t>项目所在地周边环境概况图</w:t>
            </w:r>
          </w:p>
        </w:tc>
      </w:tr>
    </w:tbl>
    <w:p>
      <w:pPr>
        <w:spacing w:after="0"/>
        <w:jc w:val="center"/>
        <w:rPr>
          <w:sz w:val="24"/>
        </w:rPr>
        <w:sectPr>
          <w:pgSz w:w="11910" w:h="16840"/>
          <w:pgMar w:top="1580" w:right="940" w:bottom="960" w:left="940" w:header="891" w:footer="771" w:gutter="0"/>
          <w:cols w:space="720" w:num="1"/>
        </w:sectPr>
      </w:pPr>
    </w:p>
    <w:p>
      <w:pPr>
        <w:pStyle w:val="6"/>
        <w:rPr>
          <w:sz w:val="20"/>
        </w:rPr>
      </w:pPr>
      <w:r>
        <w:pict>
          <v:group id="_x0000_s1050" o:spid="_x0000_s1050" o:spt="203" style="position:absolute;left:0pt;margin-left:55.85pt;margin-top:85.05pt;height:662.15pt;width:483.55pt;mso-position-horizontal-relative:page;mso-position-vertical-relative:page;z-index:-251639808;mso-width-relative:page;mso-height-relative:page;" coordorigin="1117,1701" coordsize="9671,13243">
            <o:lock v:ext="edit"/>
            <v:shape id="_x0000_s1051" o:spid="_x0000_s1051" style="position:absolute;left:1117;top:1701;height:13243;width:9671;" filled="f" stroked="t" coordorigin="1117,1701" coordsize="9671,13243" path="m1117,1711l10788,1711m1117,14934l10788,14934m1127,1701l1127,14943m10778,1720l10778,14943e">
              <v:path arrowok="t"/>
              <v:fill on="f" focussize="0,0"/>
              <v:stroke weight="0.96pt" color="#000000"/>
              <v:imagedata o:title=""/>
              <o:lock v:ext="edit"/>
            </v:shape>
            <v:line id="_x0000_s1052" o:spid="_x0000_s1052" o:spt="20" style="position:absolute;left:1950;top:1720;height:13204;width:0;" stroked="t" coordsize="21600,21600">
              <v:path arrowok="t"/>
              <v:fill focussize="0,0"/>
              <v:stroke weight="0.48pt" color="#000000"/>
              <v:imagedata o:title=""/>
              <o:lock v:ext="edit"/>
            </v:line>
          </v:group>
        </w:pict>
      </w:r>
    </w:p>
    <w:p>
      <w:pPr>
        <w:pStyle w:val="6"/>
        <w:spacing w:before="1"/>
        <w:rPr>
          <w:sz w:val="16"/>
        </w:rPr>
      </w:pPr>
    </w:p>
    <w:p>
      <w:pPr>
        <w:pStyle w:val="6"/>
        <w:spacing w:before="76"/>
        <w:ind w:left="1116"/>
      </w:pPr>
      <w:r>
        <w:rPr>
          <w:rFonts w:ascii="Times New Roman" w:eastAsia="Times New Roman"/>
          <w:b/>
        </w:rPr>
        <w:t>4</w:t>
      </w:r>
      <w:r>
        <w:t>、项目供水范围需水量预测</w:t>
      </w:r>
    </w:p>
    <w:p>
      <w:pPr>
        <w:pStyle w:val="6"/>
        <w:spacing w:before="159"/>
        <w:ind w:left="1596"/>
      </w:pPr>
      <w:r>
        <w:t>（</w:t>
      </w:r>
      <w:r>
        <w:rPr>
          <w:rFonts w:ascii="Times New Roman" w:eastAsia="Times New Roman"/>
        </w:rPr>
        <w:t>1</w:t>
      </w:r>
      <w:r>
        <w:t>）需水量预测</w:t>
      </w:r>
    </w:p>
    <w:p>
      <w:pPr>
        <w:pStyle w:val="6"/>
        <w:spacing w:before="10"/>
        <w:rPr>
          <w:sz w:val="25"/>
        </w:rPr>
      </w:pPr>
    </w:p>
    <w:p>
      <w:pPr>
        <w:pStyle w:val="6"/>
        <w:spacing w:line="374" w:lineRule="auto"/>
        <w:ind w:left="1116" w:right="293" w:firstLine="624"/>
        <w:jc w:val="both"/>
      </w:pPr>
      <w:r>
        <w:t>城市用水量预测与城市经济的发展、人口的数量、规划区的开发建设规模、</w:t>
      </w:r>
      <w:r>
        <w:rPr>
          <w:spacing w:val="-1"/>
        </w:rPr>
        <w:t>布置、土地面积、人口密度、工业分布等密切相关。用水量预测方法有城市综合用水量指标法、综合生活用水比例相关法、不同类别用地用水量指标法、建设用地综合用水量指标法、年增长率法、分类用水加和法、城市发展增量法、数学模型模拟法等。结合本项目的特点，工业园区用水两采用不同类别用地用水量指标法进行预</w:t>
      </w:r>
      <w:r>
        <w:t>测，以企业分类法进行校核。</w:t>
      </w:r>
    </w:p>
    <w:p>
      <w:pPr>
        <w:pStyle w:val="6"/>
        <w:spacing w:before="7"/>
        <w:ind w:left="1740"/>
      </w:pPr>
      <w:r>
        <w:rPr>
          <w:rFonts w:ascii="Times New Roman" w:eastAsia="Times New Roman"/>
        </w:rPr>
        <w:t>1</w:t>
      </w:r>
      <w:r>
        <w:t>）不同类别用地用水量指标法</w:t>
      </w:r>
    </w:p>
    <w:p>
      <w:pPr>
        <w:pStyle w:val="6"/>
        <w:spacing w:before="172" w:line="376" w:lineRule="auto"/>
        <w:ind w:left="2964" w:right="173" w:hanging="1224"/>
      </w:pPr>
      <w:r>
        <w:pict>
          <v:shape id="_x0000_s1053" o:spid="_x0000_s1053" o:spt="202" type="#_x0000_t202" style="position:absolute;left:0pt;margin-left:100.85pt;margin-top:48.2pt;height:309.95pt;width:432.6pt;mso-position-horizontal-relative:page;z-index:251662336;mso-width-relative:page;mso-height-relative:page;" filled="f" stroked="f" coordsize="21600,21600">
            <v:path/>
            <v:fill on="f" focussize="0,0"/>
            <v:stroke on="f" joinstyle="miter"/>
            <v:imagedata o:title=""/>
            <o:lock v:ext="edit"/>
            <v:textbox inset="0mm,0mm,0mm,0mm">
              <w:txbxContent>
                <w:tbl>
                  <w:tblPr>
                    <w:tblStyle w:val="9"/>
                    <w:tblW w:w="0" w:type="auto"/>
                    <w:tblInd w:w="15"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659"/>
                    <w:gridCol w:w="2978"/>
                    <w:gridCol w:w="2095"/>
                    <w:gridCol w:w="1876"/>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00" w:hRule="atLeast"/>
                    </w:trPr>
                    <w:tc>
                      <w:tcPr>
                        <w:tcW w:w="1659" w:type="dxa"/>
                        <w:tcBorders>
                          <w:bottom w:val="single" w:color="000000" w:sz="4" w:space="0"/>
                          <w:right w:val="single" w:color="000000" w:sz="4" w:space="0"/>
                        </w:tcBorders>
                      </w:tcPr>
                      <w:p>
                        <w:pPr>
                          <w:pStyle w:val="13"/>
                          <w:spacing w:before="62"/>
                          <w:ind w:left="387" w:right="372"/>
                          <w:jc w:val="center"/>
                          <w:rPr>
                            <w:sz w:val="21"/>
                          </w:rPr>
                        </w:pPr>
                        <w:r>
                          <w:rPr>
                            <w:sz w:val="21"/>
                          </w:rPr>
                          <w:t>类别代码</w:t>
                        </w:r>
                      </w:p>
                    </w:tc>
                    <w:tc>
                      <w:tcPr>
                        <w:tcW w:w="5073" w:type="dxa"/>
                        <w:gridSpan w:val="2"/>
                        <w:tcBorders>
                          <w:left w:val="single" w:color="000000" w:sz="4" w:space="0"/>
                          <w:bottom w:val="single" w:color="000000" w:sz="4" w:space="0"/>
                          <w:right w:val="single" w:color="000000" w:sz="4" w:space="0"/>
                        </w:tcBorders>
                      </w:tcPr>
                      <w:p>
                        <w:pPr>
                          <w:pStyle w:val="13"/>
                          <w:spacing w:before="62"/>
                          <w:ind w:left="1789" w:right="1762"/>
                          <w:jc w:val="center"/>
                          <w:rPr>
                            <w:sz w:val="21"/>
                          </w:rPr>
                        </w:pPr>
                        <w:r>
                          <w:rPr>
                            <w:sz w:val="21"/>
                          </w:rPr>
                          <w:t>类别名称</w:t>
                        </w:r>
                      </w:p>
                    </w:tc>
                    <w:tc>
                      <w:tcPr>
                        <w:tcW w:w="1876" w:type="dxa"/>
                        <w:tcBorders>
                          <w:left w:val="single" w:color="000000" w:sz="4" w:space="0"/>
                          <w:bottom w:val="single" w:color="000000" w:sz="4" w:space="0"/>
                        </w:tcBorders>
                      </w:tcPr>
                      <w:p>
                        <w:pPr>
                          <w:pStyle w:val="13"/>
                          <w:spacing w:before="62"/>
                          <w:ind w:left="402" w:right="364"/>
                          <w:jc w:val="center"/>
                          <w:rPr>
                            <w:sz w:val="21"/>
                          </w:rPr>
                        </w:pPr>
                        <w:r>
                          <w:rPr>
                            <w:sz w:val="21"/>
                          </w:rPr>
                          <w:t>用水量指标</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00" w:hRule="atLeast"/>
                    </w:trPr>
                    <w:tc>
                      <w:tcPr>
                        <w:tcW w:w="1659" w:type="dxa"/>
                        <w:tcBorders>
                          <w:top w:val="single" w:color="000000" w:sz="4" w:space="0"/>
                          <w:bottom w:val="single" w:color="000000" w:sz="4" w:space="0"/>
                          <w:right w:val="single" w:color="000000" w:sz="4" w:space="0"/>
                        </w:tcBorders>
                      </w:tcPr>
                      <w:p>
                        <w:pPr>
                          <w:pStyle w:val="13"/>
                          <w:spacing w:before="79"/>
                          <w:ind w:left="17"/>
                          <w:jc w:val="center"/>
                          <w:rPr>
                            <w:rFonts w:ascii="Times New Roman"/>
                            <w:sz w:val="21"/>
                          </w:rPr>
                        </w:pPr>
                        <w:r>
                          <w:rPr>
                            <w:rFonts w:ascii="Times New Roman"/>
                            <w:w w:val="99"/>
                            <w:sz w:val="21"/>
                          </w:rPr>
                          <w:t>R</w:t>
                        </w:r>
                      </w:p>
                    </w:tc>
                    <w:tc>
                      <w:tcPr>
                        <w:tcW w:w="5073" w:type="dxa"/>
                        <w:gridSpan w:val="2"/>
                        <w:tcBorders>
                          <w:top w:val="single" w:color="000000" w:sz="4" w:space="0"/>
                          <w:left w:val="single" w:color="000000" w:sz="4" w:space="0"/>
                          <w:bottom w:val="single" w:color="000000" w:sz="4" w:space="0"/>
                          <w:right w:val="single" w:color="000000" w:sz="4" w:space="0"/>
                        </w:tcBorders>
                      </w:tcPr>
                      <w:p>
                        <w:pPr>
                          <w:pStyle w:val="13"/>
                          <w:spacing w:before="63"/>
                          <w:ind w:left="1789" w:right="1762"/>
                          <w:jc w:val="center"/>
                          <w:rPr>
                            <w:sz w:val="21"/>
                          </w:rPr>
                        </w:pPr>
                        <w:r>
                          <w:rPr>
                            <w:sz w:val="21"/>
                          </w:rPr>
                          <w:t>居住用地</w:t>
                        </w:r>
                      </w:p>
                    </w:tc>
                    <w:tc>
                      <w:tcPr>
                        <w:tcW w:w="1876" w:type="dxa"/>
                        <w:tcBorders>
                          <w:top w:val="single" w:color="000000" w:sz="4" w:space="0"/>
                          <w:left w:val="single" w:color="000000" w:sz="4" w:space="0"/>
                          <w:bottom w:val="single" w:color="000000" w:sz="4" w:space="0"/>
                        </w:tcBorders>
                      </w:tcPr>
                      <w:p>
                        <w:pPr>
                          <w:pStyle w:val="13"/>
                          <w:spacing w:before="79"/>
                          <w:ind w:left="401" w:right="364"/>
                          <w:jc w:val="center"/>
                          <w:rPr>
                            <w:rFonts w:ascii="Times New Roman"/>
                            <w:sz w:val="21"/>
                          </w:rPr>
                        </w:pPr>
                        <w:r>
                          <w:rPr>
                            <w:rFonts w:ascii="Times New Roman"/>
                            <w:sz w:val="21"/>
                          </w:rPr>
                          <w:t>50~130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00" w:hRule="atLeast"/>
                    </w:trPr>
                    <w:tc>
                      <w:tcPr>
                        <w:tcW w:w="1659" w:type="dxa"/>
                        <w:vMerge w:val="restart"/>
                        <w:tcBorders>
                          <w:top w:val="single" w:color="000000" w:sz="4" w:space="0"/>
                          <w:bottom w:val="single" w:color="000000" w:sz="4" w:space="0"/>
                          <w:right w:val="single" w:color="000000" w:sz="4" w:space="0"/>
                        </w:tcBorders>
                      </w:tcPr>
                      <w:p>
                        <w:pPr>
                          <w:pStyle w:val="13"/>
                          <w:rPr>
                            <w:sz w:val="22"/>
                          </w:rPr>
                        </w:pPr>
                      </w:p>
                      <w:p>
                        <w:pPr>
                          <w:pStyle w:val="13"/>
                          <w:rPr>
                            <w:sz w:val="22"/>
                          </w:rPr>
                        </w:pPr>
                      </w:p>
                      <w:p>
                        <w:pPr>
                          <w:pStyle w:val="13"/>
                          <w:spacing w:before="1"/>
                          <w:rPr>
                            <w:sz w:val="26"/>
                          </w:rPr>
                        </w:pPr>
                      </w:p>
                      <w:p>
                        <w:pPr>
                          <w:pStyle w:val="13"/>
                          <w:ind w:left="14"/>
                          <w:jc w:val="center"/>
                          <w:rPr>
                            <w:rFonts w:ascii="Times New Roman"/>
                            <w:sz w:val="21"/>
                          </w:rPr>
                        </w:pPr>
                        <w:r>
                          <w:rPr>
                            <w:rFonts w:ascii="Times New Roman"/>
                            <w:w w:val="99"/>
                            <w:sz w:val="21"/>
                          </w:rPr>
                          <w:t>A</w:t>
                        </w:r>
                      </w:p>
                    </w:tc>
                    <w:tc>
                      <w:tcPr>
                        <w:tcW w:w="2978" w:type="dxa"/>
                        <w:vMerge w:val="restart"/>
                        <w:tcBorders>
                          <w:top w:val="single" w:color="000000" w:sz="4" w:space="0"/>
                          <w:left w:val="single" w:color="000000" w:sz="4" w:space="0"/>
                          <w:bottom w:val="single" w:color="000000" w:sz="4" w:space="0"/>
                          <w:right w:val="single" w:color="000000" w:sz="4" w:space="0"/>
                        </w:tcBorders>
                      </w:tcPr>
                      <w:p>
                        <w:pPr>
                          <w:pStyle w:val="13"/>
                          <w:rPr>
                            <w:sz w:val="20"/>
                          </w:rPr>
                        </w:pPr>
                      </w:p>
                      <w:p>
                        <w:pPr>
                          <w:pStyle w:val="13"/>
                          <w:rPr>
                            <w:sz w:val="20"/>
                          </w:rPr>
                        </w:pPr>
                      </w:p>
                      <w:p>
                        <w:pPr>
                          <w:pStyle w:val="13"/>
                          <w:spacing w:before="12"/>
                          <w:rPr>
                            <w:sz w:val="28"/>
                          </w:rPr>
                        </w:pPr>
                      </w:p>
                      <w:p>
                        <w:pPr>
                          <w:pStyle w:val="13"/>
                          <w:ind w:left="134"/>
                          <w:rPr>
                            <w:sz w:val="21"/>
                          </w:rPr>
                        </w:pPr>
                        <w:r>
                          <w:rPr>
                            <w:sz w:val="21"/>
                          </w:rPr>
                          <w:t>公共管理与公共服务设施用地</w:t>
                        </w:r>
                      </w:p>
                    </w:tc>
                    <w:tc>
                      <w:tcPr>
                        <w:tcW w:w="2095" w:type="dxa"/>
                        <w:tcBorders>
                          <w:top w:val="single" w:color="000000" w:sz="4" w:space="0"/>
                          <w:left w:val="single" w:color="000000" w:sz="4" w:space="0"/>
                          <w:bottom w:val="single" w:color="000000" w:sz="4" w:space="0"/>
                          <w:right w:val="single" w:color="000000" w:sz="4" w:space="0"/>
                        </w:tcBorders>
                      </w:tcPr>
                      <w:p>
                        <w:pPr>
                          <w:pStyle w:val="13"/>
                          <w:spacing w:before="63"/>
                          <w:ind w:left="404" w:right="381"/>
                          <w:jc w:val="center"/>
                          <w:rPr>
                            <w:sz w:val="21"/>
                          </w:rPr>
                        </w:pPr>
                        <w:r>
                          <w:rPr>
                            <w:sz w:val="21"/>
                          </w:rPr>
                          <w:t>行政办公用地</w:t>
                        </w:r>
                      </w:p>
                    </w:tc>
                    <w:tc>
                      <w:tcPr>
                        <w:tcW w:w="1876" w:type="dxa"/>
                        <w:tcBorders>
                          <w:top w:val="single" w:color="000000" w:sz="4" w:space="0"/>
                          <w:left w:val="single" w:color="000000" w:sz="4" w:space="0"/>
                          <w:bottom w:val="single" w:color="000000" w:sz="4" w:space="0"/>
                        </w:tcBorders>
                      </w:tcPr>
                      <w:p>
                        <w:pPr>
                          <w:pStyle w:val="13"/>
                          <w:spacing w:before="77"/>
                          <w:ind w:left="401" w:right="364"/>
                          <w:jc w:val="center"/>
                          <w:rPr>
                            <w:rFonts w:ascii="Times New Roman"/>
                            <w:sz w:val="21"/>
                          </w:rPr>
                        </w:pPr>
                        <w:r>
                          <w:rPr>
                            <w:rFonts w:ascii="Times New Roman"/>
                            <w:sz w:val="21"/>
                          </w:rPr>
                          <w:t>50~100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00" w:hRule="atLeast"/>
                    </w:trPr>
                    <w:tc>
                      <w:tcPr>
                        <w:tcW w:w="1659" w:type="dxa"/>
                        <w:vMerge w:val="continue"/>
                        <w:tcBorders>
                          <w:top w:val="nil"/>
                          <w:bottom w:val="single" w:color="000000" w:sz="4" w:space="0"/>
                          <w:right w:val="single" w:color="000000" w:sz="4" w:space="0"/>
                        </w:tcBorders>
                      </w:tcPr>
                      <w:p>
                        <w:pPr>
                          <w:rPr>
                            <w:sz w:val="2"/>
                            <w:szCs w:val="2"/>
                          </w:rPr>
                        </w:pPr>
                      </w:p>
                    </w:tc>
                    <w:tc>
                      <w:tcPr>
                        <w:tcW w:w="2978" w:type="dxa"/>
                        <w:vMerge w:val="continue"/>
                        <w:tcBorders>
                          <w:top w:val="nil"/>
                          <w:left w:val="single" w:color="000000" w:sz="4" w:space="0"/>
                          <w:bottom w:val="single" w:color="000000" w:sz="4" w:space="0"/>
                          <w:right w:val="single" w:color="000000" w:sz="4" w:space="0"/>
                        </w:tcBorders>
                      </w:tcPr>
                      <w:p>
                        <w:pPr>
                          <w:rPr>
                            <w:sz w:val="2"/>
                            <w:szCs w:val="2"/>
                          </w:rPr>
                        </w:pPr>
                      </w:p>
                    </w:tc>
                    <w:tc>
                      <w:tcPr>
                        <w:tcW w:w="2095" w:type="dxa"/>
                        <w:tcBorders>
                          <w:top w:val="single" w:color="000000" w:sz="4" w:space="0"/>
                          <w:left w:val="single" w:color="000000" w:sz="4" w:space="0"/>
                          <w:bottom w:val="single" w:color="000000" w:sz="4" w:space="0"/>
                          <w:right w:val="single" w:color="000000" w:sz="4" w:space="0"/>
                        </w:tcBorders>
                      </w:tcPr>
                      <w:p>
                        <w:pPr>
                          <w:pStyle w:val="13"/>
                          <w:spacing w:before="63"/>
                          <w:ind w:left="404" w:right="381"/>
                          <w:jc w:val="center"/>
                          <w:rPr>
                            <w:sz w:val="21"/>
                          </w:rPr>
                        </w:pPr>
                        <w:r>
                          <w:rPr>
                            <w:sz w:val="21"/>
                          </w:rPr>
                          <w:t>文化设施用地</w:t>
                        </w:r>
                      </w:p>
                    </w:tc>
                    <w:tc>
                      <w:tcPr>
                        <w:tcW w:w="1876" w:type="dxa"/>
                        <w:tcBorders>
                          <w:top w:val="single" w:color="000000" w:sz="4" w:space="0"/>
                          <w:left w:val="single" w:color="000000" w:sz="4" w:space="0"/>
                          <w:bottom w:val="single" w:color="000000" w:sz="4" w:space="0"/>
                        </w:tcBorders>
                      </w:tcPr>
                      <w:p>
                        <w:pPr>
                          <w:pStyle w:val="13"/>
                          <w:spacing w:before="77"/>
                          <w:ind w:left="401" w:right="364"/>
                          <w:jc w:val="center"/>
                          <w:rPr>
                            <w:rFonts w:ascii="Times New Roman"/>
                            <w:sz w:val="21"/>
                          </w:rPr>
                        </w:pPr>
                        <w:r>
                          <w:rPr>
                            <w:rFonts w:ascii="Times New Roman"/>
                            <w:sz w:val="21"/>
                          </w:rPr>
                          <w:t>50~100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00" w:hRule="atLeast"/>
                    </w:trPr>
                    <w:tc>
                      <w:tcPr>
                        <w:tcW w:w="1659" w:type="dxa"/>
                        <w:vMerge w:val="continue"/>
                        <w:tcBorders>
                          <w:top w:val="nil"/>
                          <w:bottom w:val="single" w:color="000000" w:sz="4" w:space="0"/>
                          <w:right w:val="single" w:color="000000" w:sz="4" w:space="0"/>
                        </w:tcBorders>
                      </w:tcPr>
                      <w:p>
                        <w:pPr>
                          <w:rPr>
                            <w:sz w:val="2"/>
                            <w:szCs w:val="2"/>
                          </w:rPr>
                        </w:pPr>
                      </w:p>
                    </w:tc>
                    <w:tc>
                      <w:tcPr>
                        <w:tcW w:w="2978" w:type="dxa"/>
                        <w:vMerge w:val="continue"/>
                        <w:tcBorders>
                          <w:top w:val="nil"/>
                          <w:left w:val="single" w:color="000000" w:sz="4" w:space="0"/>
                          <w:bottom w:val="single" w:color="000000" w:sz="4" w:space="0"/>
                          <w:right w:val="single" w:color="000000" w:sz="4" w:space="0"/>
                        </w:tcBorders>
                      </w:tcPr>
                      <w:p>
                        <w:pPr>
                          <w:rPr>
                            <w:sz w:val="2"/>
                            <w:szCs w:val="2"/>
                          </w:rPr>
                        </w:pPr>
                      </w:p>
                    </w:tc>
                    <w:tc>
                      <w:tcPr>
                        <w:tcW w:w="2095" w:type="dxa"/>
                        <w:tcBorders>
                          <w:top w:val="single" w:color="000000" w:sz="4" w:space="0"/>
                          <w:left w:val="single" w:color="000000" w:sz="4" w:space="0"/>
                          <w:bottom w:val="single" w:color="000000" w:sz="4" w:space="0"/>
                          <w:right w:val="single" w:color="000000" w:sz="4" w:space="0"/>
                        </w:tcBorders>
                      </w:tcPr>
                      <w:p>
                        <w:pPr>
                          <w:pStyle w:val="13"/>
                          <w:spacing w:before="64"/>
                          <w:ind w:left="404" w:right="381"/>
                          <w:jc w:val="center"/>
                          <w:rPr>
                            <w:sz w:val="21"/>
                          </w:rPr>
                        </w:pPr>
                        <w:r>
                          <w:rPr>
                            <w:sz w:val="21"/>
                          </w:rPr>
                          <w:t>教育科研用地</w:t>
                        </w:r>
                      </w:p>
                    </w:tc>
                    <w:tc>
                      <w:tcPr>
                        <w:tcW w:w="1876" w:type="dxa"/>
                        <w:tcBorders>
                          <w:top w:val="single" w:color="000000" w:sz="4" w:space="0"/>
                          <w:left w:val="single" w:color="000000" w:sz="4" w:space="0"/>
                          <w:bottom w:val="single" w:color="000000" w:sz="4" w:space="0"/>
                        </w:tcBorders>
                      </w:tcPr>
                      <w:p>
                        <w:pPr>
                          <w:pStyle w:val="13"/>
                          <w:spacing w:before="78"/>
                          <w:ind w:left="401" w:right="364"/>
                          <w:jc w:val="center"/>
                          <w:rPr>
                            <w:rFonts w:ascii="Times New Roman"/>
                            <w:sz w:val="21"/>
                          </w:rPr>
                        </w:pPr>
                        <w:r>
                          <w:rPr>
                            <w:rFonts w:ascii="Times New Roman"/>
                            <w:sz w:val="21"/>
                          </w:rPr>
                          <w:t>40~100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00" w:hRule="atLeast"/>
                    </w:trPr>
                    <w:tc>
                      <w:tcPr>
                        <w:tcW w:w="1659" w:type="dxa"/>
                        <w:vMerge w:val="continue"/>
                        <w:tcBorders>
                          <w:top w:val="nil"/>
                          <w:bottom w:val="single" w:color="000000" w:sz="4" w:space="0"/>
                          <w:right w:val="single" w:color="000000" w:sz="4" w:space="0"/>
                        </w:tcBorders>
                      </w:tcPr>
                      <w:p>
                        <w:pPr>
                          <w:rPr>
                            <w:sz w:val="2"/>
                            <w:szCs w:val="2"/>
                          </w:rPr>
                        </w:pPr>
                      </w:p>
                    </w:tc>
                    <w:tc>
                      <w:tcPr>
                        <w:tcW w:w="2978" w:type="dxa"/>
                        <w:vMerge w:val="continue"/>
                        <w:tcBorders>
                          <w:top w:val="nil"/>
                          <w:left w:val="single" w:color="000000" w:sz="4" w:space="0"/>
                          <w:bottom w:val="single" w:color="000000" w:sz="4" w:space="0"/>
                          <w:right w:val="single" w:color="000000" w:sz="4" w:space="0"/>
                        </w:tcBorders>
                      </w:tcPr>
                      <w:p>
                        <w:pPr>
                          <w:rPr>
                            <w:sz w:val="2"/>
                            <w:szCs w:val="2"/>
                          </w:rPr>
                        </w:pPr>
                      </w:p>
                    </w:tc>
                    <w:tc>
                      <w:tcPr>
                        <w:tcW w:w="2095" w:type="dxa"/>
                        <w:tcBorders>
                          <w:top w:val="single" w:color="000000" w:sz="4" w:space="0"/>
                          <w:left w:val="single" w:color="000000" w:sz="4" w:space="0"/>
                          <w:bottom w:val="single" w:color="000000" w:sz="4" w:space="0"/>
                          <w:right w:val="single" w:color="000000" w:sz="4" w:space="0"/>
                        </w:tcBorders>
                      </w:tcPr>
                      <w:p>
                        <w:pPr>
                          <w:pStyle w:val="13"/>
                          <w:spacing w:before="62"/>
                          <w:ind w:left="404" w:right="379"/>
                          <w:jc w:val="center"/>
                          <w:rPr>
                            <w:sz w:val="21"/>
                          </w:rPr>
                        </w:pPr>
                        <w:r>
                          <w:rPr>
                            <w:sz w:val="21"/>
                          </w:rPr>
                          <w:t>体育用地</w:t>
                        </w:r>
                      </w:p>
                    </w:tc>
                    <w:tc>
                      <w:tcPr>
                        <w:tcW w:w="1876" w:type="dxa"/>
                        <w:tcBorders>
                          <w:top w:val="single" w:color="000000" w:sz="4" w:space="0"/>
                          <w:left w:val="single" w:color="000000" w:sz="4" w:space="0"/>
                          <w:bottom w:val="single" w:color="000000" w:sz="4" w:space="0"/>
                        </w:tcBorders>
                      </w:tcPr>
                      <w:p>
                        <w:pPr>
                          <w:pStyle w:val="13"/>
                          <w:spacing w:before="78"/>
                          <w:ind w:left="401" w:right="364"/>
                          <w:jc w:val="center"/>
                          <w:rPr>
                            <w:rFonts w:ascii="Times New Roman"/>
                            <w:sz w:val="21"/>
                          </w:rPr>
                        </w:pPr>
                        <w:r>
                          <w:rPr>
                            <w:rFonts w:ascii="Times New Roman"/>
                            <w:sz w:val="21"/>
                          </w:rPr>
                          <w:t>30~50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00" w:hRule="atLeast"/>
                    </w:trPr>
                    <w:tc>
                      <w:tcPr>
                        <w:tcW w:w="1659" w:type="dxa"/>
                        <w:vMerge w:val="continue"/>
                        <w:tcBorders>
                          <w:top w:val="nil"/>
                          <w:bottom w:val="single" w:color="000000" w:sz="4" w:space="0"/>
                          <w:right w:val="single" w:color="000000" w:sz="4" w:space="0"/>
                        </w:tcBorders>
                      </w:tcPr>
                      <w:p>
                        <w:pPr>
                          <w:rPr>
                            <w:sz w:val="2"/>
                            <w:szCs w:val="2"/>
                          </w:rPr>
                        </w:pPr>
                      </w:p>
                    </w:tc>
                    <w:tc>
                      <w:tcPr>
                        <w:tcW w:w="2978" w:type="dxa"/>
                        <w:vMerge w:val="continue"/>
                        <w:tcBorders>
                          <w:top w:val="nil"/>
                          <w:left w:val="single" w:color="000000" w:sz="4" w:space="0"/>
                          <w:bottom w:val="single" w:color="000000" w:sz="4" w:space="0"/>
                          <w:right w:val="single" w:color="000000" w:sz="4" w:space="0"/>
                        </w:tcBorders>
                      </w:tcPr>
                      <w:p>
                        <w:pPr>
                          <w:rPr>
                            <w:sz w:val="2"/>
                            <w:szCs w:val="2"/>
                          </w:rPr>
                        </w:pPr>
                      </w:p>
                    </w:tc>
                    <w:tc>
                      <w:tcPr>
                        <w:tcW w:w="2095" w:type="dxa"/>
                        <w:tcBorders>
                          <w:top w:val="single" w:color="000000" w:sz="4" w:space="0"/>
                          <w:left w:val="single" w:color="000000" w:sz="4" w:space="0"/>
                          <w:bottom w:val="single" w:color="000000" w:sz="4" w:space="0"/>
                          <w:right w:val="single" w:color="000000" w:sz="4" w:space="0"/>
                        </w:tcBorders>
                      </w:tcPr>
                      <w:p>
                        <w:pPr>
                          <w:pStyle w:val="13"/>
                          <w:spacing w:before="62"/>
                          <w:ind w:left="404" w:right="381"/>
                          <w:jc w:val="center"/>
                          <w:rPr>
                            <w:sz w:val="21"/>
                          </w:rPr>
                        </w:pPr>
                        <w:r>
                          <w:rPr>
                            <w:sz w:val="21"/>
                          </w:rPr>
                          <w:t>医疗卫生用地</w:t>
                        </w:r>
                      </w:p>
                    </w:tc>
                    <w:tc>
                      <w:tcPr>
                        <w:tcW w:w="1876" w:type="dxa"/>
                        <w:tcBorders>
                          <w:top w:val="single" w:color="000000" w:sz="4" w:space="0"/>
                          <w:left w:val="single" w:color="000000" w:sz="4" w:space="0"/>
                          <w:bottom w:val="single" w:color="000000" w:sz="4" w:space="0"/>
                        </w:tcBorders>
                      </w:tcPr>
                      <w:p>
                        <w:pPr>
                          <w:pStyle w:val="13"/>
                          <w:spacing w:before="78"/>
                          <w:ind w:left="401" w:right="364"/>
                          <w:jc w:val="center"/>
                          <w:rPr>
                            <w:rFonts w:ascii="Times New Roman"/>
                            <w:sz w:val="21"/>
                          </w:rPr>
                        </w:pPr>
                        <w:r>
                          <w:rPr>
                            <w:rFonts w:ascii="Times New Roman"/>
                            <w:sz w:val="21"/>
                          </w:rPr>
                          <w:t>70~130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00" w:hRule="atLeast"/>
                    </w:trPr>
                    <w:tc>
                      <w:tcPr>
                        <w:tcW w:w="1659" w:type="dxa"/>
                        <w:vMerge w:val="restart"/>
                        <w:tcBorders>
                          <w:top w:val="single" w:color="000000" w:sz="4" w:space="0"/>
                          <w:bottom w:val="single" w:color="000000" w:sz="4" w:space="0"/>
                          <w:right w:val="single" w:color="000000" w:sz="4" w:space="0"/>
                        </w:tcBorders>
                      </w:tcPr>
                      <w:p>
                        <w:pPr>
                          <w:pStyle w:val="13"/>
                          <w:spacing w:before="1"/>
                          <w:rPr>
                            <w:sz w:val="22"/>
                          </w:rPr>
                        </w:pPr>
                      </w:p>
                      <w:p>
                        <w:pPr>
                          <w:pStyle w:val="13"/>
                          <w:ind w:left="17"/>
                          <w:jc w:val="center"/>
                          <w:rPr>
                            <w:rFonts w:ascii="Times New Roman"/>
                            <w:sz w:val="21"/>
                          </w:rPr>
                        </w:pPr>
                        <w:r>
                          <w:rPr>
                            <w:rFonts w:ascii="Times New Roman"/>
                            <w:w w:val="99"/>
                            <w:sz w:val="21"/>
                          </w:rPr>
                          <w:t>B</w:t>
                        </w:r>
                      </w:p>
                    </w:tc>
                    <w:tc>
                      <w:tcPr>
                        <w:tcW w:w="2978" w:type="dxa"/>
                        <w:vMerge w:val="restart"/>
                        <w:tcBorders>
                          <w:top w:val="single" w:color="000000" w:sz="4" w:space="0"/>
                          <w:left w:val="single" w:color="000000" w:sz="4" w:space="0"/>
                          <w:bottom w:val="single" w:color="000000" w:sz="4" w:space="0"/>
                          <w:right w:val="single" w:color="000000" w:sz="4" w:space="0"/>
                        </w:tcBorders>
                      </w:tcPr>
                      <w:p>
                        <w:pPr>
                          <w:pStyle w:val="13"/>
                          <w:rPr>
                            <w:sz w:val="21"/>
                          </w:rPr>
                        </w:pPr>
                      </w:p>
                      <w:p>
                        <w:pPr>
                          <w:pStyle w:val="13"/>
                          <w:ind w:left="657"/>
                          <w:rPr>
                            <w:sz w:val="21"/>
                          </w:rPr>
                        </w:pPr>
                        <w:r>
                          <w:rPr>
                            <w:sz w:val="21"/>
                          </w:rPr>
                          <w:t>商业服务设施用地</w:t>
                        </w:r>
                      </w:p>
                    </w:tc>
                    <w:tc>
                      <w:tcPr>
                        <w:tcW w:w="2095" w:type="dxa"/>
                        <w:tcBorders>
                          <w:top w:val="single" w:color="000000" w:sz="4" w:space="0"/>
                          <w:left w:val="single" w:color="000000" w:sz="4" w:space="0"/>
                          <w:bottom w:val="single" w:color="000000" w:sz="4" w:space="0"/>
                          <w:right w:val="single" w:color="000000" w:sz="4" w:space="0"/>
                        </w:tcBorders>
                      </w:tcPr>
                      <w:p>
                        <w:pPr>
                          <w:pStyle w:val="13"/>
                          <w:spacing w:before="63"/>
                          <w:ind w:left="404" w:right="379"/>
                          <w:jc w:val="center"/>
                          <w:rPr>
                            <w:sz w:val="21"/>
                          </w:rPr>
                        </w:pPr>
                        <w:r>
                          <w:rPr>
                            <w:sz w:val="21"/>
                          </w:rPr>
                          <w:t>商业用地</w:t>
                        </w:r>
                      </w:p>
                    </w:tc>
                    <w:tc>
                      <w:tcPr>
                        <w:tcW w:w="1876" w:type="dxa"/>
                        <w:tcBorders>
                          <w:top w:val="single" w:color="000000" w:sz="4" w:space="0"/>
                          <w:left w:val="single" w:color="000000" w:sz="4" w:space="0"/>
                          <w:bottom w:val="single" w:color="000000" w:sz="4" w:space="0"/>
                        </w:tcBorders>
                      </w:tcPr>
                      <w:p>
                        <w:pPr>
                          <w:pStyle w:val="13"/>
                          <w:spacing w:before="79"/>
                          <w:ind w:left="401" w:right="364"/>
                          <w:jc w:val="center"/>
                          <w:rPr>
                            <w:rFonts w:ascii="Times New Roman"/>
                            <w:sz w:val="21"/>
                          </w:rPr>
                        </w:pPr>
                        <w:r>
                          <w:rPr>
                            <w:rFonts w:ascii="Times New Roman"/>
                            <w:sz w:val="21"/>
                          </w:rPr>
                          <w:t>50~200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00" w:hRule="atLeast"/>
                    </w:trPr>
                    <w:tc>
                      <w:tcPr>
                        <w:tcW w:w="1659" w:type="dxa"/>
                        <w:vMerge w:val="continue"/>
                        <w:tcBorders>
                          <w:top w:val="nil"/>
                          <w:bottom w:val="single" w:color="000000" w:sz="4" w:space="0"/>
                          <w:right w:val="single" w:color="000000" w:sz="4" w:space="0"/>
                        </w:tcBorders>
                      </w:tcPr>
                      <w:p>
                        <w:pPr>
                          <w:rPr>
                            <w:sz w:val="2"/>
                            <w:szCs w:val="2"/>
                          </w:rPr>
                        </w:pPr>
                      </w:p>
                    </w:tc>
                    <w:tc>
                      <w:tcPr>
                        <w:tcW w:w="2978" w:type="dxa"/>
                        <w:vMerge w:val="continue"/>
                        <w:tcBorders>
                          <w:top w:val="nil"/>
                          <w:left w:val="single" w:color="000000" w:sz="4" w:space="0"/>
                          <w:bottom w:val="single" w:color="000000" w:sz="4" w:space="0"/>
                          <w:right w:val="single" w:color="000000" w:sz="4" w:space="0"/>
                        </w:tcBorders>
                      </w:tcPr>
                      <w:p>
                        <w:pPr>
                          <w:rPr>
                            <w:sz w:val="2"/>
                            <w:szCs w:val="2"/>
                          </w:rPr>
                        </w:pPr>
                      </w:p>
                    </w:tc>
                    <w:tc>
                      <w:tcPr>
                        <w:tcW w:w="2095" w:type="dxa"/>
                        <w:tcBorders>
                          <w:top w:val="single" w:color="000000" w:sz="4" w:space="0"/>
                          <w:left w:val="single" w:color="000000" w:sz="4" w:space="0"/>
                          <w:bottom w:val="single" w:color="000000" w:sz="4" w:space="0"/>
                          <w:right w:val="single" w:color="000000" w:sz="4" w:space="0"/>
                        </w:tcBorders>
                      </w:tcPr>
                      <w:p>
                        <w:pPr>
                          <w:pStyle w:val="13"/>
                          <w:spacing w:before="63"/>
                          <w:ind w:left="404" w:right="379"/>
                          <w:jc w:val="center"/>
                          <w:rPr>
                            <w:sz w:val="21"/>
                          </w:rPr>
                        </w:pPr>
                        <w:r>
                          <w:rPr>
                            <w:sz w:val="21"/>
                          </w:rPr>
                          <w:t>商务用地</w:t>
                        </w:r>
                      </w:p>
                    </w:tc>
                    <w:tc>
                      <w:tcPr>
                        <w:tcW w:w="1876" w:type="dxa"/>
                        <w:tcBorders>
                          <w:top w:val="single" w:color="000000" w:sz="4" w:space="0"/>
                          <w:left w:val="single" w:color="000000" w:sz="4" w:space="0"/>
                          <w:bottom w:val="single" w:color="000000" w:sz="4" w:space="0"/>
                        </w:tcBorders>
                      </w:tcPr>
                      <w:p>
                        <w:pPr>
                          <w:pStyle w:val="13"/>
                          <w:spacing w:before="77"/>
                          <w:ind w:left="401" w:right="364"/>
                          <w:jc w:val="center"/>
                          <w:rPr>
                            <w:rFonts w:ascii="Times New Roman"/>
                            <w:sz w:val="21"/>
                          </w:rPr>
                        </w:pPr>
                        <w:r>
                          <w:rPr>
                            <w:rFonts w:ascii="Times New Roman"/>
                            <w:sz w:val="21"/>
                          </w:rPr>
                          <w:t>50~120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00" w:hRule="atLeast"/>
                    </w:trPr>
                    <w:tc>
                      <w:tcPr>
                        <w:tcW w:w="1659" w:type="dxa"/>
                        <w:tcBorders>
                          <w:top w:val="single" w:color="000000" w:sz="4" w:space="0"/>
                          <w:bottom w:val="single" w:color="000000" w:sz="4" w:space="0"/>
                          <w:right w:val="single" w:color="000000" w:sz="4" w:space="0"/>
                        </w:tcBorders>
                      </w:tcPr>
                      <w:p>
                        <w:pPr>
                          <w:pStyle w:val="13"/>
                          <w:spacing w:before="77"/>
                          <w:ind w:left="15"/>
                          <w:jc w:val="center"/>
                          <w:rPr>
                            <w:rFonts w:ascii="Times New Roman"/>
                            <w:sz w:val="21"/>
                          </w:rPr>
                        </w:pPr>
                        <w:r>
                          <w:rPr>
                            <w:rFonts w:ascii="Times New Roman"/>
                            <w:w w:val="99"/>
                            <w:sz w:val="21"/>
                          </w:rPr>
                          <w:t>M</w:t>
                        </w:r>
                      </w:p>
                    </w:tc>
                    <w:tc>
                      <w:tcPr>
                        <w:tcW w:w="5073" w:type="dxa"/>
                        <w:gridSpan w:val="2"/>
                        <w:tcBorders>
                          <w:top w:val="single" w:color="000000" w:sz="4" w:space="0"/>
                          <w:left w:val="single" w:color="000000" w:sz="4" w:space="0"/>
                          <w:bottom w:val="single" w:color="000000" w:sz="4" w:space="0"/>
                          <w:right w:val="single" w:color="000000" w:sz="4" w:space="0"/>
                        </w:tcBorders>
                      </w:tcPr>
                      <w:p>
                        <w:pPr>
                          <w:pStyle w:val="13"/>
                          <w:spacing w:before="63"/>
                          <w:ind w:left="1789" w:right="1762"/>
                          <w:jc w:val="center"/>
                          <w:rPr>
                            <w:sz w:val="21"/>
                          </w:rPr>
                        </w:pPr>
                        <w:r>
                          <w:rPr>
                            <w:sz w:val="21"/>
                          </w:rPr>
                          <w:t>工业用地</w:t>
                        </w:r>
                      </w:p>
                    </w:tc>
                    <w:tc>
                      <w:tcPr>
                        <w:tcW w:w="1876" w:type="dxa"/>
                        <w:tcBorders>
                          <w:top w:val="single" w:color="000000" w:sz="4" w:space="0"/>
                          <w:left w:val="single" w:color="000000" w:sz="4" w:space="0"/>
                          <w:bottom w:val="single" w:color="000000" w:sz="4" w:space="0"/>
                        </w:tcBorders>
                      </w:tcPr>
                      <w:p>
                        <w:pPr>
                          <w:pStyle w:val="13"/>
                          <w:spacing w:before="77"/>
                          <w:ind w:left="401" w:right="364"/>
                          <w:jc w:val="center"/>
                          <w:rPr>
                            <w:rFonts w:ascii="Times New Roman"/>
                            <w:sz w:val="21"/>
                          </w:rPr>
                        </w:pPr>
                        <w:r>
                          <w:rPr>
                            <w:rFonts w:ascii="Times New Roman"/>
                            <w:sz w:val="21"/>
                          </w:rPr>
                          <w:t>30~150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00" w:hRule="atLeast"/>
                    </w:trPr>
                    <w:tc>
                      <w:tcPr>
                        <w:tcW w:w="1659" w:type="dxa"/>
                        <w:tcBorders>
                          <w:top w:val="single" w:color="000000" w:sz="4" w:space="0"/>
                          <w:bottom w:val="single" w:color="000000" w:sz="4" w:space="0"/>
                          <w:right w:val="single" w:color="000000" w:sz="4" w:space="0"/>
                        </w:tcBorders>
                      </w:tcPr>
                      <w:p>
                        <w:pPr>
                          <w:pStyle w:val="13"/>
                          <w:spacing w:before="78"/>
                          <w:ind w:left="17"/>
                          <w:jc w:val="center"/>
                          <w:rPr>
                            <w:rFonts w:ascii="Times New Roman"/>
                            <w:sz w:val="21"/>
                          </w:rPr>
                        </w:pPr>
                        <w:r>
                          <w:rPr>
                            <w:rFonts w:ascii="Times New Roman"/>
                            <w:w w:val="99"/>
                            <w:sz w:val="21"/>
                          </w:rPr>
                          <w:t>W</w:t>
                        </w:r>
                      </w:p>
                    </w:tc>
                    <w:tc>
                      <w:tcPr>
                        <w:tcW w:w="5073" w:type="dxa"/>
                        <w:gridSpan w:val="2"/>
                        <w:tcBorders>
                          <w:top w:val="single" w:color="000000" w:sz="4" w:space="0"/>
                          <w:left w:val="single" w:color="000000" w:sz="4" w:space="0"/>
                          <w:bottom w:val="single" w:color="000000" w:sz="4" w:space="0"/>
                          <w:right w:val="single" w:color="000000" w:sz="4" w:space="0"/>
                        </w:tcBorders>
                      </w:tcPr>
                      <w:p>
                        <w:pPr>
                          <w:pStyle w:val="13"/>
                          <w:spacing w:before="64"/>
                          <w:ind w:left="1789" w:right="1764"/>
                          <w:jc w:val="center"/>
                          <w:rPr>
                            <w:sz w:val="21"/>
                          </w:rPr>
                        </w:pPr>
                        <w:r>
                          <w:rPr>
                            <w:sz w:val="21"/>
                          </w:rPr>
                          <w:t>物流仓储用地</w:t>
                        </w:r>
                      </w:p>
                    </w:tc>
                    <w:tc>
                      <w:tcPr>
                        <w:tcW w:w="1876" w:type="dxa"/>
                        <w:tcBorders>
                          <w:top w:val="single" w:color="000000" w:sz="4" w:space="0"/>
                          <w:left w:val="single" w:color="000000" w:sz="4" w:space="0"/>
                          <w:bottom w:val="single" w:color="000000" w:sz="4" w:space="0"/>
                        </w:tcBorders>
                      </w:tcPr>
                      <w:p>
                        <w:pPr>
                          <w:pStyle w:val="13"/>
                          <w:spacing w:before="78"/>
                          <w:ind w:left="401" w:right="364"/>
                          <w:jc w:val="center"/>
                          <w:rPr>
                            <w:rFonts w:ascii="Times New Roman"/>
                            <w:sz w:val="21"/>
                          </w:rPr>
                        </w:pPr>
                        <w:r>
                          <w:rPr>
                            <w:rFonts w:ascii="Times New Roman"/>
                            <w:sz w:val="21"/>
                          </w:rPr>
                          <w:t>20~50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00" w:hRule="atLeast"/>
                    </w:trPr>
                    <w:tc>
                      <w:tcPr>
                        <w:tcW w:w="1659" w:type="dxa"/>
                        <w:vMerge w:val="restart"/>
                        <w:tcBorders>
                          <w:top w:val="single" w:color="000000" w:sz="4" w:space="0"/>
                          <w:bottom w:val="single" w:color="000000" w:sz="4" w:space="0"/>
                          <w:right w:val="single" w:color="000000" w:sz="4" w:space="0"/>
                        </w:tcBorders>
                      </w:tcPr>
                      <w:p>
                        <w:pPr>
                          <w:pStyle w:val="13"/>
                          <w:rPr>
                            <w:sz w:val="22"/>
                          </w:rPr>
                        </w:pPr>
                      </w:p>
                      <w:p>
                        <w:pPr>
                          <w:pStyle w:val="13"/>
                          <w:ind w:left="18"/>
                          <w:jc w:val="center"/>
                          <w:rPr>
                            <w:rFonts w:ascii="Times New Roman"/>
                            <w:sz w:val="21"/>
                          </w:rPr>
                        </w:pPr>
                        <w:r>
                          <w:rPr>
                            <w:rFonts w:ascii="Times New Roman"/>
                            <w:w w:val="99"/>
                            <w:sz w:val="21"/>
                          </w:rPr>
                          <w:t>S</w:t>
                        </w:r>
                      </w:p>
                    </w:tc>
                    <w:tc>
                      <w:tcPr>
                        <w:tcW w:w="2978" w:type="dxa"/>
                        <w:vMerge w:val="restart"/>
                        <w:tcBorders>
                          <w:top w:val="single" w:color="000000" w:sz="4" w:space="0"/>
                          <w:left w:val="single" w:color="000000" w:sz="4" w:space="0"/>
                          <w:bottom w:val="single" w:color="000000" w:sz="4" w:space="0"/>
                          <w:right w:val="single" w:color="000000" w:sz="4" w:space="0"/>
                        </w:tcBorders>
                      </w:tcPr>
                      <w:p>
                        <w:pPr>
                          <w:pStyle w:val="13"/>
                          <w:spacing w:before="12"/>
                          <w:rPr>
                            <w:sz w:val="20"/>
                          </w:rPr>
                        </w:pPr>
                      </w:p>
                      <w:p>
                        <w:pPr>
                          <w:pStyle w:val="13"/>
                          <w:ind w:left="554"/>
                          <w:rPr>
                            <w:sz w:val="21"/>
                          </w:rPr>
                        </w:pPr>
                        <w:r>
                          <w:rPr>
                            <w:sz w:val="21"/>
                          </w:rPr>
                          <w:t>道路与交通设施用地</w:t>
                        </w:r>
                      </w:p>
                    </w:tc>
                    <w:tc>
                      <w:tcPr>
                        <w:tcW w:w="2095" w:type="dxa"/>
                        <w:tcBorders>
                          <w:top w:val="single" w:color="000000" w:sz="4" w:space="0"/>
                          <w:left w:val="single" w:color="000000" w:sz="4" w:space="0"/>
                          <w:bottom w:val="single" w:color="000000" w:sz="4" w:space="0"/>
                          <w:right w:val="single" w:color="000000" w:sz="4" w:space="0"/>
                        </w:tcBorders>
                      </w:tcPr>
                      <w:p>
                        <w:pPr>
                          <w:pStyle w:val="13"/>
                          <w:spacing w:before="62"/>
                          <w:ind w:left="404" w:right="379"/>
                          <w:jc w:val="center"/>
                          <w:rPr>
                            <w:sz w:val="21"/>
                          </w:rPr>
                        </w:pPr>
                        <w:r>
                          <w:rPr>
                            <w:sz w:val="21"/>
                          </w:rPr>
                          <w:t>道路用地</w:t>
                        </w:r>
                      </w:p>
                    </w:tc>
                    <w:tc>
                      <w:tcPr>
                        <w:tcW w:w="1876" w:type="dxa"/>
                        <w:tcBorders>
                          <w:top w:val="single" w:color="000000" w:sz="4" w:space="0"/>
                          <w:left w:val="single" w:color="000000" w:sz="4" w:space="0"/>
                          <w:bottom w:val="single" w:color="000000" w:sz="4" w:space="0"/>
                        </w:tcBorders>
                      </w:tcPr>
                      <w:p>
                        <w:pPr>
                          <w:pStyle w:val="13"/>
                          <w:spacing w:before="78"/>
                          <w:ind w:left="401" w:right="364"/>
                          <w:jc w:val="center"/>
                          <w:rPr>
                            <w:rFonts w:ascii="Times New Roman"/>
                            <w:sz w:val="21"/>
                          </w:rPr>
                        </w:pPr>
                        <w:r>
                          <w:rPr>
                            <w:rFonts w:ascii="Times New Roman"/>
                            <w:sz w:val="21"/>
                          </w:rPr>
                          <w:t>20~30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00" w:hRule="atLeast"/>
                    </w:trPr>
                    <w:tc>
                      <w:tcPr>
                        <w:tcW w:w="1659" w:type="dxa"/>
                        <w:vMerge w:val="continue"/>
                        <w:tcBorders>
                          <w:top w:val="nil"/>
                          <w:bottom w:val="single" w:color="000000" w:sz="4" w:space="0"/>
                          <w:right w:val="single" w:color="000000" w:sz="4" w:space="0"/>
                        </w:tcBorders>
                      </w:tcPr>
                      <w:p>
                        <w:pPr>
                          <w:rPr>
                            <w:sz w:val="2"/>
                            <w:szCs w:val="2"/>
                          </w:rPr>
                        </w:pPr>
                      </w:p>
                    </w:tc>
                    <w:tc>
                      <w:tcPr>
                        <w:tcW w:w="2978" w:type="dxa"/>
                        <w:vMerge w:val="continue"/>
                        <w:tcBorders>
                          <w:top w:val="nil"/>
                          <w:left w:val="single" w:color="000000" w:sz="4" w:space="0"/>
                          <w:bottom w:val="single" w:color="000000" w:sz="4" w:space="0"/>
                          <w:right w:val="single" w:color="000000" w:sz="4" w:space="0"/>
                        </w:tcBorders>
                      </w:tcPr>
                      <w:p>
                        <w:pPr>
                          <w:rPr>
                            <w:sz w:val="2"/>
                            <w:szCs w:val="2"/>
                          </w:rPr>
                        </w:pPr>
                      </w:p>
                    </w:tc>
                    <w:tc>
                      <w:tcPr>
                        <w:tcW w:w="2095" w:type="dxa"/>
                        <w:tcBorders>
                          <w:top w:val="single" w:color="000000" w:sz="4" w:space="0"/>
                          <w:left w:val="single" w:color="000000" w:sz="4" w:space="0"/>
                          <w:bottom w:val="single" w:color="000000" w:sz="4" w:space="0"/>
                          <w:right w:val="single" w:color="000000" w:sz="4" w:space="0"/>
                        </w:tcBorders>
                      </w:tcPr>
                      <w:p>
                        <w:pPr>
                          <w:pStyle w:val="13"/>
                          <w:spacing w:before="62"/>
                          <w:ind w:left="404" w:right="381"/>
                          <w:jc w:val="center"/>
                          <w:rPr>
                            <w:sz w:val="21"/>
                          </w:rPr>
                        </w:pPr>
                        <w:r>
                          <w:rPr>
                            <w:sz w:val="21"/>
                          </w:rPr>
                          <w:t>交通设施用地</w:t>
                        </w:r>
                      </w:p>
                    </w:tc>
                    <w:tc>
                      <w:tcPr>
                        <w:tcW w:w="1876" w:type="dxa"/>
                        <w:tcBorders>
                          <w:top w:val="single" w:color="000000" w:sz="4" w:space="0"/>
                          <w:left w:val="single" w:color="000000" w:sz="4" w:space="0"/>
                          <w:bottom w:val="single" w:color="000000" w:sz="4" w:space="0"/>
                        </w:tcBorders>
                      </w:tcPr>
                      <w:p>
                        <w:pPr>
                          <w:pStyle w:val="13"/>
                          <w:spacing w:before="78"/>
                          <w:ind w:left="401" w:right="364"/>
                          <w:jc w:val="center"/>
                          <w:rPr>
                            <w:rFonts w:ascii="Times New Roman"/>
                            <w:sz w:val="21"/>
                          </w:rPr>
                        </w:pPr>
                        <w:r>
                          <w:rPr>
                            <w:rFonts w:ascii="Times New Roman"/>
                            <w:sz w:val="21"/>
                          </w:rPr>
                          <w:t>50~80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00" w:hRule="atLeast"/>
                    </w:trPr>
                    <w:tc>
                      <w:tcPr>
                        <w:tcW w:w="1659" w:type="dxa"/>
                        <w:tcBorders>
                          <w:top w:val="single" w:color="000000" w:sz="4" w:space="0"/>
                          <w:bottom w:val="single" w:color="000000" w:sz="4" w:space="0"/>
                          <w:right w:val="single" w:color="000000" w:sz="4" w:space="0"/>
                        </w:tcBorders>
                      </w:tcPr>
                      <w:p>
                        <w:pPr>
                          <w:pStyle w:val="13"/>
                          <w:spacing w:before="79"/>
                          <w:ind w:left="14"/>
                          <w:jc w:val="center"/>
                          <w:rPr>
                            <w:rFonts w:ascii="Times New Roman"/>
                            <w:sz w:val="21"/>
                          </w:rPr>
                        </w:pPr>
                        <w:r>
                          <w:rPr>
                            <w:rFonts w:ascii="Times New Roman"/>
                            <w:w w:val="99"/>
                            <w:sz w:val="21"/>
                          </w:rPr>
                          <w:t>U</w:t>
                        </w:r>
                      </w:p>
                    </w:tc>
                    <w:tc>
                      <w:tcPr>
                        <w:tcW w:w="5073" w:type="dxa"/>
                        <w:gridSpan w:val="2"/>
                        <w:tcBorders>
                          <w:top w:val="single" w:color="000000" w:sz="4" w:space="0"/>
                          <w:left w:val="single" w:color="000000" w:sz="4" w:space="0"/>
                          <w:bottom w:val="single" w:color="000000" w:sz="4" w:space="0"/>
                          <w:right w:val="single" w:color="000000" w:sz="4" w:space="0"/>
                        </w:tcBorders>
                      </w:tcPr>
                      <w:p>
                        <w:pPr>
                          <w:pStyle w:val="13"/>
                          <w:spacing w:before="63"/>
                          <w:ind w:left="1789" w:right="1764"/>
                          <w:jc w:val="center"/>
                          <w:rPr>
                            <w:sz w:val="21"/>
                          </w:rPr>
                        </w:pPr>
                        <w:r>
                          <w:rPr>
                            <w:sz w:val="21"/>
                          </w:rPr>
                          <w:t>公共设施用地</w:t>
                        </w:r>
                      </w:p>
                    </w:tc>
                    <w:tc>
                      <w:tcPr>
                        <w:tcW w:w="1876" w:type="dxa"/>
                        <w:tcBorders>
                          <w:top w:val="single" w:color="000000" w:sz="4" w:space="0"/>
                          <w:left w:val="single" w:color="000000" w:sz="4" w:space="0"/>
                          <w:bottom w:val="single" w:color="000000" w:sz="4" w:space="0"/>
                        </w:tcBorders>
                      </w:tcPr>
                      <w:p>
                        <w:pPr>
                          <w:pStyle w:val="13"/>
                          <w:spacing w:before="79"/>
                          <w:ind w:left="401" w:right="364"/>
                          <w:jc w:val="center"/>
                          <w:rPr>
                            <w:rFonts w:ascii="Times New Roman"/>
                            <w:sz w:val="21"/>
                          </w:rPr>
                        </w:pPr>
                        <w:r>
                          <w:rPr>
                            <w:rFonts w:ascii="Times New Roman"/>
                            <w:sz w:val="21"/>
                          </w:rPr>
                          <w:t>25~50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9" w:hRule="atLeast"/>
                    </w:trPr>
                    <w:tc>
                      <w:tcPr>
                        <w:tcW w:w="1659" w:type="dxa"/>
                        <w:tcBorders>
                          <w:top w:val="single" w:color="000000" w:sz="4" w:space="0"/>
                          <w:right w:val="single" w:color="000000" w:sz="4" w:space="0"/>
                        </w:tcBorders>
                      </w:tcPr>
                      <w:p>
                        <w:pPr>
                          <w:pStyle w:val="13"/>
                          <w:spacing w:before="77"/>
                          <w:ind w:left="14"/>
                          <w:jc w:val="center"/>
                          <w:rPr>
                            <w:rFonts w:ascii="Times New Roman"/>
                            <w:sz w:val="21"/>
                          </w:rPr>
                        </w:pPr>
                        <w:r>
                          <w:rPr>
                            <w:rFonts w:ascii="Times New Roman"/>
                            <w:w w:val="99"/>
                            <w:sz w:val="21"/>
                          </w:rPr>
                          <w:t>G</w:t>
                        </w:r>
                      </w:p>
                    </w:tc>
                    <w:tc>
                      <w:tcPr>
                        <w:tcW w:w="5073" w:type="dxa"/>
                        <w:gridSpan w:val="2"/>
                        <w:tcBorders>
                          <w:top w:val="single" w:color="000000" w:sz="4" w:space="0"/>
                          <w:left w:val="single" w:color="000000" w:sz="4" w:space="0"/>
                          <w:right w:val="single" w:color="000000" w:sz="4" w:space="0"/>
                        </w:tcBorders>
                      </w:tcPr>
                      <w:p>
                        <w:pPr>
                          <w:pStyle w:val="13"/>
                          <w:spacing w:before="63"/>
                          <w:ind w:left="1789" w:right="1764"/>
                          <w:jc w:val="center"/>
                          <w:rPr>
                            <w:sz w:val="21"/>
                          </w:rPr>
                        </w:pPr>
                        <w:r>
                          <w:rPr>
                            <w:sz w:val="21"/>
                          </w:rPr>
                          <w:t>绿地与广场用地</w:t>
                        </w:r>
                      </w:p>
                    </w:tc>
                    <w:tc>
                      <w:tcPr>
                        <w:tcW w:w="1876" w:type="dxa"/>
                        <w:tcBorders>
                          <w:top w:val="single" w:color="000000" w:sz="4" w:space="0"/>
                          <w:left w:val="single" w:color="000000" w:sz="4" w:space="0"/>
                        </w:tcBorders>
                      </w:tcPr>
                      <w:p>
                        <w:pPr>
                          <w:pStyle w:val="13"/>
                          <w:spacing w:before="77"/>
                          <w:ind w:left="401" w:right="364"/>
                          <w:jc w:val="center"/>
                          <w:rPr>
                            <w:rFonts w:ascii="Times New Roman"/>
                            <w:sz w:val="21"/>
                          </w:rPr>
                        </w:pPr>
                        <w:r>
                          <w:rPr>
                            <w:rFonts w:ascii="Times New Roman"/>
                            <w:sz w:val="21"/>
                          </w:rPr>
                          <w:t>10~30</w:t>
                        </w:r>
                      </w:p>
                    </w:tc>
                  </w:tr>
                </w:tbl>
                <w:p>
                  <w:pPr>
                    <w:pStyle w:val="6"/>
                  </w:pPr>
                </w:p>
              </w:txbxContent>
            </v:textbox>
          </v:shape>
        </w:pict>
      </w:r>
      <w:r>
        <w:rPr>
          <w:spacing w:val="-5"/>
        </w:rPr>
        <w:t>城市综合用水量指标参照《城市给水工程规划规范》</w:t>
      </w:r>
      <w:r>
        <w:rPr>
          <w:spacing w:val="-1"/>
        </w:rPr>
        <w:t>（</w:t>
      </w:r>
      <w:r>
        <w:rPr>
          <w:rFonts w:ascii="Times New Roman" w:hAnsi="Times New Roman" w:eastAsia="Times New Roman"/>
          <w:spacing w:val="-1"/>
        </w:rPr>
        <w:t>GB50282-2016</w:t>
      </w:r>
      <w:r>
        <w:rPr>
          <w:spacing w:val="-1"/>
        </w:rPr>
        <w:t>）确定。</w:t>
      </w:r>
      <w:r>
        <w:rPr>
          <w:spacing w:val="-31"/>
        </w:rPr>
        <w:t xml:space="preserve">表 </w:t>
      </w:r>
      <w:r>
        <w:rPr>
          <w:rFonts w:ascii="Times New Roman" w:hAnsi="Times New Roman" w:eastAsia="Times New Roman"/>
          <w:spacing w:val="-1"/>
        </w:rPr>
        <w:t>2.2</w:t>
      </w:r>
      <w:r>
        <w:rPr>
          <w:rFonts w:ascii="Times New Roman" w:hAnsi="Times New Roman" w:eastAsia="Times New Roman"/>
          <w:spacing w:val="2"/>
        </w:rPr>
        <w:t xml:space="preserve"> </w:t>
      </w:r>
      <w:r>
        <w:t>不同类别用地用水量指标（</w:t>
      </w:r>
      <w:r>
        <w:rPr>
          <w:rFonts w:ascii="Times New Roman" w:hAnsi="Times New Roman" w:eastAsia="Times New Roman"/>
        </w:rPr>
        <w:t>m</w:t>
      </w:r>
      <w:r>
        <w:rPr>
          <w:rFonts w:ascii="Times New Roman" w:hAnsi="Times New Roman" w:eastAsia="Times New Roman"/>
          <w:vertAlign w:val="superscript"/>
        </w:rPr>
        <w:t>3</w:t>
      </w:r>
      <w:r>
        <w:rPr>
          <w:rFonts w:ascii="Times New Roman" w:hAnsi="Times New Roman" w:eastAsia="Times New Roman"/>
          <w:vertAlign w:val="baseline"/>
        </w:rPr>
        <w:t>/hm</w:t>
      </w:r>
      <w:r>
        <w:rPr>
          <w:rFonts w:ascii="Times New Roman" w:hAnsi="Times New Roman" w:eastAsia="Times New Roman"/>
          <w:vertAlign w:val="superscript"/>
        </w:rPr>
        <w:t>2</w:t>
      </w:r>
      <w:r>
        <w:rPr>
          <w:vertAlign w:val="baseline"/>
        </w:rPr>
        <w:t>·</w:t>
      </w:r>
      <w:r>
        <w:rPr>
          <w:rFonts w:ascii="Times New Roman" w:hAnsi="Times New Roman" w:eastAsia="Times New Roman"/>
          <w:vertAlign w:val="baseline"/>
        </w:rPr>
        <w:t>d</w:t>
      </w:r>
      <w:r>
        <w:rPr>
          <w:vertAlign w:val="baseline"/>
        </w:rPr>
        <w:t>）</w:t>
      </w:r>
    </w:p>
    <w:p>
      <w:pPr>
        <w:pStyle w:val="6"/>
        <w:rPr>
          <w:sz w:val="26"/>
        </w:rPr>
      </w:pPr>
    </w:p>
    <w:p>
      <w:pPr>
        <w:pStyle w:val="6"/>
        <w:rPr>
          <w:sz w:val="26"/>
        </w:rPr>
      </w:pPr>
    </w:p>
    <w:p>
      <w:pPr>
        <w:pStyle w:val="6"/>
        <w:rPr>
          <w:sz w:val="26"/>
        </w:rPr>
      </w:pPr>
    </w:p>
    <w:p>
      <w:pPr>
        <w:pStyle w:val="6"/>
        <w:rPr>
          <w:sz w:val="26"/>
        </w:rPr>
      </w:pPr>
    </w:p>
    <w:p>
      <w:pPr>
        <w:pStyle w:val="6"/>
        <w:rPr>
          <w:sz w:val="26"/>
        </w:rPr>
      </w:pPr>
    </w:p>
    <w:p>
      <w:pPr>
        <w:pStyle w:val="6"/>
        <w:rPr>
          <w:sz w:val="26"/>
        </w:rPr>
      </w:pPr>
    </w:p>
    <w:p>
      <w:pPr>
        <w:pStyle w:val="6"/>
        <w:rPr>
          <w:sz w:val="26"/>
        </w:rPr>
      </w:pPr>
    </w:p>
    <w:p>
      <w:pPr>
        <w:pStyle w:val="6"/>
        <w:rPr>
          <w:sz w:val="26"/>
        </w:rPr>
      </w:pPr>
    </w:p>
    <w:p>
      <w:pPr>
        <w:pStyle w:val="6"/>
        <w:rPr>
          <w:sz w:val="26"/>
        </w:rPr>
      </w:pPr>
    </w:p>
    <w:p>
      <w:pPr>
        <w:pStyle w:val="6"/>
        <w:rPr>
          <w:sz w:val="26"/>
        </w:rPr>
      </w:pPr>
    </w:p>
    <w:p>
      <w:pPr>
        <w:pStyle w:val="6"/>
        <w:rPr>
          <w:sz w:val="26"/>
        </w:rPr>
      </w:pPr>
    </w:p>
    <w:p>
      <w:pPr>
        <w:pStyle w:val="6"/>
        <w:rPr>
          <w:sz w:val="26"/>
        </w:rPr>
      </w:pPr>
    </w:p>
    <w:p>
      <w:pPr>
        <w:pStyle w:val="6"/>
        <w:rPr>
          <w:sz w:val="26"/>
        </w:rPr>
      </w:pPr>
    </w:p>
    <w:p>
      <w:pPr>
        <w:pStyle w:val="6"/>
        <w:rPr>
          <w:sz w:val="26"/>
        </w:rPr>
      </w:pPr>
    </w:p>
    <w:p>
      <w:pPr>
        <w:pStyle w:val="6"/>
        <w:rPr>
          <w:sz w:val="26"/>
        </w:rPr>
      </w:pPr>
    </w:p>
    <w:p>
      <w:pPr>
        <w:pStyle w:val="6"/>
        <w:rPr>
          <w:sz w:val="26"/>
        </w:rPr>
      </w:pPr>
    </w:p>
    <w:p>
      <w:pPr>
        <w:pStyle w:val="6"/>
        <w:rPr>
          <w:sz w:val="26"/>
        </w:rPr>
      </w:pPr>
    </w:p>
    <w:p>
      <w:pPr>
        <w:pStyle w:val="6"/>
        <w:spacing w:before="5"/>
        <w:rPr>
          <w:sz w:val="28"/>
        </w:rPr>
      </w:pPr>
    </w:p>
    <w:p>
      <w:pPr>
        <w:spacing w:before="0" w:line="244" w:lineRule="auto"/>
        <w:ind w:left="1536" w:right="742" w:firstLine="0"/>
        <w:jc w:val="left"/>
        <w:rPr>
          <w:sz w:val="21"/>
        </w:rPr>
      </w:pPr>
      <w:r>
        <w:rPr>
          <w:w w:val="95"/>
          <w:sz w:val="21"/>
        </w:rPr>
        <w:t>注：</w:t>
      </w:r>
      <w:r>
        <w:rPr>
          <w:rFonts w:ascii="Times New Roman" w:eastAsia="Times New Roman"/>
          <w:w w:val="95"/>
          <w:sz w:val="21"/>
        </w:rPr>
        <w:t>1.</w:t>
      </w:r>
      <w:r>
        <w:rPr>
          <w:w w:val="95"/>
          <w:sz w:val="21"/>
        </w:rPr>
        <w:t>类别代码引自现行国家标准《城市用地分类与规划建设用地标准》</w:t>
      </w:r>
      <w:r>
        <w:rPr>
          <w:rFonts w:ascii="Times New Roman" w:eastAsia="Times New Roman"/>
          <w:w w:val="95"/>
          <w:sz w:val="21"/>
        </w:rPr>
        <w:t>GB</w:t>
      </w:r>
      <w:r>
        <w:rPr>
          <w:rFonts w:ascii="Times New Roman" w:eastAsia="Times New Roman"/>
          <w:spacing w:val="48"/>
          <w:sz w:val="21"/>
        </w:rPr>
        <w:t xml:space="preserve">   </w:t>
      </w:r>
      <w:r>
        <w:rPr>
          <w:rFonts w:ascii="Times New Roman" w:eastAsia="Times New Roman"/>
          <w:w w:val="95"/>
          <w:sz w:val="21"/>
        </w:rPr>
        <w:t>50137</w:t>
      </w:r>
      <w:r>
        <w:rPr>
          <w:w w:val="95"/>
          <w:sz w:val="21"/>
        </w:rPr>
        <w:t>；</w:t>
      </w:r>
      <w:r>
        <w:rPr>
          <w:spacing w:val="1"/>
          <w:w w:val="95"/>
          <w:sz w:val="21"/>
        </w:rPr>
        <w:t xml:space="preserve"> </w:t>
      </w:r>
      <w:r>
        <w:rPr>
          <w:rFonts w:ascii="Times New Roman" w:eastAsia="Times New Roman"/>
          <w:sz w:val="21"/>
        </w:rPr>
        <w:t>2.</w:t>
      </w:r>
      <w:r>
        <w:rPr>
          <w:sz w:val="21"/>
        </w:rPr>
        <w:t>本指标已包括管网漏失水量；</w:t>
      </w:r>
    </w:p>
    <w:p>
      <w:pPr>
        <w:spacing w:before="0" w:line="265" w:lineRule="exact"/>
        <w:ind w:left="1536" w:right="0" w:firstLine="0"/>
        <w:jc w:val="left"/>
        <w:rPr>
          <w:sz w:val="21"/>
        </w:rPr>
      </w:pPr>
      <w:r>
        <w:rPr>
          <w:rFonts w:ascii="Times New Roman" w:eastAsia="Times New Roman"/>
          <w:sz w:val="21"/>
        </w:rPr>
        <w:t>3.</w:t>
      </w:r>
      <w:r>
        <w:rPr>
          <w:sz w:val="21"/>
        </w:rPr>
        <w:t>超出本表的其他类建设用地的用水量指标可根据所在城市具体情况确定。</w:t>
      </w:r>
    </w:p>
    <w:p>
      <w:pPr>
        <w:pStyle w:val="6"/>
        <w:rPr>
          <w:sz w:val="16"/>
        </w:rPr>
      </w:pPr>
    </w:p>
    <w:p>
      <w:pPr>
        <w:pStyle w:val="6"/>
        <w:ind w:left="2964"/>
      </w:pPr>
      <w:r>
        <w:rPr>
          <w:spacing w:val="-31"/>
        </w:rPr>
        <w:t xml:space="preserve">表 </w:t>
      </w:r>
      <w:r>
        <w:rPr>
          <w:rFonts w:ascii="Times New Roman" w:hAnsi="Times New Roman" w:eastAsia="Times New Roman"/>
          <w:spacing w:val="-1"/>
        </w:rPr>
        <w:t>2.3</w:t>
      </w:r>
      <w:r>
        <w:rPr>
          <w:rFonts w:ascii="Times New Roman" w:hAnsi="Times New Roman" w:eastAsia="Times New Roman"/>
          <w:spacing w:val="3"/>
        </w:rPr>
        <w:t xml:space="preserve"> </w:t>
      </w:r>
      <w:r>
        <w:t>不同类别用地用水量指标（</w:t>
      </w:r>
      <w:r>
        <w:rPr>
          <w:rFonts w:ascii="Times New Roman" w:hAnsi="Times New Roman" w:eastAsia="Times New Roman"/>
        </w:rPr>
        <w:t>m</w:t>
      </w:r>
      <w:r>
        <w:rPr>
          <w:rFonts w:ascii="Times New Roman" w:hAnsi="Times New Roman" w:eastAsia="Times New Roman"/>
          <w:vertAlign w:val="superscript"/>
        </w:rPr>
        <w:t>3</w:t>
      </w:r>
      <w:r>
        <w:rPr>
          <w:rFonts w:ascii="Times New Roman" w:hAnsi="Times New Roman" w:eastAsia="Times New Roman"/>
          <w:vertAlign w:val="baseline"/>
        </w:rPr>
        <w:t>/hm</w:t>
      </w:r>
      <w:r>
        <w:rPr>
          <w:rFonts w:ascii="Times New Roman" w:hAnsi="Times New Roman" w:eastAsia="Times New Roman"/>
          <w:vertAlign w:val="superscript"/>
        </w:rPr>
        <w:t>2</w:t>
      </w:r>
      <w:r>
        <w:rPr>
          <w:vertAlign w:val="baseline"/>
        </w:rPr>
        <w:t>·</w:t>
      </w:r>
      <w:r>
        <w:rPr>
          <w:rFonts w:ascii="Times New Roman" w:hAnsi="Times New Roman" w:eastAsia="Times New Roman"/>
          <w:vertAlign w:val="baseline"/>
        </w:rPr>
        <w:t>d</w:t>
      </w:r>
      <w:r>
        <w:rPr>
          <w:vertAlign w:val="baseline"/>
        </w:rPr>
        <w:t>）</w:t>
      </w:r>
    </w:p>
    <w:p>
      <w:pPr>
        <w:spacing w:after="0"/>
        <w:sectPr>
          <w:pgSz w:w="11910" w:h="16840"/>
          <w:pgMar w:top="1580" w:right="940" w:bottom="960" w:left="940" w:header="891" w:footer="771" w:gutter="0"/>
          <w:cols w:space="720" w:num="1"/>
        </w:sectPr>
      </w:pPr>
    </w:p>
    <w:p>
      <w:pPr>
        <w:pStyle w:val="6"/>
        <w:rPr>
          <w:sz w:val="8"/>
        </w:rPr>
      </w:pPr>
    </w:p>
    <w:tbl>
      <w:tblPr>
        <w:tblStyle w:val="9"/>
        <w:tblW w:w="0" w:type="auto"/>
        <w:tblInd w:w="197"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823"/>
        <w:gridCol w:w="108"/>
        <w:gridCol w:w="1151"/>
        <w:gridCol w:w="1419"/>
        <w:gridCol w:w="1560"/>
        <w:gridCol w:w="1538"/>
        <w:gridCol w:w="1407"/>
        <w:gridCol w:w="1537"/>
        <w:gridCol w:w="108"/>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35" w:hRule="atLeast"/>
        </w:trPr>
        <w:tc>
          <w:tcPr>
            <w:tcW w:w="823" w:type="dxa"/>
            <w:vMerge w:val="restart"/>
            <w:tcBorders>
              <w:right w:val="single" w:color="000000" w:sz="4" w:space="0"/>
            </w:tcBorders>
          </w:tcPr>
          <w:p>
            <w:pPr>
              <w:pStyle w:val="13"/>
              <w:rPr>
                <w:rFonts w:ascii="Times New Roman"/>
                <w:sz w:val="22"/>
              </w:rPr>
            </w:pPr>
          </w:p>
        </w:tc>
        <w:tc>
          <w:tcPr>
            <w:tcW w:w="108" w:type="dxa"/>
            <w:vMerge w:val="restart"/>
            <w:tcBorders>
              <w:left w:val="single" w:color="000000" w:sz="4" w:space="0"/>
              <w:bottom w:val="nil"/>
              <w:right w:val="single" w:color="000000" w:sz="12" w:space="0"/>
            </w:tcBorders>
          </w:tcPr>
          <w:p>
            <w:pPr>
              <w:pStyle w:val="13"/>
              <w:rPr>
                <w:rFonts w:ascii="Times New Roman"/>
                <w:sz w:val="22"/>
              </w:rPr>
            </w:pPr>
          </w:p>
        </w:tc>
        <w:tc>
          <w:tcPr>
            <w:tcW w:w="1151" w:type="dxa"/>
            <w:tcBorders>
              <w:top w:val="single" w:color="000000" w:sz="24" w:space="0"/>
              <w:left w:val="single" w:color="000000" w:sz="12" w:space="0"/>
              <w:bottom w:val="single" w:color="000000" w:sz="4" w:space="0"/>
              <w:right w:val="single" w:color="000000" w:sz="4" w:space="0"/>
            </w:tcBorders>
          </w:tcPr>
          <w:p>
            <w:pPr>
              <w:pStyle w:val="13"/>
              <w:spacing w:before="130"/>
              <w:ind w:left="128" w:right="123"/>
              <w:jc w:val="center"/>
              <w:rPr>
                <w:sz w:val="21"/>
              </w:rPr>
            </w:pPr>
            <w:r>
              <w:rPr>
                <w:sz w:val="21"/>
              </w:rPr>
              <w:t>类别代码</w:t>
            </w:r>
          </w:p>
        </w:tc>
        <w:tc>
          <w:tcPr>
            <w:tcW w:w="2979" w:type="dxa"/>
            <w:gridSpan w:val="2"/>
            <w:tcBorders>
              <w:top w:val="single" w:color="000000" w:sz="24" w:space="0"/>
              <w:left w:val="single" w:color="000000" w:sz="4" w:space="0"/>
              <w:bottom w:val="single" w:color="000000" w:sz="4" w:space="0"/>
              <w:right w:val="single" w:color="000000" w:sz="4" w:space="0"/>
            </w:tcBorders>
          </w:tcPr>
          <w:p>
            <w:pPr>
              <w:pStyle w:val="13"/>
              <w:spacing w:before="130"/>
              <w:ind w:left="1051" w:right="1038"/>
              <w:jc w:val="center"/>
              <w:rPr>
                <w:sz w:val="21"/>
              </w:rPr>
            </w:pPr>
            <w:r>
              <w:rPr>
                <w:sz w:val="21"/>
              </w:rPr>
              <w:t>类别名称</w:t>
            </w:r>
          </w:p>
        </w:tc>
        <w:tc>
          <w:tcPr>
            <w:tcW w:w="1538" w:type="dxa"/>
            <w:tcBorders>
              <w:top w:val="single" w:color="000000" w:sz="24" w:space="0"/>
              <w:left w:val="single" w:color="000000" w:sz="4" w:space="0"/>
              <w:bottom w:val="single" w:color="000000" w:sz="4" w:space="0"/>
              <w:right w:val="single" w:color="000000" w:sz="4" w:space="0"/>
            </w:tcBorders>
          </w:tcPr>
          <w:p>
            <w:pPr>
              <w:pStyle w:val="13"/>
              <w:spacing w:line="265" w:lineRule="exact"/>
              <w:ind w:left="248"/>
              <w:rPr>
                <w:sz w:val="21"/>
              </w:rPr>
            </w:pPr>
            <w:r>
              <w:rPr>
                <w:sz w:val="21"/>
              </w:rPr>
              <w:t>用水量指标</w:t>
            </w:r>
          </w:p>
          <w:p>
            <w:pPr>
              <w:pStyle w:val="13"/>
              <w:spacing w:before="2" w:line="248" w:lineRule="exact"/>
              <w:ind w:left="162"/>
              <w:rPr>
                <w:sz w:val="21"/>
              </w:rPr>
            </w:pPr>
            <w:r>
              <w:rPr>
                <w:sz w:val="21"/>
              </w:rPr>
              <w:t>（</w:t>
            </w:r>
            <w:r>
              <w:rPr>
                <w:rFonts w:ascii="Times New Roman" w:hAnsi="Times New Roman" w:eastAsia="Times New Roman"/>
                <w:sz w:val="21"/>
              </w:rPr>
              <w:t>m</w:t>
            </w:r>
            <w:r>
              <w:rPr>
                <w:rFonts w:ascii="Times New Roman" w:hAnsi="Times New Roman" w:eastAsia="Times New Roman"/>
                <w:position w:val="7"/>
                <w:sz w:val="13"/>
              </w:rPr>
              <w:t>3</w:t>
            </w:r>
            <w:r>
              <w:rPr>
                <w:rFonts w:ascii="Times New Roman" w:hAnsi="Times New Roman" w:eastAsia="Times New Roman"/>
                <w:sz w:val="21"/>
              </w:rPr>
              <w:t>/hm</w:t>
            </w:r>
            <w:r>
              <w:rPr>
                <w:rFonts w:ascii="Times New Roman" w:hAnsi="Times New Roman" w:eastAsia="Times New Roman"/>
                <w:position w:val="7"/>
                <w:sz w:val="13"/>
              </w:rPr>
              <w:t>2</w:t>
            </w:r>
            <w:r>
              <w:rPr>
                <w:rFonts w:ascii="Times New Roman" w:hAnsi="Times New Roman" w:eastAsia="Times New Roman"/>
                <w:sz w:val="21"/>
              </w:rPr>
              <w:t>·d</w:t>
            </w:r>
            <w:r>
              <w:rPr>
                <w:sz w:val="21"/>
              </w:rPr>
              <w:t>）</w:t>
            </w:r>
          </w:p>
        </w:tc>
        <w:tc>
          <w:tcPr>
            <w:tcW w:w="1407" w:type="dxa"/>
            <w:tcBorders>
              <w:top w:val="single" w:color="000000" w:sz="24" w:space="0"/>
              <w:left w:val="single" w:color="000000" w:sz="4" w:space="0"/>
              <w:bottom w:val="single" w:color="000000" w:sz="4" w:space="0"/>
              <w:right w:val="single" w:color="000000" w:sz="4" w:space="0"/>
            </w:tcBorders>
          </w:tcPr>
          <w:p>
            <w:pPr>
              <w:pStyle w:val="13"/>
              <w:spacing w:line="265" w:lineRule="exact"/>
              <w:ind w:left="287"/>
              <w:rPr>
                <w:sz w:val="21"/>
              </w:rPr>
            </w:pPr>
            <w:r>
              <w:rPr>
                <w:sz w:val="21"/>
              </w:rPr>
              <w:t>规划面积</w:t>
            </w:r>
          </w:p>
          <w:p>
            <w:pPr>
              <w:pStyle w:val="13"/>
              <w:spacing w:before="2" w:line="248" w:lineRule="exact"/>
              <w:ind w:left="330"/>
              <w:rPr>
                <w:sz w:val="21"/>
              </w:rPr>
            </w:pPr>
            <w:r>
              <w:rPr>
                <w:sz w:val="21"/>
              </w:rPr>
              <w:t>（</w:t>
            </w:r>
            <w:r>
              <w:rPr>
                <w:rFonts w:ascii="Times New Roman" w:eastAsia="Times New Roman"/>
                <w:sz w:val="21"/>
              </w:rPr>
              <w:t>hm</w:t>
            </w:r>
            <w:r>
              <w:rPr>
                <w:rFonts w:ascii="Times New Roman" w:eastAsia="Times New Roman"/>
                <w:position w:val="7"/>
                <w:sz w:val="13"/>
              </w:rPr>
              <w:t>2</w:t>
            </w:r>
            <w:r>
              <w:rPr>
                <w:sz w:val="21"/>
              </w:rPr>
              <w:t>）</w:t>
            </w:r>
          </w:p>
        </w:tc>
        <w:tc>
          <w:tcPr>
            <w:tcW w:w="1537" w:type="dxa"/>
            <w:tcBorders>
              <w:top w:val="single" w:color="000000" w:sz="24" w:space="0"/>
              <w:left w:val="single" w:color="000000" w:sz="4" w:space="0"/>
              <w:bottom w:val="single" w:color="000000" w:sz="4" w:space="0"/>
              <w:right w:val="single" w:color="000000" w:sz="12" w:space="0"/>
            </w:tcBorders>
          </w:tcPr>
          <w:p>
            <w:pPr>
              <w:pStyle w:val="13"/>
              <w:spacing w:line="265" w:lineRule="exact"/>
              <w:ind w:left="113" w:right="87"/>
              <w:jc w:val="center"/>
              <w:rPr>
                <w:sz w:val="21"/>
              </w:rPr>
            </w:pPr>
            <w:r>
              <w:rPr>
                <w:sz w:val="21"/>
              </w:rPr>
              <w:t>最高日用水量</w:t>
            </w:r>
          </w:p>
          <w:p>
            <w:pPr>
              <w:pStyle w:val="13"/>
              <w:spacing w:before="2" w:line="248" w:lineRule="exact"/>
              <w:ind w:left="113" w:right="87"/>
              <w:jc w:val="center"/>
              <w:rPr>
                <w:sz w:val="21"/>
              </w:rPr>
            </w:pPr>
            <w:r>
              <w:rPr>
                <w:sz w:val="21"/>
              </w:rPr>
              <w:t>（</w:t>
            </w:r>
            <w:r>
              <w:rPr>
                <w:rFonts w:ascii="Times New Roman" w:eastAsia="Times New Roman"/>
                <w:sz w:val="21"/>
              </w:rPr>
              <w:t>m</w:t>
            </w:r>
            <w:r>
              <w:rPr>
                <w:rFonts w:ascii="Times New Roman" w:eastAsia="Times New Roman"/>
                <w:position w:val="7"/>
                <w:sz w:val="13"/>
              </w:rPr>
              <w:t>3</w:t>
            </w:r>
            <w:r>
              <w:rPr>
                <w:rFonts w:ascii="Times New Roman" w:eastAsia="Times New Roman"/>
                <w:sz w:val="21"/>
              </w:rPr>
              <w:t>/d</w:t>
            </w:r>
            <w:r>
              <w:rPr>
                <w:sz w:val="21"/>
              </w:rPr>
              <w:t>）</w:t>
            </w:r>
          </w:p>
        </w:tc>
        <w:tc>
          <w:tcPr>
            <w:tcW w:w="108" w:type="dxa"/>
            <w:tcBorders>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0" w:hRule="atLeast"/>
        </w:trPr>
        <w:tc>
          <w:tcPr>
            <w:tcW w:w="823" w:type="dxa"/>
            <w:vMerge w:val="continue"/>
            <w:tcBorders>
              <w:top w:val="nil"/>
              <w:right w:val="single" w:color="000000" w:sz="4" w:space="0"/>
            </w:tcBorders>
          </w:tcPr>
          <w:p>
            <w:pPr>
              <w:rPr>
                <w:sz w:val="2"/>
                <w:szCs w:val="2"/>
              </w:rPr>
            </w:pPr>
          </w:p>
        </w:tc>
        <w:tc>
          <w:tcPr>
            <w:tcW w:w="108" w:type="dxa"/>
            <w:vMerge w:val="continue"/>
            <w:tcBorders>
              <w:top w:val="nil"/>
              <w:left w:val="single" w:color="000000" w:sz="4" w:space="0"/>
              <w:bottom w:val="nil"/>
              <w:right w:val="single" w:color="000000" w:sz="12" w:space="0"/>
            </w:tcBorders>
          </w:tcPr>
          <w:p>
            <w:pPr>
              <w:rPr>
                <w:sz w:val="2"/>
                <w:szCs w:val="2"/>
              </w:rPr>
            </w:pPr>
          </w:p>
        </w:tc>
        <w:tc>
          <w:tcPr>
            <w:tcW w:w="1151" w:type="dxa"/>
            <w:vMerge w:val="restart"/>
            <w:tcBorders>
              <w:top w:val="single" w:color="000000" w:sz="4" w:space="0"/>
              <w:left w:val="single" w:color="000000" w:sz="12" w:space="0"/>
              <w:bottom w:val="single" w:color="000000" w:sz="4" w:space="0"/>
              <w:right w:val="single" w:color="000000" w:sz="4" w:space="0"/>
            </w:tcBorders>
          </w:tcPr>
          <w:p>
            <w:pPr>
              <w:pStyle w:val="13"/>
              <w:rPr>
                <w:sz w:val="22"/>
              </w:rPr>
            </w:pPr>
          </w:p>
          <w:p>
            <w:pPr>
              <w:pStyle w:val="13"/>
              <w:spacing w:before="4"/>
              <w:rPr>
                <w:sz w:val="25"/>
              </w:rPr>
            </w:pPr>
          </w:p>
          <w:p>
            <w:pPr>
              <w:pStyle w:val="13"/>
              <w:ind w:left="5"/>
              <w:jc w:val="center"/>
              <w:rPr>
                <w:rFonts w:ascii="Times New Roman"/>
                <w:sz w:val="21"/>
              </w:rPr>
            </w:pPr>
            <w:r>
              <w:rPr>
                <w:rFonts w:ascii="Times New Roman"/>
                <w:w w:val="99"/>
                <w:sz w:val="21"/>
              </w:rPr>
              <w:t>A</w:t>
            </w:r>
          </w:p>
        </w:tc>
        <w:tc>
          <w:tcPr>
            <w:tcW w:w="1419" w:type="dxa"/>
            <w:vMerge w:val="restart"/>
            <w:tcBorders>
              <w:top w:val="single" w:color="000000" w:sz="4" w:space="0"/>
              <w:left w:val="single" w:color="000000" w:sz="4" w:space="0"/>
              <w:bottom w:val="single" w:color="000000" w:sz="4" w:space="0"/>
              <w:right w:val="single" w:color="000000" w:sz="4" w:space="0"/>
            </w:tcBorders>
          </w:tcPr>
          <w:p>
            <w:pPr>
              <w:pStyle w:val="13"/>
              <w:spacing w:before="1"/>
              <w:rPr>
                <w:sz w:val="25"/>
              </w:rPr>
            </w:pPr>
          </w:p>
          <w:p>
            <w:pPr>
              <w:pStyle w:val="13"/>
              <w:spacing w:line="242" w:lineRule="auto"/>
              <w:ind w:left="189" w:right="168"/>
              <w:jc w:val="center"/>
              <w:rPr>
                <w:sz w:val="21"/>
              </w:rPr>
            </w:pPr>
            <w:r>
              <w:rPr>
                <w:spacing w:val="-1"/>
                <w:sz w:val="21"/>
              </w:rPr>
              <w:t>公共管理与公共服务设</w:t>
            </w:r>
            <w:r>
              <w:rPr>
                <w:sz w:val="21"/>
              </w:rPr>
              <w:t>施用地</w:t>
            </w:r>
          </w:p>
        </w:tc>
        <w:tc>
          <w:tcPr>
            <w:tcW w:w="1560" w:type="dxa"/>
            <w:tcBorders>
              <w:top w:val="single" w:color="000000" w:sz="4" w:space="0"/>
              <w:left w:val="single" w:color="000000" w:sz="4" w:space="0"/>
              <w:bottom w:val="single" w:color="000000" w:sz="4" w:space="0"/>
              <w:right w:val="single" w:color="000000" w:sz="4" w:space="0"/>
            </w:tcBorders>
          </w:tcPr>
          <w:p>
            <w:pPr>
              <w:pStyle w:val="13"/>
              <w:spacing w:before="38"/>
              <w:ind w:left="133" w:right="116"/>
              <w:jc w:val="center"/>
              <w:rPr>
                <w:sz w:val="21"/>
              </w:rPr>
            </w:pPr>
            <w:r>
              <w:rPr>
                <w:sz w:val="21"/>
              </w:rPr>
              <w:t>行政办公用地</w:t>
            </w:r>
          </w:p>
        </w:tc>
        <w:tc>
          <w:tcPr>
            <w:tcW w:w="1538" w:type="dxa"/>
            <w:tcBorders>
              <w:top w:val="single" w:color="000000" w:sz="4" w:space="0"/>
              <w:left w:val="single" w:color="000000" w:sz="4" w:space="0"/>
              <w:bottom w:val="single" w:color="000000" w:sz="4" w:space="0"/>
              <w:right w:val="single" w:color="000000" w:sz="4" w:space="0"/>
            </w:tcBorders>
          </w:tcPr>
          <w:p>
            <w:pPr>
              <w:pStyle w:val="13"/>
              <w:spacing w:before="52"/>
              <w:ind w:left="648" w:right="629"/>
              <w:jc w:val="center"/>
              <w:rPr>
                <w:rFonts w:ascii="Times New Roman"/>
                <w:sz w:val="21"/>
              </w:rPr>
            </w:pPr>
            <w:r>
              <w:rPr>
                <w:rFonts w:ascii="Times New Roman"/>
                <w:sz w:val="21"/>
              </w:rPr>
              <w:t>50</w:t>
            </w:r>
          </w:p>
        </w:tc>
        <w:tc>
          <w:tcPr>
            <w:tcW w:w="1407" w:type="dxa"/>
            <w:tcBorders>
              <w:top w:val="single" w:color="000000" w:sz="4" w:space="0"/>
              <w:left w:val="single" w:color="000000" w:sz="4" w:space="0"/>
              <w:bottom w:val="single" w:color="000000" w:sz="4" w:space="0"/>
              <w:right w:val="single" w:color="000000" w:sz="4" w:space="0"/>
            </w:tcBorders>
          </w:tcPr>
          <w:p>
            <w:pPr>
              <w:pStyle w:val="13"/>
              <w:spacing w:before="52"/>
              <w:ind w:right="451"/>
              <w:jc w:val="right"/>
              <w:rPr>
                <w:rFonts w:ascii="Times New Roman"/>
                <w:sz w:val="21"/>
              </w:rPr>
            </w:pPr>
            <w:r>
              <w:rPr>
                <w:rFonts w:ascii="Times New Roman"/>
                <w:sz w:val="21"/>
              </w:rPr>
              <w:t>14.25</w:t>
            </w:r>
          </w:p>
        </w:tc>
        <w:tc>
          <w:tcPr>
            <w:tcW w:w="1537" w:type="dxa"/>
            <w:tcBorders>
              <w:top w:val="single" w:color="000000" w:sz="4" w:space="0"/>
              <w:left w:val="single" w:color="000000" w:sz="4" w:space="0"/>
              <w:bottom w:val="single" w:color="000000" w:sz="4" w:space="0"/>
              <w:right w:val="single" w:color="000000" w:sz="12" w:space="0"/>
            </w:tcBorders>
          </w:tcPr>
          <w:p>
            <w:pPr>
              <w:pStyle w:val="13"/>
              <w:spacing w:before="52"/>
              <w:ind w:left="113" w:right="86"/>
              <w:jc w:val="center"/>
              <w:rPr>
                <w:rFonts w:ascii="Times New Roman"/>
                <w:sz w:val="21"/>
              </w:rPr>
            </w:pPr>
            <w:r>
              <w:rPr>
                <w:rFonts w:ascii="Times New Roman"/>
                <w:sz w:val="21"/>
              </w:rPr>
              <w:t>712.50</w:t>
            </w:r>
          </w:p>
        </w:tc>
        <w:tc>
          <w:tcPr>
            <w:tcW w:w="108" w:type="dxa"/>
            <w:tcBorders>
              <w:top w:val="nil"/>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0" w:hRule="atLeast"/>
        </w:trPr>
        <w:tc>
          <w:tcPr>
            <w:tcW w:w="823" w:type="dxa"/>
            <w:vMerge w:val="continue"/>
            <w:tcBorders>
              <w:top w:val="nil"/>
              <w:right w:val="single" w:color="000000" w:sz="4" w:space="0"/>
            </w:tcBorders>
          </w:tcPr>
          <w:p>
            <w:pPr>
              <w:rPr>
                <w:sz w:val="2"/>
                <w:szCs w:val="2"/>
              </w:rPr>
            </w:pPr>
          </w:p>
        </w:tc>
        <w:tc>
          <w:tcPr>
            <w:tcW w:w="108" w:type="dxa"/>
            <w:vMerge w:val="continue"/>
            <w:tcBorders>
              <w:top w:val="nil"/>
              <w:left w:val="single" w:color="000000" w:sz="4" w:space="0"/>
              <w:bottom w:val="nil"/>
              <w:right w:val="single" w:color="000000" w:sz="12" w:space="0"/>
            </w:tcBorders>
          </w:tcPr>
          <w:p>
            <w:pPr>
              <w:rPr>
                <w:sz w:val="2"/>
                <w:szCs w:val="2"/>
              </w:rPr>
            </w:pPr>
          </w:p>
        </w:tc>
        <w:tc>
          <w:tcPr>
            <w:tcW w:w="1151" w:type="dxa"/>
            <w:vMerge w:val="continue"/>
            <w:tcBorders>
              <w:top w:val="nil"/>
              <w:left w:val="single" w:color="000000" w:sz="12" w:space="0"/>
              <w:bottom w:val="single" w:color="000000" w:sz="4" w:space="0"/>
              <w:right w:val="single" w:color="000000" w:sz="4" w:space="0"/>
            </w:tcBorders>
          </w:tcPr>
          <w:p>
            <w:pPr>
              <w:rPr>
                <w:sz w:val="2"/>
                <w:szCs w:val="2"/>
              </w:rPr>
            </w:pPr>
          </w:p>
        </w:tc>
        <w:tc>
          <w:tcPr>
            <w:tcW w:w="1419" w:type="dxa"/>
            <w:vMerge w:val="continue"/>
            <w:tcBorders>
              <w:top w:val="nil"/>
              <w:left w:val="single" w:color="000000" w:sz="4" w:space="0"/>
              <w:bottom w:val="single" w:color="000000" w:sz="4" w:space="0"/>
              <w:right w:val="single" w:color="000000" w:sz="4" w:space="0"/>
            </w:tcBorders>
          </w:tcPr>
          <w:p>
            <w:pPr>
              <w:rPr>
                <w:sz w:val="2"/>
                <w:szCs w:val="2"/>
              </w:rPr>
            </w:pPr>
          </w:p>
        </w:tc>
        <w:tc>
          <w:tcPr>
            <w:tcW w:w="1560" w:type="dxa"/>
            <w:tcBorders>
              <w:top w:val="single" w:color="000000" w:sz="4" w:space="0"/>
              <w:left w:val="single" w:color="000000" w:sz="4" w:space="0"/>
              <w:bottom w:val="single" w:color="000000" w:sz="4" w:space="0"/>
              <w:right w:val="single" w:color="000000" w:sz="4" w:space="0"/>
            </w:tcBorders>
          </w:tcPr>
          <w:p>
            <w:pPr>
              <w:pStyle w:val="13"/>
              <w:spacing w:before="38"/>
              <w:ind w:left="133" w:right="116"/>
              <w:jc w:val="center"/>
              <w:rPr>
                <w:sz w:val="21"/>
              </w:rPr>
            </w:pPr>
            <w:r>
              <w:rPr>
                <w:sz w:val="21"/>
              </w:rPr>
              <w:t>文化设施用地</w:t>
            </w:r>
          </w:p>
        </w:tc>
        <w:tc>
          <w:tcPr>
            <w:tcW w:w="1538" w:type="dxa"/>
            <w:tcBorders>
              <w:top w:val="single" w:color="000000" w:sz="4" w:space="0"/>
              <w:left w:val="single" w:color="000000" w:sz="4" w:space="0"/>
              <w:bottom w:val="single" w:color="000000" w:sz="4" w:space="0"/>
              <w:right w:val="single" w:color="000000" w:sz="4" w:space="0"/>
            </w:tcBorders>
          </w:tcPr>
          <w:p>
            <w:pPr>
              <w:pStyle w:val="13"/>
              <w:spacing w:before="52"/>
              <w:ind w:left="648" w:right="629"/>
              <w:jc w:val="center"/>
              <w:rPr>
                <w:rFonts w:ascii="Times New Roman"/>
                <w:sz w:val="21"/>
              </w:rPr>
            </w:pPr>
            <w:r>
              <w:rPr>
                <w:rFonts w:ascii="Times New Roman"/>
                <w:sz w:val="21"/>
              </w:rPr>
              <w:t>50</w:t>
            </w:r>
          </w:p>
        </w:tc>
        <w:tc>
          <w:tcPr>
            <w:tcW w:w="1407" w:type="dxa"/>
            <w:tcBorders>
              <w:top w:val="single" w:color="000000" w:sz="4" w:space="0"/>
              <w:left w:val="single" w:color="000000" w:sz="4" w:space="0"/>
              <w:bottom w:val="single" w:color="000000" w:sz="4" w:space="0"/>
              <w:right w:val="single" w:color="000000" w:sz="4" w:space="0"/>
            </w:tcBorders>
          </w:tcPr>
          <w:p>
            <w:pPr>
              <w:pStyle w:val="13"/>
              <w:spacing w:before="52"/>
              <w:ind w:right="503"/>
              <w:jc w:val="right"/>
              <w:rPr>
                <w:rFonts w:ascii="Times New Roman"/>
                <w:sz w:val="21"/>
              </w:rPr>
            </w:pPr>
            <w:r>
              <w:rPr>
                <w:rFonts w:ascii="Times New Roman"/>
                <w:sz w:val="21"/>
              </w:rPr>
              <w:t>1.19</w:t>
            </w:r>
          </w:p>
        </w:tc>
        <w:tc>
          <w:tcPr>
            <w:tcW w:w="1537" w:type="dxa"/>
            <w:tcBorders>
              <w:top w:val="single" w:color="000000" w:sz="4" w:space="0"/>
              <w:left w:val="single" w:color="000000" w:sz="4" w:space="0"/>
              <w:bottom w:val="single" w:color="000000" w:sz="4" w:space="0"/>
              <w:right w:val="single" w:color="000000" w:sz="12" w:space="0"/>
            </w:tcBorders>
          </w:tcPr>
          <w:p>
            <w:pPr>
              <w:pStyle w:val="13"/>
              <w:spacing w:before="52"/>
              <w:ind w:left="113" w:right="84"/>
              <w:jc w:val="center"/>
              <w:rPr>
                <w:rFonts w:ascii="Times New Roman"/>
                <w:sz w:val="21"/>
              </w:rPr>
            </w:pPr>
            <w:r>
              <w:rPr>
                <w:rFonts w:ascii="Times New Roman"/>
                <w:sz w:val="21"/>
              </w:rPr>
              <w:t>59.50</w:t>
            </w:r>
          </w:p>
        </w:tc>
        <w:tc>
          <w:tcPr>
            <w:tcW w:w="108" w:type="dxa"/>
            <w:tcBorders>
              <w:top w:val="nil"/>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0" w:hRule="atLeast"/>
        </w:trPr>
        <w:tc>
          <w:tcPr>
            <w:tcW w:w="823" w:type="dxa"/>
            <w:vMerge w:val="continue"/>
            <w:tcBorders>
              <w:top w:val="nil"/>
              <w:right w:val="single" w:color="000000" w:sz="4" w:space="0"/>
            </w:tcBorders>
          </w:tcPr>
          <w:p>
            <w:pPr>
              <w:rPr>
                <w:sz w:val="2"/>
                <w:szCs w:val="2"/>
              </w:rPr>
            </w:pPr>
          </w:p>
        </w:tc>
        <w:tc>
          <w:tcPr>
            <w:tcW w:w="108" w:type="dxa"/>
            <w:vMerge w:val="continue"/>
            <w:tcBorders>
              <w:top w:val="nil"/>
              <w:left w:val="single" w:color="000000" w:sz="4" w:space="0"/>
              <w:bottom w:val="nil"/>
              <w:right w:val="single" w:color="000000" w:sz="12" w:space="0"/>
            </w:tcBorders>
          </w:tcPr>
          <w:p>
            <w:pPr>
              <w:rPr>
                <w:sz w:val="2"/>
                <w:szCs w:val="2"/>
              </w:rPr>
            </w:pPr>
          </w:p>
        </w:tc>
        <w:tc>
          <w:tcPr>
            <w:tcW w:w="1151" w:type="dxa"/>
            <w:vMerge w:val="continue"/>
            <w:tcBorders>
              <w:top w:val="nil"/>
              <w:left w:val="single" w:color="000000" w:sz="12" w:space="0"/>
              <w:bottom w:val="single" w:color="000000" w:sz="4" w:space="0"/>
              <w:right w:val="single" w:color="000000" w:sz="4" w:space="0"/>
            </w:tcBorders>
          </w:tcPr>
          <w:p>
            <w:pPr>
              <w:rPr>
                <w:sz w:val="2"/>
                <w:szCs w:val="2"/>
              </w:rPr>
            </w:pPr>
          </w:p>
        </w:tc>
        <w:tc>
          <w:tcPr>
            <w:tcW w:w="1419" w:type="dxa"/>
            <w:vMerge w:val="continue"/>
            <w:tcBorders>
              <w:top w:val="nil"/>
              <w:left w:val="single" w:color="000000" w:sz="4" w:space="0"/>
              <w:bottom w:val="single" w:color="000000" w:sz="4" w:space="0"/>
              <w:right w:val="single" w:color="000000" w:sz="4" w:space="0"/>
            </w:tcBorders>
          </w:tcPr>
          <w:p>
            <w:pPr>
              <w:rPr>
                <w:sz w:val="2"/>
                <w:szCs w:val="2"/>
              </w:rPr>
            </w:pPr>
          </w:p>
        </w:tc>
        <w:tc>
          <w:tcPr>
            <w:tcW w:w="1560" w:type="dxa"/>
            <w:tcBorders>
              <w:top w:val="single" w:color="000000" w:sz="4" w:space="0"/>
              <w:left w:val="single" w:color="000000" w:sz="4" w:space="0"/>
              <w:bottom w:val="single" w:color="000000" w:sz="4" w:space="0"/>
              <w:right w:val="single" w:color="000000" w:sz="4" w:space="0"/>
            </w:tcBorders>
          </w:tcPr>
          <w:p>
            <w:pPr>
              <w:pStyle w:val="13"/>
              <w:spacing w:before="38"/>
              <w:ind w:left="133" w:right="116"/>
              <w:jc w:val="center"/>
              <w:rPr>
                <w:sz w:val="21"/>
              </w:rPr>
            </w:pPr>
            <w:r>
              <w:rPr>
                <w:sz w:val="21"/>
              </w:rPr>
              <w:t>教育科研用地</w:t>
            </w:r>
          </w:p>
        </w:tc>
        <w:tc>
          <w:tcPr>
            <w:tcW w:w="1538" w:type="dxa"/>
            <w:tcBorders>
              <w:top w:val="single" w:color="000000" w:sz="4" w:space="0"/>
              <w:left w:val="single" w:color="000000" w:sz="4" w:space="0"/>
              <w:bottom w:val="single" w:color="000000" w:sz="4" w:space="0"/>
              <w:right w:val="single" w:color="000000" w:sz="4" w:space="0"/>
            </w:tcBorders>
          </w:tcPr>
          <w:p>
            <w:pPr>
              <w:pStyle w:val="13"/>
              <w:spacing w:before="54"/>
              <w:ind w:left="648" w:right="629"/>
              <w:jc w:val="center"/>
              <w:rPr>
                <w:rFonts w:ascii="Times New Roman"/>
                <w:sz w:val="21"/>
              </w:rPr>
            </w:pPr>
            <w:r>
              <w:rPr>
                <w:rFonts w:ascii="Times New Roman"/>
                <w:sz w:val="21"/>
              </w:rPr>
              <w:t>50</w:t>
            </w:r>
          </w:p>
        </w:tc>
        <w:tc>
          <w:tcPr>
            <w:tcW w:w="1407" w:type="dxa"/>
            <w:tcBorders>
              <w:top w:val="single" w:color="000000" w:sz="4" w:space="0"/>
              <w:left w:val="single" w:color="000000" w:sz="4" w:space="0"/>
              <w:bottom w:val="single" w:color="000000" w:sz="4" w:space="0"/>
              <w:right w:val="single" w:color="000000" w:sz="4" w:space="0"/>
            </w:tcBorders>
          </w:tcPr>
          <w:p>
            <w:pPr>
              <w:pStyle w:val="13"/>
              <w:spacing w:before="54"/>
              <w:ind w:right="451"/>
              <w:jc w:val="right"/>
              <w:rPr>
                <w:rFonts w:ascii="Times New Roman"/>
                <w:sz w:val="21"/>
              </w:rPr>
            </w:pPr>
            <w:r>
              <w:rPr>
                <w:rFonts w:ascii="Times New Roman"/>
                <w:sz w:val="21"/>
              </w:rPr>
              <w:t>22.91</w:t>
            </w:r>
          </w:p>
        </w:tc>
        <w:tc>
          <w:tcPr>
            <w:tcW w:w="1537" w:type="dxa"/>
            <w:tcBorders>
              <w:top w:val="single" w:color="000000" w:sz="4" w:space="0"/>
              <w:left w:val="single" w:color="000000" w:sz="4" w:space="0"/>
              <w:bottom w:val="single" w:color="000000" w:sz="4" w:space="0"/>
              <w:right w:val="single" w:color="000000" w:sz="12" w:space="0"/>
            </w:tcBorders>
          </w:tcPr>
          <w:p>
            <w:pPr>
              <w:pStyle w:val="13"/>
              <w:spacing w:before="54"/>
              <w:ind w:left="113" w:right="84"/>
              <w:jc w:val="center"/>
              <w:rPr>
                <w:rFonts w:ascii="Times New Roman"/>
                <w:sz w:val="21"/>
              </w:rPr>
            </w:pPr>
            <w:r>
              <w:rPr>
                <w:rFonts w:ascii="Times New Roman"/>
                <w:sz w:val="21"/>
              </w:rPr>
              <w:t>1145.50</w:t>
            </w:r>
          </w:p>
        </w:tc>
        <w:tc>
          <w:tcPr>
            <w:tcW w:w="108" w:type="dxa"/>
            <w:tcBorders>
              <w:top w:val="nil"/>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0" w:hRule="atLeast"/>
        </w:trPr>
        <w:tc>
          <w:tcPr>
            <w:tcW w:w="823" w:type="dxa"/>
            <w:vMerge w:val="continue"/>
            <w:tcBorders>
              <w:top w:val="nil"/>
              <w:right w:val="single" w:color="000000" w:sz="4" w:space="0"/>
            </w:tcBorders>
          </w:tcPr>
          <w:p>
            <w:pPr>
              <w:rPr>
                <w:sz w:val="2"/>
                <w:szCs w:val="2"/>
              </w:rPr>
            </w:pPr>
          </w:p>
        </w:tc>
        <w:tc>
          <w:tcPr>
            <w:tcW w:w="108" w:type="dxa"/>
            <w:vMerge w:val="continue"/>
            <w:tcBorders>
              <w:top w:val="nil"/>
              <w:left w:val="single" w:color="000000" w:sz="4" w:space="0"/>
              <w:bottom w:val="nil"/>
              <w:right w:val="single" w:color="000000" w:sz="12" w:space="0"/>
            </w:tcBorders>
          </w:tcPr>
          <w:p>
            <w:pPr>
              <w:rPr>
                <w:sz w:val="2"/>
                <w:szCs w:val="2"/>
              </w:rPr>
            </w:pPr>
          </w:p>
        </w:tc>
        <w:tc>
          <w:tcPr>
            <w:tcW w:w="1151" w:type="dxa"/>
            <w:vMerge w:val="continue"/>
            <w:tcBorders>
              <w:top w:val="nil"/>
              <w:left w:val="single" w:color="000000" w:sz="12" w:space="0"/>
              <w:bottom w:val="single" w:color="000000" w:sz="4" w:space="0"/>
              <w:right w:val="single" w:color="000000" w:sz="4" w:space="0"/>
            </w:tcBorders>
          </w:tcPr>
          <w:p>
            <w:pPr>
              <w:rPr>
                <w:sz w:val="2"/>
                <w:szCs w:val="2"/>
              </w:rPr>
            </w:pPr>
          </w:p>
        </w:tc>
        <w:tc>
          <w:tcPr>
            <w:tcW w:w="1419" w:type="dxa"/>
            <w:vMerge w:val="continue"/>
            <w:tcBorders>
              <w:top w:val="nil"/>
              <w:left w:val="single" w:color="000000" w:sz="4" w:space="0"/>
              <w:bottom w:val="single" w:color="000000" w:sz="4" w:space="0"/>
              <w:right w:val="single" w:color="000000" w:sz="4" w:space="0"/>
            </w:tcBorders>
          </w:tcPr>
          <w:p>
            <w:pPr>
              <w:rPr>
                <w:sz w:val="2"/>
                <w:szCs w:val="2"/>
              </w:rPr>
            </w:pPr>
          </w:p>
        </w:tc>
        <w:tc>
          <w:tcPr>
            <w:tcW w:w="1560" w:type="dxa"/>
            <w:tcBorders>
              <w:top w:val="single" w:color="000000" w:sz="4" w:space="0"/>
              <w:left w:val="single" w:color="000000" w:sz="4" w:space="0"/>
              <w:bottom w:val="single" w:color="000000" w:sz="4" w:space="0"/>
              <w:right w:val="single" w:color="000000" w:sz="4" w:space="0"/>
            </w:tcBorders>
          </w:tcPr>
          <w:p>
            <w:pPr>
              <w:pStyle w:val="13"/>
              <w:spacing w:before="37"/>
              <w:ind w:left="133" w:right="116"/>
              <w:jc w:val="center"/>
              <w:rPr>
                <w:sz w:val="21"/>
              </w:rPr>
            </w:pPr>
            <w:r>
              <w:rPr>
                <w:sz w:val="21"/>
              </w:rPr>
              <w:t>医疗卫生用地</w:t>
            </w:r>
          </w:p>
        </w:tc>
        <w:tc>
          <w:tcPr>
            <w:tcW w:w="1538" w:type="dxa"/>
            <w:tcBorders>
              <w:top w:val="single" w:color="000000" w:sz="4" w:space="0"/>
              <w:left w:val="single" w:color="000000" w:sz="4" w:space="0"/>
              <w:bottom w:val="single" w:color="000000" w:sz="4" w:space="0"/>
              <w:right w:val="single" w:color="000000" w:sz="4" w:space="0"/>
            </w:tcBorders>
          </w:tcPr>
          <w:p>
            <w:pPr>
              <w:pStyle w:val="13"/>
              <w:spacing w:before="53"/>
              <w:ind w:left="648" w:right="629"/>
              <w:jc w:val="center"/>
              <w:rPr>
                <w:rFonts w:ascii="Times New Roman"/>
                <w:sz w:val="21"/>
              </w:rPr>
            </w:pPr>
            <w:r>
              <w:rPr>
                <w:rFonts w:ascii="Times New Roman"/>
                <w:sz w:val="21"/>
              </w:rPr>
              <w:t>70</w:t>
            </w:r>
          </w:p>
        </w:tc>
        <w:tc>
          <w:tcPr>
            <w:tcW w:w="1407" w:type="dxa"/>
            <w:tcBorders>
              <w:top w:val="single" w:color="000000" w:sz="4" w:space="0"/>
              <w:left w:val="single" w:color="000000" w:sz="4" w:space="0"/>
              <w:bottom w:val="single" w:color="000000" w:sz="4" w:space="0"/>
              <w:right w:val="single" w:color="000000" w:sz="4" w:space="0"/>
            </w:tcBorders>
          </w:tcPr>
          <w:p>
            <w:pPr>
              <w:pStyle w:val="13"/>
              <w:spacing w:before="53"/>
              <w:ind w:left="555" w:right="539"/>
              <w:jc w:val="center"/>
              <w:rPr>
                <w:rFonts w:ascii="Times New Roman"/>
                <w:sz w:val="21"/>
              </w:rPr>
            </w:pPr>
            <w:r>
              <w:rPr>
                <w:rFonts w:ascii="Times New Roman"/>
                <w:sz w:val="21"/>
              </w:rPr>
              <w:t>1.1</w:t>
            </w:r>
          </w:p>
        </w:tc>
        <w:tc>
          <w:tcPr>
            <w:tcW w:w="1537" w:type="dxa"/>
            <w:tcBorders>
              <w:top w:val="single" w:color="000000" w:sz="4" w:space="0"/>
              <w:left w:val="single" w:color="000000" w:sz="4" w:space="0"/>
              <w:bottom w:val="single" w:color="000000" w:sz="4" w:space="0"/>
              <w:right w:val="single" w:color="000000" w:sz="12" w:space="0"/>
            </w:tcBorders>
          </w:tcPr>
          <w:p>
            <w:pPr>
              <w:pStyle w:val="13"/>
              <w:spacing w:before="53"/>
              <w:ind w:left="113" w:right="84"/>
              <w:jc w:val="center"/>
              <w:rPr>
                <w:rFonts w:ascii="Times New Roman"/>
                <w:sz w:val="21"/>
              </w:rPr>
            </w:pPr>
            <w:r>
              <w:rPr>
                <w:rFonts w:ascii="Times New Roman"/>
                <w:sz w:val="21"/>
              </w:rPr>
              <w:t>77.00</w:t>
            </w:r>
          </w:p>
        </w:tc>
        <w:tc>
          <w:tcPr>
            <w:tcW w:w="108" w:type="dxa"/>
            <w:tcBorders>
              <w:top w:val="nil"/>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0" w:hRule="atLeast"/>
        </w:trPr>
        <w:tc>
          <w:tcPr>
            <w:tcW w:w="823" w:type="dxa"/>
            <w:vMerge w:val="continue"/>
            <w:tcBorders>
              <w:top w:val="nil"/>
              <w:right w:val="single" w:color="000000" w:sz="4" w:space="0"/>
            </w:tcBorders>
          </w:tcPr>
          <w:p>
            <w:pPr>
              <w:rPr>
                <w:sz w:val="2"/>
                <w:szCs w:val="2"/>
              </w:rPr>
            </w:pPr>
          </w:p>
        </w:tc>
        <w:tc>
          <w:tcPr>
            <w:tcW w:w="108" w:type="dxa"/>
            <w:vMerge w:val="continue"/>
            <w:tcBorders>
              <w:top w:val="nil"/>
              <w:left w:val="single" w:color="000000" w:sz="4" w:space="0"/>
              <w:bottom w:val="nil"/>
              <w:right w:val="single" w:color="000000" w:sz="12" w:space="0"/>
            </w:tcBorders>
          </w:tcPr>
          <w:p>
            <w:pPr>
              <w:rPr>
                <w:sz w:val="2"/>
                <w:szCs w:val="2"/>
              </w:rPr>
            </w:pPr>
          </w:p>
        </w:tc>
        <w:tc>
          <w:tcPr>
            <w:tcW w:w="1151" w:type="dxa"/>
            <w:vMerge w:val="restart"/>
            <w:tcBorders>
              <w:top w:val="single" w:color="000000" w:sz="4" w:space="0"/>
              <w:left w:val="single" w:color="000000" w:sz="12" w:space="0"/>
              <w:bottom w:val="single" w:color="000000" w:sz="4" w:space="0"/>
              <w:right w:val="single" w:color="000000" w:sz="4" w:space="0"/>
            </w:tcBorders>
          </w:tcPr>
          <w:p>
            <w:pPr>
              <w:pStyle w:val="13"/>
              <w:spacing w:before="7"/>
              <w:rPr>
                <w:sz w:val="18"/>
              </w:rPr>
            </w:pPr>
          </w:p>
          <w:p>
            <w:pPr>
              <w:pStyle w:val="13"/>
              <w:ind w:left="7"/>
              <w:jc w:val="center"/>
              <w:rPr>
                <w:rFonts w:ascii="Times New Roman"/>
                <w:sz w:val="21"/>
              </w:rPr>
            </w:pPr>
            <w:r>
              <w:rPr>
                <w:rFonts w:ascii="Times New Roman"/>
                <w:w w:val="99"/>
                <w:sz w:val="21"/>
              </w:rPr>
              <w:t>B</w:t>
            </w:r>
          </w:p>
        </w:tc>
        <w:tc>
          <w:tcPr>
            <w:tcW w:w="1419" w:type="dxa"/>
            <w:vMerge w:val="restart"/>
            <w:tcBorders>
              <w:top w:val="single" w:color="000000" w:sz="4" w:space="0"/>
              <w:left w:val="single" w:color="000000" w:sz="4" w:space="0"/>
              <w:bottom w:val="single" w:color="000000" w:sz="4" w:space="0"/>
              <w:right w:val="single" w:color="000000" w:sz="4" w:space="0"/>
            </w:tcBorders>
          </w:tcPr>
          <w:p>
            <w:pPr>
              <w:pStyle w:val="13"/>
              <w:spacing w:before="87" w:line="242" w:lineRule="auto"/>
              <w:ind w:left="397" w:right="168" w:hanging="209"/>
              <w:rPr>
                <w:sz w:val="21"/>
              </w:rPr>
            </w:pPr>
            <w:r>
              <w:rPr>
                <w:spacing w:val="-1"/>
                <w:sz w:val="21"/>
              </w:rPr>
              <w:t>商业服务设</w:t>
            </w:r>
            <w:r>
              <w:rPr>
                <w:sz w:val="21"/>
              </w:rPr>
              <w:t>施用地</w:t>
            </w:r>
          </w:p>
        </w:tc>
        <w:tc>
          <w:tcPr>
            <w:tcW w:w="1560" w:type="dxa"/>
            <w:tcBorders>
              <w:top w:val="single" w:color="000000" w:sz="4" w:space="0"/>
              <w:left w:val="single" w:color="000000" w:sz="4" w:space="0"/>
              <w:bottom w:val="single" w:color="000000" w:sz="4" w:space="0"/>
              <w:right w:val="single" w:color="000000" w:sz="4" w:space="0"/>
            </w:tcBorders>
          </w:tcPr>
          <w:p>
            <w:pPr>
              <w:pStyle w:val="13"/>
              <w:spacing w:before="37"/>
              <w:ind w:left="131" w:right="116"/>
              <w:jc w:val="center"/>
              <w:rPr>
                <w:sz w:val="21"/>
              </w:rPr>
            </w:pPr>
            <w:r>
              <w:rPr>
                <w:sz w:val="21"/>
              </w:rPr>
              <w:t>商业用地</w:t>
            </w:r>
          </w:p>
        </w:tc>
        <w:tc>
          <w:tcPr>
            <w:tcW w:w="1538" w:type="dxa"/>
            <w:tcBorders>
              <w:top w:val="single" w:color="000000" w:sz="4" w:space="0"/>
              <w:left w:val="single" w:color="000000" w:sz="4" w:space="0"/>
              <w:bottom w:val="single" w:color="000000" w:sz="4" w:space="0"/>
              <w:right w:val="single" w:color="000000" w:sz="4" w:space="0"/>
            </w:tcBorders>
          </w:tcPr>
          <w:p>
            <w:pPr>
              <w:pStyle w:val="13"/>
              <w:spacing w:before="53"/>
              <w:ind w:left="648" w:right="629"/>
              <w:jc w:val="center"/>
              <w:rPr>
                <w:rFonts w:ascii="Times New Roman"/>
                <w:sz w:val="21"/>
              </w:rPr>
            </w:pPr>
            <w:r>
              <w:rPr>
                <w:rFonts w:ascii="Times New Roman"/>
                <w:sz w:val="21"/>
              </w:rPr>
              <w:t>50</w:t>
            </w:r>
          </w:p>
        </w:tc>
        <w:tc>
          <w:tcPr>
            <w:tcW w:w="1407" w:type="dxa"/>
            <w:tcBorders>
              <w:top w:val="single" w:color="000000" w:sz="4" w:space="0"/>
              <w:left w:val="single" w:color="000000" w:sz="4" w:space="0"/>
              <w:bottom w:val="single" w:color="000000" w:sz="4" w:space="0"/>
              <w:right w:val="single" w:color="000000" w:sz="4" w:space="0"/>
            </w:tcBorders>
          </w:tcPr>
          <w:p>
            <w:pPr>
              <w:pStyle w:val="13"/>
              <w:spacing w:before="53"/>
              <w:ind w:right="451"/>
              <w:jc w:val="right"/>
              <w:rPr>
                <w:rFonts w:ascii="Times New Roman"/>
                <w:sz w:val="21"/>
              </w:rPr>
            </w:pPr>
            <w:r>
              <w:rPr>
                <w:rFonts w:ascii="Times New Roman"/>
                <w:sz w:val="21"/>
              </w:rPr>
              <w:t>53.58</w:t>
            </w:r>
          </w:p>
        </w:tc>
        <w:tc>
          <w:tcPr>
            <w:tcW w:w="1537" w:type="dxa"/>
            <w:tcBorders>
              <w:top w:val="single" w:color="000000" w:sz="4" w:space="0"/>
              <w:left w:val="single" w:color="000000" w:sz="4" w:space="0"/>
              <w:bottom w:val="single" w:color="000000" w:sz="4" w:space="0"/>
              <w:right w:val="single" w:color="000000" w:sz="12" w:space="0"/>
            </w:tcBorders>
          </w:tcPr>
          <w:p>
            <w:pPr>
              <w:pStyle w:val="13"/>
              <w:spacing w:before="53"/>
              <w:ind w:left="113" w:right="86"/>
              <w:jc w:val="center"/>
              <w:rPr>
                <w:rFonts w:ascii="Times New Roman"/>
                <w:sz w:val="21"/>
              </w:rPr>
            </w:pPr>
            <w:r>
              <w:rPr>
                <w:rFonts w:ascii="Times New Roman"/>
                <w:sz w:val="21"/>
              </w:rPr>
              <w:t>2679.00</w:t>
            </w:r>
          </w:p>
        </w:tc>
        <w:tc>
          <w:tcPr>
            <w:tcW w:w="108" w:type="dxa"/>
            <w:tcBorders>
              <w:top w:val="nil"/>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0" w:hRule="atLeast"/>
        </w:trPr>
        <w:tc>
          <w:tcPr>
            <w:tcW w:w="823" w:type="dxa"/>
            <w:vMerge w:val="continue"/>
            <w:tcBorders>
              <w:top w:val="nil"/>
              <w:right w:val="single" w:color="000000" w:sz="4" w:space="0"/>
            </w:tcBorders>
          </w:tcPr>
          <w:p>
            <w:pPr>
              <w:rPr>
                <w:sz w:val="2"/>
                <w:szCs w:val="2"/>
              </w:rPr>
            </w:pPr>
          </w:p>
        </w:tc>
        <w:tc>
          <w:tcPr>
            <w:tcW w:w="108" w:type="dxa"/>
            <w:vMerge w:val="continue"/>
            <w:tcBorders>
              <w:top w:val="nil"/>
              <w:left w:val="single" w:color="000000" w:sz="4" w:space="0"/>
              <w:bottom w:val="nil"/>
              <w:right w:val="single" w:color="000000" w:sz="12" w:space="0"/>
            </w:tcBorders>
          </w:tcPr>
          <w:p>
            <w:pPr>
              <w:rPr>
                <w:sz w:val="2"/>
                <w:szCs w:val="2"/>
              </w:rPr>
            </w:pPr>
          </w:p>
        </w:tc>
        <w:tc>
          <w:tcPr>
            <w:tcW w:w="1151" w:type="dxa"/>
            <w:vMerge w:val="continue"/>
            <w:tcBorders>
              <w:top w:val="nil"/>
              <w:left w:val="single" w:color="000000" w:sz="12" w:space="0"/>
              <w:bottom w:val="single" w:color="000000" w:sz="4" w:space="0"/>
              <w:right w:val="single" w:color="000000" w:sz="4" w:space="0"/>
            </w:tcBorders>
          </w:tcPr>
          <w:p>
            <w:pPr>
              <w:rPr>
                <w:sz w:val="2"/>
                <w:szCs w:val="2"/>
              </w:rPr>
            </w:pPr>
          </w:p>
        </w:tc>
        <w:tc>
          <w:tcPr>
            <w:tcW w:w="1419" w:type="dxa"/>
            <w:vMerge w:val="continue"/>
            <w:tcBorders>
              <w:top w:val="nil"/>
              <w:left w:val="single" w:color="000000" w:sz="4" w:space="0"/>
              <w:bottom w:val="single" w:color="000000" w:sz="4" w:space="0"/>
              <w:right w:val="single" w:color="000000" w:sz="4" w:space="0"/>
            </w:tcBorders>
          </w:tcPr>
          <w:p>
            <w:pPr>
              <w:rPr>
                <w:sz w:val="2"/>
                <w:szCs w:val="2"/>
              </w:rPr>
            </w:pPr>
          </w:p>
        </w:tc>
        <w:tc>
          <w:tcPr>
            <w:tcW w:w="1560" w:type="dxa"/>
            <w:tcBorders>
              <w:top w:val="single" w:color="000000" w:sz="4" w:space="0"/>
              <w:left w:val="single" w:color="000000" w:sz="4" w:space="0"/>
              <w:bottom w:val="single" w:color="000000" w:sz="4" w:space="0"/>
              <w:right w:val="single" w:color="000000" w:sz="4" w:space="0"/>
            </w:tcBorders>
          </w:tcPr>
          <w:p>
            <w:pPr>
              <w:pStyle w:val="13"/>
              <w:spacing w:before="39"/>
              <w:ind w:left="131" w:right="116"/>
              <w:jc w:val="center"/>
              <w:rPr>
                <w:sz w:val="21"/>
              </w:rPr>
            </w:pPr>
            <w:r>
              <w:rPr>
                <w:sz w:val="21"/>
              </w:rPr>
              <w:t>商务用地</w:t>
            </w:r>
          </w:p>
        </w:tc>
        <w:tc>
          <w:tcPr>
            <w:tcW w:w="1538" w:type="dxa"/>
            <w:tcBorders>
              <w:top w:val="single" w:color="000000" w:sz="4" w:space="0"/>
              <w:left w:val="single" w:color="000000" w:sz="4" w:space="0"/>
              <w:bottom w:val="single" w:color="000000" w:sz="4" w:space="0"/>
              <w:right w:val="single" w:color="000000" w:sz="4" w:space="0"/>
            </w:tcBorders>
          </w:tcPr>
          <w:p>
            <w:pPr>
              <w:pStyle w:val="13"/>
              <w:spacing w:before="53"/>
              <w:ind w:left="648" w:right="629"/>
              <w:jc w:val="center"/>
              <w:rPr>
                <w:rFonts w:ascii="Times New Roman"/>
                <w:sz w:val="21"/>
              </w:rPr>
            </w:pPr>
            <w:r>
              <w:rPr>
                <w:rFonts w:ascii="Times New Roman"/>
                <w:sz w:val="21"/>
              </w:rPr>
              <w:t>60</w:t>
            </w:r>
          </w:p>
        </w:tc>
        <w:tc>
          <w:tcPr>
            <w:tcW w:w="1407" w:type="dxa"/>
            <w:tcBorders>
              <w:top w:val="single" w:color="000000" w:sz="4" w:space="0"/>
              <w:left w:val="single" w:color="000000" w:sz="4" w:space="0"/>
              <w:bottom w:val="single" w:color="000000" w:sz="4" w:space="0"/>
              <w:right w:val="single" w:color="000000" w:sz="4" w:space="0"/>
            </w:tcBorders>
          </w:tcPr>
          <w:p>
            <w:pPr>
              <w:pStyle w:val="13"/>
              <w:spacing w:before="53"/>
              <w:ind w:right="503"/>
              <w:jc w:val="right"/>
              <w:rPr>
                <w:rFonts w:ascii="Times New Roman"/>
                <w:sz w:val="21"/>
              </w:rPr>
            </w:pPr>
            <w:r>
              <w:rPr>
                <w:rFonts w:ascii="Times New Roman"/>
                <w:sz w:val="21"/>
              </w:rPr>
              <w:t>2.55</w:t>
            </w:r>
          </w:p>
        </w:tc>
        <w:tc>
          <w:tcPr>
            <w:tcW w:w="1537" w:type="dxa"/>
            <w:tcBorders>
              <w:top w:val="single" w:color="000000" w:sz="4" w:space="0"/>
              <w:left w:val="single" w:color="000000" w:sz="4" w:space="0"/>
              <w:bottom w:val="single" w:color="000000" w:sz="4" w:space="0"/>
              <w:right w:val="single" w:color="000000" w:sz="12" w:space="0"/>
            </w:tcBorders>
          </w:tcPr>
          <w:p>
            <w:pPr>
              <w:pStyle w:val="13"/>
              <w:spacing w:before="53"/>
              <w:ind w:left="113" w:right="86"/>
              <w:jc w:val="center"/>
              <w:rPr>
                <w:rFonts w:ascii="Times New Roman"/>
                <w:sz w:val="21"/>
              </w:rPr>
            </w:pPr>
            <w:r>
              <w:rPr>
                <w:rFonts w:ascii="Times New Roman"/>
                <w:sz w:val="21"/>
              </w:rPr>
              <w:t>153.00</w:t>
            </w:r>
          </w:p>
        </w:tc>
        <w:tc>
          <w:tcPr>
            <w:tcW w:w="108" w:type="dxa"/>
            <w:tcBorders>
              <w:top w:val="nil"/>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0" w:hRule="atLeast"/>
        </w:trPr>
        <w:tc>
          <w:tcPr>
            <w:tcW w:w="823" w:type="dxa"/>
            <w:vMerge w:val="continue"/>
            <w:tcBorders>
              <w:top w:val="nil"/>
              <w:right w:val="single" w:color="000000" w:sz="4" w:space="0"/>
            </w:tcBorders>
          </w:tcPr>
          <w:p>
            <w:pPr>
              <w:rPr>
                <w:sz w:val="2"/>
                <w:szCs w:val="2"/>
              </w:rPr>
            </w:pPr>
          </w:p>
        </w:tc>
        <w:tc>
          <w:tcPr>
            <w:tcW w:w="108" w:type="dxa"/>
            <w:vMerge w:val="continue"/>
            <w:tcBorders>
              <w:top w:val="nil"/>
              <w:left w:val="single" w:color="000000" w:sz="4" w:space="0"/>
              <w:bottom w:val="nil"/>
              <w:right w:val="single" w:color="000000" w:sz="12" w:space="0"/>
            </w:tcBorders>
          </w:tcPr>
          <w:p>
            <w:pPr>
              <w:rPr>
                <w:sz w:val="2"/>
                <w:szCs w:val="2"/>
              </w:rPr>
            </w:pPr>
          </w:p>
        </w:tc>
        <w:tc>
          <w:tcPr>
            <w:tcW w:w="1151" w:type="dxa"/>
            <w:tcBorders>
              <w:top w:val="single" w:color="000000" w:sz="4" w:space="0"/>
              <w:left w:val="single" w:color="000000" w:sz="12" w:space="0"/>
              <w:bottom w:val="single" w:color="000000" w:sz="4" w:space="0"/>
              <w:right w:val="single" w:color="000000" w:sz="4" w:space="0"/>
            </w:tcBorders>
          </w:tcPr>
          <w:p>
            <w:pPr>
              <w:pStyle w:val="13"/>
              <w:spacing w:before="52"/>
              <w:ind w:left="6"/>
              <w:jc w:val="center"/>
              <w:rPr>
                <w:rFonts w:ascii="Times New Roman"/>
                <w:sz w:val="21"/>
              </w:rPr>
            </w:pPr>
            <w:r>
              <w:rPr>
                <w:rFonts w:ascii="Times New Roman"/>
                <w:w w:val="99"/>
                <w:sz w:val="21"/>
              </w:rPr>
              <w:t>M</w:t>
            </w:r>
          </w:p>
        </w:tc>
        <w:tc>
          <w:tcPr>
            <w:tcW w:w="2979" w:type="dxa"/>
            <w:gridSpan w:val="2"/>
            <w:tcBorders>
              <w:top w:val="single" w:color="000000" w:sz="4" w:space="0"/>
              <w:left w:val="single" w:color="000000" w:sz="4" w:space="0"/>
              <w:bottom w:val="single" w:color="000000" w:sz="4" w:space="0"/>
              <w:right w:val="single" w:color="000000" w:sz="4" w:space="0"/>
            </w:tcBorders>
          </w:tcPr>
          <w:p>
            <w:pPr>
              <w:pStyle w:val="13"/>
              <w:spacing w:before="38"/>
              <w:ind w:left="1051" w:right="1038"/>
              <w:jc w:val="center"/>
              <w:rPr>
                <w:sz w:val="21"/>
              </w:rPr>
            </w:pPr>
            <w:r>
              <w:rPr>
                <w:sz w:val="21"/>
              </w:rPr>
              <w:t>工业用地</w:t>
            </w:r>
          </w:p>
        </w:tc>
        <w:tc>
          <w:tcPr>
            <w:tcW w:w="1538" w:type="dxa"/>
            <w:tcBorders>
              <w:top w:val="single" w:color="000000" w:sz="4" w:space="0"/>
              <w:left w:val="single" w:color="000000" w:sz="4" w:space="0"/>
              <w:bottom w:val="single" w:color="000000" w:sz="4" w:space="0"/>
              <w:right w:val="single" w:color="000000" w:sz="4" w:space="0"/>
            </w:tcBorders>
          </w:tcPr>
          <w:p>
            <w:pPr>
              <w:pStyle w:val="13"/>
              <w:spacing w:before="52"/>
              <w:ind w:left="648" w:right="629"/>
              <w:jc w:val="center"/>
              <w:rPr>
                <w:rFonts w:ascii="Times New Roman"/>
                <w:sz w:val="21"/>
              </w:rPr>
            </w:pPr>
            <w:r>
              <w:rPr>
                <w:rFonts w:ascii="Times New Roman"/>
                <w:sz w:val="21"/>
              </w:rPr>
              <w:t>50</w:t>
            </w:r>
          </w:p>
        </w:tc>
        <w:tc>
          <w:tcPr>
            <w:tcW w:w="1407" w:type="dxa"/>
            <w:tcBorders>
              <w:top w:val="single" w:color="000000" w:sz="4" w:space="0"/>
              <w:left w:val="single" w:color="000000" w:sz="4" w:space="0"/>
              <w:bottom w:val="single" w:color="000000" w:sz="4" w:space="0"/>
              <w:right w:val="single" w:color="000000" w:sz="4" w:space="0"/>
            </w:tcBorders>
          </w:tcPr>
          <w:p>
            <w:pPr>
              <w:pStyle w:val="13"/>
              <w:spacing w:before="52"/>
              <w:ind w:right="398"/>
              <w:jc w:val="right"/>
              <w:rPr>
                <w:rFonts w:ascii="Times New Roman"/>
                <w:sz w:val="21"/>
              </w:rPr>
            </w:pPr>
            <w:r>
              <w:rPr>
                <w:rFonts w:ascii="Times New Roman"/>
                <w:sz w:val="21"/>
              </w:rPr>
              <w:t>224.94</w:t>
            </w:r>
          </w:p>
        </w:tc>
        <w:tc>
          <w:tcPr>
            <w:tcW w:w="1537" w:type="dxa"/>
            <w:tcBorders>
              <w:top w:val="single" w:color="000000" w:sz="4" w:space="0"/>
              <w:left w:val="single" w:color="000000" w:sz="4" w:space="0"/>
              <w:bottom w:val="single" w:color="000000" w:sz="4" w:space="0"/>
              <w:right w:val="single" w:color="000000" w:sz="12" w:space="0"/>
            </w:tcBorders>
          </w:tcPr>
          <w:p>
            <w:pPr>
              <w:pStyle w:val="13"/>
              <w:spacing w:before="52"/>
              <w:ind w:left="113" w:right="84"/>
              <w:jc w:val="center"/>
              <w:rPr>
                <w:rFonts w:ascii="Times New Roman"/>
                <w:sz w:val="21"/>
              </w:rPr>
            </w:pPr>
            <w:r>
              <w:rPr>
                <w:rFonts w:ascii="Times New Roman"/>
                <w:sz w:val="21"/>
              </w:rPr>
              <w:t>11247.00</w:t>
            </w:r>
          </w:p>
        </w:tc>
        <w:tc>
          <w:tcPr>
            <w:tcW w:w="108" w:type="dxa"/>
            <w:tcBorders>
              <w:top w:val="nil"/>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0" w:hRule="atLeast"/>
        </w:trPr>
        <w:tc>
          <w:tcPr>
            <w:tcW w:w="823" w:type="dxa"/>
            <w:vMerge w:val="continue"/>
            <w:tcBorders>
              <w:top w:val="nil"/>
              <w:right w:val="single" w:color="000000" w:sz="4" w:space="0"/>
            </w:tcBorders>
          </w:tcPr>
          <w:p>
            <w:pPr>
              <w:rPr>
                <w:sz w:val="2"/>
                <w:szCs w:val="2"/>
              </w:rPr>
            </w:pPr>
          </w:p>
        </w:tc>
        <w:tc>
          <w:tcPr>
            <w:tcW w:w="108" w:type="dxa"/>
            <w:vMerge w:val="continue"/>
            <w:tcBorders>
              <w:top w:val="nil"/>
              <w:left w:val="single" w:color="000000" w:sz="4" w:space="0"/>
              <w:bottom w:val="nil"/>
              <w:right w:val="single" w:color="000000" w:sz="12" w:space="0"/>
            </w:tcBorders>
          </w:tcPr>
          <w:p>
            <w:pPr>
              <w:rPr>
                <w:sz w:val="2"/>
                <w:szCs w:val="2"/>
              </w:rPr>
            </w:pPr>
          </w:p>
        </w:tc>
        <w:tc>
          <w:tcPr>
            <w:tcW w:w="1151" w:type="dxa"/>
            <w:tcBorders>
              <w:top w:val="single" w:color="000000" w:sz="4" w:space="0"/>
              <w:left w:val="single" w:color="000000" w:sz="12" w:space="0"/>
              <w:bottom w:val="single" w:color="000000" w:sz="4" w:space="0"/>
              <w:right w:val="single" w:color="000000" w:sz="4" w:space="0"/>
            </w:tcBorders>
          </w:tcPr>
          <w:p>
            <w:pPr>
              <w:pStyle w:val="13"/>
              <w:spacing w:before="52"/>
              <w:ind w:left="8"/>
              <w:jc w:val="center"/>
              <w:rPr>
                <w:rFonts w:ascii="Times New Roman"/>
                <w:sz w:val="21"/>
              </w:rPr>
            </w:pPr>
            <w:r>
              <w:rPr>
                <w:rFonts w:ascii="Times New Roman"/>
                <w:w w:val="99"/>
                <w:sz w:val="21"/>
              </w:rPr>
              <w:t>W</w:t>
            </w:r>
          </w:p>
        </w:tc>
        <w:tc>
          <w:tcPr>
            <w:tcW w:w="2979" w:type="dxa"/>
            <w:gridSpan w:val="2"/>
            <w:tcBorders>
              <w:top w:val="single" w:color="000000" w:sz="4" w:space="0"/>
              <w:left w:val="single" w:color="000000" w:sz="4" w:space="0"/>
              <w:bottom w:val="single" w:color="000000" w:sz="4" w:space="0"/>
              <w:right w:val="single" w:color="000000" w:sz="4" w:space="0"/>
            </w:tcBorders>
          </w:tcPr>
          <w:p>
            <w:pPr>
              <w:pStyle w:val="13"/>
              <w:spacing w:before="38"/>
              <w:ind w:left="863"/>
              <w:rPr>
                <w:sz w:val="21"/>
              </w:rPr>
            </w:pPr>
            <w:r>
              <w:rPr>
                <w:sz w:val="21"/>
              </w:rPr>
              <w:t>物流仓储用地</w:t>
            </w:r>
          </w:p>
        </w:tc>
        <w:tc>
          <w:tcPr>
            <w:tcW w:w="1538" w:type="dxa"/>
            <w:tcBorders>
              <w:top w:val="single" w:color="000000" w:sz="4" w:space="0"/>
              <w:left w:val="single" w:color="000000" w:sz="4" w:space="0"/>
              <w:bottom w:val="single" w:color="000000" w:sz="4" w:space="0"/>
              <w:right w:val="single" w:color="000000" w:sz="4" w:space="0"/>
            </w:tcBorders>
          </w:tcPr>
          <w:p>
            <w:pPr>
              <w:pStyle w:val="13"/>
              <w:spacing w:before="52"/>
              <w:ind w:left="648" w:right="629"/>
              <w:jc w:val="center"/>
              <w:rPr>
                <w:rFonts w:ascii="Times New Roman"/>
                <w:sz w:val="21"/>
              </w:rPr>
            </w:pPr>
            <w:r>
              <w:rPr>
                <w:rFonts w:ascii="Times New Roman"/>
                <w:sz w:val="21"/>
              </w:rPr>
              <w:t>20</w:t>
            </w:r>
          </w:p>
        </w:tc>
        <w:tc>
          <w:tcPr>
            <w:tcW w:w="1407" w:type="dxa"/>
            <w:tcBorders>
              <w:top w:val="single" w:color="000000" w:sz="4" w:space="0"/>
              <w:left w:val="single" w:color="000000" w:sz="4" w:space="0"/>
              <w:bottom w:val="single" w:color="000000" w:sz="4" w:space="0"/>
              <w:right w:val="single" w:color="000000" w:sz="4" w:space="0"/>
            </w:tcBorders>
          </w:tcPr>
          <w:p>
            <w:pPr>
              <w:pStyle w:val="13"/>
              <w:spacing w:before="52"/>
              <w:ind w:right="451"/>
              <w:jc w:val="right"/>
              <w:rPr>
                <w:rFonts w:ascii="Times New Roman"/>
                <w:sz w:val="21"/>
              </w:rPr>
            </w:pPr>
            <w:r>
              <w:rPr>
                <w:rFonts w:ascii="Times New Roman"/>
                <w:sz w:val="21"/>
              </w:rPr>
              <w:t>27.29</w:t>
            </w:r>
          </w:p>
        </w:tc>
        <w:tc>
          <w:tcPr>
            <w:tcW w:w="1537" w:type="dxa"/>
            <w:tcBorders>
              <w:top w:val="single" w:color="000000" w:sz="4" w:space="0"/>
              <w:left w:val="single" w:color="000000" w:sz="4" w:space="0"/>
              <w:bottom w:val="single" w:color="000000" w:sz="4" w:space="0"/>
              <w:right w:val="single" w:color="000000" w:sz="12" w:space="0"/>
            </w:tcBorders>
          </w:tcPr>
          <w:p>
            <w:pPr>
              <w:pStyle w:val="13"/>
              <w:spacing w:before="52"/>
              <w:ind w:left="113" w:right="86"/>
              <w:jc w:val="center"/>
              <w:rPr>
                <w:rFonts w:ascii="Times New Roman"/>
                <w:sz w:val="21"/>
              </w:rPr>
            </w:pPr>
            <w:r>
              <w:rPr>
                <w:rFonts w:ascii="Times New Roman"/>
                <w:sz w:val="21"/>
              </w:rPr>
              <w:t>545.80</w:t>
            </w:r>
          </w:p>
        </w:tc>
        <w:tc>
          <w:tcPr>
            <w:tcW w:w="108" w:type="dxa"/>
            <w:tcBorders>
              <w:top w:val="nil"/>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0" w:hRule="atLeast"/>
        </w:trPr>
        <w:tc>
          <w:tcPr>
            <w:tcW w:w="823" w:type="dxa"/>
            <w:vMerge w:val="continue"/>
            <w:tcBorders>
              <w:top w:val="nil"/>
              <w:right w:val="single" w:color="000000" w:sz="4" w:space="0"/>
            </w:tcBorders>
          </w:tcPr>
          <w:p>
            <w:pPr>
              <w:rPr>
                <w:sz w:val="2"/>
                <w:szCs w:val="2"/>
              </w:rPr>
            </w:pPr>
          </w:p>
        </w:tc>
        <w:tc>
          <w:tcPr>
            <w:tcW w:w="108" w:type="dxa"/>
            <w:vMerge w:val="continue"/>
            <w:tcBorders>
              <w:top w:val="nil"/>
              <w:left w:val="single" w:color="000000" w:sz="4" w:space="0"/>
              <w:bottom w:val="nil"/>
              <w:right w:val="single" w:color="000000" w:sz="12" w:space="0"/>
            </w:tcBorders>
          </w:tcPr>
          <w:p>
            <w:pPr>
              <w:rPr>
                <w:sz w:val="2"/>
                <w:szCs w:val="2"/>
              </w:rPr>
            </w:pPr>
          </w:p>
        </w:tc>
        <w:tc>
          <w:tcPr>
            <w:tcW w:w="1151" w:type="dxa"/>
            <w:vMerge w:val="restart"/>
            <w:tcBorders>
              <w:top w:val="single" w:color="000000" w:sz="4" w:space="0"/>
              <w:left w:val="single" w:color="000000" w:sz="12" w:space="0"/>
              <w:bottom w:val="single" w:color="000000" w:sz="4" w:space="0"/>
              <w:right w:val="single" w:color="000000" w:sz="4" w:space="0"/>
            </w:tcBorders>
          </w:tcPr>
          <w:p>
            <w:pPr>
              <w:pStyle w:val="13"/>
              <w:spacing w:before="8"/>
              <w:rPr>
                <w:sz w:val="18"/>
              </w:rPr>
            </w:pPr>
          </w:p>
          <w:p>
            <w:pPr>
              <w:pStyle w:val="13"/>
              <w:ind w:left="8"/>
              <w:jc w:val="center"/>
              <w:rPr>
                <w:rFonts w:ascii="Times New Roman"/>
                <w:sz w:val="21"/>
              </w:rPr>
            </w:pPr>
            <w:r>
              <w:rPr>
                <w:rFonts w:ascii="Times New Roman"/>
                <w:w w:val="99"/>
                <w:sz w:val="21"/>
              </w:rPr>
              <w:t>S</w:t>
            </w:r>
          </w:p>
        </w:tc>
        <w:tc>
          <w:tcPr>
            <w:tcW w:w="1419" w:type="dxa"/>
            <w:vMerge w:val="restart"/>
            <w:tcBorders>
              <w:top w:val="single" w:color="000000" w:sz="4" w:space="0"/>
              <w:left w:val="single" w:color="000000" w:sz="4" w:space="0"/>
              <w:bottom w:val="single" w:color="000000" w:sz="4" w:space="0"/>
              <w:right w:val="single" w:color="000000" w:sz="4" w:space="0"/>
            </w:tcBorders>
          </w:tcPr>
          <w:p>
            <w:pPr>
              <w:pStyle w:val="13"/>
              <w:spacing w:before="88" w:line="242" w:lineRule="auto"/>
              <w:ind w:left="292" w:right="168" w:hanging="104"/>
              <w:rPr>
                <w:sz w:val="21"/>
              </w:rPr>
            </w:pPr>
            <w:r>
              <w:rPr>
                <w:spacing w:val="-1"/>
                <w:sz w:val="21"/>
              </w:rPr>
              <w:t>道路与交通</w:t>
            </w:r>
            <w:r>
              <w:rPr>
                <w:sz w:val="21"/>
              </w:rPr>
              <w:t>设施用地</w:t>
            </w:r>
          </w:p>
        </w:tc>
        <w:tc>
          <w:tcPr>
            <w:tcW w:w="1560" w:type="dxa"/>
            <w:tcBorders>
              <w:top w:val="single" w:color="000000" w:sz="4" w:space="0"/>
              <w:left w:val="single" w:color="000000" w:sz="4" w:space="0"/>
              <w:bottom w:val="single" w:color="000000" w:sz="4" w:space="0"/>
              <w:right w:val="single" w:color="000000" w:sz="4" w:space="0"/>
            </w:tcBorders>
          </w:tcPr>
          <w:p>
            <w:pPr>
              <w:pStyle w:val="13"/>
              <w:spacing w:before="38"/>
              <w:ind w:left="131" w:right="116"/>
              <w:jc w:val="center"/>
              <w:rPr>
                <w:sz w:val="21"/>
              </w:rPr>
            </w:pPr>
            <w:r>
              <w:rPr>
                <w:sz w:val="21"/>
              </w:rPr>
              <w:t>道路用地</w:t>
            </w:r>
          </w:p>
        </w:tc>
        <w:tc>
          <w:tcPr>
            <w:tcW w:w="1538" w:type="dxa"/>
            <w:tcBorders>
              <w:top w:val="single" w:color="000000" w:sz="4" w:space="0"/>
              <w:left w:val="single" w:color="000000" w:sz="4" w:space="0"/>
              <w:bottom w:val="single" w:color="000000" w:sz="4" w:space="0"/>
              <w:right w:val="single" w:color="000000" w:sz="4" w:space="0"/>
            </w:tcBorders>
          </w:tcPr>
          <w:p>
            <w:pPr>
              <w:pStyle w:val="13"/>
              <w:spacing w:before="54"/>
              <w:ind w:left="648" w:right="629"/>
              <w:jc w:val="center"/>
              <w:rPr>
                <w:rFonts w:ascii="Times New Roman"/>
                <w:sz w:val="21"/>
              </w:rPr>
            </w:pPr>
            <w:r>
              <w:rPr>
                <w:rFonts w:ascii="Times New Roman"/>
                <w:sz w:val="21"/>
              </w:rPr>
              <w:t>20</w:t>
            </w:r>
          </w:p>
        </w:tc>
        <w:tc>
          <w:tcPr>
            <w:tcW w:w="1407" w:type="dxa"/>
            <w:tcBorders>
              <w:top w:val="single" w:color="000000" w:sz="4" w:space="0"/>
              <w:left w:val="single" w:color="000000" w:sz="4" w:space="0"/>
              <w:bottom w:val="single" w:color="000000" w:sz="4" w:space="0"/>
              <w:right w:val="single" w:color="000000" w:sz="4" w:space="0"/>
            </w:tcBorders>
          </w:tcPr>
          <w:p>
            <w:pPr>
              <w:pStyle w:val="13"/>
              <w:spacing w:before="54"/>
              <w:ind w:right="451"/>
              <w:jc w:val="right"/>
              <w:rPr>
                <w:rFonts w:ascii="Times New Roman"/>
                <w:sz w:val="21"/>
              </w:rPr>
            </w:pPr>
            <w:r>
              <w:rPr>
                <w:rFonts w:ascii="Times New Roman"/>
                <w:sz w:val="21"/>
              </w:rPr>
              <w:t>99.20</w:t>
            </w:r>
          </w:p>
        </w:tc>
        <w:tc>
          <w:tcPr>
            <w:tcW w:w="1537" w:type="dxa"/>
            <w:tcBorders>
              <w:top w:val="single" w:color="000000" w:sz="4" w:space="0"/>
              <w:left w:val="single" w:color="000000" w:sz="4" w:space="0"/>
              <w:bottom w:val="single" w:color="000000" w:sz="4" w:space="0"/>
              <w:right w:val="single" w:color="000000" w:sz="12" w:space="0"/>
            </w:tcBorders>
          </w:tcPr>
          <w:p>
            <w:pPr>
              <w:pStyle w:val="13"/>
              <w:spacing w:before="54"/>
              <w:ind w:left="113" w:right="86"/>
              <w:jc w:val="center"/>
              <w:rPr>
                <w:rFonts w:ascii="Times New Roman"/>
                <w:sz w:val="21"/>
              </w:rPr>
            </w:pPr>
            <w:r>
              <w:rPr>
                <w:rFonts w:ascii="Times New Roman"/>
                <w:sz w:val="21"/>
              </w:rPr>
              <w:t>1984.00</w:t>
            </w:r>
          </w:p>
        </w:tc>
        <w:tc>
          <w:tcPr>
            <w:tcW w:w="108" w:type="dxa"/>
            <w:tcBorders>
              <w:top w:val="nil"/>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0" w:hRule="atLeast"/>
        </w:trPr>
        <w:tc>
          <w:tcPr>
            <w:tcW w:w="823" w:type="dxa"/>
            <w:vMerge w:val="continue"/>
            <w:tcBorders>
              <w:top w:val="nil"/>
              <w:right w:val="single" w:color="000000" w:sz="4" w:space="0"/>
            </w:tcBorders>
          </w:tcPr>
          <w:p>
            <w:pPr>
              <w:rPr>
                <w:sz w:val="2"/>
                <w:szCs w:val="2"/>
              </w:rPr>
            </w:pPr>
          </w:p>
        </w:tc>
        <w:tc>
          <w:tcPr>
            <w:tcW w:w="108" w:type="dxa"/>
            <w:vMerge w:val="continue"/>
            <w:tcBorders>
              <w:top w:val="nil"/>
              <w:left w:val="single" w:color="000000" w:sz="4" w:space="0"/>
              <w:bottom w:val="nil"/>
              <w:right w:val="single" w:color="000000" w:sz="12" w:space="0"/>
            </w:tcBorders>
          </w:tcPr>
          <w:p>
            <w:pPr>
              <w:rPr>
                <w:sz w:val="2"/>
                <w:szCs w:val="2"/>
              </w:rPr>
            </w:pPr>
          </w:p>
        </w:tc>
        <w:tc>
          <w:tcPr>
            <w:tcW w:w="1151" w:type="dxa"/>
            <w:vMerge w:val="continue"/>
            <w:tcBorders>
              <w:top w:val="nil"/>
              <w:left w:val="single" w:color="000000" w:sz="12" w:space="0"/>
              <w:bottom w:val="single" w:color="000000" w:sz="4" w:space="0"/>
              <w:right w:val="single" w:color="000000" w:sz="4" w:space="0"/>
            </w:tcBorders>
          </w:tcPr>
          <w:p>
            <w:pPr>
              <w:rPr>
                <w:sz w:val="2"/>
                <w:szCs w:val="2"/>
              </w:rPr>
            </w:pPr>
          </w:p>
        </w:tc>
        <w:tc>
          <w:tcPr>
            <w:tcW w:w="1419" w:type="dxa"/>
            <w:vMerge w:val="continue"/>
            <w:tcBorders>
              <w:top w:val="nil"/>
              <w:left w:val="single" w:color="000000" w:sz="4" w:space="0"/>
              <w:bottom w:val="single" w:color="000000" w:sz="4" w:space="0"/>
              <w:right w:val="single" w:color="000000" w:sz="4" w:space="0"/>
            </w:tcBorders>
          </w:tcPr>
          <w:p>
            <w:pPr>
              <w:rPr>
                <w:sz w:val="2"/>
                <w:szCs w:val="2"/>
              </w:rPr>
            </w:pPr>
          </w:p>
        </w:tc>
        <w:tc>
          <w:tcPr>
            <w:tcW w:w="1560" w:type="dxa"/>
            <w:tcBorders>
              <w:top w:val="single" w:color="000000" w:sz="4" w:space="0"/>
              <w:left w:val="single" w:color="000000" w:sz="4" w:space="0"/>
              <w:bottom w:val="single" w:color="000000" w:sz="4" w:space="0"/>
              <w:right w:val="single" w:color="000000" w:sz="4" w:space="0"/>
            </w:tcBorders>
          </w:tcPr>
          <w:p>
            <w:pPr>
              <w:pStyle w:val="13"/>
              <w:spacing w:before="37"/>
              <w:ind w:left="133" w:right="116"/>
              <w:jc w:val="center"/>
              <w:rPr>
                <w:sz w:val="21"/>
              </w:rPr>
            </w:pPr>
            <w:r>
              <w:rPr>
                <w:sz w:val="21"/>
              </w:rPr>
              <w:t>交通设施用地</w:t>
            </w:r>
          </w:p>
        </w:tc>
        <w:tc>
          <w:tcPr>
            <w:tcW w:w="1538" w:type="dxa"/>
            <w:tcBorders>
              <w:top w:val="single" w:color="000000" w:sz="4" w:space="0"/>
              <w:left w:val="single" w:color="000000" w:sz="4" w:space="0"/>
              <w:bottom w:val="single" w:color="000000" w:sz="4" w:space="0"/>
              <w:right w:val="single" w:color="000000" w:sz="4" w:space="0"/>
            </w:tcBorders>
          </w:tcPr>
          <w:p>
            <w:pPr>
              <w:pStyle w:val="13"/>
              <w:spacing w:before="53"/>
              <w:ind w:left="648" w:right="629"/>
              <w:jc w:val="center"/>
              <w:rPr>
                <w:rFonts w:ascii="Times New Roman"/>
                <w:sz w:val="21"/>
              </w:rPr>
            </w:pPr>
            <w:r>
              <w:rPr>
                <w:rFonts w:ascii="Times New Roman"/>
                <w:sz w:val="21"/>
              </w:rPr>
              <w:t>50</w:t>
            </w:r>
          </w:p>
        </w:tc>
        <w:tc>
          <w:tcPr>
            <w:tcW w:w="1407" w:type="dxa"/>
            <w:tcBorders>
              <w:top w:val="single" w:color="000000" w:sz="4" w:space="0"/>
              <w:left w:val="single" w:color="000000" w:sz="4" w:space="0"/>
              <w:bottom w:val="single" w:color="000000" w:sz="4" w:space="0"/>
              <w:right w:val="single" w:color="000000" w:sz="4" w:space="0"/>
            </w:tcBorders>
          </w:tcPr>
          <w:p>
            <w:pPr>
              <w:pStyle w:val="13"/>
              <w:spacing w:before="53"/>
              <w:ind w:right="503"/>
              <w:jc w:val="right"/>
              <w:rPr>
                <w:rFonts w:ascii="Times New Roman"/>
                <w:sz w:val="21"/>
              </w:rPr>
            </w:pPr>
            <w:r>
              <w:rPr>
                <w:rFonts w:ascii="Times New Roman"/>
                <w:sz w:val="21"/>
              </w:rPr>
              <w:t>0.52</w:t>
            </w:r>
          </w:p>
        </w:tc>
        <w:tc>
          <w:tcPr>
            <w:tcW w:w="1537" w:type="dxa"/>
            <w:tcBorders>
              <w:top w:val="single" w:color="000000" w:sz="4" w:space="0"/>
              <w:left w:val="single" w:color="000000" w:sz="4" w:space="0"/>
              <w:bottom w:val="single" w:color="000000" w:sz="4" w:space="0"/>
              <w:right w:val="single" w:color="000000" w:sz="12" w:space="0"/>
            </w:tcBorders>
          </w:tcPr>
          <w:p>
            <w:pPr>
              <w:pStyle w:val="13"/>
              <w:spacing w:before="53"/>
              <w:ind w:left="113" w:right="84"/>
              <w:jc w:val="center"/>
              <w:rPr>
                <w:rFonts w:ascii="Times New Roman"/>
                <w:sz w:val="21"/>
              </w:rPr>
            </w:pPr>
            <w:r>
              <w:rPr>
                <w:rFonts w:ascii="Times New Roman"/>
                <w:sz w:val="21"/>
              </w:rPr>
              <w:t>26.00</w:t>
            </w:r>
          </w:p>
        </w:tc>
        <w:tc>
          <w:tcPr>
            <w:tcW w:w="108" w:type="dxa"/>
            <w:tcBorders>
              <w:top w:val="nil"/>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0" w:hRule="atLeast"/>
        </w:trPr>
        <w:tc>
          <w:tcPr>
            <w:tcW w:w="823" w:type="dxa"/>
            <w:vMerge w:val="continue"/>
            <w:tcBorders>
              <w:top w:val="nil"/>
              <w:right w:val="single" w:color="000000" w:sz="4" w:space="0"/>
            </w:tcBorders>
          </w:tcPr>
          <w:p>
            <w:pPr>
              <w:rPr>
                <w:sz w:val="2"/>
                <w:szCs w:val="2"/>
              </w:rPr>
            </w:pPr>
          </w:p>
        </w:tc>
        <w:tc>
          <w:tcPr>
            <w:tcW w:w="108" w:type="dxa"/>
            <w:vMerge w:val="continue"/>
            <w:tcBorders>
              <w:top w:val="nil"/>
              <w:left w:val="single" w:color="000000" w:sz="4" w:space="0"/>
              <w:bottom w:val="nil"/>
              <w:right w:val="single" w:color="000000" w:sz="12" w:space="0"/>
            </w:tcBorders>
          </w:tcPr>
          <w:p>
            <w:pPr>
              <w:rPr>
                <w:sz w:val="2"/>
                <w:szCs w:val="2"/>
              </w:rPr>
            </w:pPr>
          </w:p>
        </w:tc>
        <w:tc>
          <w:tcPr>
            <w:tcW w:w="1151" w:type="dxa"/>
            <w:tcBorders>
              <w:top w:val="single" w:color="000000" w:sz="4" w:space="0"/>
              <w:left w:val="single" w:color="000000" w:sz="12" w:space="0"/>
              <w:bottom w:val="single" w:color="000000" w:sz="4" w:space="0"/>
              <w:right w:val="single" w:color="000000" w:sz="4" w:space="0"/>
            </w:tcBorders>
          </w:tcPr>
          <w:p>
            <w:pPr>
              <w:pStyle w:val="13"/>
              <w:spacing w:before="53"/>
              <w:ind w:left="5"/>
              <w:jc w:val="center"/>
              <w:rPr>
                <w:rFonts w:ascii="Times New Roman"/>
                <w:sz w:val="21"/>
              </w:rPr>
            </w:pPr>
            <w:r>
              <w:rPr>
                <w:rFonts w:ascii="Times New Roman"/>
                <w:w w:val="99"/>
                <w:sz w:val="21"/>
              </w:rPr>
              <w:t>U</w:t>
            </w:r>
          </w:p>
        </w:tc>
        <w:tc>
          <w:tcPr>
            <w:tcW w:w="2979" w:type="dxa"/>
            <w:gridSpan w:val="2"/>
            <w:tcBorders>
              <w:top w:val="single" w:color="000000" w:sz="4" w:space="0"/>
              <w:left w:val="single" w:color="000000" w:sz="4" w:space="0"/>
              <w:bottom w:val="single" w:color="000000" w:sz="4" w:space="0"/>
              <w:right w:val="single" w:color="000000" w:sz="4" w:space="0"/>
            </w:tcBorders>
          </w:tcPr>
          <w:p>
            <w:pPr>
              <w:pStyle w:val="13"/>
              <w:spacing w:before="37"/>
              <w:ind w:left="863"/>
              <w:rPr>
                <w:sz w:val="21"/>
              </w:rPr>
            </w:pPr>
            <w:r>
              <w:rPr>
                <w:sz w:val="21"/>
              </w:rPr>
              <w:t>公共设施用地</w:t>
            </w:r>
          </w:p>
        </w:tc>
        <w:tc>
          <w:tcPr>
            <w:tcW w:w="1538" w:type="dxa"/>
            <w:tcBorders>
              <w:top w:val="single" w:color="000000" w:sz="4" w:space="0"/>
              <w:left w:val="single" w:color="000000" w:sz="4" w:space="0"/>
              <w:bottom w:val="single" w:color="000000" w:sz="4" w:space="0"/>
              <w:right w:val="single" w:color="000000" w:sz="4" w:space="0"/>
            </w:tcBorders>
          </w:tcPr>
          <w:p>
            <w:pPr>
              <w:pStyle w:val="13"/>
              <w:spacing w:before="53"/>
              <w:ind w:left="648" w:right="629"/>
              <w:jc w:val="center"/>
              <w:rPr>
                <w:rFonts w:ascii="Times New Roman"/>
                <w:sz w:val="21"/>
              </w:rPr>
            </w:pPr>
            <w:r>
              <w:rPr>
                <w:rFonts w:ascii="Times New Roman"/>
                <w:sz w:val="21"/>
              </w:rPr>
              <w:t>25</w:t>
            </w:r>
          </w:p>
        </w:tc>
        <w:tc>
          <w:tcPr>
            <w:tcW w:w="1407" w:type="dxa"/>
            <w:tcBorders>
              <w:top w:val="single" w:color="000000" w:sz="4" w:space="0"/>
              <w:left w:val="single" w:color="000000" w:sz="4" w:space="0"/>
              <w:bottom w:val="single" w:color="000000" w:sz="4" w:space="0"/>
              <w:right w:val="single" w:color="000000" w:sz="4" w:space="0"/>
            </w:tcBorders>
          </w:tcPr>
          <w:p>
            <w:pPr>
              <w:pStyle w:val="13"/>
              <w:spacing w:before="53"/>
              <w:ind w:right="503"/>
              <w:jc w:val="right"/>
              <w:rPr>
                <w:rFonts w:ascii="Times New Roman"/>
                <w:sz w:val="21"/>
              </w:rPr>
            </w:pPr>
            <w:r>
              <w:rPr>
                <w:rFonts w:ascii="Times New Roman"/>
                <w:sz w:val="21"/>
              </w:rPr>
              <w:t>5.74</w:t>
            </w:r>
          </w:p>
        </w:tc>
        <w:tc>
          <w:tcPr>
            <w:tcW w:w="1537" w:type="dxa"/>
            <w:tcBorders>
              <w:top w:val="single" w:color="000000" w:sz="4" w:space="0"/>
              <w:left w:val="single" w:color="000000" w:sz="4" w:space="0"/>
              <w:bottom w:val="single" w:color="000000" w:sz="4" w:space="0"/>
              <w:right w:val="single" w:color="000000" w:sz="12" w:space="0"/>
            </w:tcBorders>
          </w:tcPr>
          <w:p>
            <w:pPr>
              <w:pStyle w:val="13"/>
              <w:spacing w:before="53"/>
              <w:ind w:left="113" w:right="86"/>
              <w:jc w:val="center"/>
              <w:rPr>
                <w:rFonts w:ascii="Times New Roman"/>
                <w:sz w:val="21"/>
              </w:rPr>
            </w:pPr>
            <w:r>
              <w:rPr>
                <w:rFonts w:ascii="Times New Roman"/>
                <w:sz w:val="21"/>
              </w:rPr>
              <w:t>143.50</w:t>
            </w:r>
          </w:p>
        </w:tc>
        <w:tc>
          <w:tcPr>
            <w:tcW w:w="108" w:type="dxa"/>
            <w:tcBorders>
              <w:top w:val="nil"/>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9" w:hRule="atLeast"/>
        </w:trPr>
        <w:tc>
          <w:tcPr>
            <w:tcW w:w="823" w:type="dxa"/>
            <w:vMerge w:val="continue"/>
            <w:tcBorders>
              <w:top w:val="nil"/>
              <w:right w:val="single" w:color="000000" w:sz="4" w:space="0"/>
            </w:tcBorders>
          </w:tcPr>
          <w:p>
            <w:pPr>
              <w:rPr>
                <w:sz w:val="2"/>
                <w:szCs w:val="2"/>
              </w:rPr>
            </w:pPr>
          </w:p>
        </w:tc>
        <w:tc>
          <w:tcPr>
            <w:tcW w:w="108" w:type="dxa"/>
            <w:vMerge w:val="continue"/>
            <w:tcBorders>
              <w:top w:val="nil"/>
              <w:left w:val="single" w:color="000000" w:sz="4" w:space="0"/>
              <w:bottom w:val="nil"/>
              <w:right w:val="single" w:color="000000" w:sz="12" w:space="0"/>
            </w:tcBorders>
          </w:tcPr>
          <w:p>
            <w:pPr>
              <w:rPr>
                <w:sz w:val="2"/>
                <w:szCs w:val="2"/>
              </w:rPr>
            </w:pPr>
          </w:p>
        </w:tc>
        <w:tc>
          <w:tcPr>
            <w:tcW w:w="1151" w:type="dxa"/>
            <w:tcBorders>
              <w:top w:val="single" w:color="000000" w:sz="4" w:space="0"/>
              <w:left w:val="single" w:color="000000" w:sz="12" w:space="0"/>
              <w:bottom w:val="single" w:color="000000" w:sz="4" w:space="0"/>
              <w:right w:val="single" w:color="000000" w:sz="4" w:space="0"/>
            </w:tcBorders>
          </w:tcPr>
          <w:p>
            <w:pPr>
              <w:pStyle w:val="13"/>
              <w:spacing w:before="53"/>
              <w:ind w:left="5"/>
              <w:jc w:val="center"/>
              <w:rPr>
                <w:rFonts w:ascii="Times New Roman"/>
                <w:sz w:val="21"/>
              </w:rPr>
            </w:pPr>
            <w:r>
              <w:rPr>
                <w:rFonts w:ascii="Times New Roman"/>
                <w:w w:val="99"/>
                <w:sz w:val="21"/>
              </w:rPr>
              <w:t>G</w:t>
            </w:r>
          </w:p>
        </w:tc>
        <w:tc>
          <w:tcPr>
            <w:tcW w:w="2979" w:type="dxa"/>
            <w:gridSpan w:val="2"/>
            <w:tcBorders>
              <w:top w:val="single" w:color="000000" w:sz="4" w:space="0"/>
              <w:left w:val="single" w:color="000000" w:sz="4" w:space="0"/>
              <w:bottom w:val="single" w:color="000000" w:sz="4" w:space="0"/>
              <w:right w:val="single" w:color="000000" w:sz="4" w:space="0"/>
            </w:tcBorders>
          </w:tcPr>
          <w:p>
            <w:pPr>
              <w:pStyle w:val="13"/>
              <w:spacing w:before="39"/>
              <w:ind w:left="757"/>
              <w:rPr>
                <w:sz w:val="21"/>
              </w:rPr>
            </w:pPr>
            <w:r>
              <w:rPr>
                <w:sz w:val="21"/>
              </w:rPr>
              <w:t>绿地与广场用地</w:t>
            </w:r>
          </w:p>
        </w:tc>
        <w:tc>
          <w:tcPr>
            <w:tcW w:w="1538" w:type="dxa"/>
            <w:tcBorders>
              <w:top w:val="single" w:color="000000" w:sz="4" w:space="0"/>
              <w:left w:val="single" w:color="000000" w:sz="4" w:space="0"/>
              <w:bottom w:val="single" w:color="000000" w:sz="4" w:space="0"/>
              <w:right w:val="single" w:color="000000" w:sz="4" w:space="0"/>
            </w:tcBorders>
          </w:tcPr>
          <w:p>
            <w:pPr>
              <w:pStyle w:val="13"/>
              <w:spacing w:before="53"/>
              <w:ind w:left="648" w:right="629"/>
              <w:jc w:val="center"/>
              <w:rPr>
                <w:rFonts w:ascii="Times New Roman"/>
                <w:sz w:val="21"/>
              </w:rPr>
            </w:pPr>
            <w:r>
              <w:rPr>
                <w:rFonts w:ascii="Times New Roman"/>
                <w:sz w:val="21"/>
              </w:rPr>
              <w:t>10</w:t>
            </w:r>
          </w:p>
        </w:tc>
        <w:tc>
          <w:tcPr>
            <w:tcW w:w="1407" w:type="dxa"/>
            <w:tcBorders>
              <w:top w:val="single" w:color="000000" w:sz="4" w:space="0"/>
              <w:left w:val="single" w:color="000000" w:sz="4" w:space="0"/>
              <w:bottom w:val="single" w:color="000000" w:sz="4" w:space="0"/>
              <w:right w:val="single" w:color="000000" w:sz="4" w:space="0"/>
            </w:tcBorders>
          </w:tcPr>
          <w:p>
            <w:pPr>
              <w:pStyle w:val="13"/>
              <w:spacing w:before="53"/>
              <w:ind w:right="451"/>
              <w:jc w:val="right"/>
              <w:rPr>
                <w:rFonts w:ascii="Times New Roman"/>
                <w:sz w:val="21"/>
              </w:rPr>
            </w:pPr>
            <w:r>
              <w:rPr>
                <w:rFonts w:ascii="Times New Roman"/>
                <w:sz w:val="21"/>
              </w:rPr>
              <w:t>64.55</w:t>
            </w:r>
          </w:p>
        </w:tc>
        <w:tc>
          <w:tcPr>
            <w:tcW w:w="1537" w:type="dxa"/>
            <w:tcBorders>
              <w:top w:val="single" w:color="000000" w:sz="4" w:space="0"/>
              <w:left w:val="single" w:color="000000" w:sz="4" w:space="0"/>
              <w:bottom w:val="single" w:color="000000" w:sz="4" w:space="0"/>
              <w:right w:val="single" w:color="000000" w:sz="12" w:space="0"/>
            </w:tcBorders>
          </w:tcPr>
          <w:p>
            <w:pPr>
              <w:pStyle w:val="13"/>
              <w:spacing w:before="53"/>
              <w:ind w:left="113" w:right="86"/>
              <w:jc w:val="center"/>
              <w:rPr>
                <w:rFonts w:ascii="Times New Roman"/>
                <w:sz w:val="21"/>
              </w:rPr>
            </w:pPr>
            <w:r>
              <w:rPr>
                <w:rFonts w:ascii="Times New Roman"/>
                <w:sz w:val="21"/>
              </w:rPr>
              <w:t>645.50</w:t>
            </w:r>
          </w:p>
        </w:tc>
        <w:tc>
          <w:tcPr>
            <w:tcW w:w="108" w:type="dxa"/>
            <w:tcBorders>
              <w:top w:val="nil"/>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4" w:hRule="atLeast"/>
        </w:trPr>
        <w:tc>
          <w:tcPr>
            <w:tcW w:w="823" w:type="dxa"/>
            <w:vMerge w:val="continue"/>
            <w:tcBorders>
              <w:top w:val="nil"/>
              <w:right w:val="single" w:color="000000" w:sz="4" w:space="0"/>
            </w:tcBorders>
          </w:tcPr>
          <w:p>
            <w:pPr>
              <w:rPr>
                <w:sz w:val="2"/>
                <w:szCs w:val="2"/>
              </w:rPr>
            </w:pPr>
          </w:p>
        </w:tc>
        <w:tc>
          <w:tcPr>
            <w:tcW w:w="108" w:type="dxa"/>
            <w:vMerge w:val="continue"/>
            <w:tcBorders>
              <w:top w:val="nil"/>
              <w:left w:val="single" w:color="000000" w:sz="4" w:space="0"/>
              <w:bottom w:val="nil"/>
              <w:right w:val="single" w:color="000000" w:sz="12" w:space="0"/>
            </w:tcBorders>
          </w:tcPr>
          <w:p>
            <w:pPr>
              <w:rPr>
                <w:sz w:val="2"/>
                <w:szCs w:val="2"/>
              </w:rPr>
            </w:pPr>
          </w:p>
        </w:tc>
        <w:tc>
          <w:tcPr>
            <w:tcW w:w="1151" w:type="dxa"/>
            <w:tcBorders>
              <w:top w:val="single" w:color="000000" w:sz="4" w:space="0"/>
              <w:left w:val="single" w:color="000000" w:sz="12" w:space="0"/>
              <w:bottom w:val="single" w:color="000000" w:sz="12" w:space="0"/>
              <w:right w:val="single" w:color="000000" w:sz="4" w:space="0"/>
            </w:tcBorders>
          </w:tcPr>
          <w:p>
            <w:pPr>
              <w:pStyle w:val="13"/>
              <w:spacing w:before="38"/>
              <w:ind w:left="128" w:right="121"/>
              <w:jc w:val="center"/>
              <w:rPr>
                <w:sz w:val="21"/>
              </w:rPr>
            </w:pPr>
            <w:r>
              <w:rPr>
                <w:sz w:val="21"/>
              </w:rPr>
              <w:t>合计</w:t>
            </w:r>
          </w:p>
        </w:tc>
        <w:tc>
          <w:tcPr>
            <w:tcW w:w="2979" w:type="dxa"/>
            <w:gridSpan w:val="2"/>
            <w:tcBorders>
              <w:top w:val="single" w:color="000000" w:sz="4" w:space="0"/>
              <w:left w:val="single" w:color="000000" w:sz="4" w:space="0"/>
              <w:bottom w:val="single" w:color="000000" w:sz="12" w:space="0"/>
              <w:right w:val="single" w:color="000000" w:sz="4" w:space="0"/>
            </w:tcBorders>
          </w:tcPr>
          <w:p>
            <w:pPr>
              <w:pStyle w:val="13"/>
              <w:rPr>
                <w:rFonts w:ascii="Times New Roman"/>
                <w:sz w:val="22"/>
              </w:rPr>
            </w:pPr>
          </w:p>
        </w:tc>
        <w:tc>
          <w:tcPr>
            <w:tcW w:w="1538" w:type="dxa"/>
            <w:tcBorders>
              <w:top w:val="single" w:color="000000" w:sz="4" w:space="0"/>
              <w:left w:val="single" w:color="000000" w:sz="4" w:space="0"/>
              <w:bottom w:val="single" w:color="000000" w:sz="12" w:space="0"/>
              <w:right w:val="single" w:color="000000" w:sz="4" w:space="0"/>
            </w:tcBorders>
          </w:tcPr>
          <w:p>
            <w:pPr>
              <w:pStyle w:val="13"/>
              <w:rPr>
                <w:rFonts w:ascii="Times New Roman"/>
                <w:sz w:val="22"/>
              </w:rPr>
            </w:pPr>
          </w:p>
        </w:tc>
        <w:tc>
          <w:tcPr>
            <w:tcW w:w="1407" w:type="dxa"/>
            <w:tcBorders>
              <w:top w:val="single" w:color="000000" w:sz="4" w:space="0"/>
              <w:left w:val="single" w:color="000000" w:sz="4" w:space="0"/>
              <w:bottom w:val="single" w:color="000000" w:sz="12" w:space="0"/>
              <w:right w:val="single" w:color="000000" w:sz="4" w:space="0"/>
            </w:tcBorders>
          </w:tcPr>
          <w:p>
            <w:pPr>
              <w:pStyle w:val="13"/>
              <w:spacing w:before="52"/>
              <w:ind w:right="398"/>
              <w:jc w:val="right"/>
              <w:rPr>
                <w:rFonts w:ascii="Times New Roman"/>
                <w:sz w:val="21"/>
              </w:rPr>
            </w:pPr>
            <w:r>
              <w:rPr>
                <w:rFonts w:ascii="Times New Roman"/>
                <w:sz w:val="21"/>
              </w:rPr>
              <w:t>517.82</w:t>
            </w:r>
          </w:p>
        </w:tc>
        <w:tc>
          <w:tcPr>
            <w:tcW w:w="1537" w:type="dxa"/>
            <w:tcBorders>
              <w:top w:val="single" w:color="000000" w:sz="4" w:space="0"/>
              <w:left w:val="single" w:color="000000" w:sz="4" w:space="0"/>
              <w:bottom w:val="single" w:color="000000" w:sz="12" w:space="0"/>
              <w:right w:val="single" w:color="000000" w:sz="12" w:space="0"/>
            </w:tcBorders>
          </w:tcPr>
          <w:p>
            <w:pPr>
              <w:pStyle w:val="13"/>
              <w:spacing w:before="52"/>
              <w:ind w:left="113" w:right="86"/>
              <w:jc w:val="center"/>
              <w:rPr>
                <w:rFonts w:ascii="Times New Roman"/>
                <w:sz w:val="21"/>
              </w:rPr>
            </w:pPr>
            <w:r>
              <w:rPr>
                <w:rFonts w:ascii="Times New Roman"/>
                <w:sz w:val="21"/>
              </w:rPr>
              <w:t>19418.30</w:t>
            </w:r>
          </w:p>
        </w:tc>
        <w:tc>
          <w:tcPr>
            <w:tcW w:w="108" w:type="dxa"/>
            <w:tcBorders>
              <w:top w:val="nil"/>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7935" w:hRule="atLeast"/>
        </w:trPr>
        <w:tc>
          <w:tcPr>
            <w:tcW w:w="823" w:type="dxa"/>
            <w:vMerge w:val="continue"/>
            <w:tcBorders>
              <w:top w:val="nil"/>
              <w:right w:val="single" w:color="000000" w:sz="4" w:space="0"/>
            </w:tcBorders>
          </w:tcPr>
          <w:p>
            <w:pPr>
              <w:rPr>
                <w:sz w:val="2"/>
                <w:szCs w:val="2"/>
              </w:rPr>
            </w:pPr>
          </w:p>
        </w:tc>
        <w:tc>
          <w:tcPr>
            <w:tcW w:w="8828" w:type="dxa"/>
            <w:gridSpan w:val="8"/>
            <w:tcBorders>
              <w:top w:val="single" w:color="000000" w:sz="12" w:space="0"/>
              <w:left w:val="single" w:color="000000" w:sz="4" w:space="0"/>
            </w:tcBorders>
          </w:tcPr>
          <w:p>
            <w:pPr>
              <w:pStyle w:val="13"/>
              <w:ind w:left="591"/>
              <w:rPr>
                <w:sz w:val="24"/>
              </w:rPr>
            </w:pPr>
            <w:r>
              <w:rPr>
                <w:spacing w:val="4"/>
                <w:w w:val="95"/>
                <w:sz w:val="24"/>
              </w:rPr>
              <w:t xml:space="preserve">根据上表规划区最高日用水量约为 </w:t>
            </w:r>
            <w:r>
              <w:rPr>
                <w:rFonts w:ascii="Times New Roman" w:eastAsia="Times New Roman"/>
                <w:w w:val="95"/>
                <w:sz w:val="24"/>
              </w:rPr>
              <w:t>1.94</w:t>
            </w:r>
            <w:r>
              <w:rPr>
                <w:rFonts w:ascii="Times New Roman" w:eastAsia="Times New Roman"/>
                <w:spacing w:val="126"/>
                <w:sz w:val="24"/>
              </w:rPr>
              <w:t xml:space="preserve"> </w:t>
            </w:r>
            <w:r>
              <w:rPr>
                <w:w w:val="95"/>
                <w:sz w:val="24"/>
              </w:rPr>
              <w:t>万吨</w:t>
            </w:r>
            <w:r>
              <w:rPr>
                <w:rFonts w:ascii="Times New Roman" w:eastAsia="Times New Roman"/>
                <w:w w:val="95"/>
                <w:sz w:val="24"/>
              </w:rPr>
              <w:t>/</w:t>
            </w:r>
            <w:r>
              <w:rPr>
                <w:w w:val="95"/>
                <w:sz w:val="24"/>
              </w:rPr>
              <w:t>日。</w:t>
            </w:r>
          </w:p>
          <w:p>
            <w:pPr>
              <w:pStyle w:val="13"/>
              <w:spacing w:before="161"/>
              <w:ind w:left="591"/>
              <w:rPr>
                <w:sz w:val="24"/>
              </w:rPr>
            </w:pPr>
            <w:r>
              <w:rPr>
                <w:spacing w:val="-1"/>
                <w:sz w:val="24"/>
              </w:rPr>
              <w:t>由于用水量预测是根据远期规模预测的，本次初步主要研究近期的规模，根据</w:t>
            </w:r>
          </w:p>
          <w:p>
            <w:pPr>
              <w:pStyle w:val="13"/>
              <w:spacing w:before="158" w:line="364" w:lineRule="auto"/>
              <w:ind w:left="111" w:right="87"/>
              <w:jc w:val="both"/>
              <w:rPr>
                <w:sz w:val="24"/>
              </w:rPr>
            </w:pPr>
            <w:r>
              <w:rPr>
                <w:spacing w:val="-5"/>
                <w:sz w:val="24"/>
              </w:rPr>
              <w:t>《衡阳县界牌陶瓷工业园综合服务组团控制性详细规划》</w:t>
            </w:r>
            <w:r>
              <w:rPr>
                <w:spacing w:val="-1"/>
                <w:sz w:val="24"/>
              </w:rPr>
              <w:t>（</w:t>
            </w:r>
            <w:r>
              <w:rPr>
                <w:rFonts w:ascii="Times New Roman" w:eastAsia="Times New Roman"/>
                <w:spacing w:val="-1"/>
                <w:sz w:val="24"/>
              </w:rPr>
              <w:t>2017-2030</w:t>
            </w:r>
            <w:r>
              <w:rPr>
                <w:spacing w:val="-1"/>
                <w:sz w:val="24"/>
              </w:rPr>
              <w:t>），陶瓷工业</w:t>
            </w:r>
            <w:r>
              <w:rPr>
                <w:spacing w:val="-8"/>
                <w:sz w:val="24"/>
              </w:rPr>
              <w:t xml:space="preserve">园近期建设用地规模为 </w:t>
            </w:r>
            <w:r>
              <w:rPr>
                <w:rFonts w:ascii="Times New Roman" w:eastAsia="Times New Roman"/>
                <w:spacing w:val="-2"/>
                <w:sz w:val="24"/>
              </w:rPr>
              <w:t>250.13</w:t>
            </w:r>
            <w:r>
              <w:rPr>
                <w:rFonts w:ascii="Times New Roman" w:eastAsia="Times New Roman"/>
                <w:sz w:val="24"/>
              </w:rPr>
              <w:t xml:space="preserve"> </w:t>
            </w:r>
            <w:r>
              <w:rPr>
                <w:spacing w:val="-15"/>
                <w:sz w:val="24"/>
              </w:rPr>
              <w:t xml:space="preserve">公顷，占整个园区用地的 </w:t>
            </w:r>
            <w:r>
              <w:rPr>
                <w:rFonts w:ascii="Times New Roman" w:eastAsia="Times New Roman"/>
                <w:spacing w:val="-2"/>
                <w:sz w:val="24"/>
              </w:rPr>
              <w:t>45%</w:t>
            </w:r>
            <w:r>
              <w:rPr>
                <w:spacing w:val="-2"/>
                <w:sz w:val="24"/>
              </w:rPr>
              <w:t>，同时考虑近期供水普</w:t>
            </w:r>
            <w:r>
              <w:rPr>
                <w:spacing w:val="-21"/>
                <w:sz w:val="24"/>
              </w:rPr>
              <w:t xml:space="preserve">及率 </w:t>
            </w:r>
            <w:r>
              <w:rPr>
                <w:rFonts w:ascii="Times New Roman" w:eastAsia="Times New Roman"/>
                <w:sz w:val="24"/>
              </w:rPr>
              <w:t>95%</w:t>
            </w:r>
            <w:r>
              <w:rPr>
                <w:spacing w:val="-5"/>
                <w:sz w:val="24"/>
              </w:rPr>
              <w:t xml:space="preserve">，所以园区近期日用水量为 </w:t>
            </w:r>
            <w:r>
              <w:rPr>
                <w:rFonts w:ascii="Times New Roman" w:eastAsia="Times New Roman"/>
                <w:sz w:val="24"/>
              </w:rPr>
              <w:t xml:space="preserve">0.89 </w:t>
            </w:r>
            <w:r>
              <w:rPr>
                <w:sz w:val="24"/>
              </w:rPr>
              <w:t>万吨。</w:t>
            </w:r>
          </w:p>
          <w:p>
            <w:pPr>
              <w:pStyle w:val="13"/>
              <w:spacing w:line="307" w:lineRule="exact"/>
              <w:ind w:left="591"/>
              <w:rPr>
                <w:sz w:val="24"/>
              </w:rPr>
            </w:pPr>
            <w:r>
              <w:rPr>
                <w:rFonts w:ascii="Times New Roman" w:eastAsia="Times New Roman"/>
                <w:sz w:val="24"/>
              </w:rPr>
              <w:t>2</w:t>
            </w:r>
            <w:r>
              <w:rPr>
                <w:sz w:val="24"/>
              </w:rPr>
              <w:t>）企业分类法测算</w:t>
            </w:r>
          </w:p>
          <w:p>
            <w:pPr>
              <w:pStyle w:val="13"/>
              <w:spacing w:before="158"/>
              <w:ind w:left="591"/>
              <w:rPr>
                <w:sz w:val="24"/>
              </w:rPr>
            </w:pPr>
            <w:r>
              <w:rPr>
                <w:sz w:val="24"/>
              </w:rPr>
              <w:t>根据衡阳县发展陶瓷加工制造特色产业报告中产业链需水量预测：</w:t>
            </w:r>
          </w:p>
          <w:p>
            <w:pPr>
              <w:pStyle w:val="13"/>
              <w:spacing w:before="161"/>
              <w:ind w:left="591"/>
              <w:rPr>
                <w:sz w:val="24"/>
              </w:rPr>
            </w:pPr>
            <w:r>
              <w:rPr>
                <w:sz w:val="24"/>
              </w:rPr>
              <w:t>①工业用水</w:t>
            </w:r>
          </w:p>
          <w:p>
            <w:pPr>
              <w:pStyle w:val="13"/>
              <w:spacing w:before="160"/>
              <w:ind w:left="591"/>
              <w:rPr>
                <w:sz w:val="24"/>
              </w:rPr>
            </w:pPr>
            <w:r>
              <w:rPr>
                <w:spacing w:val="1"/>
                <w:w w:val="95"/>
                <w:sz w:val="24"/>
              </w:rPr>
              <w:t xml:space="preserve">以每条生产线用水量 </w:t>
            </w:r>
            <w:r>
              <w:rPr>
                <w:rFonts w:ascii="Times New Roman" w:eastAsia="Times New Roman"/>
                <w:w w:val="95"/>
                <w:sz w:val="24"/>
              </w:rPr>
              <w:t>250</w:t>
            </w:r>
            <w:r>
              <w:rPr>
                <w:rFonts w:ascii="Times New Roman" w:eastAsia="Times New Roman"/>
                <w:spacing w:val="65"/>
                <w:sz w:val="24"/>
              </w:rPr>
              <w:t xml:space="preserve"> </w:t>
            </w:r>
            <w:r>
              <w:rPr>
                <w:spacing w:val="1"/>
                <w:w w:val="95"/>
                <w:sz w:val="24"/>
              </w:rPr>
              <w:t xml:space="preserve">吨新鲜水计算，近期 </w:t>
            </w:r>
            <w:r>
              <w:rPr>
                <w:rFonts w:ascii="Times New Roman" w:eastAsia="Times New Roman"/>
                <w:w w:val="95"/>
                <w:sz w:val="24"/>
              </w:rPr>
              <w:t>30</w:t>
            </w:r>
            <w:r>
              <w:rPr>
                <w:rFonts w:ascii="Times New Roman" w:eastAsia="Times New Roman"/>
                <w:spacing w:val="65"/>
                <w:sz w:val="24"/>
              </w:rPr>
              <w:t xml:space="preserve"> </w:t>
            </w:r>
            <w:r>
              <w:rPr>
                <w:spacing w:val="1"/>
                <w:w w:val="95"/>
                <w:sz w:val="24"/>
              </w:rPr>
              <w:t xml:space="preserve">条线，日用水量为 </w:t>
            </w:r>
            <w:r>
              <w:rPr>
                <w:rFonts w:ascii="Times New Roman" w:eastAsia="Times New Roman"/>
                <w:w w:val="95"/>
                <w:sz w:val="24"/>
              </w:rPr>
              <w:t>7500</w:t>
            </w:r>
            <w:r>
              <w:rPr>
                <w:rFonts w:ascii="Times New Roman" w:eastAsia="Times New Roman"/>
                <w:spacing w:val="65"/>
                <w:sz w:val="24"/>
              </w:rPr>
              <w:t xml:space="preserve"> </w:t>
            </w:r>
            <w:r>
              <w:rPr>
                <w:w w:val="95"/>
                <w:sz w:val="24"/>
              </w:rPr>
              <w:t>吨，</w:t>
            </w:r>
          </w:p>
          <w:p>
            <w:pPr>
              <w:pStyle w:val="13"/>
              <w:spacing w:before="158"/>
              <w:ind w:left="111"/>
              <w:jc w:val="both"/>
              <w:rPr>
                <w:sz w:val="24"/>
              </w:rPr>
            </w:pPr>
            <w:r>
              <w:rPr>
                <w:spacing w:val="-1"/>
                <w:w w:val="95"/>
                <w:sz w:val="24"/>
              </w:rPr>
              <w:t xml:space="preserve">每年用水量 </w:t>
            </w:r>
            <w:r>
              <w:rPr>
                <w:rFonts w:ascii="Times New Roman" w:eastAsia="Times New Roman"/>
                <w:w w:val="95"/>
                <w:sz w:val="24"/>
              </w:rPr>
              <w:t>273.75</w:t>
            </w:r>
            <w:r>
              <w:rPr>
                <w:rFonts w:ascii="Times New Roman" w:eastAsia="Times New Roman"/>
                <w:spacing w:val="52"/>
                <w:w w:val="95"/>
                <w:sz w:val="24"/>
              </w:rPr>
              <w:t xml:space="preserve"> </w:t>
            </w:r>
            <w:r>
              <w:rPr>
                <w:spacing w:val="-1"/>
                <w:w w:val="95"/>
                <w:sz w:val="24"/>
              </w:rPr>
              <w:t xml:space="preserve">万吨；远期 </w:t>
            </w:r>
            <w:r>
              <w:rPr>
                <w:rFonts w:ascii="Times New Roman" w:eastAsia="Times New Roman"/>
                <w:w w:val="95"/>
                <w:sz w:val="24"/>
              </w:rPr>
              <w:t>60</w:t>
            </w:r>
            <w:r>
              <w:rPr>
                <w:rFonts w:ascii="Times New Roman" w:eastAsia="Times New Roman"/>
                <w:spacing w:val="52"/>
                <w:w w:val="95"/>
                <w:sz w:val="24"/>
              </w:rPr>
              <w:t xml:space="preserve"> </w:t>
            </w:r>
            <w:r>
              <w:rPr>
                <w:spacing w:val="-1"/>
                <w:w w:val="95"/>
                <w:sz w:val="24"/>
              </w:rPr>
              <w:t xml:space="preserve">条线，日用水量 </w:t>
            </w:r>
            <w:r>
              <w:rPr>
                <w:rFonts w:ascii="Times New Roman" w:eastAsia="Times New Roman"/>
                <w:w w:val="95"/>
                <w:sz w:val="24"/>
              </w:rPr>
              <w:t>1.5</w:t>
            </w:r>
            <w:r>
              <w:rPr>
                <w:rFonts w:ascii="Times New Roman" w:eastAsia="Times New Roman"/>
                <w:spacing w:val="52"/>
                <w:w w:val="95"/>
                <w:sz w:val="24"/>
              </w:rPr>
              <w:t xml:space="preserve"> </w:t>
            </w:r>
            <w:r>
              <w:rPr>
                <w:spacing w:val="-1"/>
                <w:w w:val="95"/>
                <w:sz w:val="24"/>
              </w:rPr>
              <w:t xml:space="preserve">万吨，年用水量 </w:t>
            </w:r>
            <w:r>
              <w:rPr>
                <w:rFonts w:ascii="Times New Roman" w:eastAsia="Times New Roman"/>
                <w:w w:val="95"/>
                <w:sz w:val="24"/>
              </w:rPr>
              <w:t>547.5</w:t>
            </w:r>
            <w:r>
              <w:rPr>
                <w:rFonts w:ascii="Times New Roman" w:eastAsia="Times New Roman"/>
                <w:spacing w:val="52"/>
                <w:w w:val="95"/>
                <w:sz w:val="24"/>
              </w:rPr>
              <w:t xml:space="preserve"> </w:t>
            </w:r>
            <w:r>
              <w:rPr>
                <w:w w:val="95"/>
                <w:sz w:val="24"/>
              </w:rPr>
              <w:t>万吨。</w:t>
            </w:r>
          </w:p>
          <w:p>
            <w:pPr>
              <w:pStyle w:val="13"/>
              <w:spacing w:before="161"/>
              <w:ind w:left="591"/>
              <w:rPr>
                <w:sz w:val="24"/>
              </w:rPr>
            </w:pPr>
            <w:r>
              <w:rPr>
                <w:sz w:val="24"/>
              </w:rPr>
              <w:t>②市政用水</w:t>
            </w:r>
          </w:p>
          <w:p>
            <w:pPr>
              <w:pStyle w:val="13"/>
              <w:spacing w:before="158" w:line="364" w:lineRule="auto"/>
              <w:ind w:left="111" w:right="87" w:firstLine="480"/>
              <w:jc w:val="both"/>
              <w:rPr>
                <w:sz w:val="24"/>
              </w:rPr>
            </w:pPr>
            <w:r>
              <w:rPr>
                <w:spacing w:val="-14"/>
                <w:sz w:val="24"/>
              </w:rPr>
              <w:t xml:space="preserve">以总水量的 </w:t>
            </w:r>
            <w:r>
              <w:rPr>
                <w:rFonts w:ascii="Times New Roman" w:eastAsia="Times New Roman"/>
                <w:spacing w:val="-3"/>
                <w:sz w:val="24"/>
              </w:rPr>
              <w:t>20%</w:t>
            </w:r>
            <w:r>
              <w:rPr>
                <w:spacing w:val="-9"/>
                <w:sz w:val="24"/>
              </w:rPr>
              <w:t xml:space="preserve">计算。近期日用水量 </w:t>
            </w:r>
            <w:r>
              <w:rPr>
                <w:rFonts w:ascii="Times New Roman" w:eastAsia="Times New Roman"/>
                <w:spacing w:val="-3"/>
                <w:sz w:val="24"/>
              </w:rPr>
              <w:t>1875</w:t>
            </w:r>
            <w:r>
              <w:rPr>
                <w:rFonts w:ascii="Times New Roman" w:eastAsia="Times New Roman"/>
                <w:sz w:val="24"/>
              </w:rPr>
              <w:t xml:space="preserve"> </w:t>
            </w:r>
            <w:r>
              <w:rPr>
                <w:spacing w:val="-12"/>
                <w:sz w:val="24"/>
              </w:rPr>
              <w:t xml:space="preserve">吨，年用水量 </w:t>
            </w:r>
            <w:r>
              <w:rPr>
                <w:rFonts w:ascii="Times New Roman" w:eastAsia="Times New Roman"/>
                <w:spacing w:val="-3"/>
                <w:sz w:val="24"/>
              </w:rPr>
              <w:t>68.4375</w:t>
            </w:r>
            <w:r>
              <w:rPr>
                <w:rFonts w:ascii="Times New Roman" w:eastAsia="Times New Roman"/>
                <w:sz w:val="24"/>
              </w:rPr>
              <w:t xml:space="preserve"> </w:t>
            </w:r>
            <w:r>
              <w:rPr>
                <w:spacing w:val="-3"/>
                <w:sz w:val="24"/>
              </w:rPr>
              <w:t>万吨；远期日</w:t>
            </w:r>
            <w:r>
              <w:rPr>
                <w:spacing w:val="-15"/>
                <w:sz w:val="24"/>
              </w:rPr>
              <w:t xml:space="preserve">用水量 </w:t>
            </w:r>
            <w:r>
              <w:rPr>
                <w:rFonts w:ascii="Times New Roman" w:eastAsia="Times New Roman"/>
                <w:sz w:val="24"/>
              </w:rPr>
              <w:t>3750</w:t>
            </w:r>
            <w:r>
              <w:rPr>
                <w:spacing w:val="-10"/>
                <w:sz w:val="24"/>
              </w:rPr>
              <w:t xml:space="preserve">，年用水量 </w:t>
            </w:r>
            <w:r>
              <w:rPr>
                <w:rFonts w:ascii="Times New Roman" w:eastAsia="Times New Roman"/>
                <w:sz w:val="24"/>
              </w:rPr>
              <w:t xml:space="preserve">136.875 </w:t>
            </w:r>
            <w:r>
              <w:rPr>
                <w:sz w:val="24"/>
              </w:rPr>
              <w:t>万吨。</w:t>
            </w:r>
          </w:p>
          <w:p>
            <w:pPr>
              <w:pStyle w:val="13"/>
              <w:spacing w:line="364" w:lineRule="auto"/>
              <w:ind w:left="111" w:right="88" w:firstLine="480"/>
              <w:jc w:val="both"/>
              <w:rPr>
                <w:sz w:val="24"/>
              </w:rPr>
            </w:pPr>
            <w:r>
              <w:rPr>
                <w:sz w:val="24"/>
              </w:rPr>
              <w:t>以上生产、市政（消防、绿化）用水合计：近期（</w:t>
            </w:r>
            <w:r>
              <w:rPr>
                <w:rFonts w:ascii="Times New Roman" w:eastAsia="Times New Roman"/>
                <w:sz w:val="24"/>
              </w:rPr>
              <w:t>2017</w:t>
            </w:r>
            <w:r>
              <w:rPr>
                <w:rFonts w:ascii="Times New Roman" w:eastAsia="Times New Roman"/>
                <w:spacing w:val="35"/>
                <w:sz w:val="24"/>
              </w:rPr>
              <w:t xml:space="preserve"> </w:t>
            </w:r>
            <w:r>
              <w:rPr>
                <w:sz w:val="24"/>
              </w:rPr>
              <w:t>年～</w:t>
            </w:r>
            <w:r>
              <w:rPr>
                <w:rFonts w:ascii="Times New Roman" w:eastAsia="Times New Roman"/>
                <w:sz w:val="24"/>
              </w:rPr>
              <w:t>2020</w:t>
            </w:r>
            <w:r>
              <w:rPr>
                <w:rFonts w:ascii="Times New Roman" w:eastAsia="Times New Roman"/>
                <w:spacing w:val="32"/>
                <w:sz w:val="24"/>
              </w:rPr>
              <w:t xml:space="preserve"> </w:t>
            </w:r>
            <w:r>
              <w:rPr>
                <w:sz w:val="24"/>
              </w:rPr>
              <w:t>年）日用水量：</w:t>
            </w:r>
            <w:r>
              <w:rPr>
                <w:rFonts w:ascii="Times New Roman" w:eastAsia="Times New Roman"/>
                <w:sz w:val="24"/>
              </w:rPr>
              <w:t>0.9375</w:t>
            </w:r>
            <w:r>
              <w:rPr>
                <w:rFonts w:ascii="Times New Roman" w:eastAsia="Times New Roman"/>
                <w:spacing w:val="3"/>
                <w:sz w:val="24"/>
              </w:rPr>
              <w:t xml:space="preserve"> </w:t>
            </w:r>
            <w:r>
              <w:rPr>
                <w:spacing w:val="-8"/>
                <w:sz w:val="24"/>
              </w:rPr>
              <w:t xml:space="preserve">万吨，年用水量 </w:t>
            </w:r>
            <w:r>
              <w:rPr>
                <w:rFonts w:ascii="Times New Roman" w:eastAsia="Times New Roman"/>
                <w:sz w:val="24"/>
              </w:rPr>
              <w:t>342.1875</w:t>
            </w:r>
            <w:r>
              <w:rPr>
                <w:rFonts w:ascii="Times New Roman" w:eastAsia="Times New Roman"/>
                <w:spacing w:val="4"/>
                <w:sz w:val="24"/>
              </w:rPr>
              <w:t xml:space="preserve"> </w:t>
            </w:r>
            <w:r>
              <w:rPr>
                <w:sz w:val="24"/>
              </w:rPr>
              <w:t>万吨；远期（</w:t>
            </w:r>
            <w:r>
              <w:rPr>
                <w:rFonts w:ascii="Times New Roman" w:eastAsia="Times New Roman"/>
                <w:sz w:val="24"/>
              </w:rPr>
              <w:t>2020</w:t>
            </w:r>
            <w:r>
              <w:rPr>
                <w:rFonts w:ascii="Times New Roman" w:eastAsia="Times New Roman"/>
                <w:spacing w:val="2"/>
                <w:sz w:val="24"/>
              </w:rPr>
              <w:t xml:space="preserve"> </w:t>
            </w:r>
            <w:r>
              <w:rPr>
                <w:sz w:val="24"/>
              </w:rPr>
              <w:t>年～</w:t>
            </w:r>
            <w:r>
              <w:rPr>
                <w:rFonts w:ascii="Times New Roman" w:eastAsia="Times New Roman"/>
                <w:sz w:val="24"/>
              </w:rPr>
              <w:t>2030</w:t>
            </w:r>
            <w:r>
              <w:rPr>
                <w:rFonts w:ascii="Times New Roman" w:eastAsia="Times New Roman"/>
                <w:spacing w:val="2"/>
                <w:sz w:val="24"/>
              </w:rPr>
              <w:t xml:space="preserve"> </w:t>
            </w:r>
            <w:r>
              <w:rPr>
                <w:sz w:val="24"/>
              </w:rPr>
              <w:t>年）日用水量：</w:t>
            </w:r>
            <w:r>
              <w:rPr>
                <w:spacing w:val="-118"/>
                <w:sz w:val="24"/>
              </w:rPr>
              <w:t xml:space="preserve"> </w:t>
            </w:r>
            <w:r>
              <w:rPr>
                <w:rFonts w:ascii="Times New Roman" w:eastAsia="Times New Roman"/>
                <w:sz w:val="24"/>
              </w:rPr>
              <w:t xml:space="preserve">1.875 </w:t>
            </w:r>
            <w:r>
              <w:rPr>
                <w:spacing w:val="-8"/>
                <w:sz w:val="24"/>
              </w:rPr>
              <w:t xml:space="preserve">万吨，年用水量 </w:t>
            </w:r>
            <w:r>
              <w:rPr>
                <w:rFonts w:ascii="Times New Roman" w:eastAsia="Times New Roman"/>
                <w:sz w:val="24"/>
              </w:rPr>
              <w:t xml:space="preserve">684.375 </w:t>
            </w:r>
            <w:r>
              <w:rPr>
                <w:sz w:val="24"/>
              </w:rPr>
              <w:t>万吨。</w:t>
            </w:r>
          </w:p>
          <w:p>
            <w:pPr>
              <w:pStyle w:val="13"/>
              <w:spacing w:line="307" w:lineRule="exact"/>
              <w:ind w:left="2823"/>
              <w:jc w:val="both"/>
              <w:rPr>
                <w:sz w:val="24"/>
              </w:rPr>
            </w:pPr>
            <w:r>
              <w:rPr>
                <w:spacing w:val="-31"/>
                <w:sz w:val="24"/>
              </w:rPr>
              <w:t xml:space="preserve">表 </w:t>
            </w:r>
            <w:r>
              <w:rPr>
                <w:rFonts w:ascii="Times New Roman" w:eastAsia="Times New Roman"/>
                <w:spacing w:val="-1"/>
                <w:sz w:val="24"/>
              </w:rPr>
              <w:t>2.3</w:t>
            </w:r>
            <w:r>
              <w:rPr>
                <w:rFonts w:ascii="Times New Roman" w:eastAsia="Times New Roman"/>
                <w:spacing w:val="3"/>
                <w:sz w:val="24"/>
              </w:rPr>
              <w:t xml:space="preserve"> </w:t>
            </w:r>
            <w:r>
              <w:rPr>
                <w:sz w:val="24"/>
              </w:rPr>
              <w:t>预测需水量汇总表（</w:t>
            </w:r>
            <w:r>
              <w:rPr>
                <w:spacing w:val="-30"/>
                <w:sz w:val="24"/>
              </w:rPr>
              <w:t xml:space="preserve">万 </w:t>
            </w:r>
            <w:r>
              <w:rPr>
                <w:rFonts w:ascii="Times New Roman" w:eastAsia="Times New Roman"/>
                <w:sz w:val="21"/>
              </w:rPr>
              <w:t>m</w:t>
            </w:r>
            <w:r>
              <w:rPr>
                <w:rFonts w:ascii="Times New Roman" w:eastAsia="Times New Roman"/>
                <w:sz w:val="21"/>
                <w:vertAlign w:val="superscript"/>
              </w:rPr>
              <w:t>3</w:t>
            </w:r>
            <w:r>
              <w:rPr>
                <w:rFonts w:ascii="Times New Roman" w:eastAsia="Times New Roman"/>
                <w:sz w:val="21"/>
                <w:vertAlign w:val="baseline"/>
              </w:rPr>
              <w:t>/d</w:t>
            </w:r>
            <w:r>
              <w:rPr>
                <w:sz w:val="24"/>
                <w:vertAlign w:val="baseline"/>
              </w:rPr>
              <w:t>）</w:t>
            </w:r>
          </w:p>
        </w:tc>
      </w:tr>
    </w:tbl>
    <w:p>
      <w:pPr>
        <w:spacing w:after="0" w:line="307" w:lineRule="exact"/>
        <w:jc w:val="both"/>
        <w:rPr>
          <w:sz w:val="24"/>
        </w:rPr>
        <w:sectPr>
          <w:pgSz w:w="11910" w:h="16840"/>
          <w:pgMar w:top="1580" w:right="940" w:bottom="960" w:left="940" w:header="891" w:footer="771" w:gutter="0"/>
          <w:cols w:space="720" w:num="1"/>
        </w:sectPr>
      </w:pPr>
    </w:p>
    <w:p>
      <w:pPr>
        <w:pStyle w:val="6"/>
        <w:rPr>
          <w:sz w:val="8"/>
        </w:rPr>
      </w:pPr>
    </w:p>
    <w:tbl>
      <w:tblPr>
        <w:tblStyle w:val="9"/>
        <w:tblW w:w="0" w:type="auto"/>
        <w:tblInd w:w="197"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823"/>
        <w:gridCol w:w="83"/>
        <w:gridCol w:w="1310"/>
        <w:gridCol w:w="3098"/>
        <w:gridCol w:w="2149"/>
        <w:gridCol w:w="2055"/>
        <w:gridCol w:w="133"/>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0" w:hRule="atLeast"/>
        </w:trPr>
        <w:tc>
          <w:tcPr>
            <w:tcW w:w="823" w:type="dxa"/>
            <w:vMerge w:val="restart"/>
            <w:tcBorders>
              <w:right w:val="single" w:color="000000" w:sz="4" w:space="0"/>
            </w:tcBorders>
          </w:tcPr>
          <w:p>
            <w:pPr>
              <w:pStyle w:val="13"/>
              <w:rPr>
                <w:rFonts w:ascii="Times New Roman"/>
                <w:sz w:val="22"/>
              </w:rPr>
            </w:pPr>
          </w:p>
        </w:tc>
        <w:tc>
          <w:tcPr>
            <w:tcW w:w="83" w:type="dxa"/>
            <w:vMerge w:val="restart"/>
            <w:tcBorders>
              <w:left w:val="single" w:color="000000" w:sz="4" w:space="0"/>
              <w:bottom w:val="nil"/>
              <w:right w:val="single" w:color="000000" w:sz="12" w:space="0"/>
            </w:tcBorders>
          </w:tcPr>
          <w:p>
            <w:pPr>
              <w:pStyle w:val="13"/>
              <w:rPr>
                <w:rFonts w:ascii="Times New Roman"/>
                <w:sz w:val="22"/>
              </w:rPr>
            </w:pPr>
          </w:p>
        </w:tc>
        <w:tc>
          <w:tcPr>
            <w:tcW w:w="1310" w:type="dxa"/>
            <w:tcBorders>
              <w:top w:val="single" w:color="000000" w:sz="24" w:space="0"/>
              <w:left w:val="single" w:color="000000" w:sz="12" w:space="0"/>
              <w:bottom w:val="single" w:color="000000" w:sz="4" w:space="0"/>
              <w:right w:val="single" w:color="000000" w:sz="4" w:space="0"/>
            </w:tcBorders>
          </w:tcPr>
          <w:p>
            <w:pPr>
              <w:pStyle w:val="13"/>
              <w:spacing w:before="58"/>
              <w:ind w:left="208" w:right="202"/>
              <w:jc w:val="center"/>
              <w:rPr>
                <w:sz w:val="21"/>
              </w:rPr>
            </w:pPr>
            <w:r>
              <w:rPr>
                <w:sz w:val="21"/>
              </w:rPr>
              <w:t>方法编号</w:t>
            </w:r>
          </w:p>
        </w:tc>
        <w:tc>
          <w:tcPr>
            <w:tcW w:w="3098" w:type="dxa"/>
            <w:tcBorders>
              <w:top w:val="single" w:color="000000" w:sz="24" w:space="0"/>
              <w:left w:val="single" w:color="000000" w:sz="4" w:space="0"/>
              <w:bottom w:val="single" w:color="000000" w:sz="4" w:space="0"/>
              <w:right w:val="single" w:color="000000" w:sz="4" w:space="0"/>
            </w:tcBorders>
          </w:tcPr>
          <w:p>
            <w:pPr>
              <w:pStyle w:val="13"/>
              <w:spacing w:before="58"/>
              <w:ind w:left="271" w:right="256"/>
              <w:jc w:val="center"/>
              <w:rPr>
                <w:sz w:val="21"/>
              </w:rPr>
            </w:pPr>
            <w:r>
              <w:rPr>
                <w:sz w:val="21"/>
              </w:rPr>
              <w:t>方法名称</w:t>
            </w:r>
          </w:p>
        </w:tc>
        <w:tc>
          <w:tcPr>
            <w:tcW w:w="2149" w:type="dxa"/>
            <w:tcBorders>
              <w:top w:val="single" w:color="000000" w:sz="24" w:space="0"/>
              <w:left w:val="single" w:color="000000" w:sz="4" w:space="0"/>
              <w:bottom w:val="single" w:color="000000" w:sz="4" w:space="0"/>
              <w:right w:val="single" w:color="000000" w:sz="4" w:space="0"/>
            </w:tcBorders>
          </w:tcPr>
          <w:p>
            <w:pPr>
              <w:pStyle w:val="13"/>
              <w:spacing w:before="58"/>
              <w:ind w:left="493" w:right="474"/>
              <w:jc w:val="center"/>
              <w:rPr>
                <w:sz w:val="21"/>
              </w:rPr>
            </w:pPr>
            <w:r>
              <w:rPr>
                <w:spacing w:val="-12"/>
                <w:w w:val="95"/>
                <w:sz w:val="21"/>
              </w:rPr>
              <w:t xml:space="preserve">近期 </w:t>
            </w:r>
            <w:r>
              <w:rPr>
                <w:rFonts w:ascii="Times New Roman" w:eastAsia="Times New Roman"/>
                <w:w w:val="95"/>
                <w:sz w:val="21"/>
              </w:rPr>
              <w:t>2020</w:t>
            </w:r>
            <w:r>
              <w:rPr>
                <w:rFonts w:ascii="Times New Roman" w:eastAsia="Times New Roman"/>
                <w:spacing w:val="19"/>
                <w:w w:val="95"/>
                <w:sz w:val="21"/>
              </w:rPr>
              <w:t xml:space="preserve"> </w:t>
            </w:r>
            <w:r>
              <w:rPr>
                <w:w w:val="95"/>
                <w:sz w:val="21"/>
              </w:rPr>
              <w:t>年</w:t>
            </w:r>
          </w:p>
        </w:tc>
        <w:tc>
          <w:tcPr>
            <w:tcW w:w="2055" w:type="dxa"/>
            <w:tcBorders>
              <w:top w:val="single" w:color="000000" w:sz="24" w:space="0"/>
              <w:left w:val="single" w:color="000000" w:sz="4" w:space="0"/>
              <w:bottom w:val="single" w:color="000000" w:sz="4" w:space="0"/>
              <w:right w:val="single" w:color="000000" w:sz="12" w:space="0"/>
            </w:tcBorders>
          </w:tcPr>
          <w:p>
            <w:pPr>
              <w:pStyle w:val="13"/>
              <w:spacing w:before="58"/>
              <w:ind w:left="446" w:right="418"/>
              <w:jc w:val="center"/>
              <w:rPr>
                <w:sz w:val="21"/>
              </w:rPr>
            </w:pPr>
            <w:r>
              <w:rPr>
                <w:spacing w:val="-11"/>
                <w:w w:val="95"/>
                <w:sz w:val="21"/>
              </w:rPr>
              <w:t xml:space="preserve">远期 </w:t>
            </w:r>
            <w:r>
              <w:rPr>
                <w:rFonts w:ascii="Times New Roman" w:eastAsia="Times New Roman"/>
                <w:w w:val="95"/>
                <w:sz w:val="21"/>
              </w:rPr>
              <w:t>2030</w:t>
            </w:r>
            <w:r>
              <w:rPr>
                <w:rFonts w:ascii="Times New Roman" w:eastAsia="Times New Roman"/>
                <w:spacing w:val="16"/>
                <w:w w:val="95"/>
                <w:sz w:val="21"/>
              </w:rPr>
              <w:t xml:space="preserve"> </w:t>
            </w:r>
            <w:r>
              <w:rPr>
                <w:w w:val="95"/>
                <w:sz w:val="21"/>
              </w:rPr>
              <w:t>年</w:t>
            </w:r>
          </w:p>
        </w:tc>
        <w:tc>
          <w:tcPr>
            <w:tcW w:w="133" w:type="dxa"/>
            <w:tcBorders>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0" w:hRule="atLeast"/>
        </w:trPr>
        <w:tc>
          <w:tcPr>
            <w:tcW w:w="823" w:type="dxa"/>
            <w:vMerge w:val="continue"/>
            <w:tcBorders>
              <w:top w:val="nil"/>
              <w:right w:val="single" w:color="000000" w:sz="4" w:space="0"/>
            </w:tcBorders>
          </w:tcPr>
          <w:p>
            <w:pPr>
              <w:rPr>
                <w:sz w:val="2"/>
                <w:szCs w:val="2"/>
              </w:rPr>
            </w:pPr>
          </w:p>
        </w:tc>
        <w:tc>
          <w:tcPr>
            <w:tcW w:w="83" w:type="dxa"/>
            <w:vMerge w:val="continue"/>
            <w:tcBorders>
              <w:top w:val="nil"/>
              <w:left w:val="single" w:color="000000" w:sz="4" w:space="0"/>
              <w:bottom w:val="nil"/>
              <w:right w:val="single" w:color="000000" w:sz="12" w:space="0"/>
            </w:tcBorders>
          </w:tcPr>
          <w:p>
            <w:pPr>
              <w:rPr>
                <w:sz w:val="2"/>
                <w:szCs w:val="2"/>
              </w:rPr>
            </w:pPr>
          </w:p>
        </w:tc>
        <w:tc>
          <w:tcPr>
            <w:tcW w:w="1310" w:type="dxa"/>
            <w:tcBorders>
              <w:top w:val="single" w:color="000000" w:sz="4" w:space="0"/>
              <w:left w:val="single" w:color="000000" w:sz="12" w:space="0"/>
              <w:bottom w:val="single" w:color="000000" w:sz="4" w:space="0"/>
              <w:right w:val="single" w:color="000000" w:sz="4" w:space="0"/>
            </w:tcBorders>
          </w:tcPr>
          <w:p>
            <w:pPr>
              <w:pStyle w:val="13"/>
              <w:spacing w:before="75"/>
              <w:ind w:left="8"/>
              <w:jc w:val="center"/>
              <w:rPr>
                <w:rFonts w:ascii="Times New Roman"/>
                <w:sz w:val="21"/>
              </w:rPr>
            </w:pPr>
            <w:r>
              <w:rPr>
                <w:rFonts w:ascii="Times New Roman"/>
                <w:w w:val="99"/>
                <w:sz w:val="21"/>
              </w:rPr>
              <w:t>1</w:t>
            </w:r>
          </w:p>
        </w:tc>
        <w:tc>
          <w:tcPr>
            <w:tcW w:w="3098" w:type="dxa"/>
            <w:tcBorders>
              <w:top w:val="single" w:color="000000" w:sz="4" w:space="0"/>
              <w:left w:val="single" w:color="000000" w:sz="4" w:space="0"/>
              <w:bottom w:val="single" w:color="000000" w:sz="4" w:space="0"/>
              <w:right w:val="single" w:color="000000" w:sz="4" w:space="0"/>
            </w:tcBorders>
          </w:tcPr>
          <w:p>
            <w:pPr>
              <w:pStyle w:val="13"/>
              <w:spacing w:before="59"/>
              <w:ind w:left="271" w:right="256"/>
              <w:jc w:val="center"/>
              <w:rPr>
                <w:sz w:val="21"/>
              </w:rPr>
            </w:pPr>
            <w:r>
              <w:rPr>
                <w:sz w:val="21"/>
              </w:rPr>
              <w:t>不同类别用地用水量指标法</w:t>
            </w:r>
          </w:p>
        </w:tc>
        <w:tc>
          <w:tcPr>
            <w:tcW w:w="2149" w:type="dxa"/>
            <w:tcBorders>
              <w:top w:val="single" w:color="000000" w:sz="4" w:space="0"/>
              <w:left w:val="single" w:color="000000" w:sz="4" w:space="0"/>
              <w:bottom w:val="single" w:color="000000" w:sz="4" w:space="0"/>
              <w:right w:val="single" w:color="000000" w:sz="4" w:space="0"/>
            </w:tcBorders>
          </w:tcPr>
          <w:p>
            <w:pPr>
              <w:pStyle w:val="13"/>
              <w:spacing w:before="75"/>
              <w:ind w:left="492" w:right="474"/>
              <w:jc w:val="center"/>
              <w:rPr>
                <w:rFonts w:ascii="Times New Roman"/>
                <w:sz w:val="21"/>
              </w:rPr>
            </w:pPr>
            <w:r>
              <w:rPr>
                <w:rFonts w:ascii="Times New Roman"/>
                <w:sz w:val="21"/>
              </w:rPr>
              <w:t>0.89</w:t>
            </w:r>
          </w:p>
        </w:tc>
        <w:tc>
          <w:tcPr>
            <w:tcW w:w="2055" w:type="dxa"/>
            <w:tcBorders>
              <w:top w:val="single" w:color="000000" w:sz="4" w:space="0"/>
              <w:left w:val="single" w:color="000000" w:sz="4" w:space="0"/>
              <w:bottom w:val="single" w:color="000000" w:sz="4" w:space="0"/>
              <w:right w:val="single" w:color="000000" w:sz="12" w:space="0"/>
            </w:tcBorders>
          </w:tcPr>
          <w:p>
            <w:pPr>
              <w:pStyle w:val="13"/>
              <w:spacing w:before="75"/>
              <w:ind w:left="444" w:right="418"/>
              <w:jc w:val="center"/>
              <w:rPr>
                <w:rFonts w:ascii="Times New Roman"/>
                <w:sz w:val="21"/>
              </w:rPr>
            </w:pPr>
            <w:r>
              <w:rPr>
                <w:rFonts w:ascii="Times New Roman"/>
                <w:sz w:val="21"/>
              </w:rPr>
              <w:t>1.94</w:t>
            </w:r>
          </w:p>
        </w:tc>
        <w:tc>
          <w:tcPr>
            <w:tcW w:w="133" w:type="dxa"/>
            <w:tcBorders>
              <w:top w:val="nil"/>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0" w:hRule="atLeast"/>
        </w:trPr>
        <w:tc>
          <w:tcPr>
            <w:tcW w:w="823" w:type="dxa"/>
            <w:vMerge w:val="continue"/>
            <w:tcBorders>
              <w:top w:val="nil"/>
              <w:right w:val="single" w:color="000000" w:sz="4" w:space="0"/>
            </w:tcBorders>
          </w:tcPr>
          <w:p>
            <w:pPr>
              <w:rPr>
                <w:sz w:val="2"/>
                <w:szCs w:val="2"/>
              </w:rPr>
            </w:pPr>
          </w:p>
        </w:tc>
        <w:tc>
          <w:tcPr>
            <w:tcW w:w="83" w:type="dxa"/>
            <w:vMerge w:val="continue"/>
            <w:tcBorders>
              <w:top w:val="nil"/>
              <w:left w:val="single" w:color="000000" w:sz="4" w:space="0"/>
              <w:bottom w:val="nil"/>
              <w:right w:val="single" w:color="000000" w:sz="12" w:space="0"/>
            </w:tcBorders>
          </w:tcPr>
          <w:p>
            <w:pPr>
              <w:rPr>
                <w:sz w:val="2"/>
                <w:szCs w:val="2"/>
              </w:rPr>
            </w:pPr>
          </w:p>
        </w:tc>
        <w:tc>
          <w:tcPr>
            <w:tcW w:w="1310" w:type="dxa"/>
            <w:tcBorders>
              <w:top w:val="single" w:color="000000" w:sz="4" w:space="0"/>
              <w:left w:val="single" w:color="000000" w:sz="12" w:space="0"/>
              <w:bottom w:val="single" w:color="000000" w:sz="4" w:space="0"/>
              <w:right w:val="single" w:color="000000" w:sz="4" w:space="0"/>
            </w:tcBorders>
          </w:tcPr>
          <w:p>
            <w:pPr>
              <w:pStyle w:val="13"/>
              <w:spacing w:before="73"/>
              <w:ind w:left="8"/>
              <w:jc w:val="center"/>
              <w:rPr>
                <w:rFonts w:ascii="Times New Roman"/>
                <w:sz w:val="21"/>
              </w:rPr>
            </w:pPr>
            <w:r>
              <w:rPr>
                <w:rFonts w:ascii="Times New Roman"/>
                <w:w w:val="99"/>
                <w:sz w:val="21"/>
              </w:rPr>
              <w:t>2</w:t>
            </w:r>
          </w:p>
        </w:tc>
        <w:tc>
          <w:tcPr>
            <w:tcW w:w="3098" w:type="dxa"/>
            <w:tcBorders>
              <w:top w:val="single" w:color="000000" w:sz="4" w:space="0"/>
              <w:left w:val="single" w:color="000000" w:sz="4" w:space="0"/>
              <w:bottom w:val="single" w:color="000000" w:sz="4" w:space="0"/>
              <w:right w:val="single" w:color="000000" w:sz="4" w:space="0"/>
            </w:tcBorders>
          </w:tcPr>
          <w:p>
            <w:pPr>
              <w:pStyle w:val="13"/>
              <w:spacing w:before="59"/>
              <w:ind w:left="271" w:right="254"/>
              <w:jc w:val="center"/>
              <w:rPr>
                <w:sz w:val="21"/>
              </w:rPr>
            </w:pPr>
            <w:r>
              <w:rPr>
                <w:sz w:val="21"/>
              </w:rPr>
              <w:t>企业分类法测算</w:t>
            </w:r>
          </w:p>
        </w:tc>
        <w:tc>
          <w:tcPr>
            <w:tcW w:w="2149" w:type="dxa"/>
            <w:tcBorders>
              <w:top w:val="single" w:color="000000" w:sz="4" w:space="0"/>
              <w:left w:val="single" w:color="000000" w:sz="4" w:space="0"/>
              <w:bottom w:val="single" w:color="000000" w:sz="4" w:space="0"/>
              <w:right w:val="single" w:color="000000" w:sz="4" w:space="0"/>
            </w:tcBorders>
          </w:tcPr>
          <w:p>
            <w:pPr>
              <w:pStyle w:val="13"/>
              <w:spacing w:before="73"/>
              <w:ind w:left="492" w:right="474"/>
              <w:jc w:val="center"/>
              <w:rPr>
                <w:rFonts w:ascii="Times New Roman"/>
                <w:sz w:val="21"/>
              </w:rPr>
            </w:pPr>
            <w:r>
              <w:rPr>
                <w:rFonts w:ascii="Times New Roman"/>
                <w:sz w:val="21"/>
              </w:rPr>
              <w:t>0.9375</w:t>
            </w:r>
          </w:p>
        </w:tc>
        <w:tc>
          <w:tcPr>
            <w:tcW w:w="2055" w:type="dxa"/>
            <w:tcBorders>
              <w:top w:val="single" w:color="000000" w:sz="4" w:space="0"/>
              <w:left w:val="single" w:color="000000" w:sz="4" w:space="0"/>
              <w:bottom w:val="single" w:color="000000" w:sz="4" w:space="0"/>
              <w:right w:val="single" w:color="000000" w:sz="12" w:space="0"/>
            </w:tcBorders>
          </w:tcPr>
          <w:p>
            <w:pPr>
              <w:pStyle w:val="13"/>
              <w:spacing w:before="73"/>
              <w:ind w:left="446" w:right="417"/>
              <w:jc w:val="center"/>
              <w:rPr>
                <w:rFonts w:ascii="Times New Roman"/>
                <w:sz w:val="21"/>
              </w:rPr>
            </w:pPr>
            <w:r>
              <w:rPr>
                <w:rFonts w:ascii="Times New Roman"/>
                <w:sz w:val="21"/>
              </w:rPr>
              <w:t>1.875</w:t>
            </w:r>
          </w:p>
        </w:tc>
        <w:tc>
          <w:tcPr>
            <w:tcW w:w="133" w:type="dxa"/>
            <w:tcBorders>
              <w:top w:val="nil"/>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4" w:hRule="atLeast"/>
        </w:trPr>
        <w:tc>
          <w:tcPr>
            <w:tcW w:w="823" w:type="dxa"/>
            <w:vMerge w:val="continue"/>
            <w:tcBorders>
              <w:top w:val="nil"/>
              <w:right w:val="single" w:color="000000" w:sz="4" w:space="0"/>
            </w:tcBorders>
          </w:tcPr>
          <w:p>
            <w:pPr>
              <w:rPr>
                <w:sz w:val="2"/>
                <w:szCs w:val="2"/>
              </w:rPr>
            </w:pPr>
          </w:p>
        </w:tc>
        <w:tc>
          <w:tcPr>
            <w:tcW w:w="83" w:type="dxa"/>
            <w:vMerge w:val="continue"/>
            <w:tcBorders>
              <w:top w:val="nil"/>
              <w:left w:val="single" w:color="000000" w:sz="4" w:space="0"/>
              <w:bottom w:val="nil"/>
              <w:right w:val="single" w:color="000000" w:sz="12" w:space="0"/>
            </w:tcBorders>
          </w:tcPr>
          <w:p>
            <w:pPr>
              <w:rPr>
                <w:sz w:val="2"/>
                <w:szCs w:val="2"/>
              </w:rPr>
            </w:pPr>
          </w:p>
        </w:tc>
        <w:tc>
          <w:tcPr>
            <w:tcW w:w="1310" w:type="dxa"/>
            <w:tcBorders>
              <w:top w:val="single" w:color="000000" w:sz="4" w:space="0"/>
              <w:left w:val="single" w:color="000000" w:sz="12" w:space="0"/>
              <w:bottom w:val="single" w:color="000000" w:sz="12" w:space="0"/>
              <w:right w:val="single" w:color="000000" w:sz="4" w:space="0"/>
            </w:tcBorders>
          </w:tcPr>
          <w:p>
            <w:pPr>
              <w:pStyle w:val="13"/>
              <w:spacing w:before="59"/>
              <w:ind w:left="7"/>
              <w:jc w:val="center"/>
              <w:rPr>
                <w:sz w:val="21"/>
              </w:rPr>
            </w:pPr>
            <w:r>
              <w:rPr>
                <w:w w:val="99"/>
                <w:sz w:val="21"/>
              </w:rPr>
              <w:t>—</w:t>
            </w:r>
          </w:p>
        </w:tc>
        <w:tc>
          <w:tcPr>
            <w:tcW w:w="3098" w:type="dxa"/>
            <w:tcBorders>
              <w:top w:val="single" w:color="000000" w:sz="4" w:space="0"/>
              <w:left w:val="single" w:color="000000" w:sz="4" w:space="0"/>
              <w:bottom w:val="single" w:color="000000" w:sz="12" w:space="0"/>
              <w:right w:val="single" w:color="000000" w:sz="4" w:space="0"/>
            </w:tcBorders>
          </w:tcPr>
          <w:p>
            <w:pPr>
              <w:pStyle w:val="13"/>
              <w:spacing w:before="59"/>
              <w:ind w:left="271" w:right="254"/>
              <w:jc w:val="center"/>
              <w:rPr>
                <w:sz w:val="21"/>
              </w:rPr>
            </w:pPr>
            <w:r>
              <w:rPr>
                <w:sz w:val="21"/>
              </w:rPr>
              <w:t>各方法平均值</w:t>
            </w:r>
          </w:p>
        </w:tc>
        <w:tc>
          <w:tcPr>
            <w:tcW w:w="2149" w:type="dxa"/>
            <w:tcBorders>
              <w:top w:val="single" w:color="000000" w:sz="4" w:space="0"/>
              <w:left w:val="single" w:color="000000" w:sz="4" w:space="0"/>
              <w:bottom w:val="single" w:color="000000" w:sz="12" w:space="0"/>
              <w:right w:val="single" w:color="000000" w:sz="4" w:space="0"/>
            </w:tcBorders>
          </w:tcPr>
          <w:p>
            <w:pPr>
              <w:pStyle w:val="13"/>
              <w:spacing w:before="73"/>
              <w:ind w:left="492" w:right="474"/>
              <w:jc w:val="center"/>
              <w:rPr>
                <w:rFonts w:ascii="Times New Roman"/>
                <w:sz w:val="21"/>
              </w:rPr>
            </w:pPr>
            <w:r>
              <w:rPr>
                <w:rFonts w:ascii="Times New Roman"/>
                <w:sz w:val="21"/>
              </w:rPr>
              <w:t>0.91</w:t>
            </w:r>
          </w:p>
        </w:tc>
        <w:tc>
          <w:tcPr>
            <w:tcW w:w="2055" w:type="dxa"/>
            <w:tcBorders>
              <w:top w:val="single" w:color="000000" w:sz="4" w:space="0"/>
              <w:left w:val="single" w:color="000000" w:sz="4" w:space="0"/>
              <w:bottom w:val="single" w:color="000000" w:sz="12" w:space="0"/>
              <w:right w:val="single" w:color="000000" w:sz="12" w:space="0"/>
            </w:tcBorders>
          </w:tcPr>
          <w:p>
            <w:pPr>
              <w:pStyle w:val="13"/>
              <w:spacing w:before="73"/>
              <w:ind w:left="444" w:right="418"/>
              <w:jc w:val="center"/>
              <w:rPr>
                <w:rFonts w:ascii="Times New Roman"/>
                <w:sz w:val="21"/>
              </w:rPr>
            </w:pPr>
            <w:r>
              <w:rPr>
                <w:rFonts w:ascii="Times New Roman"/>
                <w:sz w:val="21"/>
              </w:rPr>
              <w:t>1.91</w:t>
            </w:r>
          </w:p>
        </w:tc>
        <w:tc>
          <w:tcPr>
            <w:tcW w:w="133" w:type="dxa"/>
            <w:tcBorders>
              <w:top w:val="nil"/>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1564" w:hRule="atLeast"/>
        </w:trPr>
        <w:tc>
          <w:tcPr>
            <w:tcW w:w="823" w:type="dxa"/>
            <w:vMerge w:val="continue"/>
            <w:tcBorders>
              <w:top w:val="nil"/>
              <w:right w:val="single" w:color="000000" w:sz="4" w:space="0"/>
            </w:tcBorders>
          </w:tcPr>
          <w:p>
            <w:pPr>
              <w:rPr>
                <w:sz w:val="2"/>
                <w:szCs w:val="2"/>
              </w:rPr>
            </w:pPr>
          </w:p>
        </w:tc>
        <w:tc>
          <w:tcPr>
            <w:tcW w:w="8828" w:type="dxa"/>
            <w:gridSpan w:val="6"/>
            <w:tcBorders>
              <w:top w:val="single" w:color="000000" w:sz="12" w:space="0"/>
              <w:left w:val="single" w:color="000000" w:sz="4" w:space="0"/>
            </w:tcBorders>
          </w:tcPr>
          <w:p>
            <w:pPr>
              <w:pStyle w:val="13"/>
              <w:spacing w:before="6"/>
              <w:rPr>
                <w:sz w:val="32"/>
              </w:rPr>
            </w:pPr>
          </w:p>
          <w:p>
            <w:pPr>
              <w:pStyle w:val="13"/>
              <w:ind w:left="591"/>
              <w:rPr>
                <w:sz w:val="24"/>
              </w:rPr>
            </w:pPr>
            <w:r>
              <w:rPr>
                <w:sz w:val="24"/>
              </w:rPr>
              <w:t>（</w:t>
            </w:r>
            <w:r>
              <w:rPr>
                <w:rFonts w:ascii="Times New Roman" w:eastAsia="Times New Roman"/>
                <w:sz w:val="24"/>
              </w:rPr>
              <w:t>2</w:t>
            </w:r>
            <w:r>
              <w:rPr>
                <w:sz w:val="24"/>
              </w:rPr>
              <w:t>）工程建设规模</w:t>
            </w:r>
          </w:p>
          <w:p>
            <w:pPr>
              <w:pStyle w:val="13"/>
              <w:spacing w:before="158" w:line="364" w:lineRule="auto"/>
              <w:ind w:left="111" w:right="59" w:firstLine="480"/>
              <w:jc w:val="both"/>
              <w:rPr>
                <w:sz w:val="24"/>
              </w:rPr>
            </w:pPr>
            <w:r>
              <w:rPr>
                <w:spacing w:val="-1"/>
                <w:sz w:val="24"/>
              </w:rPr>
              <w:t>城市自来水处理工程应按照统一规划、分片建设、远近结合，并与供水设施建设相适宜为指导思想。考虑到省内相似工程设计经验，结合陶瓷工业园实际情况，</w:t>
            </w:r>
            <w:r>
              <w:rPr>
                <w:spacing w:val="-118"/>
                <w:sz w:val="24"/>
              </w:rPr>
              <w:t xml:space="preserve"> </w:t>
            </w:r>
            <w:r>
              <w:rPr>
                <w:spacing w:val="-1"/>
                <w:sz w:val="24"/>
              </w:rPr>
              <w:t>考虑远期界牌镇的用水量，并考虑其经济的增长相应留有余地，确定陶瓷工业园自</w:t>
            </w:r>
            <w:r>
              <w:rPr>
                <w:sz w:val="24"/>
              </w:rPr>
              <w:t>来水厂工程的建设规模为：</w:t>
            </w:r>
          </w:p>
          <w:p>
            <w:pPr>
              <w:pStyle w:val="13"/>
              <w:spacing w:line="362" w:lineRule="auto"/>
              <w:ind w:left="591" w:right="3231"/>
              <w:jc w:val="both"/>
              <w:rPr>
                <w:sz w:val="24"/>
              </w:rPr>
            </w:pPr>
            <w:r>
              <w:rPr>
                <w:sz w:val="24"/>
              </w:rPr>
              <w:t>近期工程建设规模（</w:t>
            </w:r>
            <w:r>
              <w:rPr>
                <w:rFonts w:ascii="Times New Roman" w:eastAsia="Times New Roman"/>
                <w:b/>
                <w:sz w:val="24"/>
              </w:rPr>
              <w:t>2020</w:t>
            </w:r>
            <w:r>
              <w:rPr>
                <w:rFonts w:ascii="Times New Roman" w:eastAsia="Times New Roman"/>
                <w:b/>
                <w:spacing w:val="57"/>
                <w:sz w:val="24"/>
              </w:rPr>
              <w:t xml:space="preserve"> </w:t>
            </w:r>
            <w:r>
              <w:rPr>
                <w:sz w:val="24"/>
              </w:rPr>
              <w:t>年）：</w:t>
            </w:r>
            <w:r>
              <w:rPr>
                <w:rFonts w:ascii="Times New Roman" w:eastAsia="Times New Roman"/>
                <w:b/>
                <w:sz w:val="24"/>
              </w:rPr>
              <w:t>1.0</w:t>
            </w:r>
            <w:r>
              <w:rPr>
                <w:rFonts w:ascii="Times New Roman" w:eastAsia="Times New Roman"/>
                <w:b/>
                <w:spacing w:val="1"/>
                <w:sz w:val="24"/>
              </w:rPr>
              <w:t xml:space="preserve"> </w:t>
            </w:r>
            <w:r>
              <w:rPr>
                <w:sz w:val="24"/>
              </w:rPr>
              <w:t xml:space="preserve">万 </w:t>
            </w:r>
            <w:r>
              <w:rPr>
                <w:rFonts w:ascii="Times New Roman" w:eastAsia="Times New Roman"/>
                <w:b/>
                <w:sz w:val="24"/>
              </w:rPr>
              <w:t>m</w:t>
            </w:r>
            <w:r>
              <w:rPr>
                <w:rFonts w:ascii="Times New Roman" w:eastAsia="Times New Roman"/>
                <w:b/>
                <w:sz w:val="24"/>
                <w:vertAlign w:val="superscript"/>
              </w:rPr>
              <w:t>3</w:t>
            </w:r>
            <w:r>
              <w:rPr>
                <w:rFonts w:ascii="Times New Roman" w:eastAsia="Times New Roman"/>
                <w:b/>
                <w:sz w:val="24"/>
                <w:vertAlign w:val="baseline"/>
              </w:rPr>
              <w:t>/d</w:t>
            </w:r>
            <w:r>
              <w:rPr>
                <w:sz w:val="24"/>
                <w:vertAlign w:val="baseline"/>
              </w:rPr>
              <w:t>；</w:t>
            </w:r>
            <w:r>
              <w:rPr>
                <w:spacing w:val="-117"/>
                <w:sz w:val="24"/>
                <w:vertAlign w:val="baseline"/>
              </w:rPr>
              <w:t xml:space="preserve"> </w:t>
            </w:r>
            <w:r>
              <w:rPr>
                <w:sz w:val="24"/>
                <w:vertAlign w:val="baseline"/>
              </w:rPr>
              <w:t>远期工程建设规模（</w:t>
            </w:r>
            <w:r>
              <w:rPr>
                <w:rFonts w:ascii="Times New Roman" w:eastAsia="Times New Roman"/>
                <w:b/>
                <w:sz w:val="24"/>
                <w:vertAlign w:val="baseline"/>
              </w:rPr>
              <w:t>2030</w:t>
            </w:r>
            <w:r>
              <w:rPr>
                <w:rFonts w:ascii="Times New Roman" w:eastAsia="Times New Roman"/>
                <w:b/>
                <w:spacing w:val="57"/>
                <w:sz w:val="24"/>
                <w:vertAlign w:val="baseline"/>
              </w:rPr>
              <w:t xml:space="preserve"> </w:t>
            </w:r>
            <w:r>
              <w:rPr>
                <w:sz w:val="24"/>
                <w:vertAlign w:val="baseline"/>
              </w:rPr>
              <w:t>年）：</w:t>
            </w:r>
            <w:r>
              <w:rPr>
                <w:rFonts w:ascii="Times New Roman" w:eastAsia="Times New Roman"/>
                <w:b/>
                <w:sz w:val="24"/>
                <w:vertAlign w:val="baseline"/>
              </w:rPr>
              <w:t>2.0</w:t>
            </w:r>
            <w:r>
              <w:rPr>
                <w:rFonts w:ascii="Times New Roman" w:eastAsia="Times New Roman"/>
                <w:b/>
                <w:spacing w:val="57"/>
                <w:sz w:val="24"/>
                <w:vertAlign w:val="baseline"/>
              </w:rPr>
              <w:t xml:space="preserve"> </w:t>
            </w:r>
            <w:r>
              <w:rPr>
                <w:spacing w:val="-2"/>
                <w:sz w:val="24"/>
                <w:vertAlign w:val="baseline"/>
              </w:rPr>
              <w:t xml:space="preserve">万 </w:t>
            </w:r>
            <w:r>
              <w:rPr>
                <w:rFonts w:ascii="Times New Roman" w:eastAsia="Times New Roman"/>
                <w:b/>
                <w:sz w:val="24"/>
                <w:vertAlign w:val="baseline"/>
              </w:rPr>
              <w:t>m</w:t>
            </w:r>
            <w:r>
              <w:rPr>
                <w:rFonts w:ascii="Times New Roman" w:eastAsia="Times New Roman"/>
                <w:b/>
                <w:sz w:val="24"/>
                <w:vertAlign w:val="superscript"/>
              </w:rPr>
              <w:t>3</w:t>
            </w:r>
            <w:r>
              <w:rPr>
                <w:rFonts w:ascii="Times New Roman" w:eastAsia="Times New Roman"/>
                <w:b/>
                <w:sz w:val="24"/>
                <w:vertAlign w:val="baseline"/>
              </w:rPr>
              <w:t>/d</w:t>
            </w:r>
            <w:r>
              <w:rPr>
                <w:sz w:val="24"/>
                <w:vertAlign w:val="baseline"/>
              </w:rPr>
              <w:t>。</w:t>
            </w:r>
          </w:p>
          <w:p>
            <w:pPr>
              <w:pStyle w:val="13"/>
              <w:spacing w:before="8"/>
              <w:rPr>
                <w:sz w:val="32"/>
              </w:rPr>
            </w:pPr>
          </w:p>
          <w:p>
            <w:pPr>
              <w:pStyle w:val="13"/>
              <w:ind w:left="111"/>
              <w:rPr>
                <w:sz w:val="24"/>
              </w:rPr>
            </w:pPr>
            <w:r>
              <w:rPr>
                <w:rFonts w:ascii="Times New Roman" w:eastAsia="Times New Roman"/>
                <w:b/>
                <w:sz w:val="24"/>
              </w:rPr>
              <w:t>5</w:t>
            </w:r>
            <w:r>
              <w:rPr>
                <w:sz w:val="24"/>
              </w:rPr>
              <w:t>、规模项目建设内容及规模</w:t>
            </w:r>
          </w:p>
          <w:p>
            <w:pPr>
              <w:pStyle w:val="13"/>
              <w:spacing w:before="158" w:line="364" w:lineRule="auto"/>
              <w:ind w:left="591" w:right="779"/>
              <w:rPr>
                <w:sz w:val="24"/>
              </w:rPr>
            </w:pPr>
            <w:r>
              <w:rPr>
                <w:spacing w:val="-1"/>
                <w:sz w:val="24"/>
              </w:rPr>
              <w:t>建设内容主要包括取水工程、输水工程、净水厂工程等三个分项工程。</w:t>
            </w:r>
            <w:r>
              <w:rPr>
                <w:sz w:val="24"/>
              </w:rPr>
              <w:t>取水工程、净水工程、输水工程</w:t>
            </w:r>
          </w:p>
          <w:p>
            <w:pPr>
              <w:pStyle w:val="13"/>
              <w:spacing w:before="1"/>
              <w:ind w:left="591"/>
              <w:rPr>
                <w:sz w:val="24"/>
              </w:rPr>
            </w:pPr>
            <w:r>
              <w:rPr>
                <w:rFonts w:ascii="Times New Roman" w:eastAsia="Times New Roman"/>
                <w:sz w:val="24"/>
              </w:rPr>
              <w:t>(1)</w:t>
            </w:r>
            <w:r>
              <w:rPr>
                <w:sz w:val="24"/>
              </w:rPr>
              <w:t>取水工程</w:t>
            </w:r>
          </w:p>
          <w:p>
            <w:pPr>
              <w:pStyle w:val="13"/>
              <w:spacing w:before="158" w:line="364" w:lineRule="auto"/>
              <w:ind w:left="111" w:right="87" w:firstLine="480"/>
              <w:jc w:val="both"/>
              <w:rPr>
                <w:sz w:val="24"/>
              </w:rPr>
            </w:pPr>
            <w:r>
              <w:rPr>
                <w:spacing w:val="-1"/>
                <w:sz w:val="24"/>
              </w:rPr>
              <w:t>本工程采用取水头部取水，取水头部采用菱形取水头部，分成独立的两格，迎</w:t>
            </w:r>
            <w:r>
              <w:rPr>
                <w:spacing w:val="-13"/>
                <w:sz w:val="24"/>
              </w:rPr>
              <w:t xml:space="preserve">水面宽度 </w:t>
            </w:r>
            <w:r>
              <w:rPr>
                <w:rFonts w:ascii="Times New Roman" w:hAnsi="Times New Roman" w:eastAsia="Times New Roman"/>
                <w:spacing w:val="-1"/>
                <w:sz w:val="24"/>
              </w:rPr>
              <w:t>2.0m</w:t>
            </w:r>
            <w:r>
              <w:rPr>
                <w:spacing w:val="-4"/>
                <w:sz w:val="24"/>
              </w:rPr>
              <w:t xml:space="preserve">，具体尺寸详见附图。沿水流方向两侧各开一个 </w:t>
            </w:r>
            <w:r>
              <w:rPr>
                <w:rFonts w:ascii="Times New Roman" w:hAnsi="Times New Roman" w:eastAsia="Times New Roman"/>
                <w:spacing w:val="-1"/>
                <w:sz w:val="24"/>
              </w:rPr>
              <w:t>1000mm×500mm</w:t>
            </w:r>
            <w:r>
              <w:rPr>
                <w:rFonts w:ascii="Times New Roman" w:hAnsi="Times New Roman" w:eastAsia="Times New Roman"/>
                <w:spacing w:val="2"/>
                <w:sz w:val="24"/>
              </w:rPr>
              <w:t xml:space="preserve"> </w:t>
            </w:r>
            <w:r>
              <w:rPr>
                <w:sz w:val="24"/>
              </w:rPr>
              <w:t>的</w:t>
            </w:r>
            <w:r>
              <w:rPr>
                <w:spacing w:val="-9"/>
                <w:sz w:val="24"/>
              </w:rPr>
              <w:t xml:space="preserve">进水孔，进水孔底部距离河床底部的距离约 </w:t>
            </w:r>
            <w:r>
              <w:rPr>
                <w:rFonts w:ascii="Times New Roman" w:hAnsi="Times New Roman" w:eastAsia="Times New Roman"/>
                <w:sz w:val="24"/>
              </w:rPr>
              <w:t>0.6m</w:t>
            </w:r>
            <w:r>
              <w:rPr>
                <w:spacing w:val="-10"/>
                <w:sz w:val="24"/>
              </w:rPr>
              <w:t>。进水孔安装可拆卸格栅，栅条间</w:t>
            </w:r>
            <w:r>
              <w:rPr>
                <w:spacing w:val="-16"/>
                <w:sz w:val="24"/>
              </w:rPr>
              <w:t xml:space="preserve">净距为 </w:t>
            </w:r>
            <w:r>
              <w:rPr>
                <w:rFonts w:ascii="Times New Roman" w:hAnsi="Times New Roman" w:eastAsia="Times New Roman"/>
                <w:sz w:val="24"/>
              </w:rPr>
              <w:t>50mm</w:t>
            </w:r>
            <w:r>
              <w:rPr>
                <w:spacing w:val="-9"/>
                <w:sz w:val="24"/>
              </w:rPr>
              <w:t xml:space="preserve">，栅条宽度为 </w:t>
            </w:r>
            <w:r>
              <w:rPr>
                <w:rFonts w:ascii="Times New Roman" w:hAnsi="Times New Roman" w:eastAsia="Times New Roman"/>
                <w:sz w:val="24"/>
              </w:rPr>
              <w:t>10mm</w:t>
            </w:r>
            <w:r>
              <w:rPr>
                <w:spacing w:val="-5"/>
                <w:sz w:val="24"/>
              </w:rPr>
              <w:t xml:space="preserve">，栅条引起的面积减小系数为 </w:t>
            </w:r>
            <w:r>
              <w:rPr>
                <w:rFonts w:ascii="Times New Roman" w:hAnsi="Times New Roman" w:eastAsia="Times New Roman"/>
                <w:sz w:val="24"/>
              </w:rPr>
              <w:t>0.83</w:t>
            </w:r>
            <w:r>
              <w:rPr>
                <w:sz w:val="24"/>
              </w:rPr>
              <w:t>，堵塞系数取</w:t>
            </w:r>
            <w:r>
              <w:rPr>
                <w:rFonts w:ascii="Times New Roman" w:hAnsi="Times New Roman" w:eastAsia="Times New Roman"/>
                <w:spacing w:val="-1"/>
                <w:sz w:val="24"/>
              </w:rPr>
              <w:t>0.75</w:t>
            </w:r>
            <w:r>
              <w:rPr>
                <w:spacing w:val="-11"/>
                <w:sz w:val="24"/>
              </w:rPr>
              <w:t xml:space="preserve">，单格通过 </w:t>
            </w:r>
            <w:r>
              <w:rPr>
                <w:rFonts w:ascii="Times New Roman" w:hAnsi="Times New Roman" w:eastAsia="Times New Roman"/>
                <w:sz w:val="24"/>
              </w:rPr>
              <w:t xml:space="preserve">1.1 </w:t>
            </w:r>
            <w:r>
              <w:rPr>
                <w:spacing w:val="-30"/>
                <w:sz w:val="24"/>
              </w:rPr>
              <w:t xml:space="preserve">万 </w:t>
            </w:r>
            <w:r>
              <w:rPr>
                <w:rFonts w:ascii="Times New Roman" w:hAnsi="Times New Roman" w:eastAsia="Times New Roman"/>
                <w:sz w:val="24"/>
              </w:rPr>
              <w:t>m</w:t>
            </w:r>
            <w:r>
              <w:rPr>
                <w:rFonts w:ascii="Times New Roman" w:hAnsi="Times New Roman" w:eastAsia="Times New Roman"/>
                <w:sz w:val="24"/>
                <w:vertAlign w:val="superscript"/>
              </w:rPr>
              <w:t>3</w:t>
            </w:r>
            <w:r>
              <w:rPr>
                <w:rFonts w:ascii="Times New Roman" w:hAnsi="Times New Roman" w:eastAsia="Times New Roman"/>
                <w:sz w:val="24"/>
                <w:vertAlign w:val="baseline"/>
              </w:rPr>
              <w:t xml:space="preserve">/d </w:t>
            </w:r>
            <w:r>
              <w:rPr>
                <w:spacing w:val="-9"/>
                <w:sz w:val="24"/>
                <w:vertAlign w:val="baseline"/>
              </w:rPr>
              <w:t xml:space="preserve">的过栅流速为 </w:t>
            </w:r>
            <w:r>
              <w:rPr>
                <w:rFonts w:ascii="Times New Roman" w:hAnsi="Times New Roman" w:eastAsia="Times New Roman"/>
                <w:sz w:val="24"/>
                <w:vertAlign w:val="baseline"/>
              </w:rPr>
              <w:t>0.2m/s</w:t>
            </w:r>
            <w:r>
              <w:rPr>
                <w:sz w:val="24"/>
                <w:vertAlign w:val="baseline"/>
              </w:rPr>
              <w:t>。</w:t>
            </w:r>
          </w:p>
          <w:p>
            <w:pPr>
              <w:pStyle w:val="13"/>
              <w:tabs>
                <w:tab w:val="left" w:pos="3425"/>
              </w:tabs>
              <w:spacing w:line="364" w:lineRule="auto"/>
              <w:ind w:left="111" w:right="87" w:firstLine="480"/>
              <w:rPr>
                <w:sz w:val="24"/>
              </w:rPr>
            </w:pPr>
            <w:r>
              <w:rPr>
                <w:spacing w:val="-1"/>
                <w:sz w:val="24"/>
              </w:rPr>
              <w:t>采用固定式取水泵站取水，取水泵房土建按远期规模一次建成，建筑平面</w:t>
            </w:r>
            <w:r>
              <w:rPr>
                <w:sz w:val="24"/>
              </w:rPr>
              <w:t xml:space="preserve">为矩形， 尺寸为 </w:t>
            </w:r>
            <w:r>
              <w:rPr>
                <w:rFonts w:ascii="Times New Roman" w:hAnsi="Times New Roman" w:eastAsia="Times New Roman"/>
                <w:sz w:val="24"/>
              </w:rPr>
              <w:t>28. 1m</w:t>
            </w:r>
            <w:r>
              <w:rPr>
                <w:sz w:val="24"/>
              </w:rPr>
              <w:t>×</w:t>
            </w:r>
            <w:r>
              <w:rPr>
                <w:rFonts w:ascii="Times New Roman" w:hAnsi="Times New Roman" w:eastAsia="Times New Roman"/>
                <w:sz w:val="24"/>
              </w:rPr>
              <w:t>13.96m</w:t>
            </w:r>
            <w:r>
              <w:rPr>
                <w:rFonts w:ascii="Times New Roman" w:hAnsi="Times New Roman" w:eastAsia="Times New Roman"/>
                <w:sz w:val="24"/>
              </w:rPr>
              <w:tab/>
            </w:r>
            <w:r>
              <w:rPr>
                <w:rFonts w:ascii="Times New Roman" w:hAnsi="Times New Roman" w:eastAsia="Times New Roman"/>
                <w:sz w:val="24"/>
              </w:rPr>
              <w:t>(</w:t>
            </w:r>
            <w:r>
              <w:rPr>
                <w:sz w:val="24"/>
              </w:rPr>
              <w:t>长×宽</w:t>
            </w:r>
            <w:r>
              <w:rPr>
                <w:rFonts w:ascii="Times New Roman" w:hAnsi="Times New Roman" w:eastAsia="Times New Roman"/>
                <w:sz w:val="24"/>
              </w:rPr>
              <w:t>)</w:t>
            </w:r>
            <w:r>
              <w:rPr>
                <w:sz w:val="24"/>
              </w:rPr>
              <w:t>，建筑高度为</w:t>
            </w:r>
            <w:r>
              <w:rPr>
                <w:spacing w:val="-1"/>
                <w:sz w:val="24"/>
              </w:rPr>
              <w:t xml:space="preserve"> </w:t>
            </w:r>
            <w:r>
              <w:rPr>
                <w:rFonts w:ascii="Times New Roman" w:hAnsi="Times New Roman" w:eastAsia="Times New Roman"/>
                <w:sz w:val="24"/>
              </w:rPr>
              <w:t>6.500m</w:t>
            </w:r>
            <w:r>
              <w:rPr>
                <w:sz w:val="24"/>
              </w:rPr>
              <w:t>。建筑占地面积为</w:t>
            </w:r>
            <w:r>
              <w:rPr>
                <w:rFonts w:ascii="Times New Roman" w:hAnsi="Times New Roman" w:eastAsia="Times New Roman"/>
                <w:sz w:val="24"/>
              </w:rPr>
              <w:t>403m2</w:t>
            </w:r>
            <w:r>
              <w:rPr>
                <w:sz w:val="24"/>
              </w:rPr>
              <w:t xml:space="preserve">，共一层， 总建筑面积为 </w:t>
            </w:r>
            <w:r>
              <w:rPr>
                <w:rFonts w:ascii="Times New Roman" w:hAnsi="Times New Roman" w:eastAsia="Times New Roman"/>
                <w:sz w:val="24"/>
              </w:rPr>
              <w:t>403m2</w:t>
            </w:r>
            <w:r>
              <w:rPr>
                <w:sz w:val="24"/>
              </w:rPr>
              <w:t>。结构形式为钢筋混凝土框架。泵房地下</w:t>
            </w:r>
            <w:r>
              <w:rPr>
                <w:spacing w:val="-1"/>
                <w:sz w:val="24"/>
              </w:rPr>
              <w:t>部平</w:t>
            </w:r>
            <w:r>
              <w:rPr>
                <w:sz w:val="24"/>
              </w:rPr>
              <w:t>面尺寸为</w:t>
            </w:r>
            <w:r>
              <w:rPr>
                <w:spacing w:val="-60"/>
                <w:sz w:val="24"/>
              </w:rPr>
              <w:t xml:space="preserve"> </w:t>
            </w:r>
            <w:r>
              <w:rPr>
                <w:rFonts w:ascii="Times New Roman" w:hAnsi="Times New Roman" w:eastAsia="Times New Roman"/>
                <w:sz w:val="24"/>
              </w:rPr>
              <w:t>14.2m×13.2m</w:t>
            </w:r>
            <w:r>
              <w:rPr>
                <w:sz w:val="24"/>
              </w:rPr>
              <w:t>，上部平面尺寸</w:t>
            </w:r>
            <w:r>
              <w:rPr>
                <w:spacing w:val="-60"/>
                <w:sz w:val="24"/>
              </w:rPr>
              <w:t xml:space="preserve"> </w:t>
            </w:r>
            <w:r>
              <w:rPr>
                <w:rFonts w:ascii="Times New Roman" w:hAnsi="Times New Roman" w:eastAsia="Times New Roman"/>
                <w:sz w:val="24"/>
              </w:rPr>
              <w:t>14.2×28.34m</w:t>
            </w:r>
            <w:r>
              <w:rPr>
                <w:sz w:val="24"/>
              </w:rPr>
              <w:t>。百年一遇洪水位标高为</w:t>
            </w:r>
            <w:r>
              <w:rPr>
                <w:rFonts w:ascii="Times New Roman" w:hAnsi="Times New Roman" w:eastAsia="Times New Roman"/>
                <w:sz w:val="24"/>
              </w:rPr>
              <w:t>108.5m</w:t>
            </w:r>
            <w:r>
              <w:rPr>
                <w:sz w:val="24"/>
              </w:rPr>
              <w:t>，最低枯水位</w:t>
            </w:r>
            <w:r>
              <w:rPr>
                <w:spacing w:val="-60"/>
                <w:sz w:val="24"/>
              </w:rPr>
              <w:t xml:space="preserve"> </w:t>
            </w:r>
            <w:r>
              <w:rPr>
                <w:rFonts w:ascii="Times New Roman" w:hAnsi="Times New Roman" w:eastAsia="Times New Roman"/>
                <w:sz w:val="24"/>
              </w:rPr>
              <w:t>100.5m</w:t>
            </w:r>
            <w:r>
              <w:rPr>
                <w:sz w:val="24"/>
              </w:rPr>
              <w:t>，取水头部库底自然高程</w:t>
            </w:r>
            <w:r>
              <w:rPr>
                <w:spacing w:val="-60"/>
                <w:sz w:val="24"/>
              </w:rPr>
              <w:t xml:space="preserve"> </w:t>
            </w:r>
            <w:r>
              <w:rPr>
                <w:rFonts w:ascii="Times New Roman" w:hAnsi="Times New Roman" w:eastAsia="Times New Roman"/>
                <w:sz w:val="24"/>
              </w:rPr>
              <w:t>99.5m</w:t>
            </w:r>
            <w:r>
              <w:rPr>
                <w:sz w:val="24"/>
              </w:rPr>
              <w:t>，泵房地面绝对标高</w:t>
            </w:r>
          </w:p>
          <w:p>
            <w:pPr>
              <w:pStyle w:val="13"/>
              <w:spacing w:line="306" w:lineRule="exact"/>
              <w:ind w:left="111"/>
              <w:rPr>
                <w:sz w:val="24"/>
              </w:rPr>
            </w:pPr>
            <w:r>
              <w:rPr>
                <w:rFonts w:ascii="Times New Roman" w:eastAsia="Times New Roman"/>
                <w:sz w:val="24"/>
              </w:rPr>
              <w:t>109.5m</w:t>
            </w:r>
            <w:r>
              <w:rPr>
                <w:spacing w:val="-7"/>
                <w:sz w:val="24"/>
              </w:rPr>
              <w:t xml:space="preserve">，泵房底绝对标高 </w:t>
            </w:r>
            <w:r>
              <w:rPr>
                <w:rFonts w:ascii="Times New Roman" w:eastAsia="Times New Roman"/>
                <w:sz w:val="24"/>
              </w:rPr>
              <w:t>98.82m</w:t>
            </w:r>
            <w:r>
              <w:rPr>
                <w:sz w:val="24"/>
              </w:rPr>
              <w:t>，设计满足自灌吸水要求。</w:t>
            </w:r>
          </w:p>
          <w:p>
            <w:pPr>
              <w:pStyle w:val="13"/>
              <w:spacing w:before="156"/>
              <w:ind w:left="591"/>
              <w:rPr>
                <w:sz w:val="24"/>
              </w:rPr>
            </w:pPr>
            <w:r>
              <w:rPr>
                <w:spacing w:val="-21"/>
                <w:sz w:val="24"/>
              </w:rPr>
              <w:t xml:space="preserve">安装 </w:t>
            </w:r>
            <w:r>
              <w:rPr>
                <w:rFonts w:ascii="Times New Roman" w:eastAsia="Times New Roman"/>
                <w:spacing w:val="-1"/>
                <w:sz w:val="24"/>
              </w:rPr>
              <w:t>4</w:t>
            </w:r>
            <w:r>
              <w:rPr>
                <w:rFonts w:ascii="Times New Roman" w:eastAsia="Times New Roman"/>
                <w:sz w:val="24"/>
              </w:rPr>
              <w:t xml:space="preserve"> </w:t>
            </w:r>
            <w:r>
              <w:rPr>
                <w:sz w:val="24"/>
              </w:rPr>
              <w:t>台（</w:t>
            </w:r>
            <w:r>
              <w:rPr>
                <w:rFonts w:ascii="Times New Roman" w:eastAsia="Times New Roman"/>
                <w:sz w:val="24"/>
              </w:rPr>
              <w:t xml:space="preserve">2 </w:t>
            </w:r>
            <w:r>
              <w:rPr>
                <w:spacing w:val="-30"/>
                <w:sz w:val="24"/>
              </w:rPr>
              <w:t xml:space="preserve">大 </w:t>
            </w:r>
            <w:r>
              <w:rPr>
                <w:rFonts w:ascii="Times New Roman" w:eastAsia="Times New Roman"/>
                <w:sz w:val="24"/>
              </w:rPr>
              <w:t xml:space="preserve">2 </w:t>
            </w:r>
            <w:r>
              <w:rPr>
                <w:sz w:val="24"/>
              </w:rPr>
              <w:t>小）单级双吸泵，小单台参数如下：</w:t>
            </w:r>
            <w:r>
              <w:rPr>
                <w:rFonts w:ascii="Times New Roman" w:eastAsia="Times New Roman"/>
                <w:sz w:val="24"/>
              </w:rPr>
              <w:t>Q=230m</w:t>
            </w:r>
            <w:r>
              <w:rPr>
                <w:rFonts w:ascii="Times New Roman" w:eastAsia="Times New Roman"/>
                <w:sz w:val="24"/>
                <w:vertAlign w:val="superscript"/>
              </w:rPr>
              <w:t>3</w:t>
            </w:r>
            <w:r>
              <w:rPr>
                <w:rFonts w:ascii="Times New Roman" w:eastAsia="Times New Roman"/>
                <w:sz w:val="24"/>
                <w:vertAlign w:val="baseline"/>
              </w:rPr>
              <w:t>/h</w:t>
            </w:r>
            <w:r>
              <w:rPr>
                <w:sz w:val="24"/>
                <w:vertAlign w:val="baseline"/>
              </w:rPr>
              <w:t>，</w:t>
            </w:r>
            <w:r>
              <w:rPr>
                <w:rFonts w:ascii="Times New Roman" w:eastAsia="Times New Roman"/>
                <w:sz w:val="24"/>
                <w:vertAlign w:val="baseline"/>
              </w:rPr>
              <w:t>H=35m</w:t>
            </w:r>
            <w:r>
              <w:rPr>
                <w:sz w:val="24"/>
                <w:vertAlign w:val="baseline"/>
              </w:rPr>
              <w:t>，</w:t>
            </w:r>
          </w:p>
        </w:tc>
      </w:tr>
    </w:tbl>
    <w:p>
      <w:pPr>
        <w:spacing w:after="0"/>
        <w:rPr>
          <w:sz w:val="24"/>
        </w:rPr>
        <w:sectPr>
          <w:pgSz w:w="11910" w:h="16840"/>
          <w:pgMar w:top="1580" w:right="940" w:bottom="960" w:left="940" w:header="891" w:footer="771" w:gutter="0"/>
          <w:cols w:space="720" w:num="1"/>
        </w:sectPr>
      </w:pPr>
    </w:p>
    <w:p>
      <w:pPr>
        <w:pStyle w:val="6"/>
        <w:spacing w:before="124"/>
        <w:ind w:left="1116"/>
      </w:pPr>
      <w:r>
        <w:pict>
          <v:group id="_x0000_s1054" o:spid="_x0000_s1054" o:spt="203" style="position:absolute;left:0pt;margin-left:55.85pt;margin-top:85.05pt;height:653.05pt;width:483.55pt;mso-position-horizontal-relative:page;mso-position-vertical-relative:page;z-index:-251638784;mso-width-relative:page;mso-height-relative:page;" coordorigin="1117,1701" coordsize="9671,13061">
            <o:lock v:ext="edit"/>
            <v:shape id="_x0000_s1055" o:spid="_x0000_s1055" style="position:absolute;left:1117;top:1701;height:13061;width:9671;" filled="f" stroked="t" coordorigin="1117,1701" coordsize="9671,13061" path="m1117,1711l10788,1711m1117,14752l10788,14752m1127,1701l1127,14761m10778,1720l10778,14761e">
              <v:path arrowok="t"/>
              <v:fill on="f" focussize="0,0"/>
              <v:stroke weight="0.96pt" color="#000000"/>
              <v:imagedata o:title=""/>
              <o:lock v:ext="edit"/>
            </v:shape>
            <v:line id="_x0000_s1056" o:spid="_x0000_s1056" o:spt="20" style="position:absolute;left:1950;top:1720;height:13022;width:0;" stroked="t" coordsize="21600,21600">
              <v:path arrowok="t"/>
              <v:fill focussize="0,0"/>
              <v:stroke weight="0.48pt" color="#000000"/>
              <v:imagedata o:title=""/>
              <o:lock v:ext="edit"/>
            </v:line>
          </v:group>
        </w:pict>
      </w:r>
      <w:r>
        <w:rPr>
          <w:rFonts w:ascii="Times New Roman" w:eastAsia="Times New Roman"/>
        </w:rPr>
        <w:t>N=37kW</w:t>
      </w:r>
      <w:r>
        <w:t>。</w:t>
      </w:r>
    </w:p>
    <w:p>
      <w:pPr>
        <w:pStyle w:val="6"/>
        <w:spacing w:before="160" w:line="362" w:lineRule="auto"/>
        <w:ind w:left="1116" w:right="396" w:firstLine="480"/>
      </w:pPr>
      <w:r>
        <w:rPr>
          <w:spacing w:val="-1"/>
        </w:rPr>
        <w:t>大泵单台参数如下：</w:t>
      </w:r>
      <w:r>
        <w:rPr>
          <w:rFonts w:ascii="Times New Roman" w:eastAsia="Times New Roman"/>
          <w:spacing w:val="-1"/>
        </w:rPr>
        <w:t>Q=460m</w:t>
      </w:r>
      <w:r>
        <w:rPr>
          <w:rFonts w:ascii="Times New Roman" w:eastAsia="Times New Roman"/>
          <w:spacing w:val="-1"/>
          <w:vertAlign w:val="superscript"/>
        </w:rPr>
        <w:t>3</w:t>
      </w:r>
      <w:r>
        <w:rPr>
          <w:rFonts w:ascii="Times New Roman" w:eastAsia="Times New Roman"/>
          <w:spacing w:val="-1"/>
          <w:vertAlign w:val="baseline"/>
        </w:rPr>
        <w:t>/h</w:t>
      </w:r>
      <w:r>
        <w:rPr>
          <w:spacing w:val="-1"/>
          <w:vertAlign w:val="baseline"/>
        </w:rPr>
        <w:t>，</w:t>
      </w:r>
      <w:r>
        <w:rPr>
          <w:rFonts w:ascii="Times New Roman" w:eastAsia="Times New Roman"/>
          <w:spacing w:val="-1"/>
          <w:vertAlign w:val="baseline"/>
        </w:rPr>
        <w:t>H=35m</w:t>
      </w:r>
      <w:r>
        <w:rPr>
          <w:spacing w:val="-1"/>
          <w:vertAlign w:val="baseline"/>
        </w:rPr>
        <w:t>，</w:t>
      </w:r>
      <w:r>
        <w:rPr>
          <w:rFonts w:ascii="Times New Roman" w:eastAsia="Times New Roman"/>
          <w:spacing w:val="-1"/>
          <w:vertAlign w:val="baseline"/>
        </w:rPr>
        <w:t>N=75kW</w:t>
      </w:r>
      <w:r>
        <w:rPr>
          <w:spacing w:val="-6"/>
          <w:vertAlign w:val="baseline"/>
        </w:rPr>
        <w:t xml:space="preserve">。最大用水量时，开 </w:t>
      </w:r>
      <w:r>
        <w:rPr>
          <w:rFonts w:ascii="Times New Roman" w:eastAsia="Times New Roman"/>
          <w:vertAlign w:val="baseline"/>
        </w:rPr>
        <w:t>2</w:t>
      </w:r>
      <w:r>
        <w:rPr>
          <w:rFonts w:ascii="Times New Roman" w:eastAsia="Times New Roman"/>
          <w:spacing w:val="5"/>
          <w:vertAlign w:val="baseline"/>
        </w:rPr>
        <w:t xml:space="preserve"> </w:t>
      </w:r>
      <w:r>
        <w:rPr>
          <w:vertAlign w:val="baseline"/>
        </w:rPr>
        <w:t>台大泵，</w:t>
      </w:r>
      <w:r>
        <w:rPr>
          <w:rFonts w:ascii="Times New Roman" w:eastAsia="Times New Roman"/>
          <w:vertAlign w:val="baseline"/>
        </w:rPr>
        <w:t xml:space="preserve">2 </w:t>
      </w:r>
      <w:r>
        <w:rPr>
          <w:vertAlign w:val="baseline"/>
        </w:rPr>
        <w:t>台小泵备用；可根据取水量灵活调整大小泵组合。</w:t>
      </w:r>
    </w:p>
    <w:p>
      <w:pPr>
        <w:spacing w:before="5"/>
        <w:ind w:left="4220" w:right="0" w:firstLine="0"/>
        <w:jc w:val="left"/>
        <w:rPr>
          <w:sz w:val="24"/>
        </w:rPr>
      </w:pPr>
      <w:r>
        <w:rPr>
          <w:spacing w:val="-11"/>
          <w:w w:val="95"/>
          <w:sz w:val="24"/>
        </w:rPr>
        <w:t xml:space="preserve">表 </w:t>
      </w:r>
      <w:r>
        <w:rPr>
          <w:rFonts w:ascii="Times New Roman" w:eastAsia="Times New Roman"/>
          <w:b/>
          <w:w w:val="95"/>
          <w:sz w:val="24"/>
        </w:rPr>
        <w:t>2.4</w:t>
      </w:r>
      <w:r>
        <w:rPr>
          <w:rFonts w:ascii="Times New Roman" w:eastAsia="Times New Roman"/>
          <w:b/>
          <w:spacing w:val="125"/>
          <w:sz w:val="24"/>
        </w:rPr>
        <w:t xml:space="preserve"> </w:t>
      </w:r>
      <w:r>
        <w:rPr>
          <w:w w:val="95"/>
          <w:sz w:val="24"/>
        </w:rPr>
        <w:t>主要工艺设备及材料</w:t>
      </w:r>
    </w:p>
    <w:p>
      <w:pPr>
        <w:pStyle w:val="6"/>
        <w:spacing w:before="4"/>
        <w:rPr>
          <w:sz w:val="12"/>
        </w:rPr>
      </w:pPr>
    </w:p>
    <w:tbl>
      <w:tblPr>
        <w:tblStyle w:val="9"/>
        <w:tblW w:w="0" w:type="auto"/>
        <w:tblInd w:w="1243"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458"/>
        <w:gridCol w:w="804"/>
        <w:gridCol w:w="2059"/>
        <w:gridCol w:w="2971"/>
        <w:gridCol w:w="470"/>
        <w:gridCol w:w="468"/>
        <w:gridCol w:w="1205"/>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817" w:hRule="atLeast"/>
        </w:trPr>
        <w:tc>
          <w:tcPr>
            <w:tcW w:w="458" w:type="dxa"/>
            <w:tcBorders>
              <w:bottom w:val="single" w:color="000000" w:sz="8" w:space="0"/>
              <w:right w:val="single" w:color="000000" w:sz="8" w:space="0"/>
            </w:tcBorders>
          </w:tcPr>
          <w:p>
            <w:pPr>
              <w:pStyle w:val="13"/>
              <w:spacing w:before="137" w:line="242" w:lineRule="auto"/>
              <w:ind w:left="123" w:right="98"/>
              <w:rPr>
                <w:sz w:val="21"/>
              </w:rPr>
            </w:pPr>
            <w:r>
              <w:rPr>
                <w:sz w:val="21"/>
              </w:rPr>
              <w:t>序号</w:t>
            </w:r>
          </w:p>
        </w:tc>
        <w:tc>
          <w:tcPr>
            <w:tcW w:w="804" w:type="dxa"/>
            <w:tcBorders>
              <w:left w:val="single" w:color="000000" w:sz="8" w:space="0"/>
              <w:bottom w:val="single" w:color="000000" w:sz="8" w:space="0"/>
              <w:right w:val="single" w:color="000000" w:sz="8" w:space="0"/>
            </w:tcBorders>
          </w:tcPr>
          <w:p>
            <w:pPr>
              <w:pStyle w:val="13"/>
              <w:spacing w:line="242" w:lineRule="auto"/>
              <w:ind w:left="196" w:right="165"/>
              <w:jc w:val="center"/>
              <w:rPr>
                <w:sz w:val="21"/>
              </w:rPr>
            </w:pPr>
            <w:r>
              <w:rPr>
                <w:spacing w:val="-2"/>
                <w:sz w:val="21"/>
              </w:rPr>
              <w:t>型号及名</w:t>
            </w:r>
          </w:p>
          <w:p>
            <w:pPr>
              <w:pStyle w:val="13"/>
              <w:spacing w:before="2" w:line="252" w:lineRule="exact"/>
              <w:ind w:left="23"/>
              <w:jc w:val="center"/>
              <w:rPr>
                <w:sz w:val="21"/>
              </w:rPr>
            </w:pPr>
            <w:r>
              <w:rPr>
                <w:w w:val="99"/>
                <w:sz w:val="21"/>
              </w:rPr>
              <w:t>称</w:t>
            </w:r>
          </w:p>
        </w:tc>
        <w:tc>
          <w:tcPr>
            <w:tcW w:w="2059" w:type="dxa"/>
            <w:tcBorders>
              <w:left w:val="single" w:color="000000" w:sz="8" w:space="0"/>
              <w:bottom w:val="single" w:color="000000" w:sz="8" w:space="0"/>
              <w:right w:val="single" w:color="000000" w:sz="8" w:space="0"/>
            </w:tcBorders>
          </w:tcPr>
          <w:p>
            <w:pPr>
              <w:pStyle w:val="13"/>
              <w:spacing w:before="2"/>
              <w:rPr>
                <w:sz w:val="21"/>
              </w:rPr>
            </w:pPr>
          </w:p>
          <w:p>
            <w:pPr>
              <w:pStyle w:val="13"/>
              <w:ind w:left="109" w:right="86"/>
              <w:jc w:val="center"/>
              <w:rPr>
                <w:sz w:val="21"/>
              </w:rPr>
            </w:pPr>
            <w:r>
              <w:rPr>
                <w:w w:val="95"/>
                <w:sz w:val="21"/>
              </w:rPr>
              <w:t>型号及名称</w:t>
            </w:r>
          </w:p>
        </w:tc>
        <w:tc>
          <w:tcPr>
            <w:tcW w:w="2971" w:type="dxa"/>
            <w:tcBorders>
              <w:left w:val="single" w:color="000000" w:sz="8" w:space="0"/>
              <w:bottom w:val="single" w:color="000000" w:sz="8" w:space="0"/>
              <w:right w:val="single" w:color="000000" w:sz="8" w:space="0"/>
            </w:tcBorders>
          </w:tcPr>
          <w:p>
            <w:pPr>
              <w:pStyle w:val="13"/>
              <w:spacing w:before="2"/>
              <w:rPr>
                <w:sz w:val="21"/>
              </w:rPr>
            </w:pPr>
          </w:p>
          <w:p>
            <w:pPr>
              <w:pStyle w:val="13"/>
              <w:ind w:left="89" w:right="63"/>
              <w:jc w:val="center"/>
              <w:rPr>
                <w:sz w:val="21"/>
              </w:rPr>
            </w:pPr>
            <w:r>
              <w:rPr>
                <w:w w:val="95"/>
                <w:sz w:val="21"/>
              </w:rPr>
              <w:t>技术性能</w:t>
            </w:r>
          </w:p>
        </w:tc>
        <w:tc>
          <w:tcPr>
            <w:tcW w:w="470" w:type="dxa"/>
            <w:tcBorders>
              <w:left w:val="single" w:color="000000" w:sz="8" w:space="0"/>
              <w:bottom w:val="single" w:color="000000" w:sz="8" w:space="0"/>
              <w:right w:val="single" w:color="000000" w:sz="8" w:space="0"/>
            </w:tcBorders>
          </w:tcPr>
          <w:p>
            <w:pPr>
              <w:pStyle w:val="13"/>
              <w:spacing w:before="137" w:line="242" w:lineRule="auto"/>
              <w:ind w:left="133" w:right="106"/>
              <w:rPr>
                <w:sz w:val="21"/>
              </w:rPr>
            </w:pPr>
            <w:r>
              <w:rPr>
                <w:sz w:val="21"/>
              </w:rPr>
              <w:t>单位</w:t>
            </w:r>
          </w:p>
        </w:tc>
        <w:tc>
          <w:tcPr>
            <w:tcW w:w="468" w:type="dxa"/>
            <w:tcBorders>
              <w:left w:val="single" w:color="000000" w:sz="8" w:space="0"/>
              <w:bottom w:val="single" w:color="000000" w:sz="8" w:space="0"/>
              <w:right w:val="single" w:color="000000" w:sz="8" w:space="0"/>
            </w:tcBorders>
          </w:tcPr>
          <w:p>
            <w:pPr>
              <w:pStyle w:val="13"/>
              <w:spacing w:before="137" w:line="242" w:lineRule="auto"/>
              <w:ind w:left="131" w:right="106"/>
              <w:rPr>
                <w:sz w:val="21"/>
              </w:rPr>
            </w:pPr>
            <w:r>
              <w:rPr>
                <w:sz w:val="21"/>
              </w:rPr>
              <w:t>数量</w:t>
            </w:r>
          </w:p>
        </w:tc>
        <w:tc>
          <w:tcPr>
            <w:tcW w:w="1205" w:type="dxa"/>
            <w:tcBorders>
              <w:left w:val="single" w:color="000000" w:sz="8" w:space="0"/>
              <w:bottom w:val="single" w:color="000000" w:sz="8" w:space="0"/>
            </w:tcBorders>
          </w:tcPr>
          <w:p>
            <w:pPr>
              <w:pStyle w:val="13"/>
              <w:spacing w:before="2"/>
              <w:rPr>
                <w:sz w:val="21"/>
              </w:rPr>
            </w:pPr>
          </w:p>
          <w:p>
            <w:pPr>
              <w:pStyle w:val="13"/>
              <w:ind w:left="166" w:right="134"/>
              <w:jc w:val="center"/>
              <w:rPr>
                <w:sz w:val="21"/>
              </w:rPr>
            </w:pPr>
            <w:r>
              <w:rPr>
                <w:sz w:val="21"/>
              </w:rPr>
              <w:t>备注</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20" w:hRule="atLeast"/>
        </w:trPr>
        <w:tc>
          <w:tcPr>
            <w:tcW w:w="458" w:type="dxa"/>
            <w:tcBorders>
              <w:top w:val="single" w:color="000000" w:sz="8" w:space="0"/>
              <w:bottom w:val="single" w:color="000000" w:sz="8" w:space="0"/>
              <w:right w:val="single" w:color="000000" w:sz="8" w:space="0"/>
            </w:tcBorders>
          </w:tcPr>
          <w:p>
            <w:pPr>
              <w:pStyle w:val="13"/>
              <w:spacing w:before="39"/>
              <w:ind w:left="23"/>
              <w:jc w:val="center"/>
              <w:rPr>
                <w:rFonts w:ascii="Times New Roman"/>
                <w:sz w:val="21"/>
              </w:rPr>
            </w:pPr>
            <w:r>
              <w:rPr>
                <w:rFonts w:ascii="Times New Roman"/>
                <w:w w:val="99"/>
                <w:sz w:val="21"/>
              </w:rPr>
              <w:t>1</w:t>
            </w:r>
          </w:p>
        </w:tc>
        <w:tc>
          <w:tcPr>
            <w:tcW w:w="804" w:type="dxa"/>
            <w:vMerge w:val="restart"/>
            <w:tcBorders>
              <w:top w:val="single" w:color="000000" w:sz="8" w:space="0"/>
              <w:left w:val="single" w:color="000000" w:sz="8" w:space="0"/>
              <w:bottom w:val="single" w:color="000000" w:sz="8" w:space="0"/>
              <w:right w:val="single" w:color="000000" w:sz="8" w:space="0"/>
            </w:tcBorders>
          </w:tcPr>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spacing w:before="12"/>
              <w:rPr>
                <w:sz w:val="26"/>
              </w:rPr>
            </w:pPr>
          </w:p>
          <w:p>
            <w:pPr>
              <w:pStyle w:val="13"/>
              <w:spacing w:line="242" w:lineRule="auto"/>
              <w:ind w:left="195" w:right="168"/>
              <w:rPr>
                <w:sz w:val="21"/>
              </w:rPr>
            </w:pPr>
            <w:r>
              <w:rPr>
                <w:spacing w:val="-3"/>
                <w:sz w:val="21"/>
              </w:rPr>
              <w:t>取水泵房</w:t>
            </w:r>
          </w:p>
        </w:tc>
        <w:tc>
          <w:tcPr>
            <w:tcW w:w="2059" w:type="dxa"/>
            <w:tcBorders>
              <w:top w:val="single" w:color="000000" w:sz="8" w:space="0"/>
              <w:left w:val="single" w:color="000000" w:sz="8" w:space="0"/>
              <w:bottom w:val="single" w:color="000000" w:sz="8" w:space="0"/>
              <w:right w:val="single" w:color="000000" w:sz="8" w:space="0"/>
            </w:tcBorders>
          </w:tcPr>
          <w:p>
            <w:pPr>
              <w:pStyle w:val="13"/>
              <w:spacing w:before="22"/>
              <w:ind w:left="111" w:right="86"/>
              <w:jc w:val="center"/>
              <w:rPr>
                <w:sz w:val="21"/>
              </w:rPr>
            </w:pPr>
            <w:r>
              <w:rPr>
                <w:sz w:val="21"/>
              </w:rPr>
              <w:t>卧式双吸泵</w:t>
            </w:r>
          </w:p>
        </w:tc>
        <w:tc>
          <w:tcPr>
            <w:tcW w:w="2971" w:type="dxa"/>
            <w:tcBorders>
              <w:top w:val="single" w:color="000000" w:sz="8" w:space="0"/>
              <w:left w:val="single" w:color="000000" w:sz="8" w:space="0"/>
              <w:bottom w:val="single" w:color="000000" w:sz="8" w:space="0"/>
              <w:right w:val="single" w:color="000000" w:sz="8" w:space="0"/>
            </w:tcBorders>
          </w:tcPr>
          <w:p>
            <w:pPr>
              <w:pStyle w:val="13"/>
              <w:spacing w:before="25"/>
              <w:ind w:left="87" w:right="63"/>
              <w:jc w:val="center"/>
              <w:rPr>
                <w:rFonts w:ascii="Times New Roman" w:eastAsia="Times New Roman"/>
                <w:sz w:val="21"/>
              </w:rPr>
            </w:pPr>
            <w:r>
              <w:rPr>
                <w:rFonts w:ascii="Times New Roman" w:eastAsia="Times New Roman"/>
                <w:sz w:val="21"/>
              </w:rPr>
              <w:t>Q=230m3/h</w:t>
            </w:r>
            <w:r>
              <w:rPr>
                <w:sz w:val="21"/>
              </w:rPr>
              <w:t>，</w:t>
            </w:r>
            <w:r>
              <w:rPr>
                <w:rFonts w:ascii="Times New Roman" w:eastAsia="Times New Roman"/>
                <w:sz w:val="21"/>
              </w:rPr>
              <w:t>H=35m,N=37kW</w:t>
            </w:r>
          </w:p>
        </w:tc>
        <w:tc>
          <w:tcPr>
            <w:tcW w:w="470" w:type="dxa"/>
            <w:tcBorders>
              <w:top w:val="single" w:color="000000" w:sz="8" w:space="0"/>
              <w:left w:val="single" w:color="000000" w:sz="8" w:space="0"/>
              <w:bottom w:val="single" w:color="000000" w:sz="8" w:space="0"/>
              <w:right w:val="single" w:color="000000" w:sz="8" w:space="0"/>
            </w:tcBorders>
          </w:tcPr>
          <w:p>
            <w:pPr>
              <w:pStyle w:val="13"/>
              <w:spacing w:before="22"/>
              <w:ind w:left="133"/>
              <w:rPr>
                <w:sz w:val="21"/>
              </w:rPr>
            </w:pPr>
            <w:r>
              <w:rPr>
                <w:w w:val="99"/>
                <w:sz w:val="21"/>
              </w:rPr>
              <w:t>台</w:t>
            </w:r>
          </w:p>
        </w:tc>
        <w:tc>
          <w:tcPr>
            <w:tcW w:w="468" w:type="dxa"/>
            <w:tcBorders>
              <w:top w:val="single" w:color="000000" w:sz="8" w:space="0"/>
              <w:left w:val="single" w:color="000000" w:sz="8" w:space="0"/>
              <w:bottom w:val="single" w:color="000000" w:sz="8" w:space="0"/>
              <w:right w:val="single" w:color="000000" w:sz="8" w:space="0"/>
            </w:tcBorders>
          </w:tcPr>
          <w:p>
            <w:pPr>
              <w:pStyle w:val="13"/>
              <w:spacing w:before="39"/>
              <w:ind w:left="26"/>
              <w:jc w:val="center"/>
              <w:rPr>
                <w:rFonts w:ascii="Times New Roman"/>
                <w:sz w:val="21"/>
              </w:rPr>
            </w:pPr>
            <w:r>
              <w:rPr>
                <w:rFonts w:ascii="Times New Roman"/>
                <w:w w:val="99"/>
                <w:sz w:val="21"/>
              </w:rPr>
              <w:t>2</w:t>
            </w:r>
          </w:p>
        </w:tc>
        <w:tc>
          <w:tcPr>
            <w:tcW w:w="1205" w:type="dxa"/>
            <w:tcBorders>
              <w:top w:val="single" w:color="000000" w:sz="8" w:space="0"/>
              <w:left w:val="single" w:color="000000" w:sz="8" w:space="0"/>
              <w:bottom w:val="single" w:color="000000" w:sz="8" w:space="0"/>
            </w:tcBorders>
          </w:tcPr>
          <w:p>
            <w:pPr>
              <w:pStyle w:val="13"/>
              <w:spacing w:before="22"/>
              <w:ind w:left="166" w:right="134"/>
              <w:jc w:val="center"/>
              <w:rPr>
                <w:sz w:val="21"/>
              </w:rPr>
            </w:pPr>
            <w:r>
              <w:rPr>
                <w:sz w:val="21"/>
              </w:rPr>
              <w:t>并联参数</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20" w:hRule="atLeast"/>
        </w:trPr>
        <w:tc>
          <w:tcPr>
            <w:tcW w:w="458" w:type="dxa"/>
            <w:tcBorders>
              <w:top w:val="single" w:color="000000" w:sz="8" w:space="0"/>
              <w:bottom w:val="single" w:color="000000" w:sz="8" w:space="0"/>
              <w:right w:val="single" w:color="000000" w:sz="8" w:space="0"/>
            </w:tcBorders>
          </w:tcPr>
          <w:p>
            <w:pPr>
              <w:pStyle w:val="13"/>
              <w:spacing w:before="37"/>
              <w:ind w:left="23"/>
              <w:jc w:val="center"/>
              <w:rPr>
                <w:rFonts w:ascii="Times New Roman"/>
                <w:sz w:val="21"/>
              </w:rPr>
            </w:pPr>
            <w:r>
              <w:rPr>
                <w:rFonts w:ascii="Times New Roman"/>
                <w:w w:val="99"/>
                <w:sz w:val="21"/>
              </w:rPr>
              <w:t>2</w:t>
            </w:r>
          </w:p>
        </w:tc>
        <w:tc>
          <w:tcPr>
            <w:tcW w:w="804" w:type="dxa"/>
            <w:vMerge w:val="continue"/>
            <w:tcBorders>
              <w:top w:val="nil"/>
              <w:left w:val="single" w:color="000000" w:sz="8" w:space="0"/>
              <w:bottom w:val="single" w:color="000000" w:sz="8" w:space="0"/>
              <w:right w:val="single" w:color="000000" w:sz="8" w:space="0"/>
            </w:tcBorders>
          </w:tcPr>
          <w:p>
            <w:pPr>
              <w:rPr>
                <w:sz w:val="2"/>
                <w:szCs w:val="2"/>
              </w:rPr>
            </w:pPr>
          </w:p>
        </w:tc>
        <w:tc>
          <w:tcPr>
            <w:tcW w:w="2059" w:type="dxa"/>
            <w:tcBorders>
              <w:top w:val="single" w:color="000000" w:sz="8" w:space="0"/>
              <w:left w:val="single" w:color="000000" w:sz="8" w:space="0"/>
              <w:bottom w:val="single" w:color="000000" w:sz="8" w:space="0"/>
              <w:right w:val="single" w:color="000000" w:sz="8" w:space="0"/>
            </w:tcBorders>
          </w:tcPr>
          <w:p>
            <w:pPr>
              <w:pStyle w:val="13"/>
              <w:spacing w:before="23"/>
              <w:ind w:left="111" w:right="86"/>
              <w:jc w:val="center"/>
              <w:rPr>
                <w:sz w:val="21"/>
              </w:rPr>
            </w:pPr>
            <w:r>
              <w:rPr>
                <w:sz w:val="21"/>
              </w:rPr>
              <w:t>卧式双吸泵</w:t>
            </w:r>
          </w:p>
        </w:tc>
        <w:tc>
          <w:tcPr>
            <w:tcW w:w="2971" w:type="dxa"/>
            <w:tcBorders>
              <w:top w:val="single" w:color="000000" w:sz="8" w:space="0"/>
              <w:left w:val="single" w:color="000000" w:sz="8" w:space="0"/>
              <w:bottom w:val="single" w:color="000000" w:sz="8" w:space="0"/>
              <w:right w:val="single" w:color="000000" w:sz="8" w:space="0"/>
            </w:tcBorders>
          </w:tcPr>
          <w:p>
            <w:pPr>
              <w:pStyle w:val="13"/>
              <w:spacing w:before="23"/>
              <w:ind w:left="87" w:right="63"/>
              <w:jc w:val="center"/>
              <w:rPr>
                <w:rFonts w:ascii="Times New Roman" w:eastAsia="Times New Roman"/>
                <w:sz w:val="21"/>
              </w:rPr>
            </w:pPr>
            <w:r>
              <w:rPr>
                <w:rFonts w:ascii="Times New Roman" w:eastAsia="Times New Roman"/>
                <w:sz w:val="21"/>
              </w:rPr>
              <w:t>Q=460m3/h</w:t>
            </w:r>
            <w:r>
              <w:rPr>
                <w:sz w:val="21"/>
              </w:rPr>
              <w:t>，</w:t>
            </w:r>
            <w:r>
              <w:rPr>
                <w:rFonts w:ascii="Times New Roman" w:eastAsia="Times New Roman"/>
                <w:sz w:val="21"/>
              </w:rPr>
              <w:t>H=35m,N=75kW</w:t>
            </w:r>
          </w:p>
        </w:tc>
        <w:tc>
          <w:tcPr>
            <w:tcW w:w="470" w:type="dxa"/>
            <w:tcBorders>
              <w:top w:val="single" w:color="000000" w:sz="8" w:space="0"/>
              <w:left w:val="single" w:color="000000" w:sz="8" w:space="0"/>
              <w:bottom w:val="single" w:color="000000" w:sz="8" w:space="0"/>
              <w:right w:val="single" w:color="000000" w:sz="8" w:space="0"/>
            </w:tcBorders>
          </w:tcPr>
          <w:p>
            <w:pPr>
              <w:pStyle w:val="13"/>
              <w:spacing w:before="23"/>
              <w:ind w:left="133"/>
              <w:rPr>
                <w:sz w:val="21"/>
              </w:rPr>
            </w:pPr>
            <w:r>
              <w:rPr>
                <w:w w:val="99"/>
                <w:sz w:val="21"/>
              </w:rPr>
              <w:t>台</w:t>
            </w:r>
          </w:p>
        </w:tc>
        <w:tc>
          <w:tcPr>
            <w:tcW w:w="468" w:type="dxa"/>
            <w:tcBorders>
              <w:top w:val="single" w:color="000000" w:sz="8" w:space="0"/>
              <w:left w:val="single" w:color="000000" w:sz="8" w:space="0"/>
              <w:bottom w:val="single" w:color="000000" w:sz="8" w:space="0"/>
              <w:right w:val="single" w:color="000000" w:sz="8" w:space="0"/>
            </w:tcBorders>
          </w:tcPr>
          <w:p>
            <w:pPr>
              <w:pStyle w:val="13"/>
              <w:spacing w:before="37"/>
              <w:ind w:left="26"/>
              <w:jc w:val="center"/>
              <w:rPr>
                <w:rFonts w:ascii="Times New Roman"/>
                <w:sz w:val="21"/>
              </w:rPr>
            </w:pPr>
            <w:r>
              <w:rPr>
                <w:rFonts w:ascii="Times New Roman"/>
                <w:w w:val="99"/>
                <w:sz w:val="21"/>
              </w:rPr>
              <w:t>2</w:t>
            </w:r>
          </w:p>
        </w:tc>
        <w:tc>
          <w:tcPr>
            <w:tcW w:w="1205" w:type="dxa"/>
            <w:tcBorders>
              <w:top w:val="single" w:color="000000" w:sz="8" w:space="0"/>
              <w:left w:val="single" w:color="000000" w:sz="8" w:space="0"/>
              <w:bottom w:val="single" w:color="000000" w:sz="8" w:space="0"/>
            </w:tcBorders>
          </w:tcPr>
          <w:p>
            <w:pPr>
              <w:pStyle w:val="13"/>
              <w:spacing w:before="23"/>
              <w:ind w:left="166" w:right="134"/>
              <w:jc w:val="center"/>
              <w:rPr>
                <w:sz w:val="21"/>
              </w:rPr>
            </w:pPr>
            <w:r>
              <w:rPr>
                <w:sz w:val="21"/>
              </w:rPr>
              <w:t>并联参数</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20" w:hRule="atLeast"/>
        </w:trPr>
        <w:tc>
          <w:tcPr>
            <w:tcW w:w="458" w:type="dxa"/>
            <w:tcBorders>
              <w:top w:val="single" w:color="000000" w:sz="8" w:space="0"/>
              <w:bottom w:val="single" w:color="000000" w:sz="8" w:space="0"/>
              <w:right w:val="single" w:color="000000" w:sz="8" w:space="0"/>
            </w:tcBorders>
          </w:tcPr>
          <w:p>
            <w:pPr>
              <w:pStyle w:val="13"/>
              <w:spacing w:before="38"/>
              <w:ind w:left="23"/>
              <w:jc w:val="center"/>
              <w:rPr>
                <w:rFonts w:ascii="Times New Roman"/>
                <w:sz w:val="21"/>
              </w:rPr>
            </w:pPr>
            <w:r>
              <w:rPr>
                <w:rFonts w:ascii="Times New Roman"/>
                <w:w w:val="99"/>
                <w:sz w:val="21"/>
              </w:rPr>
              <w:t>3</w:t>
            </w:r>
          </w:p>
        </w:tc>
        <w:tc>
          <w:tcPr>
            <w:tcW w:w="804" w:type="dxa"/>
            <w:vMerge w:val="continue"/>
            <w:tcBorders>
              <w:top w:val="nil"/>
              <w:left w:val="single" w:color="000000" w:sz="8" w:space="0"/>
              <w:bottom w:val="single" w:color="000000" w:sz="8" w:space="0"/>
              <w:right w:val="single" w:color="000000" w:sz="8" w:space="0"/>
            </w:tcBorders>
          </w:tcPr>
          <w:p>
            <w:pPr>
              <w:rPr>
                <w:sz w:val="2"/>
                <w:szCs w:val="2"/>
              </w:rPr>
            </w:pPr>
          </w:p>
        </w:tc>
        <w:tc>
          <w:tcPr>
            <w:tcW w:w="2059" w:type="dxa"/>
            <w:tcBorders>
              <w:top w:val="single" w:color="000000" w:sz="8" w:space="0"/>
              <w:left w:val="single" w:color="000000" w:sz="8" w:space="0"/>
              <w:bottom w:val="single" w:color="000000" w:sz="8" w:space="0"/>
              <w:right w:val="single" w:color="000000" w:sz="8" w:space="0"/>
            </w:tcBorders>
          </w:tcPr>
          <w:p>
            <w:pPr>
              <w:pStyle w:val="13"/>
              <w:spacing w:before="24"/>
              <w:ind w:left="111" w:right="83"/>
              <w:jc w:val="center"/>
              <w:rPr>
                <w:sz w:val="21"/>
              </w:rPr>
            </w:pPr>
            <w:r>
              <w:rPr>
                <w:sz w:val="21"/>
              </w:rPr>
              <w:t>双法兰橡胶接头</w:t>
            </w:r>
          </w:p>
        </w:tc>
        <w:tc>
          <w:tcPr>
            <w:tcW w:w="2971" w:type="dxa"/>
            <w:tcBorders>
              <w:top w:val="single" w:color="000000" w:sz="8" w:space="0"/>
              <w:left w:val="single" w:color="000000" w:sz="8" w:space="0"/>
              <w:bottom w:val="single" w:color="000000" w:sz="8" w:space="0"/>
              <w:right w:val="single" w:color="000000" w:sz="8" w:space="0"/>
            </w:tcBorders>
          </w:tcPr>
          <w:p>
            <w:pPr>
              <w:pStyle w:val="13"/>
              <w:spacing w:before="38"/>
              <w:ind w:left="89" w:right="62"/>
              <w:jc w:val="center"/>
              <w:rPr>
                <w:rFonts w:ascii="Times New Roman"/>
                <w:sz w:val="21"/>
              </w:rPr>
            </w:pPr>
            <w:r>
              <w:rPr>
                <w:rFonts w:ascii="Times New Roman"/>
                <w:sz w:val="21"/>
              </w:rPr>
              <w:t>DN250,P=1.0MPa</w:t>
            </w:r>
          </w:p>
        </w:tc>
        <w:tc>
          <w:tcPr>
            <w:tcW w:w="470" w:type="dxa"/>
            <w:tcBorders>
              <w:top w:val="single" w:color="000000" w:sz="8" w:space="0"/>
              <w:left w:val="single" w:color="000000" w:sz="8" w:space="0"/>
              <w:bottom w:val="single" w:color="000000" w:sz="8" w:space="0"/>
              <w:right w:val="single" w:color="000000" w:sz="8" w:space="0"/>
            </w:tcBorders>
          </w:tcPr>
          <w:p>
            <w:pPr>
              <w:pStyle w:val="13"/>
              <w:spacing w:before="24"/>
              <w:ind w:left="133"/>
              <w:rPr>
                <w:sz w:val="21"/>
              </w:rPr>
            </w:pPr>
            <w:r>
              <w:rPr>
                <w:w w:val="99"/>
                <w:sz w:val="21"/>
              </w:rPr>
              <w:t>个</w:t>
            </w:r>
          </w:p>
        </w:tc>
        <w:tc>
          <w:tcPr>
            <w:tcW w:w="468" w:type="dxa"/>
            <w:tcBorders>
              <w:top w:val="single" w:color="000000" w:sz="8" w:space="0"/>
              <w:left w:val="single" w:color="000000" w:sz="8" w:space="0"/>
              <w:bottom w:val="single" w:color="000000" w:sz="8" w:space="0"/>
              <w:right w:val="single" w:color="000000" w:sz="8" w:space="0"/>
            </w:tcBorders>
          </w:tcPr>
          <w:p>
            <w:pPr>
              <w:pStyle w:val="13"/>
              <w:spacing w:before="38"/>
              <w:ind w:left="26"/>
              <w:jc w:val="center"/>
              <w:rPr>
                <w:rFonts w:ascii="Times New Roman"/>
                <w:sz w:val="21"/>
              </w:rPr>
            </w:pPr>
            <w:r>
              <w:rPr>
                <w:rFonts w:ascii="Times New Roman"/>
                <w:w w:val="99"/>
                <w:sz w:val="21"/>
              </w:rPr>
              <w:t>2</w:t>
            </w:r>
          </w:p>
        </w:tc>
        <w:tc>
          <w:tcPr>
            <w:tcW w:w="1205" w:type="dxa"/>
            <w:tcBorders>
              <w:top w:val="single" w:color="000000" w:sz="8" w:space="0"/>
              <w:left w:val="single" w:color="000000" w:sz="8" w:space="0"/>
              <w:bottom w:val="single" w:color="000000" w:sz="8" w:space="0"/>
            </w:tcBorders>
          </w:tcPr>
          <w:p>
            <w:pPr>
              <w:pStyle w:val="13"/>
              <w:rPr>
                <w:rFonts w:ascii="Times New Roman"/>
                <w:sz w:val="20"/>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20" w:hRule="atLeast"/>
        </w:trPr>
        <w:tc>
          <w:tcPr>
            <w:tcW w:w="458" w:type="dxa"/>
            <w:tcBorders>
              <w:top w:val="single" w:color="000000" w:sz="8" w:space="0"/>
              <w:bottom w:val="single" w:color="000000" w:sz="8" w:space="0"/>
              <w:right w:val="single" w:color="000000" w:sz="8" w:space="0"/>
            </w:tcBorders>
          </w:tcPr>
          <w:p>
            <w:pPr>
              <w:pStyle w:val="13"/>
              <w:spacing w:before="39"/>
              <w:ind w:left="23"/>
              <w:jc w:val="center"/>
              <w:rPr>
                <w:rFonts w:ascii="Times New Roman"/>
                <w:sz w:val="21"/>
              </w:rPr>
            </w:pPr>
            <w:r>
              <w:rPr>
                <w:rFonts w:ascii="Times New Roman"/>
                <w:w w:val="99"/>
                <w:sz w:val="21"/>
              </w:rPr>
              <w:t>4</w:t>
            </w:r>
          </w:p>
        </w:tc>
        <w:tc>
          <w:tcPr>
            <w:tcW w:w="804" w:type="dxa"/>
            <w:vMerge w:val="continue"/>
            <w:tcBorders>
              <w:top w:val="nil"/>
              <w:left w:val="single" w:color="000000" w:sz="8" w:space="0"/>
              <w:bottom w:val="single" w:color="000000" w:sz="8" w:space="0"/>
              <w:right w:val="single" w:color="000000" w:sz="8" w:space="0"/>
            </w:tcBorders>
          </w:tcPr>
          <w:p>
            <w:pPr>
              <w:rPr>
                <w:sz w:val="2"/>
                <w:szCs w:val="2"/>
              </w:rPr>
            </w:pPr>
          </w:p>
        </w:tc>
        <w:tc>
          <w:tcPr>
            <w:tcW w:w="2059" w:type="dxa"/>
            <w:tcBorders>
              <w:top w:val="single" w:color="000000" w:sz="8" w:space="0"/>
              <w:left w:val="single" w:color="000000" w:sz="8" w:space="0"/>
              <w:bottom w:val="single" w:color="000000" w:sz="8" w:space="0"/>
              <w:right w:val="single" w:color="000000" w:sz="8" w:space="0"/>
            </w:tcBorders>
          </w:tcPr>
          <w:p>
            <w:pPr>
              <w:pStyle w:val="13"/>
              <w:spacing w:before="22"/>
              <w:ind w:left="111" w:right="86"/>
              <w:jc w:val="center"/>
              <w:rPr>
                <w:sz w:val="21"/>
              </w:rPr>
            </w:pPr>
            <w:r>
              <w:rPr>
                <w:sz w:val="21"/>
              </w:rPr>
              <w:t>手动蝶阀</w:t>
            </w:r>
          </w:p>
        </w:tc>
        <w:tc>
          <w:tcPr>
            <w:tcW w:w="2971" w:type="dxa"/>
            <w:tcBorders>
              <w:top w:val="single" w:color="000000" w:sz="8" w:space="0"/>
              <w:left w:val="single" w:color="000000" w:sz="8" w:space="0"/>
              <w:bottom w:val="single" w:color="000000" w:sz="8" w:space="0"/>
              <w:right w:val="single" w:color="000000" w:sz="8" w:space="0"/>
            </w:tcBorders>
          </w:tcPr>
          <w:p>
            <w:pPr>
              <w:pStyle w:val="13"/>
              <w:spacing w:before="39"/>
              <w:ind w:left="89" w:right="62"/>
              <w:jc w:val="center"/>
              <w:rPr>
                <w:rFonts w:ascii="Times New Roman"/>
                <w:sz w:val="21"/>
              </w:rPr>
            </w:pPr>
            <w:r>
              <w:rPr>
                <w:rFonts w:ascii="Times New Roman"/>
                <w:sz w:val="21"/>
              </w:rPr>
              <w:t>DN250,P=1.0MPa</w:t>
            </w:r>
          </w:p>
        </w:tc>
        <w:tc>
          <w:tcPr>
            <w:tcW w:w="470" w:type="dxa"/>
            <w:tcBorders>
              <w:top w:val="single" w:color="000000" w:sz="8" w:space="0"/>
              <w:left w:val="single" w:color="000000" w:sz="8" w:space="0"/>
              <w:bottom w:val="single" w:color="000000" w:sz="8" w:space="0"/>
              <w:right w:val="single" w:color="000000" w:sz="8" w:space="0"/>
            </w:tcBorders>
          </w:tcPr>
          <w:p>
            <w:pPr>
              <w:pStyle w:val="13"/>
              <w:spacing w:before="22"/>
              <w:ind w:left="133"/>
              <w:rPr>
                <w:sz w:val="21"/>
              </w:rPr>
            </w:pPr>
            <w:r>
              <w:rPr>
                <w:w w:val="99"/>
                <w:sz w:val="21"/>
              </w:rPr>
              <w:t>个</w:t>
            </w:r>
          </w:p>
        </w:tc>
        <w:tc>
          <w:tcPr>
            <w:tcW w:w="468" w:type="dxa"/>
            <w:tcBorders>
              <w:top w:val="single" w:color="000000" w:sz="8" w:space="0"/>
              <w:left w:val="single" w:color="000000" w:sz="8" w:space="0"/>
              <w:bottom w:val="single" w:color="000000" w:sz="8" w:space="0"/>
              <w:right w:val="single" w:color="000000" w:sz="8" w:space="0"/>
            </w:tcBorders>
          </w:tcPr>
          <w:p>
            <w:pPr>
              <w:pStyle w:val="13"/>
              <w:spacing w:before="39"/>
              <w:ind w:left="26"/>
              <w:jc w:val="center"/>
              <w:rPr>
                <w:rFonts w:ascii="Times New Roman"/>
                <w:sz w:val="21"/>
              </w:rPr>
            </w:pPr>
            <w:r>
              <w:rPr>
                <w:rFonts w:ascii="Times New Roman"/>
                <w:w w:val="99"/>
                <w:sz w:val="21"/>
              </w:rPr>
              <w:t>2</w:t>
            </w:r>
          </w:p>
        </w:tc>
        <w:tc>
          <w:tcPr>
            <w:tcW w:w="1205" w:type="dxa"/>
            <w:tcBorders>
              <w:top w:val="single" w:color="000000" w:sz="8" w:space="0"/>
              <w:left w:val="single" w:color="000000" w:sz="8" w:space="0"/>
              <w:bottom w:val="single" w:color="000000" w:sz="8" w:space="0"/>
            </w:tcBorders>
          </w:tcPr>
          <w:p>
            <w:pPr>
              <w:pStyle w:val="13"/>
              <w:rPr>
                <w:rFonts w:ascii="Times New Roman"/>
                <w:sz w:val="20"/>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20" w:hRule="atLeast"/>
        </w:trPr>
        <w:tc>
          <w:tcPr>
            <w:tcW w:w="458" w:type="dxa"/>
            <w:tcBorders>
              <w:top w:val="single" w:color="000000" w:sz="8" w:space="0"/>
              <w:bottom w:val="single" w:color="000000" w:sz="8" w:space="0"/>
              <w:right w:val="single" w:color="000000" w:sz="8" w:space="0"/>
            </w:tcBorders>
          </w:tcPr>
          <w:p>
            <w:pPr>
              <w:pStyle w:val="13"/>
              <w:spacing w:before="37"/>
              <w:ind w:left="23"/>
              <w:jc w:val="center"/>
              <w:rPr>
                <w:rFonts w:ascii="Times New Roman"/>
                <w:sz w:val="21"/>
              </w:rPr>
            </w:pPr>
            <w:r>
              <w:rPr>
                <w:rFonts w:ascii="Times New Roman"/>
                <w:w w:val="99"/>
                <w:sz w:val="21"/>
              </w:rPr>
              <w:t>5</w:t>
            </w:r>
          </w:p>
        </w:tc>
        <w:tc>
          <w:tcPr>
            <w:tcW w:w="804" w:type="dxa"/>
            <w:vMerge w:val="continue"/>
            <w:tcBorders>
              <w:top w:val="nil"/>
              <w:left w:val="single" w:color="000000" w:sz="8" w:space="0"/>
              <w:bottom w:val="single" w:color="000000" w:sz="8" w:space="0"/>
              <w:right w:val="single" w:color="000000" w:sz="8" w:space="0"/>
            </w:tcBorders>
          </w:tcPr>
          <w:p>
            <w:pPr>
              <w:rPr>
                <w:sz w:val="2"/>
                <w:szCs w:val="2"/>
              </w:rPr>
            </w:pPr>
          </w:p>
        </w:tc>
        <w:tc>
          <w:tcPr>
            <w:tcW w:w="2059" w:type="dxa"/>
            <w:tcBorders>
              <w:top w:val="single" w:color="000000" w:sz="8" w:space="0"/>
              <w:left w:val="single" w:color="000000" w:sz="8" w:space="0"/>
              <w:bottom w:val="single" w:color="000000" w:sz="8" w:space="0"/>
              <w:right w:val="single" w:color="000000" w:sz="8" w:space="0"/>
            </w:tcBorders>
          </w:tcPr>
          <w:p>
            <w:pPr>
              <w:pStyle w:val="13"/>
              <w:spacing w:before="23"/>
              <w:ind w:left="111" w:right="83"/>
              <w:jc w:val="center"/>
              <w:rPr>
                <w:sz w:val="21"/>
              </w:rPr>
            </w:pPr>
            <w:r>
              <w:rPr>
                <w:sz w:val="21"/>
              </w:rPr>
              <w:t>双法兰传力接头</w:t>
            </w:r>
          </w:p>
        </w:tc>
        <w:tc>
          <w:tcPr>
            <w:tcW w:w="2971" w:type="dxa"/>
            <w:tcBorders>
              <w:top w:val="single" w:color="000000" w:sz="8" w:space="0"/>
              <w:left w:val="single" w:color="000000" w:sz="8" w:space="0"/>
              <w:bottom w:val="single" w:color="000000" w:sz="8" w:space="0"/>
              <w:right w:val="single" w:color="000000" w:sz="8" w:space="0"/>
            </w:tcBorders>
          </w:tcPr>
          <w:p>
            <w:pPr>
              <w:pStyle w:val="13"/>
              <w:spacing w:before="37"/>
              <w:ind w:left="89" w:right="62"/>
              <w:jc w:val="center"/>
              <w:rPr>
                <w:rFonts w:ascii="Times New Roman"/>
                <w:sz w:val="21"/>
              </w:rPr>
            </w:pPr>
            <w:r>
              <w:rPr>
                <w:rFonts w:ascii="Times New Roman"/>
                <w:sz w:val="21"/>
              </w:rPr>
              <w:t>DN200,P=1.0MPa</w:t>
            </w:r>
          </w:p>
        </w:tc>
        <w:tc>
          <w:tcPr>
            <w:tcW w:w="470" w:type="dxa"/>
            <w:tcBorders>
              <w:top w:val="single" w:color="000000" w:sz="8" w:space="0"/>
              <w:left w:val="single" w:color="000000" w:sz="8" w:space="0"/>
              <w:bottom w:val="single" w:color="000000" w:sz="8" w:space="0"/>
              <w:right w:val="single" w:color="000000" w:sz="8" w:space="0"/>
            </w:tcBorders>
          </w:tcPr>
          <w:p>
            <w:pPr>
              <w:pStyle w:val="13"/>
              <w:spacing w:before="23"/>
              <w:ind w:left="133"/>
              <w:rPr>
                <w:sz w:val="21"/>
              </w:rPr>
            </w:pPr>
            <w:r>
              <w:rPr>
                <w:w w:val="99"/>
                <w:sz w:val="21"/>
              </w:rPr>
              <w:t>个</w:t>
            </w:r>
          </w:p>
        </w:tc>
        <w:tc>
          <w:tcPr>
            <w:tcW w:w="468" w:type="dxa"/>
            <w:tcBorders>
              <w:top w:val="single" w:color="000000" w:sz="8" w:space="0"/>
              <w:left w:val="single" w:color="000000" w:sz="8" w:space="0"/>
              <w:bottom w:val="single" w:color="000000" w:sz="8" w:space="0"/>
              <w:right w:val="single" w:color="000000" w:sz="8" w:space="0"/>
            </w:tcBorders>
          </w:tcPr>
          <w:p>
            <w:pPr>
              <w:pStyle w:val="13"/>
              <w:spacing w:before="37"/>
              <w:ind w:left="26"/>
              <w:jc w:val="center"/>
              <w:rPr>
                <w:rFonts w:ascii="Times New Roman"/>
                <w:sz w:val="21"/>
              </w:rPr>
            </w:pPr>
            <w:r>
              <w:rPr>
                <w:rFonts w:ascii="Times New Roman"/>
                <w:w w:val="99"/>
                <w:sz w:val="21"/>
              </w:rPr>
              <w:t>2</w:t>
            </w:r>
          </w:p>
        </w:tc>
        <w:tc>
          <w:tcPr>
            <w:tcW w:w="1205" w:type="dxa"/>
            <w:tcBorders>
              <w:top w:val="single" w:color="000000" w:sz="8" w:space="0"/>
              <w:left w:val="single" w:color="000000" w:sz="8" w:space="0"/>
              <w:bottom w:val="single" w:color="000000" w:sz="8" w:space="0"/>
            </w:tcBorders>
          </w:tcPr>
          <w:p>
            <w:pPr>
              <w:pStyle w:val="13"/>
              <w:rPr>
                <w:rFonts w:ascii="Times New Roman"/>
                <w:sz w:val="20"/>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20" w:hRule="atLeast"/>
        </w:trPr>
        <w:tc>
          <w:tcPr>
            <w:tcW w:w="458" w:type="dxa"/>
            <w:tcBorders>
              <w:top w:val="single" w:color="000000" w:sz="8" w:space="0"/>
              <w:bottom w:val="single" w:color="000000" w:sz="8" w:space="0"/>
              <w:right w:val="single" w:color="000000" w:sz="8" w:space="0"/>
            </w:tcBorders>
          </w:tcPr>
          <w:p>
            <w:pPr>
              <w:pStyle w:val="13"/>
              <w:spacing w:before="38"/>
              <w:ind w:left="23"/>
              <w:jc w:val="center"/>
              <w:rPr>
                <w:rFonts w:ascii="Times New Roman"/>
                <w:sz w:val="21"/>
              </w:rPr>
            </w:pPr>
            <w:r>
              <w:rPr>
                <w:rFonts w:ascii="Times New Roman"/>
                <w:w w:val="99"/>
                <w:sz w:val="21"/>
              </w:rPr>
              <w:t>6</w:t>
            </w:r>
          </w:p>
        </w:tc>
        <w:tc>
          <w:tcPr>
            <w:tcW w:w="804" w:type="dxa"/>
            <w:vMerge w:val="continue"/>
            <w:tcBorders>
              <w:top w:val="nil"/>
              <w:left w:val="single" w:color="000000" w:sz="8" w:space="0"/>
              <w:bottom w:val="single" w:color="000000" w:sz="8" w:space="0"/>
              <w:right w:val="single" w:color="000000" w:sz="8" w:space="0"/>
            </w:tcBorders>
          </w:tcPr>
          <w:p>
            <w:pPr>
              <w:rPr>
                <w:sz w:val="2"/>
                <w:szCs w:val="2"/>
              </w:rPr>
            </w:pPr>
          </w:p>
        </w:tc>
        <w:tc>
          <w:tcPr>
            <w:tcW w:w="2059" w:type="dxa"/>
            <w:tcBorders>
              <w:top w:val="single" w:color="000000" w:sz="8" w:space="0"/>
              <w:left w:val="single" w:color="000000" w:sz="8" w:space="0"/>
              <w:bottom w:val="single" w:color="000000" w:sz="8" w:space="0"/>
              <w:right w:val="single" w:color="000000" w:sz="8" w:space="0"/>
            </w:tcBorders>
          </w:tcPr>
          <w:p>
            <w:pPr>
              <w:pStyle w:val="13"/>
              <w:spacing w:before="24"/>
              <w:ind w:left="111" w:right="86"/>
              <w:jc w:val="center"/>
              <w:rPr>
                <w:sz w:val="21"/>
              </w:rPr>
            </w:pPr>
            <w:r>
              <w:rPr>
                <w:sz w:val="21"/>
              </w:rPr>
              <w:t>手动蝶阀</w:t>
            </w:r>
          </w:p>
        </w:tc>
        <w:tc>
          <w:tcPr>
            <w:tcW w:w="2971" w:type="dxa"/>
            <w:tcBorders>
              <w:top w:val="single" w:color="000000" w:sz="8" w:space="0"/>
              <w:left w:val="single" w:color="000000" w:sz="8" w:space="0"/>
              <w:bottom w:val="single" w:color="000000" w:sz="8" w:space="0"/>
              <w:right w:val="single" w:color="000000" w:sz="8" w:space="0"/>
            </w:tcBorders>
          </w:tcPr>
          <w:p>
            <w:pPr>
              <w:pStyle w:val="13"/>
              <w:spacing w:before="38"/>
              <w:ind w:left="89" w:right="62"/>
              <w:jc w:val="center"/>
              <w:rPr>
                <w:rFonts w:ascii="Times New Roman"/>
                <w:sz w:val="21"/>
              </w:rPr>
            </w:pPr>
            <w:r>
              <w:rPr>
                <w:rFonts w:ascii="Times New Roman"/>
                <w:sz w:val="21"/>
              </w:rPr>
              <w:t>DN200,P=1.0MPa</w:t>
            </w:r>
          </w:p>
        </w:tc>
        <w:tc>
          <w:tcPr>
            <w:tcW w:w="470" w:type="dxa"/>
            <w:tcBorders>
              <w:top w:val="single" w:color="000000" w:sz="8" w:space="0"/>
              <w:left w:val="single" w:color="000000" w:sz="8" w:space="0"/>
              <w:bottom w:val="single" w:color="000000" w:sz="8" w:space="0"/>
              <w:right w:val="single" w:color="000000" w:sz="8" w:space="0"/>
            </w:tcBorders>
          </w:tcPr>
          <w:p>
            <w:pPr>
              <w:pStyle w:val="13"/>
              <w:spacing w:before="24"/>
              <w:ind w:left="133"/>
              <w:rPr>
                <w:sz w:val="21"/>
              </w:rPr>
            </w:pPr>
            <w:r>
              <w:rPr>
                <w:w w:val="99"/>
                <w:sz w:val="21"/>
              </w:rPr>
              <w:t>个</w:t>
            </w:r>
          </w:p>
        </w:tc>
        <w:tc>
          <w:tcPr>
            <w:tcW w:w="468" w:type="dxa"/>
            <w:tcBorders>
              <w:top w:val="single" w:color="000000" w:sz="8" w:space="0"/>
              <w:left w:val="single" w:color="000000" w:sz="8" w:space="0"/>
              <w:bottom w:val="single" w:color="000000" w:sz="8" w:space="0"/>
              <w:right w:val="single" w:color="000000" w:sz="8" w:space="0"/>
            </w:tcBorders>
          </w:tcPr>
          <w:p>
            <w:pPr>
              <w:pStyle w:val="13"/>
              <w:spacing w:before="38"/>
              <w:ind w:left="26"/>
              <w:jc w:val="center"/>
              <w:rPr>
                <w:rFonts w:ascii="Times New Roman"/>
                <w:sz w:val="21"/>
              </w:rPr>
            </w:pPr>
            <w:r>
              <w:rPr>
                <w:rFonts w:ascii="Times New Roman"/>
                <w:w w:val="99"/>
                <w:sz w:val="21"/>
              </w:rPr>
              <w:t>2</w:t>
            </w:r>
          </w:p>
        </w:tc>
        <w:tc>
          <w:tcPr>
            <w:tcW w:w="1205" w:type="dxa"/>
            <w:tcBorders>
              <w:top w:val="single" w:color="000000" w:sz="8" w:space="0"/>
              <w:left w:val="single" w:color="000000" w:sz="8" w:space="0"/>
              <w:bottom w:val="single" w:color="000000" w:sz="8" w:space="0"/>
            </w:tcBorders>
          </w:tcPr>
          <w:p>
            <w:pPr>
              <w:pStyle w:val="13"/>
              <w:rPr>
                <w:rFonts w:ascii="Times New Roman"/>
                <w:sz w:val="20"/>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20" w:hRule="atLeast"/>
        </w:trPr>
        <w:tc>
          <w:tcPr>
            <w:tcW w:w="458" w:type="dxa"/>
            <w:tcBorders>
              <w:top w:val="single" w:color="000000" w:sz="8" w:space="0"/>
              <w:bottom w:val="single" w:color="000000" w:sz="8" w:space="0"/>
              <w:right w:val="single" w:color="000000" w:sz="8" w:space="0"/>
            </w:tcBorders>
          </w:tcPr>
          <w:p>
            <w:pPr>
              <w:pStyle w:val="13"/>
              <w:spacing w:before="39"/>
              <w:ind w:left="23"/>
              <w:jc w:val="center"/>
              <w:rPr>
                <w:rFonts w:ascii="Times New Roman"/>
                <w:sz w:val="21"/>
              </w:rPr>
            </w:pPr>
            <w:r>
              <w:rPr>
                <w:rFonts w:ascii="Times New Roman"/>
                <w:w w:val="99"/>
                <w:sz w:val="21"/>
              </w:rPr>
              <w:t>7</w:t>
            </w:r>
          </w:p>
        </w:tc>
        <w:tc>
          <w:tcPr>
            <w:tcW w:w="804" w:type="dxa"/>
            <w:vMerge w:val="continue"/>
            <w:tcBorders>
              <w:top w:val="nil"/>
              <w:left w:val="single" w:color="000000" w:sz="8" w:space="0"/>
              <w:bottom w:val="single" w:color="000000" w:sz="8" w:space="0"/>
              <w:right w:val="single" w:color="000000" w:sz="8" w:space="0"/>
            </w:tcBorders>
          </w:tcPr>
          <w:p>
            <w:pPr>
              <w:rPr>
                <w:sz w:val="2"/>
                <w:szCs w:val="2"/>
              </w:rPr>
            </w:pPr>
          </w:p>
        </w:tc>
        <w:tc>
          <w:tcPr>
            <w:tcW w:w="2059" w:type="dxa"/>
            <w:tcBorders>
              <w:top w:val="single" w:color="000000" w:sz="8" w:space="0"/>
              <w:left w:val="single" w:color="000000" w:sz="8" w:space="0"/>
              <w:bottom w:val="single" w:color="000000" w:sz="8" w:space="0"/>
              <w:right w:val="single" w:color="000000" w:sz="8" w:space="0"/>
            </w:tcBorders>
          </w:tcPr>
          <w:p>
            <w:pPr>
              <w:pStyle w:val="13"/>
              <w:spacing w:before="22"/>
              <w:ind w:left="111" w:right="86"/>
              <w:jc w:val="center"/>
              <w:rPr>
                <w:sz w:val="21"/>
              </w:rPr>
            </w:pPr>
            <w:r>
              <w:rPr>
                <w:sz w:val="21"/>
              </w:rPr>
              <w:t>多功能缓闭止回阀</w:t>
            </w:r>
          </w:p>
        </w:tc>
        <w:tc>
          <w:tcPr>
            <w:tcW w:w="2971" w:type="dxa"/>
            <w:tcBorders>
              <w:top w:val="single" w:color="000000" w:sz="8" w:space="0"/>
              <w:left w:val="single" w:color="000000" w:sz="8" w:space="0"/>
              <w:bottom w:val="single" w:color="000000" w:sz="8" w:space="0"/>
              <w:right w:val="single" w:color="000000" w:sz="8" w:space="0"/>
            </w:tcBorders>
          </w:tcPr>
          <w:p>
            <w:pPr>
              <w:pStyle w:val="13"/>
              <w:spacing w:before="39"/>
              <w:ind w:left="89" w:right="62"/>
              <w:jc w:val="center"/>
              <w:rPr>
                <w:rFonts w:ascii="Times New Roman"/>
                <w:sz w:val="21"/>
              </w:rPr>
            </w:pPr>
            <w:r>
              <w:rPr>
                <w:rFonts w:ascii="Times New Roman"/>
                <w:sz w:val="21"/>
              </w:rPr>
              <w:t>DN200,P=1.0MPa</w:t>
            </w:r>
          </w:p>
        </w:tc>
        <w:tc>
          <w:tcPr>
            <w:tcW w:w="470" w:type="dxa"/>
            <w:tcBorders>
              <w:top w:val="single" w:color="000000" w:sz="8" w:space="0"/>
              <w:left w:val="single" w:color="000000" w:sz="8" w:space="0"/>
              <w:bottom w:val="single" w:color="000000" w:sz="8" w:space="0"/>
              <w:right w:val="single" w:color="000000" w:sz="8" w:space="0"/>
            </w:tcBorders>
          </w:tcPr>
          <w:p>
            <w:pPr>
              <w:pStyle w:val="13"/>
              <w:spacing w:before="22"/>
              <w:ind w:left="133"/>
              <w:rPr>
                <w:sz w:val="21"/>
              </w:rPr>
            </w:pPr>
            <w:r>
              <w:rPr>
                <w:w w:val="99"/>
                <w:sz w:val="21"/>
              </w:rPr>
              <w:t>个</w:t>
            </w:r>
          </w:p>
        </w:tc>
        <w:tc>
          <w:tcPr>
            <w:tcW w:w="468" w:type="dxa"/>
            <w:tcBorders>
              <w:top w:val="single" w:color="000000" w:sz="8" w:space="0"/>
              <w:left w:val="single" w:color="000000" w:sz="8" w:space="0"/>
              <w:bottom w:val="single" w:color="000000" w:sz="8" w:space="0"/>
              <w:right w:val="single" w:color="000000" w:sz="8" w:space="0"/>
            </w:tcBorders>
          </w:tcPr>
          <w:p>
            <w:pPr>
              <w:pStyle w:val="13"/>
              <w:spacing w:before="39"/>
              <w:ind w:left="26"/>
              <w:jc w:val="center"/>
              <w:rPr>
                <w:rFonts w:ascii="Times New Roman"/>
                <w:sz w:val="21"/>
              </w:rPr>
            </w:pPr>
            <w:r>
              <w:rPr>
                <w:rFonts w:ascii="Times New Roman"/>
                <w:w w:val="99"/>
                <w:sz w:val="21"/>
              </w:rPr>
              <w:t>2</w:t>
            </w:r>
          </w:p>
        </w:tc>
        <w:tc>
          <w:tcPr>
            <w:tcW w:w="1205" w:type="dxa"/>
            <w:tcBorders>
              <w:top w:val="single" w:color="000000" w:sz="8" w:space="0"/>
              <w:left w:val="single" w:color="000000" w:sz="8" w:space="0"/>
              <w:bottom w:val="single" w:color="000000" w:sz="8" w:space="0"/>
            </w:tcBorders>
          </w:tcPr>
          <w:p>
            <w:pPr>
              <w:pStyle w:val="13"/>
              <w:rPr>
                <w:rFonts w:ascii="Times New Roman"/>
                <w:sz w:val="20"/>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20" w:hRule="atLeast"/>
        </w:trPr>
        <w:tc>
          <w:tcPr>
            <w:tcW w:w="458" w:type="dxa"/>
            <w:tcBorders>
              <w:top w:val="single" w:color="000000" w:sz="8" w:space="0"/>
              <w:bottom w:val="single" w:color="000000" w:sz="8" w:space="0"/>
              <w:right w:val="single" w:color="000000" w:sz="8" w:space="0"/>
            </w:tcBorders>
          </w:tcPr>
          <w:p>
            <w:pPr>
              <w:pStyle w:val="13"/>
              <w:spacing w:before="37"/>
              <w:ind w:left="23"/>
              <w:jc w:val="center"/>
              <w:rPr>
                <w:rFonts w:ascii="Times New Roman"/>
                <w:sz w:val="21"/>
              </w:rPr>
            </w:pPr>
            <w:r>
              <w:rPr>
                <w:rFonts w:ascii="Times New Roman"/>
                <w:w w:val="99"/>
                <w:sz w:val="21"/>
              </w:rPr>
              <w:t>8</w:t>
            </w:r>
          </w:p>
        </w:tc>
        <w:tc>
          <w:tcPr>
            <w:tcW w:w="804" w:type="dxa"/>
            <w:vMerge w:val="continue"/>
            <w:tcBorders>
              <w:top w:val="nil"/>
              <w:left w:val="single" w:color="000000" w:sz="8" w:space="0"/>
              <w:bottom w:val="single" w:color="000000" w:sz="8" w:space="0"/>
              <w:right w:val="single" w:color="000000" w:sz="8" w:space="0"/>
            </w:tcBorders>
          </w:tcPr>
          <w:p>
            <w:pPr>
              <w:rPr>
                <w:sz w:val="2"/>
                <w:szCs w:val="2"/>
              </w:rPr>
            </w:pPr>
          </w:p>
        </w:tc>
        <w:tc>
          <w:tcPr>
            <w:tcW w:w="2059" w:type="dxa"/>
            <w:tcBorders>
              <w:top w:val="single" w:color="000000" w:sz="8" w:space="0"/>
              <w:left w:val="single" w:color="000000" w:sz="8" w:space="0"/>
              <w:bottom w:val="single" w:color="000000" w:sz="8" w:space="0"/>
              <w:right w:val="single" w:color="000000" w:sz="8" w:space="0"/>
            </w:tcBorders>
          </w:tcPr>
          <w:p>
            <w:pPr>
              <w:pStyle w:val="13"/>
              <w:spacing w:before="23"/>
              <w:ind w:left="111" w:right="83"/>
              <w:jc w:val="center"/>
              <w:rPr>
                <w:sz w:val="21"/>
              </w:rPr>
            </w:pPr>
            <w:r>
              <w:rPr>
                <w:sz w:val="21"/>
              </w:rPr>
              <w:t>双法兰橡胶接头</w:t>
            </w:r>
          </w:p>
        </w:tc>
        <w:tc>
          <w:tcPr>
            <w:tcW w:w="2971" w:type="dxa"/>
            <w:tcBorders>
              <w:top w:val="single" w:color="000000" w:sz="8" w:space="0"/>
              <w:left w:val="single" w:color="000000" w:sz="8" w:space="0"/>
              <w:bottom w:val="single" w:color="000000" w:sz="8" w:space="0"/>
              <w:right w:val="single" w:color="000000" w:sz="8" w:space="0"/>
            </w:tcBorders>
          </w:tcPr>
          <w:p>
            <w:pPr>
              <w:pStyle w:val="13"/>
              <w:spacing w:before="37"/>
              <w:ind w:left="89" w:right="62"/>
              <w:jc w:val="center"/>
              <w:rPr>
                <w:rFonts w:ascii="Times New Roman"/>
                <w:sz w:val="21"/>
              </w:rPr>
            </w:pPr>
            <w:r>
              <w:rPr>
                <w:rFonts w:ascii="Times New Roman"/>
                <w:sz w:val="21"/>
              </w:rPr>
              <w:t>DN300,P=1.0MPa</w:t>
            </w:r>
          </w:p>
        </w:tc>
        <w:tc>
          <w:tcPr>
            <w:tcW w:w="470" w:type="dxa"/>
            <w:tcBorders>
              <w:top w:val="single" w:color="000000" w:sz="8" w:space="0"/>
              <w:left w:val="single" w:color="000000" w:sz="8" w:space="0"/>
              <w:bottom w:val="single" w:color="000000" w:sz="8" w:space="0"/>
              <w:right w:val="single" w:color="000000" w:sz="8" w:space="0"/>
            </w:tcBorders>
          </w:tcPr>
          <w:p>
            <w:pPr>
              <w:pStyle w:val="13"/>
              <w:spacing w:before="23"/>
              <w:ind w:left="133"/>
              <w:rPr>
                <w:sz w:val="21"/>
              </w:rPr>
            </w:pPr>
            <w:r>
              <w:rPr>
                <w:w w:val="99"/>
                <w:sz w:val="21"/>
              </w:rPr>
              <w:t>个</w:t>
            </w:r>
          </w:p>
        </w:tc>
        <w:tc>
          <w:tcPr>
            <w:tcW w:w="468" w:type="dxa"/>
            <w:tcBorders>
              <w:top w:val="single" w:color="000000" w:sz="8" w:space="0"/>
              <w:left w:val="single" w:color="000000" w:sz="8" w:space="0"/>
              <w:bottom w:val="single" w:color="000000" w:sz="8" w:space="0"/>
              <w:right w:val="single" w:color="000000" w:sz="8" w:space="0"/>
            </w:tcBorders>
          </w:tcPr>
          <w:p>
            <w:pPr>
              <w:pStyle w:val="13"/>
              <w:spacing w:before="37"/>
              <w:ind w:left="26"/>
              <w:jc w:val="center"/>
              <w:rPr>
                <w:rFonts w:ascii="Times New Roman"/>
                <w:sz w:val="21"/>
              </w:rPr>
            </w:pPr>
            <w:r>
              <w:rPr>
                <w:rFonts w:ascii="Times New Roman"/>
                <w:w w:val="99"/>
                <w:sz w:val="21"/>
              </w:rPr>
              <w:t>1</w:t>
            </w:r>
          </w:p>
        </w:tc>
        <w:tc>
          <w:tcPr>
            <w:tcW w:w="1205" w:type="dxa"/>
            <w:tcBorders>
              <w:top w:val="single" w:color="000000" w:sz="8" w:space="0"/>
              <w:left w:val="single" w:color="000000" w:sz="8" w:space="0"/>
              <w:bottom w:val="single" w:color="000000" w:sz="8" w:space="0"/>
            </w:tcBorders>
          </w:tcPr>
          <w:p>
            <w:pPr>
              <w:pStyle w:val="13"/>
              <w:rPr>
                <w:rFonts w:ascii="Times New Roman"/>
                <w:sz w:val="20"/>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20" w:hRule="atLeast"/>
        </w:trPr>
        <w:tc>
          <w:tcPr>
            <w:tcW w:w="458" w:type="dxa"/>
            <w:tcBorders>
              <w:top w:val="single" w:color="000000" w:sz="8" w:space="0"/>
              <w:bottom w:val="single" w:color="000000" w:sz="8" w:space="0"/>
              <w:right w:val="single" w:color="000000" w:sz="8" w:space="0"/>
            </w:tcBorders>
          </w:tcPr>
          <w:p>
            <w:pPr>
              <w:pStyle w:val="13"/>
              <w:spacing w:before="38"/>
              <w:ind w:left="23"/>
              <w:jc w:val="center"/>
              <w:rPr>
                <w:rFonts w:ascii="Times New Roman"/>
                <w:sz w:val="21"/>
              </w:rPr>
            </w:pPr>
            <w:r>
              <w:rPr>
                <w:rFonts w:ascii="Times New Roman"/>
                <w:w w:val="99"/>
                <w:sz w:val="21"/>
              </w:rPr>
              <w:t>9</w:t>
            </w:r>
          </w:p>
        </w:tc>
        <w:tc>
          <w:tcPr>
            <w:tcW w:w="804" w:type="dxa"/>
            <w:vMerge w:val="continue"/>
            <w:tcBorders>
              <w:top w:val="nil"/>
              <w:left w:val="single" w:color="000000" w:sz="8" w:space="0"/>
              <w:bottom w:val="single" w:color="000000" w:sz="8" w:space="0"/>
              <w:right w:val="single" w:color="000000" w:sz="8" w:space="0"/>
            </w:tcBorders>
          </w:tcPr>
          <w:p>
            <w:pPr>
              <w:rPr>
                <w:sz w:val="2"/>
                <w:szCs w:val="2"/>
              </w:rPr>
            </w:pPr>
          </w:p>
        </w:tc>
        <w:tc>
          <w:tcPr>
            <w:tcW w:w="2059" w:type="dxa"/>
            <w:tcBorders>
              <w:top w:val="single" w:color="000000" w:sz="8" w:space="0"/>
              <w:left w:val="single" w:color="000000" w:sz="8" w:space="0"/>
              <w:bottom w:val="single" w:color="000000" w:sz="8" w:space="0"/>
              <w:right w:val="single" w:color="000000" w:sz="8" w:space="0"/>
            </w:tcBorders>
          </w:tcPr>
          <w:p>
            <w:pPr>
              <w:pStyle w:val="13"/>
              <w:spacing w:before="24"/>
              <w:ind w:left="111" w:right="86"/>
              <w:jc w:val="center"/>
              <w:rPr>
                <w:sz w:val="21"/>
              </w:rPr>
            </w:pPr>
            <w:r>
              <w:rPr>
                <w:sz w:val="21"/>
              </w:rPr>
              <w:t>手动蝶阀</w:t>
            </w:r>
          </w:p>
        </w:tc>
        <w:tc>
          <w:tcPr>
            <w:tcW w:w="2971" w:type="dxa"/>
            <w:tcBorders>
              <w:top w:val="single" w:color="000000" w:sz="8" w:space="0"/>
              <w:left w:val="single" w:color="000000" w:sz="8" w:space="0"/>
              <w:bottom w:val="single" w:color="000000" w:sz="8" w:space="0"/>
              <w:right w:val="single" w:color="000000" w:sz="8" w:space="0"/>
            </w:tcBorders>
          </w:tcPr>
          <w:p>
            <w:pPr>
              <w:pStyle w:val="13"/>
              <w:spacing w:before="38"/>
              <w:ind w:left="89" w:right="62"/>
              <w:jc w:val="center"/>
              <w:rPr>
                <w:rFonts w:ascii="Times New Roman"/>
                <w:sz w:val="21"/>
              </w:rPr>
            </w:pPr>
            <w:r>
              <w:rPr>
                <w:rFonts w:ascii="Times New Roman"/>
                <w:sz w:val="21"/>
              </w:rPr>
              <w:t>DN300,P=1.0MPa</w:t>
            </w:r>
          </w:p>
        </w:tc>
        <w:tc>
          <w:tcPr>
            <w:tcW w:w="470" w:type="dxa"/>
            <w:tcBorders>
              <w:top w:val="single" w:color="000000" w:sz="8" w:space="0"/>
              <w:left w:val="single" w:color="000000" w:sz="8" w:space="0"/>
              <w:bottom w:val="single" w:color="000000" w:sz="8" w:space="0"/>
              <w:right w:val="single" w:color="000000" w:sz="8" w:space="0"/>
            </w:tcBorders>
          </w:tcPr>
          <w:p>
            <w:pPr>
              <w:pStyle w:val="13"/>
              <w:spacing w:before="24"/>
              <w:ind w:left="133"/>
              <w:rPr>
                <w:sz w:val="21"/>
              </w:rPr>
            </w:pPr>
            <w:r>
              <w:rPr>
                <w:w w:val="99"/>
                <w:sz w:val="21"/>
              </w:rPr>
              <w:t>个</w:t>
            </w:r>
          </w:p>
        </w:tc>
        <w:tc>
          <w:tcPr>
            <w:tcW w:w="468" w:type="dxa"/>
            <w:tcBorders>
              <w:top w:val="single" w:color="000000" w:sz="8" w:space="0"/>
              <w:left w:val="single" w:color="000000" w:sz="8" w:space="0"/>
              <w:bottom w:val="single" w:color="000000" w:sz="8" w:space="0"/>
              <w:right w:val="single" w:color="000000" w:sz="8" w:space="0"/>
            </w:tcBorders>
          </w:tcPr>
          <w:p>
            <w:pPr>
              <w:pStyle w:val="13"/>
              <w:spacing w:before="38"/>
              <w:ind w:left="26"/>
              <w:jc w:val="center"/>
              <w:rPr>
                <w:rFonts w:ascii="Times New Roman"/>
                <w:sz w:val="21"/>
              </w:rPr>
            </w:pPr>
            <w:r>
              <w:rPr>
                <w:rFonts w:ascii="Times New Roman"/>
                <w:w w:val="99"/>
                <w:sz w:val="21"/>
              </w:rPr>
              <w:t>2</w:t>
            </w:r>
          </w:p>
        </w:tc>
        <w:tc>
          <w:tcPr>
            <w:tcW w:w="1205" w:type="dxa"/>
            <w:tcBorders>
              <w:top w:val="single" w:color="000000" w:sz="8" w:space="0"/>
              <w:left w:val="single" w:color="000000" w:sz="8" w:space="0"/>
              <w:bottom w:val="single" w:color="000000" w:sz="8" w:space="0"/>
            </w:tcBorders>
          </w:tcPr>
          <w:p>
            <w:pPr>
              <w:pStyle w:val="13"/>
              <w:rPr>
                <w:rFonts w:ascii="Times New Roman"/>
                <w:sz w:val="20"/>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20" w:hRule="atLeast"/>
        </w:trPr>
        <w:tc>
          <w:tcPr>
            <w:tcW w:w="458" w:type="dxa"/>
            <w:tcBorders>
              <w:top w:val="single" w:color="000000" w:sz="8" w:space="0"/>
              <w:bottom w:val="single" w:color="000000" w:sz="8" w:space="0"/>
              <w:right w:val="single" w:color="000000" w:sz="8" w:space="0"/>
            </w:tcBorders>
          </w:tcPr>
          <w:p>
            <w:pPr>
              <w:pStyle w:val="13"/>
              <w:spacing w:before="39"/>
              <w:ind w:left="103" w:right="80"/>
              <w:jc w:val="center"/>
              <w:rPr>
                <w:rFonts w:ascii="Times New Roman"/>
                <w:sz w:val="21"/>
              </w:rPr>
            </w:pPr>
            <w:r>
              <w:rPr>
                <w:rFonts w:ascii="Times New Roman"/>
                <w:sz w:val="21"/>
              </w:rPr>
              <w:t>10</w:t>
            </w:r>
          </w:p>
        </w:tc>
        <w:tc>
          <w:tcPr>
            <w:tcW w:w="804" w:type="dxa"/>
            <w:vMerge w:val="continue"/>
            <w:tcBorders>
              <w:top w:val="nil"/>
              <w:left w:val="single" w:color="000000" w:sz="8" w:space="0"/>
              <w:bottom w:val="single" w:color="000000" w:sz="8" w:space="0"/>
              <w:right w:val="single" w:color="000000" w:sz="8" w:space="0"/>
            </w:tcBorders>
          </w:tcPr>
          <w:p>
            <w:pPr>
              <w:rPr>
                <w:sz w:val="2"/>
                <w:szCs w:val="2"/>
              </w:rPr>
            </w:pPr>
          </w:p>
        </w:tc>
        <w:tc>
          <w:tcPr>
            <w:tcW w:w="2059" w:type="dxa"/>
            <w:tcBorders>
              <w:top w:val="single" w:color="000000" w:sz="8" w:space="0"/>
              <w:left w:val="single" w:color="000000" w:sz="8" w:space="0"/>
              <w:bottom w:val="single" w:color="000000" w:sz="8" w:space="0"/>
              <w:right w:val="single" w:color="000000" w:sz="8" w:space="0"/>
            </w:tcBorders>
          </w:tcPr>
          <w:p>
            <w:pPr>
              <w:pStyle w:val="13"/>
              <w:spacing w:before="22"/>
              <w:ind w:left="111" w:right="83"/>
              <w:jc w:val="center"/>
              <w:rPr>
                <w:sz w:val="21"/>
              </w:rPr>
            </w:pPr>
            <w:r>
              <w:rPr>
                <w:sz w:val="21"/>
              </w:rPr>
              <w:t>双法兰传力接头</w:t>
            </w:r>
          </w:p>
        </w:tc>
        <w:tc>
          <w:tcPr>
            <w:tcW w:w="2971" w:type="dxa"/>
            <w:tcBorders>
              <w:top w:val="single" w:color="000000" w:sz="8" w:space="0"/>
              <w:left w:val="single" w:color="000000" w:sz="8" w:space="0"/>
              <w:bottom w:val="single" w:color="000000" w:sz="8" w:space="0"/>
              <w:right w:val="single" w:color="000000" w:sz="8" w:space="0"/>
            </w:tcBorders>
          </w:tcPr>
          <w:p>
            <w:pPr>
              <w:pStyle w:val="13"/>
              <w:spacing w:before="39"/>
              <w:ind w:left="89" w:right="62"/>
              <w:jc w:val="center"/>
              <w:rPr>
                <w:rFonts w:ascii="Times New Roman"/>
                <w:sz w:val="21"/>
              </w:rPr>
            </w:pPr>
            <w:r>
              <w:rPr>
                <w:rFonts w:ascii="Times New Roman"/>
                <w:sz w:val="21"/>
              </w:rPr>
              <w:t>DN300,P=1.0MPa</w:t>
            </w:r>
          </w:p>
        </w:tc>
        <w:tc>
          <w:tcPr>
            <w:tcW w:w="470" w:type="dxa"/>
            <w:tcBorders>
              <w:top w:val="single" w:color="000000" w:sz="8" w:space="0"/>
              <w:left w:val="single" w:color="000000" w:sz="8" w:space="0"/>
              <w:bottom w:val="single" w:color="000000" w:sz="8" w:space="0"/>
              <w:right w:val="single" w:color="000000" w:sz="8" w:space="0"/>
            </w:tcBorders>
          </w:tcPr>
          <w:p>
            <w:pPr>
              <w:pStyle w:val="13"/>
              <w:spacing w:before="22"/>
              <w:ind w:left="133"/>
              <w:rPr>
                <w:sz w:val="21"/>
              </w:rPr>
            </w:pPr>
            <w:r>
              <w:rPr>
                <w:w w:val="99"/>
                <w:sz w:val="21"/>
              </w:rPr>
              <w:t>个</w:t>
            </w:r>
          </w:p>
        </w:tc>
        <w:tc>
          <w:tcPr>
            <w:tcW w:w="468" w:type="dxa"/>
            <w:tcBorders>
              <w:top w:val="single" w:color="000000" w:sz="8" w:space="0"/>
              <w:left w:val="single" w:color="000000" w:sz="8" w:space="0"/>
              <w:bottom w:val="single" w:color="000000" w:sz="8" w:space="0"/>
              <w:right w:val="single" w:color="000000" w:sz="8" w:space="0"/>
            </w:tcBorders>
          </w:tcPr>
          <w:p>
            <w:pPr>
              <w:pStyle w:val="13"/>
              <w:spacing w:before="39"/>
              <w:ind w:left="26"/>
              <w:jc w:val="center"/>
              <w:rPr>
                <w:rFonts w:ascii="Times New Roman"/>
                <w:sz w:val="21"/>
              </w:rPr>
            </w:pPr>
            <w:r>
              <w:rPr>
                <w:rFonts w:ascii="Times New Roman"/>
                <w:w w:val="99"/>
                <w:sz w:val="21"/>
              </w:rPr>
              <w:t>1</w:t>
            </w:r>
          </w:p>
        </w:tc>
        <w:tc>
          <w:tcPr>
            <w:tcW w:w="1205" w:type="dxa"/>
            <w:tcBorders>
              <w:top w:val="single" w:color="000000" w:sz="8" w:space="0"/>
              <w:left w:val="single" w:color="000000" w:sz="8" w:space="0"/>
              <w:bottom w:val="single" w:color="000000" w:sz="8" w:space="0"/>
            </w:tcBorders>
          </w:tcPr>
          <w:p>
            <w:pPr>
              <w:pStyle w:val="13"/>
              <w:rPr>
                <w:rFonts w:ascii="Times New Roman"/>
                <w:sz w:val="20"/>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20" w:hRule="atLeast"/>
        </w:trPr>
        <w:tc>
          <w:tcPr>
            <w:tcW w:w="458" w:type="dxa"/>
            <w:tcBorders>
              <w:top w:val="single" w:color="000000" w:sz="8" w:space="0"/>
              <w:bottom w:val="single" w:color="000000" w:sz="8" w:space="0"/>
              <w:right w:val="single" w:color="000000" w:sz="8" w:space="0"/>
            </w:tcBorders>
          </w:tcPr>
          <w:p>
            <w:pPr>
              <w:pStyle w:val="13"/>
              <w:spacing w:before="37"/>
              <w:ind w:left="103" w:right="80"/>
              <w:jc w:val="center"/>
              <w:rPr>
                <w:rFonts w:ascii="Times New Roman"/>
                <w:sz w:val="21"/>
              </w:rPr>
            </w:pPr>
            <w:r>
              <w:rPr>
                <w:rFonts w:ascii="Times New Roman"/>
                <w:sz w:val="21"/>
              </w:rPr>
              <w:t>11</w:t>
            </w:r>
          </w:p>
        </w:tc>
        <w:tc>
          <w:tcPr>
            <w:tcW w:w="804" w:type="dxa"/>
            <w:vMerge w:val="continue"/>
            <w:tcBorders>
              <w:top w:val="nil"/>
              <w:left w:val="single" w:color="000000" w:sz="8" w:space="0"/>
              <w:bottom w:val="single" w:color="000000" w:sz="8" w:space="0"/>
              <w:right w:val="single" w:color="000000" w:sz="8" w:space="0"/>
            </w:tcBorders>
          </w:tcPr>
          <w:p>
            <w:pPr>
              <w:rPr>
                <w:sz w:val="2"/>
                <w:szCs w:val="2"/>
              </w:rPr>
            </w:pPr>
          </w:p>
        </w:tc>
        <w:tc>
          <w:tcPr>
            <w:tcW w:w="2059" w:type="dxa"/>
            <w:tcBorders>
              <w:top w:val="single" w:color="000000" w:sz="8" w:space="0"/>
              <w:left w:val="single" w:color="000000" w:sz="8" w:space="0"/>
              <w:bottom w:val="single" w:color="000000" w:sz="8" w:space="0"/>
              <w:right w:val="single" w:color="000000" w:sz="8" w:space="0"/>
            </w:tcBorders>
          </w:tcPr>
          <w:p>
            <w:pPr>
              <w:pStyle w:val="13"/>
              <w:spacing w:before="23"/>
              <w:ind w:left="111" w:right="83"/>
              <w:jc w:val="center"/>
              <w:rPr>
                <w:sz w:val="21"/>
              </w:rPr>
            </w:pPr>
            <w:r>
              <w:rPr>
                <w:sz w:val="21"/>
              </w:rPr>
              <w:t>微阻缓闭止回阀</w:t>
            </w:r>
          </w:p>
        </w:tc>
        <w:tc>
          <w:tcPr>
            <w:tcW w:w="2971" w:type="dxa"/>
            <w:tcBorders>
              <w:top w:val="single" w:color="000000" w:sz="8" w:space="0"/>
              <w:left w:val="single" w:color="000000" w:sz="8" w:space="0"/>
              <w:bottom w:val="single" w:color="000000" w:sz="8" w:space="0"/>
              <w:right w:val="single" w:color="000000" w:sz="8" w:space="0"/>
            </w:tcBorders>
          </w:tcPr>
          <w:p>
            <w:pPr>
              <w:pStyle w:val="13"/>
              <w:spacing w:before="37"/>
              <w:ind w:left="89" w:right="62"/>
              <w:jc w:val="center"/>
              <w:rPr>
                <w:rFonts w:ascii="Times New Roman"/>
                <w:sz w:val="21"/>
              </w:rPr>
            </w:pPr>
            <w:r>
              <w:rPr>
                <w:rFonts w:ascii="Times New Roman"/>
                <w:sz w:val="21"/>
              </w:rPr>
              <w:t>DN300,P=1.0MPa</w:t>
            </w:r>
          </w:p>
        </w:tc>
        <w:tc>
          <w:tcPr>
            <w:tcW w:w="470" w:type="dxa"/>
            <w:tcBorders>
              <w:top w:val="single" w:color="000000" w:sz="8" w:space="0"/>
              <w:left w:val="single" w:color="000000" w:sz="8" w:space="0"/>
              <w:bottom w:val="single" w:color="000000" w:sz="8" w:space="0"/>
              <w:right w:val="single" w:color="000000" w:sz="8" w:space="0"/>
            </w:tcBorders>
          </w:tcPr>
          <w:p>
            <w:pPr>
              <w:pStyle w:val="13"/>
              <w:spacing w:before="23"/>
              <w:ind w:left="133"/>
              <w:rPr>
                <w:sz w:val="21"/>
              </w:rPr>
            </w:pPr>
            <w:r>
              <w:rPr>
                <w:w w:val="99"/>
                <w:sz w:val="21"/>
              </w:rPr>
              <w:t>个</w:t>
            </w:r>
          </w:p>
        </w:tc>
        <w:tc>
          <w:tcPr>
            <w:tcW w:w="468" w:type="dxa"/>
            <w:tcBorders>
              <w:top w:val="single" w:color="000000" w:sz="8" w:space="0"/>
              <w:left w:val="single" w:color="000000" w:sz="8" w:space="0"/>
              <w:bottom w:val="single" w:color="000000" w:sz="8" w:space="0"/>
              <w:right w:val="single" w:color="000000" w:sz="8" w:space="0"/>
            </w:tcBorders>
          </w:tcPr>
          <w:p>
            <w:pPr>
              <w:pStyle w:val="13"/>
              <w:spacing w:before="37"/>
              <w:ind w:left="26"/>
              <w:jc w:val="center"/>
              <w:rPr>
                <w:rFonts w:ascii="Times New Roman"/>
                <w:sz w:val="21"/>
              </w:rPr>
            </w:pPr>
            <w:r>
              <w:rPr>
                <w:rFonts w:ascii="Times New Roman"/>
                <w:w w:val="99"/>
                <w:sz w:val="21"/>
              </w:rPr>
              <w:t>1</w:t>
            </w:r>
          </w:p>
        </w:tc>
        <w:tc>
          <w:tcPr>
            <w:tcW w:w="1205" w:type="dxa"/>
            <w:tcBorders>
              <w:top w:val="single" w:color="000000" w:sz="8" w:space="0"/>
              <w:left w:val="single" w:color="000000" w:sz="8" w:space="0"/>
              <w:bottom w:val="single" w:color="000000" w:sz="8" w:space="0"/>
            </w:tcBorders>
          </w:tcPr>
          <w:p>
            <w:pPr>
              <w:pStyle w:val="13"/>
              <w:rPr>
                <w:rFonts w:ascii="Times New Roman"/>
                <w:sz w:val="20"/>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20" w:hRule="atLeast"/>
        </w:trPr>
        <w:tc>
          <w:tcPr>
            <w:tcW w:w="458" w:type="dxa"/>
            <w:tcBorders>
              <w:top w:val="single" w:color="000000" w:sz="8" w:space="0"/>
              <w:bottom w:val="single" w:color="000000" w:sz="8" w:space="0"/>
              <w:right w:val="single" w:color="000000" w:sz="8" w:space="0"/>
            </w:tcBorders>
          </w:tcPr>
          <w:p>
            <w:pPr>
              <w:pStyle w:val="13"/>
              <w:spacing w:before="38"/>
              <w:ind w:left="103" w:right="80"/>
              <w:jc w:val="center"/>
              <w:rPr>
                <w:rFonts w:ascii="Times New Roman"/>
                <w:sz w:val="21"/>
              </w:rPr>
            </w:pPr>
            <w:r>
              <w:rPr>
                <w:rFonts w:ascii="Times New Roman"/>
                <w:sz w:val="21"/>
              </w:rPr>
              <w:t>12</w:t>
            </w:r>
          </w:p>
        </w:tc>
        <w:tc>
          <w:tcPr>
            <w:tcW w:w="804" w:type="dxa"/>
            <w:vMerge w:val="continue"/>
            <w:tcBorders>
              <w:top w:val="nil"/>
              <w:left w:val="single" w:color="000000" w:sz="8" w:space="0"/>
              <w:bottom w:val="single" w:color="000000" w:sz="8" w:space="0"/>
              <w:right w:val="single" w:color="000000" w:sz="8" w:space="0"/>
            </w:tcBorders>
          </w:tcPr>
          <w:p>
            <w:pPr>
              <w:rPr>
                <w:sz w:val="2"/>
                <w:szCs w:val="2"/>
              </w:rPr>
            </w:pPr>
          </w:p>
        </w:tc>
        <w:tc>
          <w:tcPr>
            <w:tcW w:w="2059" w:type="dxa"/>
            <w:tcBorders>
              <w:top w:val="single" w:color="000000" w:sz="8" w:space="0"/>
              <w:left w:val="single" w:color="000000" w:sz="8" w:space="0"/>
              <w:bottom w:val="single" w:color="000000" w:sz="8" w:space="0"/>
              <w:right w:val="single" w:color="000000" w:sz="8" w:space="0"/>
            </w:tcBorders>
          </w:tcPr>
          <w:p>
            <w:pPr>
              <w:pStyle w:val="13"/>
              <w:spacing w:before="24"/>
              <w:ind w:left="111" w:right="83"/>
              <w:jc w:val="center"/>
              <w:rPr>
                <w:sz w:val="21"/>
              </w:rPr>
            </w:pPr>
            <w:r>
              <w:rPr>
                <w:sz w:val="21"/>
              </w:rPr>
              <w:t>双法兰传力接头</w:t>
            </w:r>
          </w:p>
        </w:tc>
        <w:tc>
          <w:tcPr>
            <w:tcW w:w="2971" w:type="dxa"/>
            <w:tcBorders>
              <w:top w:val="single" w:color="000000" w:sz="8" w:space="0"/>
              <w:left w:val="single" w:color="000000" w:sz="8" w:space="0"/>
              <w:bottom w:val="single" w:color="000000" w:sz="8" w:space="0"/>
              <w:right w:val="single" w:color="000000" w:sz="8" w:space="0"/>
            </w:tcBorders>
          </w:tcPr>
          <w:p>
            <w:pPr>
              <w:pStyle w:val="13"/>
              <w:spacing w:before="38"/>
              <w:ind w:left="89" w:right="62"/>
              <w:jc w:val="center"/>
              <w:rPr>
                <w:rFonts w:ascii="Times New Roman"/>
                <w:sz w:val="21"/>
              </w:rPr>
            </w:pPr>
            <w:r>
              <w:rPr>
                <w:rFonts w:ascii="Times New Roman"/>
                <w:sz w:val="21"/>
              </w:rPr>
              <w:t>DN400,P=1.0MPa</w:t>
            </w:r>
          </w:p>
        </w:tc>
        <w:tc>
          <w:tcPr>
            <w:tcW w:w="470" w:type="dxa"/>
            <w:tcBorders>
              <w:top w:val="single" w:color="000000" w:sz="8" w:space="0"/>
              <w:left w:val="single" w:color="000000" w:sz="8" w:space="0"/>
              <w:bottom w:val="single" w:color="000000" w:sz="8" w:space="0"/>
              <w:right w:val="single" w:color="000000" w:sz="8" w:space="0"/>
            </w:tcBorders>
          </w:tcPr>
          <w:p>
            <w:pPr>
              <w:pStyle w:val="13"/>
              <w:spacing w:before="24"/>
              <w:ind w:left="133"/>
              <w:rPr>
                <w:sz w:val="21"/>
              </w:rPr>
            </w:pPr>
            <w:r>
              <w:rPr>
                <w:w w:val="99"/>
                <w:sz w:val="21"/>
              </w:rPr>
              <w:t>个</w:t>
            </w:r>
          </w:p>
        </w:tc>
        <w:tc>
          <w:tcPr>
            <w:tcW w:w="468" w:type="dxa"/>
            <w:tcBorders>
              <w:top w:val="single" w:color="000000" w:sz="8" w:space="0"/>
              <w:left w:val="single" w:color="000000" w:sz="8" w:space="0"/>
              <w:bottom w:val="single" w:color="000000" w:sz="8" w:space="0"/>
              <w:right w:val="single" w:color="000000" w:sz="8" w:space="0"/>
            </w:tcBorders>
          </w:tcPr>
          <w:p>
            <w:pPr>
              <w:pStyle w:val="13"/>
              <w:spacing w:before="38"/>
              <w:ind w:left="26"/>
              <w:jc w:val="center"/>
              <w:rPr>
                <w:rFonts w:ascii="Times New Roman"/>
                <w:sz w:val="21"/>
              </w:rPr>
            </w:pPr>
            <w:r>
              <w:rPr>
                <w:rFonts w:ascii="Times New Roman"/>
                <w:w w:val="99"/>
                <w:sz w:val="21"/>
              </w:rPr>
              <w:t>3</w:t>
            </w:r>
          </w:p>
        </w:tc>
        <w:tc>
          <w:tcPr>
            <w:tcW w:w="1205" w:type="dxa"/>
            <w:tcBorders>
              <w:top w:val="single" w:color="000000" w:sz="8" w:space="0"/>
              <w:left w:val="single" w:color="000000" w:sz="8" w:space="0"/>
              <w:bottom w:val="single" w:color="000000" w:sz="8" w:space="0"/>
            </w:tcBorders>
          </w:tcPr>
          <w:p>
            <w:pPr>
              <w:pStyle w:val="13"/>
              <w:rPr>
                <w:rFonts w:ascii="Times New Roman"/>
                <w:sz w:val="20"/>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20" w:hRule="atLeast"/>
        </w:trPr>
        <w:tc>
          <w:tcPr>
            <w:tcW w:w="458" w:type="dxa"/>
            <w:tcBorders>
              <w:top w:val="single" w:color="000000" w:sz="8" w:space="0"/>
              <w:bottom w:val="single" w:color="000000" w:sz="8" w:space="0"/>
              <w:right w:val="single" w:color="000000" w:sz="8" w:space="0"/>
            </w:tcBorders>
          </w:tcPr>
          <w:p>
            <w:pPr>
              <w:pStyle w:val="13"/>
              <w:spacing w:before="39"/>
              <w:ind w:left="103" w:right="80"/>
              <w:jc w:val="center"/>
              <w:rPr>
                <w:rFonts w:ascii="Times New Roman"/>
                <w:sz w:val="21"/>
              </w:rPr>
            </w:pPr>
            <w:r>
              <w:rPr>
                <w:rFonts w:ascii="Times New Roman"/>
                <w:sz w:val="21"/>
              </w:rPr>
              <w:t>13</w:t>
            </w:r>
          </w:p>
        </w:tc>
        <w:tc>
          <w:tcPr>
            <w:tcW w:w="804" w:type="dxa"/>
            <w:vMerge w:val="continue"/>
            <w:tcBorders>
              <w:top w:val="nil"/>
              <w:left w:val="single" w:color="000000" w:sz="8" w:space="0"/>
              <w:bottom w:val="single" w:color="000000" w:sz="8" w:space="0"/>
              <w:right w:val="single" w:color="000000" w:sz="8" w:space="0"/>
            </w:tcBorders>
          </w:tcPr>
          <w:p>
            <w:pPr>
              <w:rPr>
                <w:sz w:val="2"/>
                <w:szCs w:val="2"/>
              </w:rPr>
            </w:pPr>
          </w:p>
        </w:tc>
        <w:tc>
          <w:tcPr>
            <w:tcW w:w="2059" w:type="dxa"/>
            <w:tcBorders>
              <w:top w:val="single" w:color="000000" w:sz="8" w:space="0"/>
              <w:left w:val="single" w:color="000000" w:sz="8" w:space="0"/>
              <w:bottom w:val="single" w:color="000000" w:sz="8" w:space="0"/>
              <w:right w:val="single" w:color="000000" w:sz="8" w:space="0"/>
            </w:tcBorders>
          </w:tcPr>
          <w:p>
            <w:pPr>
              <w:pStyle w:val="13"/>
              <w:spacing w:before="22"/>
              <w:ind w:left="111" w:right="86"/>
              <w:jc w:val="center"/>
              <w:rPr>
                <w:sz w:val="21"/>
              </w:rPr>
            </w:pPr>
            <w:r>
              <w:rPr>
                <w:sz w:val="21"/>
              </w:rPr>
              <w:t>手动蝶阀</w:t>
            </w:r>
          </w:p>
        </w:tc>
        <w:tc>
          <w:tcPr>
            <w:tcW w:w="2971" w:type="dxa"/>
            <w:tcBorders>
              <w:top w:val="single" w:color="000000" w:sz="8" w:space="0"/>
              <w:left w:val="single" w:color="000000" w:sz="8" w:space="0"/>
              <w:bottom w:val="single" w:color="000000" w:sz="8" w:space="0"/>
              <w:right w:val="single" w:color="000000" w:sz="8" w:space="0"/>
            </w:tcBorders>
          </w:tcPr>
          <w:p>
            <w:pPr>
              <w:pStyle w:val="13"/>
              <w:spacing w:before="39"/>
              <w:ind w:left="89" w:right="62"/>
              <w:jc w:val="center"/>
              <w:rPr>
                <w:rFonts w:ascii="Times New Roman"/>
                <w:sz w:val="21"/>
              </w:rPr>
            </w:pPr>
            <w:r>
              <w:rPr>
                <w:rFonts w:ascii="Times New Roman"/>
                <w:sz w:val="21"/>
              </w:rPr>
              <w:t>DN400,P=1.0MPa</w:t>
            </w:r>
          </w:p>
        </w:tc>
        <w:tc>
          <w:tcPr>
            <w:tcW w:w="470" w:type="dxa"/>
            <w:tcBorders>
              <w:top w:val="single" w:color="000000" w:sz="8" w:space="0"/>
              <w:left w:val="single" w:color="000000" w:sz="8" w:space="0"/>
              <w:bottom w:val="single" w:color="000000" w:sz="8" w:space="0"/>
              <w:right w:val="single" w:color="000000" w:sz="8" w:space="0"/>
            </w:tcBorders>
          </w:tcPr>
          <w:p>
            <w:pPr>
              <w:pStyle w:val="13"/>
              <w:spacing w:before="22"/>
              <w:ind w:left="133"/>
              <w:rPr>
                <w:sz w:val="21"/>
              </w:rPr>
            </w:pPr>
            <w:r>
              <w:rPr>
                <w:w w:val="99"/>
                <w:sz w:val="21"/>
              </w:rPr>
              <w:t>个</w:t>
            </w:r>
          </w:p>
        </w:tc>
        <w:tc>
          <w:tcPr>
            <w:tcW w:w="468" w:type="dxa"/>
            <w:tcBorders>
              <w:top w:val="single" w:color="000000" w:sz="8" w:space="0"/>
              <w:left w:val="single" w:color="000000" w:sz="8" w:space="0"/>
              <w:bottom w:val="single" w:color="000000" w:sz="8" w:space="0"/>
              <w:right w:val="single" w:color="000000" w:sz="8" w:space="0"/>
            </w:tcBorders>
          </w:tcPr>
          <w:p>
            <w:pPr>
              <w:pStyle w:val="13"/>
              <w:spacing w:before="39"/>
              <w:ind w:left="26"/>
              <w:jc w:val="center"/>
              <w:rPr>
                <w:rFonts w:ascii="Times New Roman"/>
                <w:sz w:val="21"/>
              </w:rPr>
            </w:pPr>
            <w:r>
              <w:rPr>
                <w:rFonts w:ascii="Times New Roman"/>
                <w:w w:val="99"/>
                <w:sz w:val="21"/>
              </w:rPr>
              <w:t>3</w:t>
            </w:r>
          </w:p>
        </w:tc>
        <w:tc>
          <w:tcPr>
            <w:tcW w:w="1205" w:type="dxa"/>
            <w:tcBorders>
              <w:top w:val="single" w:color="000000" w:sz="8" w:space="0"/>
              <w:left w:val="single" w:color="000000" w:sz="8" w:space="0"/>
              <w:bottom w:val="single" w:color="000000" w:sz="8" w:space="0"/>
            </w:tcBorders>
          </w:tcPr>
          <w:p>
            <w:pPr>
              <w:pStyle w:val="13"/>
              <w:rPr>
                <w:rFonts w:ascii="Times New Roman"/>
                <w:sz w:val="20"/>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16" w:hRule="atLeast"/>
        </w:trPr>
        <w:tc>
          <w:tcPr>
            <w:tcW w:w="458" w:type="dxa"/>
            <w:vMerge w:val="restart"/>
            <w:tcBorders>
              <w:top w:val="single" w:color="000000" w:sz="8" w:space="0"/>
              <w:bottom w:val="single" w:color="000000" w:sz="8" w:space="0"/>
              <w:right w:val="single" w:color="000000" w:sz="8" w:space="0"/>
            </w:tcBorders>
          </w:tcPr>
          <w:p>
            <w:pPr>
              <w:pStyle w:val="13"/>
              <w:spacing w:before="4"/>
              <w:rPr>
                <w:sz w:val="31"/>
              </w:rPr>
            </w:pPr>
          </w:p>
          <w:p>
            <w:pPr>
              <w:pStyle w:val="13"/>
              <w:spacing w:before="1"/>
              <w:ind w:left="123"/>
              <w:rPr>
                <w:rFonts w:ascii="Times New Roman"/>
                <w:sz w:val="21"/>
              </w:rPr>
            </w:pPr>
            <w:r>
              <w:rPr>
                <w:rFonts w:ascii="Times New Roman"/>
                <w:sz w:val="21"/>
              </w:rPr>
              <w:t>14</w:t>
            </w:r>
          </w:p>
        </w:tc>
        <w:tc>
          <w:tcPr>
            <w:tcW w:w="804" w:type="dxa"/>
            <w:vMerge w:val="continue"/>
            <w:tcBorders>
              <w:top w:val="nil"/>
              <w:left w:val="single" w:color="000000" w:sz="8" w:space="0"/>
              <w:bottom w:val="single" w:color="000000" w:sz="8" w:space="0"/>
              <w:right w:val="single" w:color="000000" w:sz="8" w:space="0"/>
            </w:tcBorders>
          </w:tcPr>
          <w:p>
            <w:pPr>
              <w:rPr>
                <w:sz w:val="2"/>
                <w:szCs w:val="2"/>
              </w:rPr>
            </w:pPr>
          </w:p>
        </w:tc>
        <w:tc>
          <w:tcPr>
            <w:tcW w:w="2059" w:type="dxa"/>
            <w:tcBorders>
              <w:top w:val="single" w:color="000000" w:sz="8" w:space="0"/>
              <w:left w:val="single" w:color="000000" w:sz="8" w:space="0"/>
              <w:bottom w:val="single" w:color="000000" w:sz="8" w:space="0"/>
              <w:right w:val="single" w:color="000000" w:sz="8" w:space="0"/>
            </w:tcBorders>
          </w:tcPr>
          <w:p>
            <w:pPr>
              <w:pStyle w:val="13"/>
              <w:spacing w:before="2"/>
              <w:ind w:left="111" w:right="86"/>
              <w:jc w:val="center"/>
              <w:rPr>
                <w:sz w:val="21"/>
              </w:rPr>
            </w:pPr>
            <w:r>
              <w:rPr>
                <w:rFonts w:ascii="Times New Roman" w:eastAsia="Times New Roman"/>
                <w:sz w:val="21"/>
              </w:rPr>
              <w:t>LX</w:t>
            </w:r>
            <w:r>
              <w:rPr>
                <w:rFonts w:ascii="Times New Roman" w:eastAsia="Times New Roman"/>
                <w:spacing w:val="-1"/>
                <w:sz w:val="21"/>
              </w:rPr>
              <w:t xml:space="preserve"> </w:t>
            </w:r>
            <w:r>
              <w:rPr>
                <w:sz w:val="21"/>
              </w:rPr>
              <w:t>型电动单梁悬挂</w:t>
            </w:r>
          </w:p>
          <w:p>
            <w:pPr>
              <w:pStyle w:val="13"/>
              <w:spacing w:before="2" w:line="223" w:lineRule="exact"/>
              <w:ind w:left="111" w:right="83"/>
              <w:jc w:val="center"/>
              <w:rPr>
                <w:sz w:val="21"/>
              </w:rPr>
            </w:pPr>
            <w:r>
              <w:rPr>
                <w:sz w:val="21"/>
              </w:rPr>
              <w:t>起重机</w:t>
            </w:r>
          </w:p>
        </w:tc>
        <w:tc>
          <w:tcPr>
            <w:tcW w:w="2971" w:type="dxa"/>
            <w:tcBorders>
              <w:top w:val="single" w:color="000000" w:sz="8" w:space="0"/>
              <w:left w:val="single" w:color="000000" w:sz="8" w:space="0"/>
              <w:bottom w:val="single" w:color="000000" w:sz="8" w:space="0"/>
              <w:right w:val="single" w:color="000000" w:sz="8" w:space="0"/>
            </w:tcBorders>
          </w:tcPr>
          <w:p>
            <w:pPr>
              <w:pStyle w:val="13"/>
              <w:spacing w:before="122"/>
              <w:ind w:left="87" w:right="63"/>
              <w:jc w:val="center"/>
              <w:rPr>
                <w:rFonts w:ascii="Times New Roman" w:hAnsi="Times New Roman"/>
                <w:sz w:val="21"/>
              </w:rPr>
            </w:pPr>
            <w:r>
              <w:rPr>
                <w:rFonts w:ascii="Times New Roman" w:hAnsi="Times New Roman"/>
                <w:sz w:val="21"/>
              </w:rPr>
              <w:t>T=2tN=2</w:t>
            </w:r>
            <w:r>
              <w:rPr>
                <w:sz w:val="21"/>
              </w:rPr>
              <w:t>×</w:t>
            </w:r>
            <w:r>
              <w:rPr>
                <w:rFonts w:ascii="Times New Roman" w:hAnsi="Times New Roman"/>
                <w:sz w:val="21"/>
              </w:rPr>
              <w:t>0.4KW</w:t>
            </w:r>
          </w:p>
        </w:tc>
        <w:tc>
          <w:tcPr>
            <w:tcW w:w="470" w:type="dxa"/>
            <w:tcBorders>
              <w:top w:val="single" w:color="000000" w:sz="8" w:space="0"/>
              <w:left w:val="single" w:color="000000" w:sz="8" w:space="0"/>
              <w:bottom w:val="single" w:color="000000" w:sz="8" w:space="0"/>
              <w:right w:val="single" w:color="000000" w:sz="8" w:space="0"/>
            </w:tcBorders>
          </w:tcPr>
          <w:p>
            <w:pPr>
              <w:pStyle w:val="13"/>
              <w:spacing w:before="122"/>
              <w:ind w:left="133"/>
              <w:rPr>
                <w:sz w:val="21"/>
              </w:rPr>
            </w:pPr>
            <w:r>
              <w:rPr>
                <w:w w:val="99"/>
                <w:sz w:val="21"/>
              </w:rPr>
              <w:t>台</w:t>
            </w:r>
          </w:p>
        </w:tc>
        <w:tc>
          <w:tcPr>
            <w:tcW w:w="468" w:type="dxa"/>
            <w:tcBorders>
              <w:top w:val="single" w:color="000000" w:sz="8" w:space="0"/>
              <w:left w:val="single" w:color="000000" w:sz="8" w:space="0"/>
              <w:bottom w:val="single" w:color="000000" w:sz="8" w:space="0"/>
              <w:right w:val="single" w:color="000000" w:sz="8" w:space="0"/>
            </w:tcBorders>
          </w:tcPr>
          <w:p>
            <w:pPr>
              <w:pStyle w:val="13"/>
              <w:spacing w:before="135"/>
              <w:ind w:left="26"/>
              <w:jc w:val="center"/>
              <w:rPr>
                <w:rFonts w:ascii="Times New Roman"/>
                <w:sz w:val="21"/>
              </w:rPr>
            </w:pPr>
            <w:r>
              <w:rPr>
                <w:rFonts w:ascii="Times New Roman"/>
                <w:w w:val="99"/>
                <w:sz w:val="21"/>
              </w:rPr>
              <w:t>1</w:t>
            </w:r>
          </w:p>
        </w:tc>
        <w:tc>
          <w:tcPr>
            <w:tcW w:w="1205" w:type="dxa"/>
            <w:tcBorders>
              <w:top w:val="single" w:color="000000" w:sz="8" w:space="0"/>
              <w:left w:val="single" w:color="000000" w:sz="8" w:space="0"/>
              <w:bottom w:val="single" w:color="000000" w:sz="8" w:space="0"/>
            </w:tcBorders>
          </w:tcPr>
          <w:p>
            <w:pPr>
              <w:pStyle w:val="13"/>
              <w:rPr>
                <w:rFonts w:ascii="Times New Roman"/>
                <w:sz w:val="20"/>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15" w:hRule="atLeast"/>
        </w:trPr>
        <w:tc>
          <w:tcPr>
            <w:tcW w:w="458" w:type="dxa"/>
            <w:vMerge w:val="continue"/>
            <w:tcBorders>
              <w:top w:val="nil"/>
              <w:bottom w:val="single" w:color="000000" w:sz="8" w:space="0"/>
              <w:right w:val="single" w:color="000000" w:sz="8" w:space="0"/>
            </w:tcBorders>
          </w:tcPr>
          <w:p>
            <w:pPr>
              <w:rPr>
                <w:sz w:val="2"/>
                <w:szCs w:val="2"/>
              </w:rPr>
            </w:pPr>
          </w:p>
        </w:tc>
        <w:tc>
          <w:tcPr>
            <w:tcW w:w="804" w:type="dxa"/>
            <w:vMerge w:val="continue"/>
            <w:tcBorders>
              <w:top w:val="nil"/>
              <w:left w:val="single" w:color="000000" w:sz="8" w:space="0"/>
              <w:bottom w:val="single" w:color="000000" w:sz="8" w:space="0"/>
              <w:right w:val="single" w:color="000000" w:sz="8" w:space="0"/>
            </w:tcBorders>
          </w:tcPr>
          <w:p>
            <w:pPr>
              <w:rPr>
                <w:sz w:val="2"/>
                <w:szCs w:val="2"/>
              </w:rPr>
            </w:pPr>
          </w:p>
        </w:tc>
        <w:tc>
          <w:tcPr>
            <w:tcW w:w="2059" w:type="dxa"/>
            <w:tcBorders>
              <w:top w:val="single" w:color="000000" w:sz="8" w:space="0"/>
              <w:left w:val="single" w:color="000000" w:sz="8" w:space="0"/>
              <w:bottom w:val="single" w:color="000000" w:sz="8" w:space="0"/>
              <w:right w:val="single" w:color="000000" w:sz="8" w:space="0"/>
            </w:tcBorders>
          </w:tcPr>
          <w:p>
            <w:pPr>
              <w:pStyle w:val="13"/>
              <w:spacing w:before="1"/>
              <w:ind w:left="111" w:right="86"/>
              <w:jc w:val="center"/>
              <w:rPr>
                <w:sz w:val="21"/>
              </w:rPr>
            </w:pPr>
            <w:r>
              <w:rPr>
                <w:spacing w:val="-13"/>
                <w:w w:val="95"/>
                <w:sz w:val="21"/>
              </w:rPr>
              <w:t xml:space="preserve">配 </w:t>
            </w:r>
            <w:r>
              <w:rPr>
                <w:rFonts w:ascii="Times New Roman" w:eastAsia="Times New Roman"/>
                <w:w w:val="95"/>
                <w:sz w:val="21"/>
              </w:rPr>
              <w:t>MD12-6D</w:t>
            </w:r>
            <w:r>
              <w:rPr>
                <w:rFonts w:ascii="Times New Roman" w:eastAsia="Times New Roman"/>
                <w:spacing w:val="27"/>
                <w:w w:val="95"/>
                <w:sz w:val="21"/>
              </w:rPr>
              <w:t xml:space="preserve"> </w:t>
            </w:r>
            <w:r>
              <w:rPr>
                <w:w w:val="95"/>
                <w:sz w:val="21"/>
              </w:rPr>
              <w:t>型电动</w:t>
            </w:r>
          </w:p>
          <w:p>
            <w:pPr>
              <w:pStyle w:val="13"/>
              <w:spacing w:before="2" w:line="223" w:lineRule="exact"/>
              <w:ind w:left="109" w:right="86"/>
              <w:jc w:val="center"/>
              <w:rPr>
                <w:sz w:val="21"/>
              </w:rPr>
            </w:pPr>
            <w:r>
              <w:rPr>
                <w:sz w:val="21"/>
              </w:rPr>
              <w:t>葫芦</w:t>
            </w:r>
          </w:p>
        </w:tc>
        <w:tc>
          <w:tcPr>
            <w:tcW w:w="2971" w:type="dxa"/>
            <w:tcBorders>
              <w:top w:val="single" w:color="000000" w:sz="8" w:space="0"/>
              <w:left w:val="single" w:color="000000" w:sz="8" w:space="0"/>
              <w:bottom w:val="single" w:color="000000" w:sz="8" w:space="0"/>
              <w:right w:val="single" w:color="000000" w:sz="8" w:space="0"/>
            </w:tcBorders>
          </w:tcPr>
          <w:p>
            <w:pPr>
              <w:pStyle w:val="13"/>
              <w:spacing w:before="123"/>
              <w:ind w:left="87" w:right="63"/>
              <w:jc w:val="center"/>
              <w:rPr>
                <w:rFonts w:ascii="Times New Roman" w:hAnsi="Times New Roman"/>
                <w:sz w:val="21"/>
              </w:rPr>
            </w:pPr>
            <w:r>
              <w:rPr>
                <w:rFonts w:ascii="Times New Roman" w:hAnsi="Times New Roman"/>
                <w:sz w:val="21"/>
              </w:rPr>
              <w:t>T=2tH=18mN=3.0+2</w:t>
            </w:r>
            <w:r>
              <w:rPr>
                <w:sz w:val="21"/>
              </w:rPr>
              <w:t>×</w:t>
            </w:r>
            <w:r>
              <w:rPr>
                <w:rFonts w:ascii="Times New Roman" w:hAnsi="Times New Roman"/>
                <w:sz w:val="21"/>
              </w:rPr>
              <w:t>0.4KW</w:t>
            </w:r>
          </w:p>
        </w:tc>
        <w:tc>
          <w:tcPr>
            <w:tcW w:w="470" w:type="dxa"/>
            <w:tcBorders>
              <w:top w:val="single" w:color="000000" w:sz="8" w:space="0"/>
              <w:left w:val="single" w:color="000000" w:sz="8" w:space="0"/>
              <w:bottom w:val="single" w:color="000000" w:sz="8" w:space="0"/>
              <w:right w:val="single" w:color="000000" w:sz="8" w:space="0"/>
            </w:tcBorders>
          </w:tcPr>
          <w:p>
            <w:pPr>
              <w:pStyle w:val="13"/>
              <w:spacing w:before="121"/>
              <w:ind w:left="133"/>
              <w:rPr>
                <w:sz w:val="21"/>
              </w:rPr>
            </w:pPr>
            <w:r>
              <w:rPr>
                <w:w w:val="99"/>
                <w:sz w:val="21"/>
              </w:rPr>
              <w:t>台</w:t>
            </w:r>
          </w:p>
        </w:tc>
        <w:tc>
          <w:tcPr>
            <w:tcW w:w="468" w:type="dxa"/>
            <w:tcBorders>
              <w:top w:val="single" w:color="000000" w:sz="8" w:space="0"/>
              <w:left w:val="single" w:color="000000" w:sz="8" w:space="0"/>
              <w:bottom w:val="single" w:color="000000" w:sz="8" w:space="0"/>
              <w:right w:val="single" w:color="000000" w:sz="8" w:space="0"/>
            </w:tcBorders>
          </w:tcPr>
          <w:p>
            <w:pPr>
              <w:pStyle w:val="13"/>
              <w:spacing w:before="135"/>
              <w:ind w:left="26"/>
              <w:jc w:val="center"/>
              <w:rPr>
                <w:rFonts w:ascii="Times New Roman"/>
                <w:sz w:val="21"/>
              </w:rPr>
            </w:pPr>
            <w:r>
              <w:rPr>
                <w:rFonts w:ascii="Times New Roman"/>
                <w:w w:val="99"/>
                <w:sz w:val="21"/>
              </w:rPr>
              <w:t>1</w:t>
            </w:r>
          </w:p>
        </w:tc>
        <w:tc>
          <w:tcPr>
            <w:tcW w:w="1205" w:type="dxa"/>
            <w:tcBorders>
              <w:top w:val="single" w:color="000000" w:sz="8" w:space="0"/>
              <w:left w:val="single" w:color="000000" w:sz="8" w:space="0"/>
              <w:bottom w:val="single" w:color="000000" w:sz="8" w:space="0"/>
            </w:tcBorders>
          </w:tcPr>
          <w:p>
            <w:pPr>
              <w:pStyle w:val="13"/>
              <w:rPr>
                <w:rFonts w:ascii="Times New Roman"/>
                <w:sz w:val="20"/>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13" w:hRule="atLeast"/>
        </w:trPr>
        <w:tc>
          <w:tcPr>
            <w:tcW w:w="458" w:type="dxa"/>
            <w:tcBorders>
              <w:top w:val="single" w:color="000000" w:sz="8" w:space="0"/>
              <w:bottom w:val="single" w:color="000000" w:sz="8" w:space="0"/>
              <w:right w:val="single" w:color="000000" w:sz="8" w:space="0"/>
            </w:tcBorders>
          </w:tcPr>
          <w:p>
            <w:pPr>
              <w:pStyle w:val="13"/>
              <w:spacing w:before="135"/>
              <w:ind w:left="103" w:right="80"/>
              <w:jc w:val="center"/>
              <w:rPr>
                <w:rFonts w:ascii="Times New Roman"/>
                <w:sz w:val="21"/>
              </w:rPr>
            </w:pPr>
            <w:r>
              <w:rPr>
                <w:rFonts w:ascii="Times New Roman"/>
                <w:sz w:val="21"/>
              </w:rPr>
              <w:t>15</w:t>
            </w:r>
          </w:p>
        </w:tc>
        <w:tc>
          <w:tcPr>
            <w:tcW w:w="804" w:type="dxa"/>
            <w:vMerge w:val="continue"/>
            <w:tcBorders>
              <w:top w:val="nil"/>
              <w:left w:val="single" w:color="000000" w:sz="8" w:space="0"/>
              <w:bottom w:val="single" w:color="000000" w:sz="8" w:space="0"/>
              <w:right w:val="single" w:color="000000" w:sz="8" w:space="0"/>
            </w:tcBorders>
          </w:tcPr>
          <w:p>
            <w:pPr>
              <w:rPr>
                <w:sz w:val="2"/>
                <w:szCs w:val="2"/>
              </w:rPr>
            </w:pPr>
          </w:p>
        </w:tc>
        <w:tc>
          <w:tcPr>
            <w:tcW w:w="2059" w:type="dxa"/>
            <w:tcBorders>
              <w:top w:val="single" w:color="000000" w:sz="8" w:space="0"/>
              <w:left w:val="single" w:color="000000" w:sz="8" w:space="0"/>
              <w:bottom w:val="single" w:color="000000" w:sz="8" w:space="0"/>
              <w:right w:val="single" w:color="000000" w:sz="8" w:space="0"/>
            </w:tcBorders>
          </w:tcPr>
          <w:p>
            <w:pPr>
              <w:pStyle w:val="13"/>
              <w:spacing w:before="1"/>
              <w:ind w:left="111" w:right="83"/>
              <w:jc w:val="center"/>
              <w:rPr>
                <w:sz w:val="21"/>
              </w:rPr>
            </w:pPr>
            <w:r>
              <w:rPr>
                <w:rFonts w:ascii="Times New Roman" w:eastAsia="Times New Roman"/>
                <w:sz w:val="21"/>
              </w:rPr>
              <w:t>MD12-18D</w:t>
            </w:r>
            <w:r>
              <w:rPr>
                <w:rFonts w:ascii="Times New Roman" w:eastAsia="Times New Roman"/>
                <w:spacing w:val="-2"/>
                <w:sz w:val="21"/>
              </w:rPr>
              <w:t xml:space="preserve"> </w:t>
            </w:r>
            <w:r>
              <w:rPr>
                <w:sz w:val="21"/>
              </w:rPr>
              <w:t>型电动</w:t>
            </w:r>
          </w:p>
          <w:p>
            <w:pPr>
              <w:pStyle w:val="13"/>
              <w:spacing w:before="2" w:line="222" w:lineRule="exact"/>
              <w:ind w:left="109" w:right="86"/>
              <w:jc w:val="center"/>
              <w:rPr>
                <w:sz w:val="21"/>
              </w:rPr>
            </w:pPr>
            <w:r>
              <w:rPr>
                <w:sz w:val="21"/>
              </w:rPr>
              <w:t>葫芦</w:t>
            </w:r>
          </w:p>
        </w:tc>
        <w:tc>
          <w:tcPr>
            <w:tcW w:w="2971" w:type="dxa"/>
            <w:tcBorders>
              <w:top w:val="single" w:color="000000" w:sz="8" w:space="0"/>
              <w:left w:val="single" w:color="000000" w:sz="8" w:space="0"/>
              <w:bottom w:val="single" w:color="000000" w:sz="8" w:space="0"/>
              <w:right w:val="single" w:color="000000" w:sz="8" w:space="0"/>
            </w:tcBorders>
          </w:tcPr>
          <w:p>
            <w:pPr>
              <w:pStyle w:val="13"/>
              <w:spacing w:before="121"/>
              <w:ind w:left="87" w:right="63"/>
              <w:jc w:val="center"/>
              <w:rPr>
                <w:rFonts w:ascii="Times New Roman" w:hAnsi="Times New Roman"/>
                <w:sz w:val="21"/>
              </w:rPr>
            </w:pPr>
            <w:r>
              <w:rPr>
                <w:rFonts w:ascii="Times New Roman" w:hAnsi="Times New Roman"/>
                <w:sz w:val="21"/>
              </w:rPr>
              <w:t>T=2tH=18mN=3.0+2</w:t>
            </w:r>
            <w:r>
              <w:rPr>
                <w:sz w:val="21"/>
              </w:rPr>
              <w:t>×</w:t>
            </w:r>
            <w:r>
              <w:rPr>
                <w:rFonts w:ascii="Times New Roman" w:hAnsi="Times New Roman"/>
                <w:sz w:val="21"/>
              </w:rPr>
              <w:t>0.4KW</w:t>
            </w:r>
          </w:p>
        </w:tc>
        <w:tc>
          <w:tcPr>
            <w:tcW w:w="470" w:type="dxa"/>
            <w:tcBorders>
              <w:top w:val="single" w:color="000000" w:sz="8" w:space="0"/>
              <w:left w:val="single" w:color="000000" w:sz="8" w:space="0"/>
              <w:bottom w:val="single" w:color="000000" w:sz="8" w:space="0"/>
              <w:right w:val="single" w:color="000000" w:sz="8" w:space="0"/>
            </w:tcBorders>
          </w:tcPr>
          <w:p>
            <w:pPr>
              <w:pStyle w:val="13"/>
              <w:spacing w:before="121"/>
              <w:ind w:left="133"/>
              <w:rPr>
                <w:sz w:val="21"/>
              </w:rPr>
            </w:pPr>
            <w:r>
              <w:rPr>
                <w:w w:val="99"/>
                <w:sz w:val="21"/>
              </w:rPr>
              <w:t>台</w:t>
            </w:r>
          </w:p>
        </w:tc>
        <w:tc>
          <w:tcPr>
            <w:tcW w:w="468" w:type="dxa"/>
            <w:tcBorders>
              <w:top w:val="single" w:color="000000" w:sz="8" w:space="0"/>
              <w:left w:val="single" w:color="000000" w:sz="8" w:space="0"/>
              <w:bottom w:val="single" w:color="000000" w:sz="8" w:space="0"/>
              <w:right w:val="single" w:color="000000" w:sz="8" w:space="0"/>
            </w:tcBorders>
          </w:tcPr>
          <w:p>
            <w:pPr>
              <w:pStyle w:val="13"/>
              <w:spacing w:before="135"/>
              <w:ind w:left="26"/>
              <w:jc w:val="center"/>
              <w:rPr>
                <w:rFonts w:ascii="Times New Roman"/>
                <w:sz w:val="21"/>
              </w:rPr>
            </w:pPr>
            <w:r>
              <w:rPr>
                <w:rFonts w:ascii="Times New Roman"/>
                <w:w w:val="99"/>
                <w:sz w:val="21"/>
              </w:rPr>
              <w:t>2</w:t>
            </w:r>
          </w:p>
        </w:tc>
        <w:tc>
          <w:tcPr>
            <w:tcW w:w="1205" w:type="dxa"/>
            <w:tcBorders>
              <w:top w:val="single" w:color="000000" w:sz="8" w:space="0"/>
              <w:left w:val="single" w:color="000000" w:sz="8" w:space="0"/>
              <w:bottom w:val="single" w:color="000000" w:sz="8" w:space="0"/>
            </w:tcBorders>
          </w:tcPr>
          <w:p>
            <w:pPr>
              <w:pStyle w:val="13"/>
              <w:rPr>
                <w:rFonts w:ascii="Times New Roman"/>
                <w:sz w:val="20"/>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20" w:hRule="atLeast"/>
        </w:trPr>
        <w:tc>
          <w:tcPr>
            <w:tcW w:w="458" w:type="dxa"/>
            <w:tcBorders>
              <w:top w:val="single" w:color="000000" w:sz="8" w:space="0"/>
              <w:bottom w:val="single" w:color="000000" w:sz="8" w:space="0"/>
              <w:right w:val="single" w:color="000000" w:sz="8" w:space="0"/>
            </w:tcBorders>
          </w:tcPr>
          <w:p>
            <w:pPr>
              <w:pStyle w:val="13"/>
              <w:spacing w:before="38"/>
              <w:ind w:left="103" w:right="80"/>
              <w:jc w:val="center"/>
              <w:rPr>
                <w:rFonts w:ascii="Times New Roman"/>
                <w:sz w:val="21"/>
              </w:rPr>
            </w:pPr>
            <w:r>
              <w:rPr>
                <w:rFonts w:ascii="Times New Roman"/>
                <w:sz w:val="21"/>
              </w:rPr>
              <w:t>16</w:t>
            </w:r>
          </w:p>
        </w:tc>
        <w:tc>
          <w:tcPr>
            <w:tcW w:w="804" w:type="dxa"/>
            <w:vMerge w:val="continue"/>
            <w:tcBorders>
              <w:top w:val="nil"/>
              <w:left w:val="single" w:color="000000" w:sz="8" w:space="0"/>
              <w:bottom w:val="single" w:color="000000" w:sz="8" w:space="0"/>
              <w:right w:val="single" w:color="000000" w:sz="8" w:space="0"/>
            </w:tcBorders>
          </w:tcPr>
          <w:p>
            <w:pPr>
              <w:rPr>
                <w:sz w:val="2"/>
                <w:szCs w:val="2"/>
              </w:rPr>
            </w:pPr>
          </w:p>
        </w:tc>
        <w:tc>
          <w:tcPr>
            <w:tcW w:w="2059" w:type="dxa"/>
            <w:tcBorders>
              <w:top w:val="single" w:color="000000" w:sz="8" w:space="0"/>
              <w:left w:val="single" w:color="000000" w:sz="8" w:space="0"/>
              <w:bottom w:val="single" w:color="000000" w:sz="8" w:space="0"/>
              <w:right w:val="single" w:color="000000" w:sz="8" w:space="0"/>
            </w:tcBorders>
          </w:tcPr>
          <w:p>
            <w:pPr>
              <w:pStyle w:val="13"/>
              <w:spacing w:before="24"/>
              <w:ind w:left="111" w:right="83"/>
              <w:jc w:val="center"/>
              <w:rPr>
                <w:sz w:val="21"/>
              </w:rPr>
            </w:pPr>
            <w:r>
              <w:rPr>
                <w:sz w:val="21"/>
              </w:rPr>
              <w:t>不锈钢进水格栅</w:t>
            </w:r>
          </w:p>
        </w:tc>
        <w:tc>
          <w:tcPr>
            <w:tcW w:w="2971" w:type="dxa"/>
            <w:tcBorders>
              <w:top w:val="single" w:color="000000" w:sz="8" w:space="0"/>
              <w:left w:val="single" w:color="000000" w:sz="8" w:space="0"/>
              <w:bottom w:val="single" w:color="000000" w:sz="8" w:space="0"/>
              <w:right w:val="single" w:color="000000" w:sz="8" w:space="0"/>
            </w:tcBorders>
          </w:tcPr>
          <w:p>
            <w:pPr>
              <w:pStyle w:val="13"/>
              <w:spacing w:before="24"/>
              <w:ind w:left="88" w:right="63"/>
              <w:jc w:val="center"/>
              <w:rPr>
                <w:rFonts w:ascii="Times New Roman" w:hAnsi="Times New Roman"/>
                <w:sz w:val="21"/>
              </w:rPr>
            </w:pPr>
            <w:r>
              <w:rPr>
                <w:rFonts w:ascii="Times New Roman" w:hAnsi="Times New Roman"/>
                <w:sz w:val="21"/>
              </w:rPr>
              <w:t>B</w:t>
            </w:r>
            <w:r>
              <w:rPr>
                <w:sz w:val="21"/>
              </w:rPr>
              <w:t>×</w:t>
            </w:r>
            <w:r>
              <w:rPr>
                <w:rFonts w:ascii="Times New Roman" w:hAnsi="Times New Roman"/>
                <w:sz w:val="21"/>
              </w:rPr>
              <w:t>H=1100</w:t>
            </w:r>
            <w:r>
              <w:rPr>
                <w:sz w:val="21"/>
              </w:rPr>
              <w:t>×</w:t>
            </w:r>
            <w:r>
              <w:rPr>
                <w:rFonts w:ascii="Times New Roman" w:hAnsi="Times New Roman"/>
                <w:sz w:val="21"/>
              </w:rPr>
              <w:t>600mm</w:t>
            </w:r>
          </w:p>
        </w:tc>
        <w:tc>
          <w:tcPr>
            <w:tcW w:w="470" w:type="dxa"/>
            <w:tcBorders>
              <w:top w:val="single" w:color="000000" w:sz="8" w:space="0"/>
              <w:left w:val="single" w:color="000000" w:sz="8" w:space="0"/>
              <w:bottom w:val="single" w:color="000000" w:sz="8" w:space="0"/>
              <w:right w:val="single" w:color="000000" w:sz="8" w:space="0"/>
            </w:tcBorders>
          </w:tcPr>
          <w:p>
            <w:pPr>
              <w:pStyle w:val="13"/>
              <w:spacing w:before="24"/>
              <w:ind w:left="133"/>
              <w:rPr>
                <w:sz w:val="21"/>
              </w:rPr>
            </w:pPr>
            <w:r>
              <w:rPr>
                <w:w w:val="99"/>
                <w:sz w:val="21"/>
              </w:rPr>
              <w:t>块</w:t>
            </w:r>
          </w:p>
        </w:tc>
        <w:tc>
          <w:tcPr>
            <w:tcW w:w="468" w:type="dxa"/>
            <w:tcBorders>
              <w:top w:val="single" w:color="000000" w:sz="8" w:space="0"/>
              <w:left w:val="single" w:color="000000" w:sz="8" w:space="0"/>
              <w:bottom w:val="single" w:color="000000" w:sz="8" w:space="0"/>
              <w:right w:val="single" w:color="000000" w:sz="8" w:space="0"/>
            </w:tcBorders>
          </w:tcPr>
          <w:p>
            <w:pPr>
              <w:pStyle w:val="13"/>
              <w:spacing w:before="38"/>
              <w:ind w:left="26"/>
              <w:jc w:val="center"/>
              <w:rPr>
                <w:rFonts w:ascii="Times New Roman"/>
                <w:sz w:val="21"/>
              </w:rPr>
            </w:pPr>
            <w:r>
              <w:rPr>
                <w:rFonts w:ascii="Times New Roman"/>
                <w:w w:val="99"/>
                <w:sz w:val="21"/>
              </w:rPr>
              <w:t>4</w:t>
            </w:r>
          </w:p>
        </w:tc>
        <w:tc>
          <w:tcPr>
            <w:tcW w:w="1205" w:type="dxa"/>
            <w:tcBorders>
              <w:top w:val="single" w:color="000000" w:sz="8" w:space="0"/>
              <w:left w:val="single" w:color="000000" w:sz="8" w:space="0"/>
              <w:bottom w:val="single" w:color="000000" w:sz="8" w:space="0"/>
            </w:tcBorders>
          </w:tcPr>
          <w:p>
            <w:pPr>
              <w:pStyle w:val="13"/>
              <w:spacing w:before="38"/>
              <w:ind w:left="166" w:right="133"/>
              <w:jc w:val="center"/>
              <w:rPr>
                <w:rFonts w:ascii="Times New Roman"/>
                <w:sz w:val="21"/>
              </w:rPr>
            </w:pPr>
            <w:r>
              <w:rPr>
                <w:rFonts w:ascii="Times New Roman"/>
                <w:sz w:val="21"/>
              </w:rPr>
              <w:t>90S503</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20" w:hRule="atLeast"/>
        </w:trPr>
        <w:tc>
          <w:tcPr>
            <w:tcW w:w="458" w:type="dxa"/>
            <w:tcBorders>
              <w:top w:val="single" w:color="000000" w:sz="8" w:space="0"/>
              <w:bottom w:val="single" w:color="000000" w:sz="8" w:space="0"/>
              <w:right w:val="single" w:color="000000" w:sz="8" w:space="0"/>
            </w:tcBorders>
          </w:tcPr>
          <w:p>
            <w:pPr>
              <w:pStyle w:val="13"/>
              <w:spacing w:before="38"/>
              <w:ind w:left="103" w:right="80"/>
              <w:jc w:val="center"/>
              <w:rPr>
                <w:rFonts w:ascii="Times New Roman"/>
                <w:sz w:val="21"/>
              </w:rPr>
            </w:pPr>
            <w:r>
              <w:rPr>
                <w:rFonts w:ascii="Times New Roman"/>
                <w:sz w:val="21"/>
              </w:rPr>
              <w:t>17</w:t>
            </w:r>
          </w:p>
        </w:tc>
        <w:tc>
          <w:tcPr>
            <w:tcW w:w="804" w:type="dxa"/>
            <w:vMerge w:val="continue"/>
            <w:tcBorders>
              <w:top w:val="nil"/>
              <w:left w:val="single" w:color="000000" w:sz="8" w:space="0"/>
              <w:bottom w:val="single" w:color="000000" w:sz="8" w:space="0"/>
              <w:right w:val="single" w:color="000000" w:sz="8" w:space="0"/>
            </w:tcBorders>
          </w:tcPr>
          <w:p>
            <w:pPr>
              <w:rPr>
                <w:sz w:val="2"/>
                <w:szCs w:val="2"/>
              </w:rPr>
            </w:pPr>
          </w:p>
        </w:tc>
        <w:tc>
          <w:tcPr>
            <w:tcW w:w="2059" w:type="dxa"/>
            <w:tcBorders>
              <w:top w:val="single" w:color="000000" w:sz="8" w:space="0"/>
              <w:left w:val="single" w:color="000000" w:sz="8" w:space="0"/>
              <w:bottom w:val="single" w:color="000000" w:sz="8" w:space="0"/>
              <w:right w:val="single" w:color="000000" w:sz="8" w:space="0"/>
            </w:tcBorders>
          </w:tcPr>
          <w:p>
            <w:pPr>
              <w:pStyle w:val="13"/>
              <w:spacing w:before="22"/>
              <w:ind w:left="111" w:right="86"/>
              <w:jc w:val="center"/>
              <w:rPr>
                <w:sz w:val="21"/>
              </w:rPr>
            </w:pPr>
            <w:r>
              <w:rPr>
                <w:sz w:val="21"/>
              </w:rPr>
              <w:t>不锈钢格网</w:t>
            </w:r>
          </w:p>
        </w:tc>
        <w:tc>
          <w:tcPr>
            <w:tcW w:w="2971" w:type="dxa"/>
            <w:tcBorders>
              <w:top w:val="single" w:color="000000" w:sz="8" w:space="0"/>
              <w:left w:val="single" w:color="000000" w:sz="8" w:space="0"/>
              <w:bottom w:val="single" w:color="000000" w:sz="8" w:space="0"/>
              <w:right w:val="single" w:color="000000" w:sz="8" w:space="0"/>
            </w:tcBorders>
          </w:tcPr>
          <w:p>
            <w:pPr>
              <w:pStyle w:val="13"/>
              <w:spacing w:before="38"/>
              <w:ind w:left="88" w:right="63"/>
              <w:jc w:val="center"/>
              <w:rPr>
                <w:rFonts w:ascii="Times New Roman" w:hAnsi="Times New Roman"/>
                <w:sz w:val="21"/>
              </w:rPr>
            </w:pPr>
            <w:r>
              <w:rPr>
                <w:rFonts w:ascii="Times New Roman" w:hAnsi="Times New Roman"/>
                <w:sz w:val="21"/>
              </w:rPr>
              <w:t>B×H=1400×1000mm</w:t>
            </w:r>
          </w:p>
        </w:tc>
        <w:tc>
          <w:tcPr>
            <w:tcW w:w="470" w:type="dxa"/>
            <w:tcBorders>
              <w:top w:val="single" w:color="000000" w:sz="8" w:space="0"/>
              <w:left w:val="single" w:color="000000" w:sz="8" w:space="0"/>
              <w:bottom w:val="single" w:color="000000" w:sz="8" w:space="0"/>
              <w:right w:val="single" w:color="000000" w:sz="8" w:space="0"/>
            </w:tcBorders>
          </w:tcPr>
          <w:p>
            <w:pPr>
              <w:pStyle w:val="13"/>
              <w:spacing w:before="22"/>
              <w:ind w:left="133"/>
              <w:rPr>
                <w:sz w:val="21"/>
              </w:rPr>
            </w:pPr>
            <w:r>
              <w:rPr>
                <w:w w:val="99"/>
                <w:sz w:val="21"/>
              </w:rPr>
              <w:t>块</w:t>
            </w:r>
          </w:p>
        </w:tc>
        <w:tc>
          <w:tcPr>
            <w:tcW w:w="468" w:type="dxa"/>
            <w:tcBorders>
              <w:top w:val="single" w:color="000000" w:sz="8" w:space="0"/>
              <w:left w:val="single" w:color="000000" w:sz="8" w:space="0"/>
              <w:bottom w:val="single" w:color="000000" w:sz="8" w:space="0"/>
              <w:right w:val="single" w:color="000000" w:sz="8" w:space="0"/>
            </w:tcBorders>
          </w:tcPr>
          <w:p>
            <w:pPr>
              <w:pStyle w:val="13"/>
              <w:spacing w:before="38"/>
              <w:ind w:left="26"/>
              <w:jc w:val="center"/>
              <w:rPr>
                <w:rFonts w:ascii="Times New Roman"/>
                <w:sz w:val="21"/>
              </w:rPr>
            </w:pPr>
            <w:r>
              <w:rPr>
                <w:rFonts w:ascii="Times New Roman"/>
                <w:w w:val="99"/>
                <w:sz w:val="21"/>
              </w:rPr>
              <w:t>6</w:t>
            </w:r>
          </w:p>
        </w:tc>
        <w:tc>
          <w:tcPr>
            <w:tcW w:w="1205" w:type="dxa"/>
            <w:tcBorders>
              <w:top w:val="single" w:color="000000" w:sz="8" w:space="0"/>
              <w:left w:val="single" w:color="000000" w:sz="8" w:space="0"/>
              <w:bottom w:val="single" w:color="000000" w:sz="8" w:space="0"/>
            </w:tcBorders>
          </w:tcPr>
          <w:p>
            <w:pPr>
              <w:pStyle w:val="13"/>
              <w:spacing w:before="38"/>
              <w:ind w:left="166" w:right="133"/>
              <w:jc w:val="center"/>
              <w:rPr>
                <w:rFonts w:ascii="Times New Roman"/>
                <w:sz w:val="21"/>
              </w:rPr>
            </w:pPr>
            <w:r>
              <w:rPr>
                <w:rFonts w:ascii="Times New Roman"/>
                <w:sz w:val="21"/>
              </w:rPr>
              <w:t>90S503</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16" w:hRule="atLeast"/>
        </w:trPr>
        <w:tc>
          <w:tcPr>
            <w:tcW w:w="458" w:type="dxa"/>
            <w:tcBorders>
              <w:top w:val="single" w:color="000000" w:sz="8" w:space="0"/>
              <w:bottom w:val="single" w:color="000000" w:sz="8" w:space="0"/>
              <w:right w:val="single" w:color="000000" w:sz="8" w:space="0"/>
            </w:tcBorders>
          </w:tcPr>
          <w:p>
            <w:pPr>
              <w:pStyle w:val="13"/>
              <w:spacing w:before="135"/>
              <w:ind w:left="103" w:right="80"/>
              <w:jc w:val="center"/>
              <w:rPr>
                <w:rFonts w:ascii="Times New Roman"/>
                <w:sz w:val="21"/>
              </w:rPr>
            </w:pPr>
            <w:r>
              <w:rPr>
                <w:rFonts w:ascii="Times New Roman"/>
                <w:sz w:val="21"/>
              </w:rPr>
              <w:t>18</w:t>
            </w:r>
          </w:p>
        </w:tc>
        <w:tc>
          <w:tcPr>
            <w:tcW w:w="804" w:type="dxa"/>
            <w:vMerge w:val="continue"/>
            <w:tcBorders>
              <w:top w:val="nil"/>
              <w:left w:val="single" w:color="000000" w:sz="8" w:space="0"/>
              <w:bottom w:val="single" w:color="000000" w:sz="8" w:space="0"/>
              <w:right w:val="single" w:color="000000" w:sz="8" w:space="0"/>
            </w:tcBorders>
          </w:tcPr>
          <w:p>
            <w:pPr>
              <w:rPr>
                <w:sz w:val="2"/>
                <w:szCs w:val="2"/>
              </w:rPr>
            </w:pPr>
          </w:p>
        </w:tc>
        <w:tc>
          <w:tcPr>
            <w:tcW w:w="2059" w:type="dxa"/>
            <w:tcBorders>
              <w:top w:val="single" w:color="000000" w:sz="8" w:space="0"/>
              <w:left w:val="single" w:color="000000" w:sz="8" w:space="0"/>
              <w:bottom w:val="single" w:color="000000" w:sz="8" w:space="0"/>
              <w:right w:val="single" w:color="000000" w:sz="8" w:space="0"/>
            </w:tcBorders>
          </w:tcPr>
          <w:p>
            <w:pPr>
              <w:pStyle w:val="13"/>
              <w:spacing w:before="1"/>
              <w:ind w:left="109" w:right="86"/>
              <w:jc w:val="center"/>
              <w:rPr>
                <w:sz w:val="21"/>
              </w:rPr>
            </w:pPr>
            <w:r>
              <w:rPr>
                <w:sz w:val="21"/>
              </w:rPr>
              <w:t>铸铁镶铜闸门</w:t>
            </w:r>
            <w:r>
              <w:rPr>
                <w:rFonts w:ascii="Times New Roman" w:eastAsia="Times New Roman"/>
                <w:sz w:val="21"/>
              </w:rPr>
              <w:t>(</w:t>
            </w:r>
            <w:r>
              <w:rPr>
                <w:sz w:val="21"/>
              </w:rPr>
              <w:t>双向</w:t>
            </w:r>
          </w:p>
          <w:p>
            <w:pPr>
              <w:pStyle w:val="13"/>
              <w:spacing w:before="2" w:line="223" w:lineRule="exact"/>
              <w:ind w:left="111" w:right="83"/>
              <w:jc w:val="center"/>
              <w:rPr>
                <w:rFonts w:ascii="Times New Roman" w:eastAsia="Times New Roman"/>
                <w:sz w:val="21"/>
              </w:rPr>
            </w:pPr>
            <w:r>
              <w:rPr>
                <w:sz w:val="21"/>
              </w:rPr>
              <w:t>受力</w:t>
            </w:r>
            <w:r>
              <w:rPr>
                <w:rFonts w:ascii="Times New Roman" w:eastAsia="Times New Roman"/>
                <w:sz w:val="21"/>
              </w:rPr>
              <w:t>)</w:t>
            </w:r>
          </w:p>
        </w:tc>
        <w:tc>
          <w:tcPr>
            <w:tcW w:w="2971" w:type="dxa"/>
            <w:tcBorders>
              <w:top w:val="single" w:color="000000" w:sz="8" w:space="0"/>
              <w:left w:val="single" w:color="000000" w:sz="8" w:space="0"/>
              <w:bottom w:val="single" w:color="000000" w:sz="8" w:space="0"/>
              <w:right w:val="single" w:color="000000" w:sz="8" w:space="0"/>
            </w:tcBorders>
          </w:tcPr>
          <w:p>
            <w:pPr>
              <w:pStyle w:val="13"/>
              <w:spacing w:before="121"/>
              <w:ind w:left="88" w:right="63"/>
              <w:jc w:val="center"/>
              <w:rPr>
                <w:rFonts w:ascii="Times New Roman" w:hAnsi="Times New Roman"/>
                <w:sz w:val="21"/>
              </w:rPr>
            </w:pPr>
            <w:r>
              <w:rPr>
                <w:rFonts w:ascii="MS UI Gothic" w:hAnsi="MS UI Gothic"/>
                <w:sz w:val="21"/>
              </w:rPr>
              <w:t>∅</w:t>
            </w:r>
            <w:r>
              <w:rPr>
                <w:rFonts w:ascii="MS UI Gothic" w:hAnsi="MS UI Gothic"/>
                <w:spacing w:val="40"/>
                <w:sz w:val="21"/>
              </w:rPr>
              <w:t xml:space="preserve"> </w:t>
            </w:r>
            <w:r>
              <w:rPr>
                <w:rFonts w:ascii="Times New Roman" w:hAnsi="Times New Roman"/>
                <w:sz w:val="21"/>
              </w:rPr>
              <w:t>500mm</w:t>
            </w:r>
          </w:p>
        </w:tc>
        <w:tc>
          <w:tcPr>
            <w:tcW w:w="470" w:type="dxa"/>
            <w:tcBorders>
              <w:top w:val="single" w:color="000000" w:sz="8" w:space="0"/>
              <w:left w:val="single" w:color="000000" w:sz="8" w:space="0"/>
              <w:bottom w:val="single" w:color="000000" w:sz="8" w:space="0"/>
              <w:right w:val="single" w:color="000000" w:sz="8" w:space="0"/>
            </w:tcBorders>
          </w:tcPr>
          <w:p>
            <w:pPr>
              <w:pStyle w:val="13"/>
              <w:spacing w:before="121"/>
              <w:ind w:left="133"/>
              <w:rPr>
                <w:sz w:val="21"/>
              </w:rPr>
            </w:pPr>
            <w:r>
              <w:rPr>
                <w:w w:val="99"/>
                <w:sz w:val="21"/>
              </w:rPr>
              <w:t>套</w:t>
            </w:r>
          </w:p>
        </w:tc>
        <w:tc>
          <w:tcPr>
            <w:tcW w:w="468" w:type="dxa"/>
            <w:tcBorders>
              <w:top w:val="single" w:color="000000" w:sz="8" w:space="0"/>
              <w:left w:val="single" w:color="000000" w:sz="8" w:space="0"/>
              <w:bottom w:val="single" w:color="000000" w:sz="8" w:space="0"/>
              <w:right w:val="single" w:color="000000" w:sz="8" w:space="0"/>
            </w:tcBorders>
          </w:tcPr>
          <w:p>
            <w:pPr>
              <w:pStyle w:val="13"/>
              <w:spacing w:before="135"/>
              <w:ind w:left="26"/>
              <w:jc w:val="center"/>
              <w:rPr>
                <w:rFonts w:ascii="Times New Roman"/>
                <w:sz w:val="21"/>
              </w:rPr>
            </w:pPr>
            <w:r>
              <w:rPr>
                <w:rFonts w:ascii="Times New Roman"/>
                <w:w w:val="99"/>
                <w:sz w:val="21"/>
              </w:rPr>
              <w:t>3</w:t>
            </w:r>
          </w:p>
        </w:tc>
        <w:tc>
          <w:tcPr>
            <w:tcW w:w="1205" w:type="dxa"/>
            <w:tcBorders>
              <w:top w:val="single" w:color="000000" w:sz="8" w:space="0"/>
              <w:left w:val="single" w:color="000000" w:sz="8" w:space="0"/>
              <w:bottom w:val="single" w:color="000000" w:sz="8" w:space="0"/>
            </w:tcBorders>
          </w:tcPr>
          <w:p>
            <w:pPr>
              <w:pStyle w:val="13"/>
              <w:rPr>
                <w:rFonts w:ascii="Times New Roman"/>
                <w:sz w:val="20"/>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20" w:hRule="atLeast"/>
        </w:trPr>
        <w:tc>
          <w:tcPr>
            <w:tcW w:w="458" w:type="dxa"/>
            <w:tcBorders>
              <w:top w:val="single" w:color="000000" w:sz="8" w:space="0"/>
              <w:bottom w:val="single" w:color="000000" w:sz="8" w:space="0"/>
              <w:right w:val="single" w:color="000000" w:sz="8" w:space="0"/>
            </w:tcBorders>
          </w:tcPr>
          <w:p>
            <w:pPr>
              <w:pStyle w:val="13"/>
              <w:spacing w:before="38"/>
              <w:ind w:left="103" w:right="80"/>
              <w:jc w:val="center"/>
              <w:rPr>
                <w:rFonts w:ascii="Times New Roman"/>
                <w:sz w:val="21"/>
              </w:rPr>
            </w:pPr>
            <w:r>
              <w:rPr>
                <w:rFonts w:ascii="Times New Roman"/>
                <w:sz w:val="21"/>
              </w:rPr>
              <w:t>19</w:t>
            </w:r>
          </w:p>
        </w:tc>
        <w:tc>
          <w:tcPr>
            <w:tcW w:w="804" w:type="dxa"/>
            <w:vMerge w:val="continue"/>
            <w:tcBorders>
              <w:top w:val="nil"/>
              <w:left w:val="single" w:color="000000" w:sz="8" w:space="0"/>
              <w:bottom w:val="single" w:color="000000" w:sz="8" w:space="0"/>
              <w:right w:val="single" w:color="000000" w:sz="8" w:space="0"/>
            </w:tcBorders>
          </w:tcPr>
          <w:p>
            <w:pPr>
              <w:rPr>
                <w:sz w:val="2"/>
                <w:szCs w:val="2"/>
              </w:rPr>
            </w:pPr>
          </w:p>
        </w:tc>
        <w:tc>
          <w:tcPr>
            <w:tcW w:w="2059" w:type="dxa"/>
            <w:tcBorders>
              <w:top w:val="single" w:color="000000" w:sz="8" w:space="0"/>
              <w:left w:val="single" w:color="000000" w:sz="8" w:space="0"/>
              <w:bottom w:val="single" w:color="000000" w:sz="8" w:space="0"/>
              <w:right w:val="single" w:color="000000" w:sz="8" w:space="0"/>
            </w:tcBorders>
          </w:tcPr>
          <w:p>
            <w:pPr>
              <w:pStyle w:val="13"/>
              <w:spacing w:before="22"/>
              <w:ind w:left="111" w:right="86"/>
              <w:jc w:val="center"/>
              <w:rPr>
                <w:sz w:val="21"/>
              </w:rPr>
            </w:pPr>
            <w:r>
              <w:rPr>
                <w:sz w:val="21"/>
              </w:rPr>
              <w:t>哈夫接头</w:t>
            </w:r>
          </w:p>
        </w:tc>
        <w:tc>
          <w:tcPr>
            <w:tcW w:w="2971" w:type="dxa"/>
            <w:tcBorders>
              <w:top w:val="single" w:color="000000" w:sz="8" w:space="0"/>
              <w:left w:val="single" w:color="000000" w:sz="8" w:space="0"/>
              <w:bottom w:val="single" w:color="000000" w:sz="8" w:space="0"/>
              <w:right w:val="single" w:color="000000" w:sz="8" w:space="0"/>
            </w:tcBorders>
          </w:tcPr>
          <w:p>
            <w:pPr>
              <w:pStyle w:val="13"/>
              <w:spacing w:before="38"/>
              <w:ind w:left="89" w:right="62"/>
              <w:jc w:val="center"/>
              <w:rPr>
                <w:rFonts w:ascii="Times New Roman"/>
                <w:sz w:val="21"/>
              </w:rPr>
            </w:pPr>
            <w:r>
              <w:rPr>
                <w:rFonts w:ascii="Times New Roman"/>
                <w:sz w:val="21"/>
              </w:rPr>
              <w:t>DN500,P=1.0MPa</w:t>
            </w:r>
          </w:p>
        </w:tc>
        <w:tc>
          <w:tcPr>
            <w:tcW w:w="470" w:type="dxa"/>
            <w:tcBorders>
              <w:top w:val="single" w:color="000000" w:sz="8" w:space="0"/>
              <w:left w:val="single" w:color="000000" w:sz="8" w:space="0"/>
              <w:bottom w:val="single" w:color="000000" w:sz="8" w:space="0"/>
              <w:right w:val="single" w:color="000000" w:sz="8" w:space="0"/>
            </w:tcBorders>
          </w:tcPr>
          <w:p>
            <w:pPr>
              <w:pStyle w:val="13"/>
              <w:spacing w:before="22"/>
              <w:ind w:left="133"/>
              <w:rPr>
                <w:sz w:val="21"/>
              </w:rPr>
            </w:pPr>
            <w:r>
              <w:rPr>
                <w:w w:val="99"/>
                <w:sz w:val="21"/>
              </w:rPr>
              <w:t>套</w:t>
            </w:r>
          </w:p>
        </w:tc>
        <w:tc>
          <w:tcPr>
            <w:tcW w:w="468" w:type="dxa"/>
            <w:tcBorders>
              <w:top w:val="single" w:color="000000" w:sz="8" w:space="0"/>
              <w:left w:val="single" w:color="000000" w:sz="8" w:space="0"/>
              <w:bottom w:val="single" w:color="000000" w:sz="8" w:space="0"/>
              <w:right w:val="single" w:color="000000" w:sz="8" w:space="0"/>
            </w:tcBorders>
          </w:tcPr>
          <w:p>
            <w:pPr>
              <w:pStyle w:val="13"/>
              <w:spacing w:before="38"/>
              <w:ind w:left="26"/>
              <w:jc w:val="center"/>
              <w:rPr>
                <w:rFonts w:ascii="Times New Roman"/>
                <w:sz w:val="21"/>
              </w:rPr>
            </w:pPr>
            <w:r>
              <w:rPr>
                <w:rFonts w:ascii="Times New Roman"/>
                <w:w w:val="99"/>
                <w:sz w:val="21"/>
              </w:rPr>
              <w:t>4</w:t>
            </w:r>
          </w:p>
        </w:tc>
        <w:tc>
          <w:tcPr>
            <w:tcW w:w="1205" w:type="dxa"/>
            <w:tcBorders>
              <w:top w:val="single" w:color="000000" w:sz="8" w:space="0"/>
              <w:left w:val="single" w:color="000000" w:sz="8" w:space="0"/>
              <w:bottom w:val="single" w:color="000000" w:sz="8" w:space="0"/>
            </w:tcBorders>
          </w:tcPr>
          <w:p>
            <w:pPr>
              <w:pStyle w:val="13"/>
              <w:rPr>
                <w:rFonts w:ascii="Times New Roman"/>
                <w:sz w:val="20"/>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20" w:hRule="atLeast"/>
        </w:trPr>
        <w:tc>
          <w:tcPr>
            <w:tcW w:w="458" w:type="dxa"/>
            <w:tcBorders>
              <w:top w:val="single" w:color="000000" w:sz="8" w:space="0"/>
              <w:bottom w:val="single" w:color="000000" w:sz="8" w:space="0"/>
              <w:right w:val="single" w:color="000000" w:sz="8" w:space="0"/>
            </w:tcBorders>
          </w:tcPr>
          <w:p>
            <w:pPr>
              <w:pStyle w:val="13"/>
              <w:spacing w:before="37"/>
              <w:ind w:left="103" w:right="80"/>
              <w:jc w:val="center"/>
              <w:rPr>
                <w:rFonts w:ascii="Times New Roman"/>
                <w:sz w:val="21"/>
              </w:rPr>
            </w:pPr>
            <w:r>
              <w:rPr>
                <w:rFonts w:ascii="Times New Roman"/>
                <w:sz w:val="21"/>
              </w:rPr>
              <w:t>20</w:t>
            </w:r>
          </w:p>
        </w:tc>
        <w:tc>
          <w:tcPr>
            <w:tcW w:w="804" w:type="dxa"/>
            <w:vMerge w:val="continue"/>
            <w:tcBorders>
              <w:top w:val="nil"/>
              <w:left w:val="single" w:color="000000" w:sz="8" w:space="0"/>
              <w:bottom w:val="single" w:color="000000" w:sz="8" w:space="0"/>
              <w:right w:val="single" w:color="000000" w:sz="8" w:space="0"/>
            </w:tcBorders>
          </w:tcPr>
          <w:p>
            <w:pPr>
              <w:rPr>
                <w:sz w:val="2"/>
                <w:szCs w:val="2"/>
              </w:rPr>
            </w:pPr>
          </w:p>
        </w:tc>
        <w:tc>
          <w:tcPr>
            <w:tcW w:w="2059" w:type="dxa"/>
            <w:tcBorders>
              <w:top w:val="single" w:color="000000" w:sz="8" w:space="0"/>
              <w:left w:val="single" w:color="000000" w:sz="8" w:space="0"/>
              <w:bottom w:val="single" w:color="000000" w:sz="8" w:space="0"/>
              <w:right w:val="single" w:color="000000" w:sz="8" w:space="0"/>
            </w:tcBorders>
          </w:tcPr>
          <w:p>
            <w:pPr>
              <w:pStyle w:val="13"/>
              <w:spacing w:before="23"/>
              <w:ind w:left="111" w:right="86"/>
              <w:jc w:val="center"/>
              <w:rPr>
                <w:sz w:val="21"/>
              </w:rPr>
            </w:pPr>
            <w:r>
              <w:rPr>
                <w:sz w:val="21"/>
              </w:rPr>
              <w:t>轴流风机</w:t>
            </w:r>
          </w:p>
        </w:tc>
        <w:tc>
          <w:tcPr>
            <w:tcW w:w="2971" w:type="dxa"/>
            <w:tcBorders>
              <w:top w:val="single" w:color="000000" w:sz="8" w:space="0"/>
              <w:left w:val="single" w:color="000000" w:sz="8" w:space="0"/>
              <w:bottom w:val="single" w:color="000000" w:sz="8" w:space="0"/>
              <w:right w:val="single" w:color="000000" w:sz="8" w:space="0"/>
            </w:tcBorders>
          </w:tcPr>
          <w:p>
            <w:pPr>
              <w:pStyle w:val="13"/>
              <w:spacing w:before="37"/>
              <w:ind w:left="87" w:right="63"/>
              <w:jc w:val="center"/>
              <w:rPr>
                <w:rFonts w:ascii="Times New Roman"/>
                <w:sz w:val="21"/>
              </w:rPr>
            </w:pPr>
            <w:r>
              <w:rPr>
                <w:rFonts w:ascii="Times New Roman"/>
                <w:sz w:val="21"/>
              </w:rPr>
              <w:t>Q=4400m3/h,N=0.75KW</w:t>
            </w:r>
          </w:p>
        </w:tc>
        <w:tc>
          <w:tcPr>
            <w:tcW w:w="470" w:type="dxa"/>
            <w:tcBorders>
              <w:top w:val="single" w:color="000000" w:sz="8" w:space="0"/>
              <w:left w:val="single" w:color="000000" w:sz="8" w:space="0"/>
              <w:bottom w:val="single" w:color="000000" w:sz="8" w:space="0"/>
              <w:right w:val="single" w:color="000000" w:sz="8" w:space="0"/>
            </w:tcBorders>
          </w:tcPr>
          <w:p>
            <w:pPr>
              <w:pStyle w:val="13"/>
              <w:spacing w:before="23"/>
              <w:ind w:left="133"/>
              <w:rPr>
                <w:sz w:val="21"/>
              </w:rPr>
            </w:pPr>
            <w:r>
              <w:rPr>
                <w:w w:val="99"/>
                <w:sz w:val="21"/>
              </w:rPr>
              <w:t>台</w:t>
            </w:r>
          </w:p>
        </w:tc>
        <w:tc>
          <w:tcPr>
            <w:tcW w:w="468" w:type="dxa"/>
            <w:tcBorders>
              <w:top w:val="single" w:color="000000" w:sz="8" w:space="0"/>
              <w:left w:val="single" w:color="000000" w:sz="8" w:space="0"/>
              <w:bottom w:val="single" w:color="000000" w:sz="8" w:space="0"/>
              <w:right w:val="single" w:color="000000" w:sz="8" w:space="0"/>
            </w:tcBorders>
          </w:tcPr>
          <w:p>
            <w:pPr>
              <w:pStyle w:val="13"/>
              <w:spacing w:before="37"/>
              <w:ind w:left="26"/>
              <w:jc w:val="center"/>
              <w:rPr>
                <w:rFonts w:ascii="Times New Roman"/>
                <w:sz w:val="21"/>
              </w:rPr>
            </w:pPr>
            <w:r>
              <w:rPr>
                <w:rFonts w:ascii="Times New Roman"/>
                <w:w w:val="99"/>
                <w:sz w:val="21"/>
              </w:rPr>
              <w:t>2</w:t>
            </w:r>
          </w:p>
        </w:tc>
        <w:tc>
          <w:tcPr>
            <w:tcW w:w="1205" w:type="dxa"/>
            <w:tcBorders>
              <w:top w:val="single" w:color="000000" w:sz="8" w:space="0"/>
              <w:left w:val="single" w:color="000000" w:sz="8" w:space="0"/>
              <w:bottom w:val="single" w:color="000000" w:sz="8" w:space="0"/>
            </w:tcBorders>
          </w:tcPr>
          <w:p>
            <w:pPr>
              <w:pStyle w:val="13"/>
              <w:rPr>
                <w:rFonts w:ascii="Times New Roman"/>
                <w:sz w:val="20"/>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20" w:hRule="atLeast"/>
        </w:trPr>
        <w:tc>
          <w:tcPr>
            <w:tcW w:w="458" w:type="dxa"/>
            <w:tcBorders>
              <w:top w:val="single" w:color="000000" w:sz="8" w:space="0"/>
              <w:bottom w:val="single" w:color="000000" w:sz="8" w:space="0"/>
              <w:right w:val="single" w:color="000000" w:sz="8" w:space="0"/>
            </w:tcBorders>
          </w:tcPr>
          <w:p>
            <w:pPr>
              <w:pStyle w:val="13"/>
              <w:spacing w:before="38"/>
              <w:ind w:left="103" w:right="80"/>
              <w:jc w:val="center"/>
              <w:rPr>
                <w:rFonts w:ascii="Times New Roman"/>
                <w:sz w:val="21"/>
              </w:rPr>
            </w:pPr>
            <w:r>
              <w:rPr>
                <w:rFonts w:ascii="Times New Roman"/>
                <w:sz w:val="21"/>
              </w:rPr>
              <w:t>21</w:t>
            </w:r>
          </w:p>
        </w:tc>
        <w:tc>
          <w:tcPr>
            <w:tcW w:w="804" w:type="dxa"/>
            <w:vMerge w:val="continue"/>
            <w:tcBorders>
              <w:top w:val="nil"/>
              <w:left w:val="single" w:color="000000" w:sz="8" w:space="0"/>
              <w:bottom w:val="single" w:color="000000" w:sz="8" w:space="0"/>
              <w:right w:val="single" w:color="000000" w:sz="8" w:space="0"/>
            </w:tcBorders>
          </w:tcPr>
          <w:p>
            <w:pPr>
              <w:rPr>
                <w:sz w:val="2"/>
                <w:szCs w:val="2"/>
              </w:rPr>
            </w:pPr>
          </w:p>
        </w:tc>
        <w:tc>
          <w:tcPr>
            <w:tcW w:w="2059" w:type="dxa"/>
            <w:tcBorders>
              <w:top w:val="single" w:color="000000" w:sz="8" w:space="0"/>
              <w:left w:val="single" w:color="000000" w:sz="8" w:space="0"/>
              <w:bottom w:val="single" w:color="000000" w:sz="8" w:space="0"/>
              <w:right w:val="single" w:color="000000" w:sz="8" w:space="0"/>
            </w:tcBorders>
          </w:tcPr>
          <w:p>
            <w:pPr>
              <w:pStyle w:val="13"/>
              <w:spacing w:before="24"/>
              <w:ind w:left="111" w:right="86"/>
              <w:jc w:val="center"/>
              <w:rPr>
                <w:sz w:val="21"/>
              </w:rPr>
            </w:pPr>
            <w:r>
              <w:rPr>
                <w:sz w:val="21"/>
              </w:rPr>
              <w:t>轴流风机</w:t>
            </w:r>
          </w:p>
        </w:tc>
        <w:tc>
          <w:tcPr>
            <w:tcW w:w="2971" w:type="dxa"/>
            <w:tcBorders>
              <w:top w:val="single" w:color="000000" w:sz="8" w:space="0"/>
              <w:left w:val="single" w:color="000000" w:sz="8" w:space="0"/>
              <w:bottom w:val="single" w:color="000000" w:sz="8" w:space="0"/>
              <w:right w:val="single" w:color="000000" w:sz="8" w:space="0"/>
            </w:tcBorders>
          </w:tcPr>
          <w:p>
            <w:pPr>
              <w:pStyle w:val="13"/>
              <w:spacing w:before="38"/>
              <w:ind w:left="87" w:right="63"/>
              <w:jc w:val="center"/>
              <w:rPr>
                <w:rFonts w:ascii="Times New Roman"/>
                <w:sz w:val="21"/>
              </w:rPr>
            </w:pPr>
            <w:r>
              <w:rPr>
                <w:rFonts w:ascii="Times New Roman"/>
                <w:sz w:val="21"/>
              </w:rPr>
              <w:t>Q=2800m3/h,N=0.55KW</w:t>
            </w:r>
          </w:p>
        </w:tc>
        <w:tc>
          <w:tcPr>
            <w:tcW w:w="470" w:type="dxa"/>
            <w:tcBorders>
              <w:top w:val="single" w:color="000000" w:sz="8" w:space="0"/>
              <w:left w:val="single" w:color="000000" w:sz="8" w:space="0"/>
              <w:bottom w:val="single" w:color="000000" w:sz="8" w:space="0"/>
              <w:right w:val="single" w:color="000000" w:sz="8" w:space="0"/>
            </w:tcBorders>
          </w:tcPr>
          <w:p>
            <w:pPr>
              <w:pStyle w:val="13"/>
              <w:spacing w:before="24"/>
              <w:ind w:left="133"/>
              <w:rPr>
                <w:sz w:val="21"/>
              </w:rPr>
            </w:pPr>
            <w:r>
              <w:rPr>
                <w:w w:val="99"/>
                <w:sz w:val="21"/>
              </w:rPr>
              <w:t>台</w:t>
            </w:r>
          </w:p>
        </w:tc>
        <w:tc>
          <w:tcPr>
            <w:tcW w:w="468" w:type="dxa"/>
            <w:tcBorders>
              <w:top w:val="single" w:color="000000" w:sz="8" w:space="0"/>
              <w:left w:val="single" w:color="000000" w:sz="8" w:space="0"/>
              <w:bottom w:val="single" w:color="000000" w:sz="8" w:space="0"/>
              <w:right w:val="single" w:color="000000" w:sz="8" w:space="0"/>
            </w:tcBorders>
          </w:tcPr>
          <w:p>
            <w:pPr>
              <w:pStyle w:val="13"/>
              <w:spacing w:before="38"/>
              <w:ind w:left="26"/>
              <w:jc w:val="center"/>
              <w:rPr>
                <w:rFonts w:ascii="Times New Roman"/>
                <w:sz w:val="21"/>
              </w:rPr>
            </w:pPr>
            <w:r>
              <w:rPr>
                <w:rFonts w:ascii="Times New Roman"/>
                <w:w w:val="99"/>
                <w:sz w:val="21"/>
              </w:rPr>
              <w:t>5</w:t>
            </w:r>
          </w:p>
        </w:tc>
        <w:tc>
          <w:tcPr>
            <w:tcW w:w="1205" w:type="dxa"/>
            <w:tcBorders>
              <w:top w:val="single" w:color="000000" w:sz="8" w:space="0"/>
              <w:left w:val="single" w:color="000000" w:sz="8" w:space="0"/>
              <w:bottom w:val="single" w:color="000000" w:sz="8" w:space="0"/>
            </w:tcBorders>
          </w:tcPr>
          <w:p>
            <w:pPr>
              <w:pStyle w:val="13"/>
              <w:rPr>
                <w:rFonts w:ascii="Times New Roman"/>
                <w:sz w:val="20"/>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20" w:hRule="atLeast"/>
        </w:trPr>
        <w:tc>
          <w:tcPr>
            <w:tcW w:w="458" w:type="dxa"/>
            <w:tcBorders>
              <w:top w:val="single" w:color="000000" w:sz="8" w:space="0"/>
              <w:bottom w:val="single" w:color="000000" w:sz="8" w:space="0"/>
              <w:right w:val="single" w:color="000000" w:sz="8" w:space="0"/>
            </w:tcBorders>
          </w:tcPr>
          <w:p>
            <w:pPr>
              <w:pStyle w:val="13"/>
              <w:spacing w:before="38"/>
              <w:ind w:left="103" w:right="80"/>
              <w:jc w:val="center"/>
              <w:rPr>
                <w:rFonts w:ascii="Times New Roman"/>
                <w:sz w:val="21"/>
              </w:rPr>
            </w:pPr>
            <w:r>
              <w:rPr>
                <w:rFonts w:ascii="Times New Roman"/>
                <w:sz w:val="21"/>
              </w:rPr>
              <w:t>22</w:t>
            </w:r>
          </w:p>
        </w:tc>
        <w:tc>
          <w:tcPr>
            <w:tcW w:w="804" w:type="dxa"/>
            <w:vMerge w:val="continue"/>
            <w:tcBorders>
              <w:top w:val="nil"/>
              <w:left w:val="single" w:color="000000" w:sz="8" w:space="0"/>
              <w:bottom w:val="single" w:color="000000" w:sz="8" w:space="0"/>
              <w:right w:val="single" w:color="000000" w:sz="8" w:space="0"/>
            </w:tcBorders>
          </w:tcPr>
          <w:p>
            <w:pPr>
              <w:rPr>
                <w:sz w:val="2"/>
                <w:szCs w:val="2"/>
              </w:rPr>
            </w:pPr>
          </w:p>
        </w:tc>
        <w:tc>
          <w:tcPr>
            <w:tcW w:w="2059" w:type="dxa"/>
            <w:tcBorders>
              <w:top w:val="single" w:color="000000" w:sz="8" w:space="0"/>
              <w:left w:val="single" w:color="000000" w:sz="8" w:space="0"/>
              <w:bottom w:val="single" w:color="000000" w:sz="8" w:space="0"/>
              <w:right w:val="single" w:color="000000" w:sz="8" w:space="0"/>
            </w:tcBorders>
          </w:tcPr>
          <w:p>
            <w:pPr>
              <w:pStyle w:val="13"/>
              <w:spacing w:before="22"/>
              <w:ind w:left="111" w:right="83"/>
              <w:jc w:val="center"/>
              <w:rPr>
                <w:sz w:val="21"/>
              </w:rPr>
            </w:pPr>
            <w:r>
              <w:rPr>
                <w:sz w:val="21"/>
              </w:rPr>
              <w:t>潜污泵</w:t>
            </w:r>
          </w:p>
        </w:tc>
        <w:tc>
          <w:tcPr>
            <w:tcW w:w="2971" w:type="dxa"/>
            <w:tcBorders>
              <w:top w:val="single" w:color="000000" w:sz="8" w:space="0"/>
              <w:left w:val="single" w:color="000000" w:sz="8" w:space="0"/>
              <w:bottom w:val="single" w:color="000000" w:sz="8" w:space="0"/>
              <w:right w:val="single" w:color="000000" w:sz="8" w:space="0"/>
            </w:tcBorders>
          </w:tcPr>
          <w:p>
            <w:pPr>
              <w:pStyle w:val="13"/>
              <w:spacing w:before="24"/>
              <w:ind w:left="87" w:right="63"/>
              <w:jc w:val="center"/>
              <w:rPr>
                <w:rFonts w:ascii="Times New Roman" w:eastAsia="Times New Roman"/>
                <w:sz w:val="21"/>
              </w:rPr>
            </w:pPr>
            <w:r>
              <w:rPr>
                <w:rFonts w:ascii="Times New Roman" w:eastAsia="Times New Roman"/>
                <w:sz w:val="21"/>
              </w:rPr>
              <w:t>Q=15m3/h</w:t>
            </w:r>
            <w:r>
              <w:rPr>
                <w:sz w:val="21"/>
              </w:rPr>
              <w:t>，</w:t>
            </w:r>
            <w:r>
              <w:rPr>
                <w:rFonts w:ascii="Times New Roman" w:eastAsia="Times New Roman"/>
                <w:sz w:val="21"/>
              </w:rPr>
              <w:t>H=10m,N=1.1kW</w:t>
            </w:r>
          </w:p>
        </w:tc>
        <w:tc>
          <w:tcPr>
            <w:tcW w:w="470" w:type="dxa"/>
            <w:tcBorders>
              <w:top w:val="single" w:color="000000" w:sz="8" w:space="0"/>
              <w:left w:val="single" w:color="000000" w:sz="8" w:space="0"/>
              <w:bottom w:val="single" w:color="000000" w:sz="8" w:space="0"/>
              <w:right w:val="single" w:color="000000" w:sz="8" w:space="0"/>
            </w:tcBorders>
          </w:tcPr>
          <w:p>
            <w:pPr>
              <w:pStyle w:val="13"/>
              <w:spacing w:before="22"/>
              <w:ind w:left="133"/>
              <w:rPr>
                <w:sz w:val="21"/>
              </w:rPr>
            </w:pPr>
            <w:r>
              <w:rPr>
                <w:w w:val="99"/>
                <w:sz w:val="21"/>
              </w:rPr>
              <w:t>台</w:t>
            </w:r>
          </w:p>
        </w:tc>
        <w:tc>
          <w:tcPr>
            <w:tcW w:w="468" w:type="dxa"/>
            <w:tcBorders>
              <w:top w:val="single" w:color="000000" w:sz="8" w:space="0"/>
              <w:left w:val="single" w:color="000000" w:sz="8" w:space="0"/>
              <w:bottom w:val="single" w:color="000000" w:sz="8" w:space="0"/>
              <w:right w:val="single" w:color="000000" w:sz="8" w:space="0"/>
            </w:tcBorders>
          </w:tcPr>
          <w:p>
            <w:pPr>
              <w:pStyle w:val="13"/>
              <w:spacing w:before="38"/>
              <w:ind w:left="26"/>
              <w:jc w:val="center"/>
              <w:rPr>
                <w:rFonts w:ascii="Times New Roman"/>
                <w:sz w:val="21"/>
              </w:rPr>
            </w:pPr>
            <w:r>
              <w:rPr>
                <w:rFonts w:ascii="Times New Roman"/>
                <w:w w:val="99"/>
                <w:sz w:val="21"/>
              </w:rPr>
              <w:t>2</w:t>
            </w:r>
          </w:p>
        </w:tc>
        <w:tc>
          <w:tcPr>
            <w:tcW w:w="1205" w:type="dxa"/>
            <w:tcBorders>
              <w:top w:val="single" w:color="000000" w:sz="8" w:space="0"/>
              <w:left w:val="single" w:color="000000" w:sz="8" w:space="0"/>
              <w:bottom w:val="single" w:color="000000" w:sz="8" w:space="0"/>
            </w:tcBorders>
          </w:tcPr>
          <w:p>
            <w:pPr>
              <w:pStyle w:val="13"/>
              <w:rPr>
                <w:rFonts w:ascii="Times New Roman"/>
                <w:sz w:val="20"/>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20" w:hRule="atLeast"/>
        </w:trPr>
        <w:tc>
          <w:tcPr>
            <w:tcW w:w="458" w:type="dxa"/>
            <w:tcBorders>
              <w:top w:val="single" w:color="000000" w:sz="8" w:space="0"/>
              <w:bottom w:val="single" w:color="000000" w:sz="8" w:space="0"/>
              <w:right w:val="single" w:color="000000" w:sz="8" w:space="0"/>
            </w:tcBorders>
          </w:tcPr>
          <w:p>
            <w:pPr>
              <w:pStyle w:val="13"/>
              <w:spacing w:before="37"/>
              <w:ind w:left="103" w:right="80"/>
              <w:jc w:val="center"/>
              <w:rPr>
                <w:rFonts w:ascii="Times New Roman"/>
                <w:sz w:val="21"/>
              </w:rPr>
            </w:pPr>
            <w:r>
              <w:rPr>
                <w:rFonts w:ascii="Times New Roman"/>
                <w:sz w:val="21"/>
              </w:rPr>
              <w:t>23</w:t>
            </w:r>
          </w:p>
        </w:tc>
        <w:tc>
          <w:tcPr>
            <w:tcW w:w="804" w:type="dxa"/>
            <w:vMerge w:val="continue"/>
            <w:tcBorders>
              <w:top w:val="nil"/>
              <w:left w:val="single" w:color="000000" w:sz="8" w:space="0"/>
              <w:bottom w:val="single" w:color="000000" w:sz="8" w:space="0"/>
              <w:right w:val="single" w:color="000000" w:sz="8" w:space="0"/>
            </w:tcBorders>
          </w:tcPr>
          <w:p>
            <w:pPr>
              <w:rPr>
                <w:sz w:val="2"/>
                <w:szCs w:val="2"/>
              </w:rPr>
            </w:pPr>
          </w:p>
        </w:tc>
        <w:tc>
          <w:tcPr>
            <w:tcW w:w="2059" w:type="dxa"/>
            <w:tcBorders>
              <w:top w:val="single" w:color="000000" w:sz="8" w:space="0"/>
              <w:left w:val="single" w:color="000000" w:sz="8" w:space="0"/>
              <w:bottom w:val="single" w:color="000000" w:sz="8" w:space="0"/>
              <w:right w:val="single" w:color="000000" w:sz="8" w:space="0"/>
            </w:tcBorders>
          </w:tcPr>
          <w:p>
            <w:pPr>
              <w:pStyle w:val="13"/>
              <w:spacing w:before="23"/>
              <w:ind w:left="111" w:right="83"/>
              <w:jc w:val="center"/>
              <w:rPr>
                <w:sz w:val="21"/>
              </w:rPr>
            </w:pPr>
            <w:r>
              <w:rPr>
                <w:sz w:val="21"/>
              </w:rPr>
              <w:t>排沙泵</w:t>
            </w:r>
          </w:p>
        </w:tc>
        <w:tc>
          <w:tcPr>
            <w:tcW w:w="2971" w:type="dxa"/>
            <w:tcBorders>
              <w:top w:val="single" w:color="000000" w:sz="8" w:space="0"/>
              <w:left w:val="single" w:color="000000" w:sz="8" w:space="0"/>
              <w:bottom w:val="single" w:color="000000" w:sz="8" w:space="0"/>
              <w:right w:val="single" w:color="000000" w:sz="8" w:space="0"/>
            </w:tcBorders>
          </w:tcPr>
          <w:p>
            <w:pPr>
              <w:pStyle w:val="13"/>
              <w:spacing w:before="23"/>
              <w:ind w:left="89" w:right="63"/>
              <w:jc w:val="center"/>
              <w:rPr>
                <w:rFonts w:ascii="Times New Roman" w:eastAsia="Times New Roman"/>
                <w:sz w:val="21"/>
              </w:rPr>
            </w:pPr>
            <w:r>
              <w:rPr>
                <w:rFonts w:ascii="Times New Roman" w:eastAsia="Times New Roman"/>
                <w:sz w:val="21"/>
              </w:rPr>
              <w:t>Q=100m3/h</w:t>
            </w:r>
            <w:r>
              <w:rPr>
                <w:sz w:val="21"/>
              </w:rPr>
              <w:t>，</w:t>
            </w:r>
            <w:r>
              <w:rPr>
                <w:rFonts w:ascii="Times New Roman" w:eastAsia="Times New Roman"/>
                <w:sz w:val="21"/>
              </w:rPr>
              <w:t>H=10m,N=5.5kW</w:t>
            </w:r>
          </w:p>
        </w:tc>
        <w:tc>
          <w:tcPr>
            <w:tcW w:w="470" w:type="dxa"/>
            <w:tcBorders>
              <w:top w:val="single" w:color="000000" w:sz="8" w:space="0"/>
              <w:left w:val="single" w:color="000000" w:sz="8" w:space="0"/>
              <w:bottom w:val="single" w:color="000000" w:sz="8" w:space="0"/>
              <w:right w:val="single" w:color="000000" w:sz="8" w:space="0"/>
            </w:tcBorders>
          </w:tcPr>
          <w:p>
            <w:pPr>
              <w:pStyle w:val="13"/>
              <w:spacing w:before="23"/>
              <w:ind w:left="133"/>
              <w:rPr>
                <w:sz w:val="21"/>
              </w:rPr>
            </w:pPr>
            <w:r>
              <w:rPr>
                <w:w w:val="99"/>
                <w:sz w:val="21"/>
              </w:rPr>
              <w:t>台</w:t>
            </w:r>
          </w:p>
        </w:tc>
        <w:tc>
          <w:tcPr>
            <w:tcW w:w="468" w:type="dxa"/>
            <w:tcBorders>
              <w:top w:val="single" w:color="000000" w:sz="8" w:space="0"/>
              <w:left w:val="single" w:color="000000" w:sz="8" w:space="0"/>
              <w:bottom w:val="single" w:color="000000" w:sz="8" w:space="0"/>
              <w:right w:val="single" w:color="000000" w:sz="8" w:space="0"/>
            </w:tcBorders>
          </w:tcPr>
          <w:p>
            <w:pPr>
              <w:pStyle w:val="13"/>
              <w:spacing w:before="37"/>
              <w:ind w:left="26"/>
              <w:jc w:val="center"/>
              <w:rPr>
                <w:rFonts w:ascii="Times New Roman"/>
                <w:sz w:val="21"/>
              </w:rPr>
            </w:pPr>
            <w:r>
              <w:rPr>
                <w:rFonts w:ascii="Times New Roman"/>
                <w:w w:val="99"/>
                <w:sz w:val="21"/>
              </w:rPr>
              <w:t>4</w:t>
            </w:r>
          </w:p>
        </w:tc>
        <w:tc>
          <w:tcPr>
            <w:tcW w:w="1205" w:type="dxa"/>
            <w:tcBorders>
              <w:top w:val="single" w:color="000000" w:sz="8" w:space="0"/>
              <w:left w:val="single" w:color="000000" w:sz="8" w:space="0"/>
              <w:bottom w:val="single" w:color="000000" w:sz="8" w:space="0"/>
            </w:tcBorders>
          </w:tcPr>
          <w:p>
            <w:pPr>
              <w:pStyle w:val="13"/>
              <w:rPr>
                <w:rFonts w:ascii="Times New Roman"/>
                <w:sz w:val="20"/>
              </w:rPr>
            </w:pPr>
          </w:p>
        </w:tc>
      </w:tr>
    </w:tbl>
    <w:p>
      <w:pPr>
        <w:pStyle w:val="6"/>
        <w:spacing w:before="6"/>
        <w:rPr>
          <w:sz w:val="32"/>
        </w:rPr>
      </w:pPr>
    </w:p>
    <w:p>
      <w:pPr>
        <w:pStyle w:val="6"/>
        <w:ind w:left="1596"/>
      </w:pPr>
      <w:r>
        <w:rPr>
          <w:rFonts w:ascii="Times New Roman" w:eastAsia="Times New Roman"/>
        </w:rPr>
        <w:t>(2)</w:t>
      </w:r>
      <w:r>
        <w:t>输水工程</w:t>
      </w:r>
    </w:p>
    <w:p>
      <w:pPr>
        <w:pStyle w:val="6"/>
        <w:spacing w:before="159"/>
        <w:ind w:left="1596"/>
      </w:pPr>
      <w:r>
        <w:rPr>
          <w:rFonts w:ascii="Times New Roman" w:eastAsia="Times New Roman"/>
        </w:rPr>
        <w:t>1.</w:t>
      </w:r>
      <w:r>
        <w:t>原水输水管工程</w:t>
      </w:r>
    </w:p>
    <w:p>
      <w:pPr>
        <w:spacing w:after="0"/>
        <w:sectPr>
          <w:pgSz w:w="11910" w:h="16840"/>
          <w:pgMar w:top="1580" w:right="940" w:bottom="960" w:left="940" w:header="891" w:footer="771" w:gutter="0"/>
          <w:cols w:space="720" w:num="1"/>
        </w:sectPr>
      </w:pPr>
    </w:p>
    <w:p>
      <w:pPr>
        <w:pStyle w:val="6"/>
        <w:rPr>
          <w:sz w:val="8"/>
        </w:rPr>
      </w:pPr>
    </w:p>
    <w:tbl>
      <w:tblPr>
        <w:tblStyle w:val="9"/>
        <w:tblW w:w="0" w:type="auto"/>
        <w:tblInd w:w="197"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823"/>
        <w:gridCol w:w="123"/>
        <w:gridCol w:w="381"/>
        <w:gridCol w:w="1756"/>
        <w:gridCol w:w="3047"/>
        <w:gridCol w:w="1075"/>
        <w:gridCol w:w="2446"/>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12605" w:hRule="atLeast"/>
        </w:trPr>
        <w:tc>
          <w:tcPr>
            <w:tcW w:w="823" w:type="dxa"/>
            <w:vMerge w:val="restart"/>
            <w:tcBorders>
              <w:right w:val="single" w:color="000000" w:sz="4" w:space="0"/>
            </w:tcBorders>
          </w:tcPr>
          <w:p>
            <w:pPr>
              <w:pStyle w:val="13"/>
              <w:rPr>
                <w:rFonts w:ascii="Times New Roman"/>
                <w:sz w:val="22"/>
              </w:rPr>
            </w:pPr>
          </w:p>
        </w:tc>
        <w:tc>
          <w:tcPr>
            <w:tcW w:w="8828" w:type="dxa"/>
            <w:gridSpan w:val="6"/>
            <w:tcBorders>
              <w:left w:val="single" w:color="000000" w:sz="4" w:space="0"/>
              <w:bottom w:val="single" w:color="000000" w:sz="12" w:space="0"/>
            </w:tcBorders>
          </w:tcPr>
          <w:p>
            <w:pPr>
              <w:pStyle w:val="13"/>
              <w:spacing w:before="1" w:line="364" w:lineRule="auto"/>
              <w:ind w:left="111" w:right="86" w:firstLine="480"/>
              <w:jc w:val="both"/>
              <w:rPr>
                <w:sz w:val="24"/>
              </w:rPr>
            </w:pPr>
            <w:r>
              <w:rPr>
                <w:spacing w:val="-10"/>
                <w:sz w:val="24"/>
              </w:rPr>
              <w:t xml:space="preserve">水厂设计规模近期 </w:t>
            </w:r>
            <w:r>
              <w:rPr>
                <w:rFonts w:ascii="Times New Roman" w:hAnsi="Times New Roman" w:eastAsia="Times New Roman"/>
                <w:spacing w:val="-2"/>
                <w:sz w:val="24"/>
              </w:rPr>
              <w:t>1</w:t>
            </w:r>
            <w:r>
              <w:rPr>
                <w:rFonts w:ascii="Times New Roman" w:hAnsi="Times New Roman" w:eastAsia="Times New Roman"/>
                <w:sz w:val="24"/>
              </w:rPr>
              <w:t xml:space="preserve"> </w:t>
            </w:r>
            <w:r>
              <w:rPr>
                <w:spacing w:val="-31"/>
                <w:sz w:val="24"/>
              </w:rPr>
              <w:t xml:space="preserve">万 </w:t>
            </w:r>
            <w:r>
              <w:rPr>
                <w:rFonts w:ascii="Times New Roman" w:hAnsi="Times New Roman" w:eastAsia="Times New Roman"/>
                <w:spacing w:val="-2"/>
                <w:sz w:val="24"/>
              </w:rPr>
              <w:t>m3/d</w:t>
            </w:r>
            <w:r>
              <w:rPr>
                <w:spacing w:val="-17"/>
                <w:sz w:val="24"/>
              </w:rPr>
              <w:t xml:space="preserve">，远期 </w:t>
            </w:r>
            <w:r>
              <w:rPr>
                <w:rFonts w:ascii="Times New Roman" w:hAnsi="Times New Roman" w:eastAsia="Times New Roman"/>
                <w:spacing w:val="-2"/>
                <w:sz w:val="24"/>
              </w:rPr>
              <w:t>1</w:t>
            </w:r>
            <w:r>
              <w:rPr>
                <w:rFonts w:ascii="Times New Roman" w:hAnsi="Times New Roman" w:eastAsia="Times New Roman"/>
                <w:sz w:val="24"/>
              </w:rPr>
              <w:t xml:space="preserve"> </w:t>
            </w:r>
            <w:r>
              <w:rPr>
                <w:spacing w:val="-31"/>
                <w:sz w:val="24"/>
              </w:rPr>
              <w:t xml:space="preserve">万 </w:t>
            </w:r>
            <w:r>
              <w:rPr>
                <w:rFonts w:ascii="Times New Roman" w:hAnsi="Times New Roman" w:eastAsia="Times New Roman"/>
                <w:spacing w:val="-2"/>
                <w:sz w:val="24"/>
              </w:rPr>
              <w:t>m3/d</w:t>
            </w:r>
            <w:r>
              <w:rPr>
                <w:spacing w:val="-8"/>
                <w:sz w:val="24"/>
              </w:rPr>
              <w:t xml:space="preserve">。清输水管道近期按 </w:t>
            </w:r>
            <w:r>
              <w:rPr>
                <w:rFonts w:ascii="Times New Roman" w:hAnsi="Times New Roman" w:eastAsia="Times New Roman"/>
                <w:spacing w:val="-2"/>
                <w:sz w:val="24"/>
              </w:rPr>
              <w:t>2</w:t>
            </w:r>
            <w:r>
              <w:rPr>
                <w:rFonts w:ascii="Times New Roman" w:hAnsi="Times New Roman" w:eastAsia="Times New Roman"/>
                <w:sz w:val="24"/>
              </w:rPr>
              <w:t xml:space="preserve"> </w:t>
            </w:r>
            <w:r>
              <w:rPr>
                <w:spacing w:val="-31"/>
                <w:sz w:val="24"/>
              </w:rPr>
              <w:t xml:space="preserve">万 </w:t>
            </w:r>
            <w:r>
              <w:rPr>
                <w:rFonts w:ascii="Times New Roman" w:hAnsi="Times New Roman" w:eastAsia="Times New Roman"/>
                <w:spacing w:val="-2"/>
                <w:sz w:val="24"/>
              </w:rPr>
              <w:t>m3/d</w:t>
            </w:r>
            <w:r>
              <w:rPr>
                <w:rFonts w:ascii="Times New Roman" w:hAnsi="Times New Roman" w:eastAsia="Times New Roman"/>
                <w:sz w:val="24"/>
              </w:rPr>
              <w:t xml:space="preserve"> </w:t>
            </w:r>
            <w:r>
              <w:rPr>
                <w:spacing w:val="-2"/>
                <w:sz w:val="24"/>
              </w:rPr>
              <w:t>规</w:t>
            </w:r>
            <w:r>
              <w:rPr>
                <w:spacing w:val="-1"/>
                <w:sz w:val="24"/>
              </w:rPr>
              <w:t>模设计，</w:t>
            </w:r>
            <w:r>
              <w:rPr>
                <w:rFonts w:ascii="Times New Roman" w:hAnsi="Times New Roman" w:eastAsia="Times New Roman"/>
                <w:sz w:val="24"/>
              </w:rPr>
              <w:t>DN600</w:t>
            </w:r>
            <w:r>
              <w:rPr>
                <w:rFonts w:ascii="Times New Roman" w:hAnsi="Times New Roman" w:eastAsia="Times New Roman"/>
                <w:spacing w:val="2"/>
                <w:sz w:val="24"/>
              </w:rPr>
              <w:t xml:space="preserve"> </w:t>
            </w:r>
            <w:r>
              <w:rPr>
                <w:spacing w:val="-15"/>
                <w:sz w:val="24"/>
              </w:rPr>
              <w:t xml:space="preserve">输水管 </w:t>
            </w:r>
            <w:r>
              <w:rPr>
                <w:rFonts w:ascii="Times New Roman" w:hAnsi="Times New Roman" w:eastAsia="Times New Roman"/>
                <w:sz w:val="24"/>
              </w:rPr>
              <w:t xml:space="preserve">1 </w:t>
            </w:r>
            <w:r>
              <w:rPr>
                <w:spacing w:val="-9"/>
                <w:sz w:val="24"/>
              </w:rPr>
              <w:t xml:space="preserve">根，输水距离 </w:t>
            </w:r>
            <w:r>
              <w:rPr>
                <w:rFonts w:ascii="Times New Roman" w:hAnsi="Times New Roman" w:eastAsia="Times New Roman"/>
                <w:sz w:val="24"/>
              </w:rPr>
              <w:t>1400m</w:t>
            </w:r>
            <w:r>
              <w:rPr>
                <w:spacing w:val="-9"/>
                <w:sz w:val="24"/>
              </w:rPr>
              <w:t xml:space="preserve">，时变化系数 </w:t>
            </w:r>
            <w:r>
              <w:rPr>
                <w:rFonts w:ascii="Times New Roman" w:hAnsi="Times New Roman" w:eastAsia="Times New Roman"/>
                <w:sz w:val="24"/>
              </w:rPr>
              <w:t>1.5</w:t>
            </w:r>
            <w:r>
              <w:rPr>
                <w:sz w:val="24"/>
              </w:rPr>
              <w:t>，最高日最高时输</w:t>
            </w:r>
            <w:r>
              <w:rPr>
                <w:spacing w:val="-16"/>
                <w:sz w:val="24"/>
              </w:rPr>
              <w:t xml:space="preserve">水量为 </w:t>
            </w:r>
            <w:r>
              <w:rPr>
                <w:rFonts w:ascii="Times New Roman" w:hAnsi="Times New Roman" w:eastAsia="Times New Roman"/>
                <w:sz w:val="24"/>
              </w:rPr>
              <w:t>1250m3/h</w:t>
            </w:r>
            <w:r>
              <w:rPr>
                <w:spacing w:val="-10"/>
                <w:sz w:val="24"/>
              </w:rPr>
              <w:t xml:space="preserve">，设计流速 </w:t>
            </w:r>
            <w:r>
              <w:rPr>
                <w:rFonts w:ascii="Times New Roman" w:hAnsi="Times New Roman" w:eastAsia="Times New Roman"/>
                <w:sz w:val="24"/>
              </w:rPr>
              <w:t>v=0.61m/s</w:t>
            </w:r>
            <w:r>
              <w:rPr>
                <w:sz w:val="24"/>
              </w:rPr>
              <w:t>，</w:t>
            </w:r>
            <w:r>
              <w:rPr>
                <w:rFonts w:ascii="Times New Roman" w:hAnsi="Times New Roman" w:eastAsia="Times New Roman"/>
                <w:sz w:val="24"/>
              </w:rPr>
              <w:t>i=0.87</w:t>
            </w:r>
            <w:r>
              <w:rPr>
                <w:sz w:val="24"/>
              </w:rPr>
              <w:t>‰。</w:t>
            </w:r>
          </w:p>
          <w:p>
            <w:pPr>
              <w:pStyle w:val="13"/>
              <w:spacing w:line="307" w:lineRule="exact"/>
              <w:ind w:left="591"/>
              <w:rPr>
                <w:sz w:val="24"/>
              </w:rPr>
            </w:pPr>
            <w:r>
              <w:rPr>
                <w:rFonts w:ascii="Times New Roman" w:eastAsia="Times New Roman"/>
                <w:sz w:val="24"/>
              </w:rPr>
              <w:t>2.</w:t>
            </w:r>
            <w:r>
              <w:rPr>
                <w:sz w:val="24"/>
              </w:rPr>
              <w:t>配套管网工程</w:t>
            </w:r>
          </w:p>
          <w:p>
            <w:pPr>
              <w:pStyle w:val="13"/>
              <w:spacing w:before="158"/>
              <w:ind w:left="591"/>
              <w:jc w:val="both"/>
              <w:rPr>
                <w:sz w:val="24"/>
              </w:rPr>
            </w:pPr>
            <w:r>
              <w:rPr>
                <w:sz w:val="24"/>
              </w:rPr>
              <w:t>① 清水输水工程设计</w:t>
            </w:r>
          </w:p>
          <w:p>
            <w:pPr>
              <w:pStyle w:val="13"/>
              <w:spacing w:before="160" w:line="364" w:lineRule="auto"/>
              <w:ind w:left="111" w:right="131" w:firstLine="480"/>
              <w:jc w:val="both"/>
              <w:rPr>
                <w:sz w:val="24"/>
              </w:rPr>
            </w:pPr>
            <w:r>
              <w:rPr>
                <w:spacing w:val="-10"/>
                <w:sz w:val="24"/>
              </w:rPr>
              <w:t xml:space="preserve">水厂设计规模 </w:t>
            </w:r>
            <w:r>
              <w:rPr>
                <w:rFonts w:ascii="Times New Roman" w:hAnsi="Times New Roman" w:eastAsia="Times New Roman"/>
                <w:spacing w:val="-1"/>
                <w:sz w:val="24"/>
              </w:rPr>
              <w:t>2</w:t>
            </w:r>
            <w:r>
              <w:rPr>
                <w:rFonts w:ascii="Times New Roman" w:hAnsi="Times New Roman" w:eastAsia="Times New Roman"/>
                <w:sz w:val="24"/>
              </w:rPr>
              <w:t xml:space="preserve"> </w:t>
            </w:r>
            <w:r>
              <w:rPr>
                <w:spacing w:val="-31"/>
                <w:sz w:val="24"/>
              </w:rPr>
              <w:t xml:space="preserve">万 </w:t>
            </w:r>
            <w:r>
              <w:rPr>
                <w:rFonts w:ascii="Times New Roman" w:hAnsi="Times New Roman" w:eastAsia="Times New Roman"/>
                <w:spacing w:val="-1"/>
                <w:sz w:val="24"/>
              </w:rPr>
              <w:t>m</w:t>
            </w:r>
            <w:r>
              <w:rPr>
                <w:rFonts w:ascii="Times New Roman" w:hAnsi="Times New Roman" w:eastAsia="Times New Roman"/>
                <w:spacing w:val="-1"/>
                <w:sz w:val="24"/>
                <w:vertAlign w:val="superscript"/>
              </w:rPr>
              <w:t>3</w:t>
            </w:r>
            <w:r>
              <w:rPr>
                <w:rFonts w:ascii="Times New Roman" w:hAnsi="Times New Roman" w:eastAsia="Times New Roman"/>
                <w:spacing w:val="-1"/>
                <w:sz w:val="24"/>
                <w:vertAlign w:val="baseline"/>
              </w:rPr>
              <w:t>/d</w:t>
            </w:r>
            <w:r>
              <w:rPr>
                <w:spacing w:val="-7"/>
                <w:sz w:val="24"/>
                <w:vertAlign w:val="baseline"/>
              </w:rPr>
              <w:t xml:space="preserve">。清输水管道近期按 </w:t>
            </w:r>
            <w:r>
              <w:rPr>
                <w:rFonts w:ascii="Times New Roman" w:hAnsi="Times New Roman" w:eastAsia="Times New Roman"/>
                <w:spacing w:val="-1"/>
                <w:sz w:val="24"/>
                <w:vertAlign w:val="baseline"/>
              </w:rPr>
              <w:t>2</w:t>
            </w:r>
            <w:r>
              <w:rPr>
                <w:rFonts w:ascii="Times New Roman" w:hAnsi="Times New Roman" w:eastAsia="Times New Roman"/>
                <w:sz w:val="24"/>
                <w:vertAlign w:val="baseline"/>
              </w:rPr>
              <w:t xml:space="preserve"> </w:t>
            </w:r>
            <w:r>
              <w:rPr>
                <w:spacing w:val="-31"/>
                <w:sz w:val="24"/>
                <w:vertAlign w:val="baseline"/>
              </w:rPr>
              <w:t xml:space="preserve">万 </w:t>
            </w:r>
            <w:r>
              <w:rPr>
                <w:rFonts w:ascii="Times New Roman" w:hAnsi="Times New Roman" w:eastAsia="Times New Roman"/>
                <w:sz w:val="24"/>
                <w:vertAlign w:val="baseline"/>
              </w:rPr>
              <w:t>m</w:t>
            </w:r>
            <w:r>
              <w:rPr>
                <w:rFonts w:ascii="Times New Roman" w:hAnsi="Times New Roman" w:eastAsia="Times New Roman"/>
                <w:sz w:val="24"/>
                <w:vertAlign w:val="superscript"/>
              </w:rPr>
              <w:t>3</w:t>
            </w:r>
            <w:r>
              <w:rPr>
                <w:rFonts w:ascii="Times New Roman" w:hAnsi="Times New Roman" w:eastAsia="Times New Roman"/>
                <w:sz w:val="24"/>
                <w:vertAlign w:val="baseline"/>
              </w:rPr>
              <w:t xml:space="preserve">/d </w:t>
            </w:r>
            <w:r>
              <w:rPr>
                <w:sz w:val="24"/>
                <w:vertAlign w:val="baseline"/>
              </w:rPr>
              <w:t>规模设计，</w:t>
            </w:r>
            <w:r>
              <w:rPr>
                <w:rFonts w:ascii="Times New Roman" w:hAnsi="Times New Roman" w:eastAsia="Times New Roman"/>
                <w:sz w:val="24"/>
                <w:vertAlign w:val="baseline"/>
              </w:rPr>
              <w:t xml:space="preserve">DN600 </w:t>
            </w:r>
            <w:r>
              <w:rPr>
                <w:sz w:val="24"/>
                <w:vertAlign w:val="baseline"/>
              </w:rPr>
              <w:t>输水</w:t>
            </w:r>
            <w:r>
              <w:rPr>
                <w:spacing w:val="-31"/>
                <w:sz w:val="24"/>
                <w:vertAlign w:val="baseline"/>
              </w:rPr>
              <w:t xml:space="preserve">管 </w:t>
            </w:r>
            <w:r>
              <w:rPr>
                <w:rFonts w:ascii="Times New Roman" w:hAnsi="Times New Roman" w:eastAsia="Times New Roman"/>
                <w:sz w:val="24"/>
                <w:vertAlign w:val="baseline"/>
              </w:rPr>
              <w:t xml:space="preserve">2 </w:t>
            </w:r>
            <w:r>
              <w:rPr>
                <w:spacing w:val="-9"/>
                <w:sz w:val="24"/>
                <w:vertAlign w:val="baseline"/>
              </w:rPr>
              <w:t xml:space="preserve">根，输水距离 </w:t>
            </w:r>
            <w:r>
              <w:rPr>
                <w:rFonts w:ascii="Times New Roman" w:hAnsi="Times New Roman" w:eastAsia="Times New Roman"/>
                <w:sz w:val="24"/>
                <w:vertAlign w:val="baseline"/>
              </w:rPr>
              <w:t>1400m</w:t>
            </w:r>
            <w:r>
              <w:rPr>
                <w:spacing w:val="-9"/>
                <w:sz w:val="24"/>
                <w:vertAlign w:val="baseline"/>
              </w:rPr>
              <w:t xml:space="preserve">，时变化系数 </w:t>
            </w:r>
            <w:r>
              <w:rPr>
                <w:rFonts w:ascii="Times New Roman" w:hAnsi="Times New Roman" w:eastAsia="Times New Roman"/>
                <w:sz w:val="24"/>
                <w:vertAlign w:val="baseline"/>
              </w:rPr>
              <w:t>1.5</w:t>
            </w:r>
            <w:r>
              <w:rPr>
                <w:spacing w:val="-5"/>
                <w:sz w:val="24"/>
                <w:vertAlign w:val="baseline"/>
              </w:rPr>
              <w:t xml:space="preserve">，最高日最高时输水量为 </w:t>
            </w:r>
            <w:r>
              <w:rPr>
                <w:rFonts w:ascii="Times New Roman" w:hAnsi="Times New Roman" w:eastAsia="Times New Roman"/>
                <w:sz w:val="24"/>
                <w:vertAlign w:val="baseline"/>
              </w:rPr>
              <w:t>1250m</w:t>
            </w:r>
            <w:r>
              <w:rPr>
                <w:rFonts w:ascii="Times New Roman" w:hAnsi="Times New Roman" w:eastAsia="Times New Roman"/>
                <w:sz w:val="24"/>
                <w:vertAlign w:val="superscript"/>
              </w:rPr>
              <w:t>3</w:t>
            </w:r>
            <w:r>
              <w:rPr>
                <w:rFonts w:ascii="Times New Roman" w:hAnsi="Times New Roman" w:eastAsia="Times New Roman"/>
                <w:sz w:val="24"/>
                <w:vertAlign w:val="baseline"/>
              </w:rPr>
              <w:t>/h</w:t>
            </w:r>
            <w:r>
              <w:rPr>
                <w:sz w:val="24"/>
                <w:vertAlign w:val="baseline"/>
              </w:rPr>
              <w:t>，设</w:t>
            </w:r>
            <w:r>
              <w:rPr>
                <w:spacing w:val="-16"/>
                <w:sz w:val="24"/>
                <w:vertAlign w:val="baseline"/>
              </w:rPr>
              <w:t xml:space="preserve">计流速 </w:t>
            </w:r>
            <w:r>
              <w:rPr>
                <w:rFonts w:ascii="Times New Roman" w:hAnsi="Times New Roman" w:eastAsia="Times New Roman"/>
                <w:sz w:val="24"/>
                <w:vertAlign w:val="baseline"/>
              </w:rPr>
              <w:t>v=0.61m/s</w:t>
            </w:r>
            <w:r>
              <w:rPr>
                <w:sz w:val="24"/>
                <w:vertAlign w:val="baseline"/>
              </w:rPr>
              <w:t>，</w:t>
            </w:r>
            <w:r>
              <w:rPr>
                <w:rFonts w:ascii="Times New Roman" w:hAnsi="Times New Roman" w:eastAsia="Times New Roman"/>
                <w:sz w:val="24"/>
                <w:vertAlign w:val="baseline"/>
              </w:rPr>
              <w:t>i=0.87</w:t>
            </w:r>
            <w:r>
              <w:rPr>
                <w:sz w:val="24"/>
                <w:vertAlign w:val="baseline"/>
              </w:rPr>
              <w:t>‰。</w:t>
            </w:r>
          </w:p>
          <w:p>
            <w:pPr>
              <w:pStyle w:val="13"/>
              <w:spacing w:line="307" w:lineRule="exact"/>
              <w:ind w:left="591"/>
              <w:rPr>
                <w:sz w:val="24"/>
              </w:rPr>
            </w:pPr>
            <w:r>
              <w:rPr>
                <w:sz w:val="24"/>
              </w:rPr>
              <w:t>清水输水管道上设置检修阀、排气阀和计量设备。</w:t>
            </w:r>
          </w:p>
          <w:p>
            <w:pPr>
              <w:pStyle w:val="13"/>
              <w:spacing w:before="159" w:line="364" w:lineRule="auto"/>
              <w:ind w:left="111" w:right="87" w:firstLine="480"/>
              <w:jc w:val="both"/>
              <w:rPr>
                <w:sz w:val="24"/>
              </w:rPr>
            </w:pPr>
            <w:r>
              <w:rPr>
                <w:spacing w:val="-7"/>
                <w:sz w:val="24"/>
              </w:rPr>
              <w:t xml:space="preserve">管道沿进场道路敷设，输水干管平行敷设，间距 </w:t>
            </w:r>
            <w:r>
              <w:rPr>
                <w:rFonts w:ascii="Times New Roman" w:eastAsia="Times New Roman"/>
                <w:spacing w:val="-3"/>
                <w:sz w:val="24"/>
              </w:rPr>
              <w:t>1.0m</w:t>
            </w:r>
            <w:r>
              <w:rPr>
                <w:spacing w:val="-3"/>
                <w:sz w:val="24"/>
              </w:rPr>
              <w:t>，按每隔五百米左右设置</w:t>
            </w:r>
            <w:r>
              <w:rPr>
                <w:spacing w:val="-6"/>
                <w:sz w:val="24"/>
              </w:rPr>
              <w:t xml:space="preserve">联通管及阀门。给水管的管顶覆土厚度约为 </w:t>
            </w:r>
            <w:r>
              <w:rPr>
                <w:rFonts w:ascii="Times New Roman" w:eastAsia="Times New Roman"/>
                <w:spacing w:val="-3"/>
                <w:sz w:val="24"/>
              </w:rPr>
              <w:t>1.0m</w:t>
            </w:r>
            <w:r>
              <w:rPr>
                <w:spacing w:val="-3"/>
                <w:sz w:val="24"/>
              </w:rPr>
              <w:t>；在低洼处设放空泄水阀，在管道</w:t>
            </w:r>
            <w:r>
              <w:rPr>
                <w:sz w:val="24"/>
              </w:rPr>
              <w:t>隆起处设自动排气。</w:t>
            </w:r>
          </w:p>
          <w:p>
            <w:pPr>
              <w:pStyle w:val="13"/>
              <w:spacing w:line="307" w:lineRule="exact"/>
              <w:ind w:left="591"/>
              <w:jc w:val="both"/>
              <w:rPr>
                <w:sz w:val="24"/>
              </w:rPr>
            </w:pPr>
            <w:r>
              <w:rPr>
                <w:sz w:val="24"/>
              </w:rPr>
              <w:t>② 配水干管工程设计</w:t>
            </w:r>
          </w:p>
          <w:p>
            <w:pPr>
              <w:pStyle w:val="13"/>
              <w:spacing w:before="158"/>
              <w:ind w:left="591"/>
              <w:jc w:val="both"/>
              <w:rPr>
                <w:rFonts w:ascii="Times New Roman" w:eastAsia="Times New Roman"/>
                <w:sz w:val="24"/>
              </w:rPr>
            </w:pPr>
            <w:r>
              <w:rPr>
                <w:w w:val="95"/>
                <w:sz w:val="24"/>
              </w:rPr>
              <w:t>新建给水干管管径</w:t>
            </w:r>
            <w:r>
              <w:rPr>
                <w:spacing w:val="123"/>
                <w:sz w:val="24"/>
              </w:rPr>
              <w:t xml:space="preserve"> </w:t>
            </w:r>
            <w:r>
              <w:rPr>
                <w:rFonts w:ascii="Times New Roman" w:eastAsia="Times New Roman"/>
                <w:w w:val="95"/>
                <w:sz w:val="24"/>
              </w:rPr>
              <w:t>DN200</w:t>
            </w:r>
            <w:r>
              <w:rPr>
                <w:w w:val="95"/>
                <w:sz w:val="24"/>
              </w:rPr>
              <w:t>～</w:t>
            </w:r>
            <w:r>
              <w:rPr>
                <w:rFonts w:ascii="Times New Roman" w:eastAsia="Times New Roman"/>
                <w:w w:val="95"/>
                <w:sz w:val="24"/>
              </w:rPr>
              <w:t>DN600</w:t>
            </w:r>
            <w:r>
              <w:rPr>
                <w:w w:val="95"/>
                <w:sz w:val="24"/>
              </w:rPr>
              <w:t>，管网末端控制点自由水头不低于</w:t>
            </w:r>
            <w:r>
              <w:rPr>
                <w:spacing w:val="123"/>
                <w:sz w:val="24"/>
              </w:rPr>
              <w:t xml:space="preserve"> </w:t>
            </w:r>
            <w:r>
              <w:rPr>
                <w:rFonts w:ascii="Times New Roman" w:eastAsia="Times New Roman"/>
                <w:w w:val="95"/>
                <w:sz w:val="24"/>
              </w:rPr>
              <w:t>0.20MPa</w:t>
            </w:r>
          </w:p>
          <w:p>
            <w:pPr>
              <w:pStyle w:val="13"/>
              <w:spacing w:before="160" w:line="364" w:lineRule="auto"/>
              <w:ind w:left="111" w:right="87"/>
              <w:jc w:val="both"/>
              <w:rPr>
                <w:sz w:val="24"/>
              </w:rPr>
            </w:pPr>
            <w:r>
              <w:rPr>
                <w:spacing w:val="-1"/>
                <w:sz w:val="24"/>
              </w:rPr>
              <w:t>（</w:t>
            </w:r>
            <w:r>
              <w:rPr>
                <w:spacing w:val="-6"/>
                <w:sz w:val="24"/>
              </w:rPr>
              <w:t xml:space="preserve">个别地势较高地区不低于 </w:t>
            </w:r>
            <w:r>
              <w:rPr>
                <w:rFonts w:ascii="Times New Roman" w:eastAsia="Times New Roman"/>
                <w:spacing w:val="-1"/>
                <w:sz w:val="24"/>
              </w:rPr>
              <w:t>0.12MPa</w:t>
            </w:r>
            <w:r>
              <w:rPr>
                <w:spacing w:val="-1"/>
                <w:sz w:val="24"/>
              </w:rPr>
              <w:t>）</w:t>
            </w:r>
            <w:r>
              <w:rPr>
                <w:sz w:val="24"/>
              </w:rPr>
              <w:t>。给水干管相互连接处需设置控制阀门，在</w:t>
            </w:r>
            <w:r>
              <w:rPr>
                <w:spacing w:val="-1"/>
                <w:sz w:val="24"/>
              </w:rPr>
              <w:t>管网末端控制点及重点区域、重点用户位置设置测控装置，以保障给水管网的正常</w:t>
            </w:r>
            <w:r>
              <w:rPr>
                <w:sz w:val="24"/>
              </w:rPr>
              <w:t>运行。</w:t>
            </w:r>
          </w:p>
          <w:p>
            <w:pPr>
              <w:pStyle w:val="13"/>
              <w:spacing w:line="364" w:lineRule="auto"/>
              <w:ind w:left="111" w:right="87" w:firstLine="480"/>
              <w:rPr>
                <w:sz w:val="24"/>
              </w:rPr>
            </w:pPr>
            <w:r>
              <w:rPr>
                <w:spacing w:val="-4"/>
                <w:sz w:val="24"/>
              </w:rPr>
              <w:t xml:space="preserve">给水管网沿乐园大道、光明路，创业大道，旺园大道、声罄大道、绕园 </w:t>
            </w:r>
            <w:r>
              <w:rPr>
                <w:rFonts w:ascii="Times New Roman" w:eastAsia="Times New Roman"/>
                <w:spacing w:val="-1"/>
                <w:sz w:val="24"/>
              </w:rPr>
              <w:t>1</w:t>
            </w:r>
            <w:r>
              <w:rPr>
                <w:rFonts w:ascii="Times New Roman" w:eastAsia="Times New Roman"/>
                <w:sz w:val="24"/>
              </w:rPr>
              <w:t xml:space="preserve"> </w:t>
            </w:r>
            <w:r>
              <w:rPr>
                <w:spacing w:val="-1"/>
                <w:sz w:val="24"/>
              </w:rPr>
              <w:t>路北</w:t>
            </w:r>
            <w:r>
              <w:rPr>
                <w:spacing w:val="-7"/>
                <w:sz w:val="24"/>
              </w:rPr>
              <w:t xml:space="preserve">部西段敷设给水干管，干管管径为 </w:t>
            </w:r>
            <w:r>
              <w:rPr>
                <w:rFonts w:ascii="Times New Roman" w:eastAsia="Times New Roman"/>
                <w:spacing w:val="-3"/>
                <w:sz w:val="24"/>
              </w:rPr>
              <w:t>DN800</w:t>
            </w:r>
            <w:r>
              <w:rPr>
                <w:spacing w:val="-3"/>
                <w:sz w:val="24"/>
              </w:rPr>
              <w:t>；沿福源大道、兴业路、新园路、声罄大</w:t>
            </w:r>
            <w:r>
              <w:rPr>
                <w:spacing w:val="-15"/>
                <w:sz w:val="24"/>
              </w:rPr>
              <w:t xml:space="preserve">道、绕园 </w:t>
            </w:r>
            <w:r>
              <w:rPr>
                <w:rFonts w:ascii="Times New Roman" w:eastAsia="Times New Roman"/>
                <w:spacing w:val="-3"/>
                <w:sz w:val="24"/>
              </w:rPr>
              <w:t>2</w:t>
            </w:r>
            <w:r>
              <w:rPr>
                <w:rFonts w:ascii="Times New Roman" w:eastAsia="Times New Roman"/>
                <w:sz w:val="24"/>
              </w:rPr>
              <w:t xml:space="preserve"> </w:t>
            </w:r>
            <w:r>
              <w:rPr>
                <w:spacing w:val="-8"/>
                <w:sz w:val="24"/>
              </w:rPr>
              <w:t xml:space="preserve">路北路敷设给水支管，管径为 </w:t>
            </w:r>
            <w:r>
              <w:rPr>
                <w:rFonts w:ascii="Times New Roman" w:eastAsia="Times New Roman"/>
                <w:spacing w:val="-2"/>
                <w:sz w:val="24"/>
              </w:rPr>
              <w:t>DN600</w:t>
            </w:r>
            <w:r>
              <w:rPr>
                <w:spacing w:val="-2"/>
                <w:sz w:val="24"/>
              </w:rPr>
              <w:t>，在光园路、旺园大道敷设给水管</w:t>
            </w:r>
            <w:r>
              <w:rPr>
                <w:spacing w:val="-21"/>
                <w:sz w:val="24"/>
              </w:rPr>
              <w:t xml:space="preserve">径为 </w:t>
            </w:r>
            <w:r>
              <w:rPr>
                <w:rFonts w:ascii="Times New Roman" w:eastAsia="Times New Roman"/>
                <w:sz w:val="24"/>
              </w:rPr>
              <w:t>DN400</w:t>
            </w:r>
            <w:r>
              <w:rPr>
                <w:rFonts w:ascii="Times New Roman" w:eastAsia="Times New Roman"/>
                <w:spacing w:val="2"/>
                <w:sz w:val="24"/>
              </w:rPr>
              <w:t xml:space="preserve"> </w:t>
            </w:r>
            <w:r>
              <w:rPr>
                <w:sz w:val="24"/>
              </w:rPr>
              <w:t>给水水管，连接干管和支管形成排水环状管网，以提高供水系统的安全性。</w:t>
            </w:r>
          </w:p>
          <w:p>
            <w:pPr>
              <w:pStyle w:val="13"/>
              <w:spacing w:line="364" w:lineRule="auto"/>
              <w:ind w:left="111" w:right="-44" w:firstLine="480"/>
              <w:rPr>
                <w:sz w:val="24"/>
              </w:rPr>
            </w:pPr>
            <w:r>
              <w:rPr>
                <w:spacing w:val="-18"/>
                <w:sz w:val="24"/>
              </w:rPr>
              <w:t xml:space="preserve">输配水管网沿道路敷设，管道与道路平行，给水管的管顶覆土厚度均大于 </w:t>
            </w:r>
            <w:r>
              <w:rPr>
                <w:rFonts w:ascii="Times New Roman" w:eastAsia="Times New Roman"/>
                <w:sz w:val="24"/>
              </w:rPr>
              <w:t>1.0m</w:t>
            </w:r>
            <w:r>
              <w:rPr>
                <w:sz w:val="24"/>
              </w:rPr>
              <w:t>；</w:t>
            </w:r>
            <w:r>
              <w:rPr>
                <w:spacing w:val="-117"/>
                <w:sz w:val="24"/>
              </w:rPr>
              <w:t xml:space="preserve"> </w:t>
            </w:r>
            <w:r>
              <w:rPr>
                <w:sz w:val="24"/>
              </w:rPr>
              <w:t>给水管与排水管交叉时，给水管在上，排水管在下。在低洼处设放空泄水阀，在管道隆起处设自动排气。</w:t>
            </w:r>
          </w:p>
          <w:p>
            <w:pPr>
              <w:pStyle w:val="13"/>
              <w:spacing w:line="305" w:lineRule="exact"/>
              <w:ind w:left="591"/>
              <w:rPr>
                <w:sz w:val="24"/>
              </w:rPr>
            </w:pPr>
            <w:r>
              <w:rPr>
                <w:w w:val="95"/>
                <w:sz w:val="24"/>
              </w:rPr>
              <w:t>本项目配套管网工程主要工程量见表</w:t>
            </w:r>
            <w:r>
              <w:rPr>
                <w:spacing w:val="158"/>
                <w:sz w:val="24"/>
              </w:rPr>
              <w:t xml:space="preserve"> </w:t>
            </w:r>
            <w:r>
              <w:rPr>
                <w:rFonts w:ascii="Times New Roman" w:eastAsia="Times New Roman"/>
                <w:w w:val="95"/>
                <w:sz w:val="24"/>
              </w:rPr>
              <w:t>2.5</w:t>
            </w:r>
            <w:r>
              <w:rPr>
                <w:w w:val="95"/>
                <w:sz w:val="24"/>
              </w:rPr>
              <w:t>。</w:t>
            </w:r>
          </w:p>
          <w:p>
            <w:pPr>
              <w:pStyle w:val="13"/>
              <w:spacing w:before="156"/>
              <w:ind w:left="2660" w:right="2160"/>
              <w:jc w:val="center"/>
              <w:rPr>
                <w:sz w:val="24"/>
              </w:rPr>
            </w:pPr>
            <w:r>
              <w:rPr>
                <w:spacing w:val="-30"/>
                <w:sz w:val="24"/>
              </w:rPr>
              <w:t xml:space="preserve">表 </w:t>
            </w:r>
            <w:r>
              <w:rPr>
                <w:rFonts w:ascii="Times New Roman" w:eastAsia="Times New Roman"/>
                <w:b/>
                <w:sz w:val="24"/>
              </w:rPr>
              <w:t>2.5</w:t>
            </w:r>
            <w:r>
              <w:rPr>
                <w:rFonts w:ascii="Times New Roman" w:eastAsia="Times New Roman"/>
                <w:b/>
                <w:spacing w:val="2"/>
                <w:sz w:val="24"/>
              </w:rPr>
              <w:t xml:space="preserve"> </w:t>
            </w:r>
            <w:r>
              <w:rPr>
                <w:sz w:val="24"/>
              </w:rPr>
              <w:t>主要工程量一览表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72" w:hRule="atLeast"/>
        </w:trPr>
        <w:tc>
          <w:tcPr>
            <w:tcW w:w="823" w:type="dxa"/>
            <w:vMerge w:val="continue"/>
            <w:tcBorders>
              <w:top w:val="nil"/>
              <w:right w:val="single" w:color="000000" w:sz="4" w:space="0"/>
            </w:tcBorders>
          </w:tcPr>
          <w:p>
            <w:pPr>
              <w:rPr>
                <w:sz w:val="2"/>
                <w:szCs w:val="2"/>
              </w:rPr>
            </w:pPr>
          </w:p>
        </w:tc>
        <w:tc>
          <w:tcPr>
            <w:tcW w:w="123" w:type="dxa"/>
            <w:tcBorders>
              <w:top w:val="nil"/>
              <w:left w:val="single" w:color="000000" w:sz="4" w:space="0"/>
              <w:right w:val="single" w:color="000000" w:sz="12" w:space="0"/>
            </w:tcBorders>
          </w:tcPr>
          <w:p>
            <w:pPr>
              <w:pStyle w:val="13"/>
              <w:rPr>
                <w:rFonts w:ascii="Times New Roman"/>
                <w:sz w:val="22"/>
              </w:rPr>
            </w:pPr>
          </w:p>
        </w:tc>
        <w:tc>
          <w:tcPr>
            <w:tcW w:w="381" w:type="dxa"/>
            <w:tcBorders>
              <w:top w:val="single" w:color="000000" w:sz="12" w:space="0"/>
              <w:left w:val="single" w:color="000000" w:sz="12" w:space="0"/>
              <w:right w:val="single" w:color="000000" w:sz="4" w:space="0"/>
            </w:tcBorders>
          </w:tcPr>
          <w:p>
            <w:pPr>
              <w:pStyle w:val="13"/>
              <w:spacing w:before="12" w:line="270" w:lineRule="atLeast"/>
              <w:ind w:left="79" w:right="70"/>
              <w:rPr>
                <w:sz w:val="21"/>
              </w:rPr>
            </w:pPr>
            <w:r>
              <w:rPr>
                <w:sz w:val="21"/>
              </w:rPr>
              <w:t>序号</w:t>
            </w:r>
          </w:p>
        </w:tc>
        <w:tc>
          <w:tcPr>
            <w:tcW w:w="1756" w:type="dxa"/>
            <w:tcBorders>
              <w:top w:val="single" w:color="000000" w:sz="12" w:space="0"/>
              <w:left w:val="single" w:color="000000" w:sz="4" w:space="0"/>
              <w:right w:val="single" w:color="000000" w:sz="4" w:space="0"/>
            </w:tcBorders>
          </w:tcPr>
          <w:p>
            <w:pPr>
              <w:pStyle w:val="13"/>
              <w:spacing w:before="151"/>
              <w:ind w:left="20" w:right="5"/>
              <w:jc w:val="center"/>
              <w:rPr>
                <w:sz w:val="21"/>
              </w:rPr>
            </w:pPr>
            <w:r>
              <w:rPr>
                <w:sz w:val="21"/>
              </w:rPr>
              <w:t>路段</w:t>
            </w:r>
          </w:p>
        </w:tc>
        <w:tc>
          <w:tcPr>
            <w:tcW w:w="3047" w:type="dxa"/>
            <w:tcBorders>
              <w:top w:val="single" w:color="000000" w:sz="12" w:space="0"/>
              <w:left w:val="single" w:color="000000" w:sz="4" w:space="0"/>
              <w:right w:val="single" w:color="000000" w:sz="4" w:space="0"/>
            </w:tcBorders>
          </w:tcPr>
          <w:p>
            <w:pPr>
              <w:pStyle w:val="13"/>
              <w:spacing w:before="151"/>
              <w:ind w:left="40" w:right="23"/>
              <w:jc w:val="center"/>
              <w:rPr>
                <w:sz w:val="21"/>
              </w:rPr>
            </w:pPr>
            <w:r>
              <w:rPr>
                <w:w w:val="95"/>
                <w:sz w:val="21"/>
              </w:rPr>
              <w:t>管材规格</w:t>
            </w:r>
          </w:p>
        </w:tc>
        <w:tc>
          <w:tcPr>
            <w:tcW w:w="1075" w:type="dxa"/>
            <w:tcBorders>
              <w:top w:val="single" w:color="000000" w:sz="12" w:space="0"/>
              <w:left w:val="single" w:color="000000" w:sz="4" w:space="0"/>
              <w:right w:val="single" w:color="000000" w:sz="4" w:space="0"/>
            </w:tcBorders>
          </w:tcPr>
          <w:p>
            <w:pPr>
              <w:pStyle w:val="13"/>
              <w:spacing w:before="151"/>
              <w:ind w:left="103"/>
              <w:rPr>
                <w:rFonts w:ascii="Times New Roman" w:eastAsia="Times New Roman"/>
                <w:b/>
                <w:sz w:val="21"/>
              </w:rPr>
            </w:pPr>
            <w:r>
              <w:rPr>
                <w:w w:val="95"/>
                <w:sz w:val="21"/>
              </w:rPr>
              <w:t>长度（</w:t>
            </w:r>
            <w:r>
              <w:rPr>
                <w:rFonts w:ascii="Times New Roman" w:eastAsia="Times New Roman"/>
                <w:b/>
                <w:w w:val="95"/>
                <w:sz w:val="21"/>
              </w:rPr>
              <w:t>m)</w:t>
            </w:r>
          </w:p>
        </w:tc>
        <w:tc>
          <w:tcPr>
            <w:tcW w:w="2446" w:type="dxa"/>
            <w:tcBorders>
              <w:top w:val="single" w:color="000000" w:sz="12" w:space="0"/>
              <w:left w:val="single" w:color="000000" w:sz="4" w:space="0"/>
            </w:tcBorders>
          </w:tcPr>
          <w:p>
            <w:pPr>
              <w:pStyle w:val="13"/>
              <w:spacing w:before="151"/>
              <w:ind w:left="333" w:right="372"/>
              <w:jc w:val="center"/>
              <w:rPr>
                <w:sz w:val="21"/>
              </w:rPr>
            </w:pPr>
            <w:r>
              <w:rPr>
                <w:sz w:val="21"/>
              </w:rPr>
              <w:t>备注</w:t>
            </w:r>
          </w:p>
        </w:tc>
      </w:tr>
    </w:tbl>
    <w:p>
      <w:pPr>
        <w:spacing w:after="0"/>
        <w:jc w:val="center"/>
        <w:rPr>
          <w:sz w:val="21"/>
        </w:rPr>
        <w:sectPr>
          <w:pgSz w:w="11910" w:h="16840"/>
          <w:pgMar w:top="1580" w:right="940" w:bottom="960" w:left="940" w:header="891" w:footer="771" w:gutter="0"/>
          <w:cols w:space="720" w:num="1"/>
        </w:sectPr>
      </w:pPr>
    </w:p>
    <w:p>
      <w:pPr>
        <w:pStyle w:val="6"/>
        <w:rPr>
          <w:sz w:val="8"/>
        </w:rPr>
      </w:pPr>
    </w:p>
    <w:tbl>
      <w:tblPr>
        <w:tblStyle w:val="9"/>
        <w:tblW w:w="0" w:type="auto"/>
        <w:tblInd w:w="197"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823"/>
        <w:gridCol w:w="123"/>
        <w:gridCol w:w="381"/>
        <w:gridCol w:w="1756"/>
        <w:gridCol w:w="3047"/>
        <w:gridCol w:w="1075"/>
        <w:gridCol w:w="2446"/>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5" w:hRule="atLeast"/>
        </w:trPr>
        <w:tc>
          <w:tcPr>
            <w:tcW w:w="823" w:type="dxa"/>
            <w:vMerge w:val="restart"/>
            <w:tcBorders>
              <w:right w:val="single" w:color="000000" w:sz="4" w:space="0"/>
            </w:tcBorders>
          </w:tcPr>
          <w:p>
            <w:pPr>
              <w:pStyle w:val="13"/>
              <w:rPr>
                <w:rFonts w:ascii="Times New Roman"/>
                <w:sz w:val="22"/>
              </w:rPr>
            </w:pPr>
          </w:p>
        </w:tc>
        <w:tc>
          <w:tcPr>
            <w:tcW w:w="123" w:type="dxa"/>
            <w:vMerge w:val="restart"/>
            <w:tcBorders>
              <w:left w:val="single" w:color="000000" w:sz="4" w:space="0"/>
              <w:bottom w:val="nil"/>
              <w:right w:val="single" w:color="000000" w:sz="12" w:space="0"/>
            </w:tcBorders>
          </w:tcPr>
          <w:p>
            <w:pPr>
              <w:pStyle w:val="13"/>
              <w:rPr>
                <w:rFonts w:ascii="Times New Roman"/>
                <w:sz w:val="22"/>
              </w:rPr>
            </w:pPr>
          </w:p>
        </w:tc>
        <w:tc>
          <w:tcPr>
            <w:tcW w:w="381" w:type="dxa"/>
            <w:tcBorders>
              <w:top w:val="single" w:color="000000" w:sz="24" w:space="0"/>
              <w:left w:val="single" w:color="000000" w:sz="12" w:space="0"/>
              <w:bottom w:val="single" w:color="000000" w:sz="4" w:space="0"/>
              <w:right w:val="single" w:color="000000" w:sz="4" w:space="0"/>
            </w:tcBorders>
          </w:tcPr>
          <w:p>
            <w:pPr>
              <w:pStyle w:val="13"/>
              <w:spacing w:before="36"/>
              <w:ind w:left="7"/>
              <w:jc w:val="center"/>
              <w:rPr>
                <w:rFonts w:ascii="Times New Roman"/>
                <w:sz w:val="21"/>
              </w:rPr>
            </w:pPr>
            <w:r>
              <w:rPr>
                <w:rFonts w:ascii="Times New Roman"/>
                <w:w w:val="99"/>
                <w:sz w:val="21"/>
              </w:rPr>
              <w:t>1</w:t>
            </w:r>
          </w:p>
        </w:tc>
        <w:tc>
          <w:tcPr>
            <w:tcW w:w="1756" w:type="dxa"/>
            <w:tcBorders>
              <w:top w:val="single" w:color="000000" w:sz="24" w:space="0"/>
              <w:left w:val="single" w:color="000000" w:sz="4" w:space="0"/>
              <w:bottom w:val="single" w:color="000000" w:sz="4" w:space="0"/>
              <w:right w:val="single" w:color="000000" w:sz="4" w:space="0"/>
            </w:tcBorders>
          </w:tcPr>
          <w:p>
            <w:pPr>
              <w:pStyle w:val="13"/>
              <w:spacing w:before="22"/>
              <w:ind w:left="20" w:right="5"/>
              <w:jc w:val="center"/>
              <w:rPr>
                <w:sz w:val="21"/>
              </w:rPr>
            </w:pPr>
            <w:r>
              <w:rPr>
                <w:sz w:val="21"/>
              </w:rPr>
              <w:t>取水口到提水泵站</w:t>
            </w:r>
          </w:p>
        </w:tc>
        <w:tc>
          <w:tcPr>
            <w:tcW w:w="3047" w:type="dxa"/>
            <w:tcBorders>
              <w:top w:val="single" w:color="000000" w:sz="24" w:space="0"/>
              <w:left w:val="single" w:color="000000" w:sz="4" w:space="0"/>
              <w:bottom w:val="single" w:color="000000" w:sz="4" w:space="0"/>
              <w:right w:val="single" w:color="000000" w:sz="4" w:space="0"/>
            </w:tcBorders>
          </w:tcPr>
          <w:p>
            <w:pPr>
              <w:pStyle w:val="13"/>
              <w:spacing w:before="22"/>
              <w:ind w:left="41" w:right="23"/>
              <w:jc w:val="center"/>
              <w:rPr>
                <w:rFonts w:ascii="Times New Roman" w:eastAsia="Times New Roman"/>
                <w:sz w:val="21"/>
              </w:rPr>
            </w:pPr>
            <w:r>
              <w:rPr>
                <w:sz w:val="21"/>
              </w:rPr>
              <w:t>球墨铸铁，</w:t>
            </w:r>
            <w:r>
              <w:rPr>
                <w:rFonts w:ascii="Times New Roman" w:eastAsia="Times New Roman"/>
                <w:sz w:val="21"/>
              </w:rPr>
              <w:t>DN500</w:t>
            </w:r>
          </w:p>
        </w:tc>
        <w:tc>
          <w:tcPr>
            <w:tcW w:w="1075" w:type="dxa"/>
            <w:tcBorders>
              <w:top w:val="single" w:color="000000" w:sz="24" w:space="0"/>
              <w:left w:val="single" w:color="000000" w:sz="4" w:space="0"/>
              <w:bottom w:val="single" w:color="000000" w:sz="4" w:space="0"/>
              <w:right w:val="single" w:color="000000" w:sz="4" w:space="0"/>
            </w:tcBorders>
          </w:tcPr>
          <w:p>
            <w:pPr>
              <w:pStyle w:val="13"/>
              <w:spacing w:before="36"/>
              <w:ind w:right="120"/>
              <w:jc w:val="right"/>
              <w:rPr>
                <w:rFonts w:ascii="Times New Roman" w:hAnsi="Times New Roman"/>
                <w:sz w:val="21"/>
              </w:rPr>
            </w:pPr>
            <w:r>
              <w:rPr>
                <w:rFonts w:ascii="Times New Roman" w:hAnsi="Times New Roman"/>
                <w:sz w:val="21"/>
              </w:rPr>
              <w:t>2×160.00</w:t>
            </w:r>
          </w:p>
        </w:tc>
        <w:tc>
          <w:tcPr>
            <w:tcW w:w="2446" w:type="dxa"/>
            <w:tcBorders>
              <w:top w:val="single" w:color="000000" w:sz="24" w:space="0"/>
              <w:left w:val="single" w:color="000000" w:sz="4" w:space="0"/>
              <w:bottom w:val="single" w:color="000000" w:sz="4" w:space="0"/>
            </w:tcBorders>
          </w:tcPr>
          <w:p>
            <w:pPr>
              <w:pStyle w:val="13"/>
              <w:spacing w:before="22"/>
              <w:ind w:left="333" w:right="375"/>
              <w:jc w:val="center"/>
              <w:rPr>
                <w:sz w:val="21"/>
              </w:rPr>
            </w:pPr>
            <w:r>
              <w:rPr>
                <w:sz w:val="21"/>
              </w:rPr>
              <w:t>原水输送管道</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35" w:hRule="atLeast"/>
        </w:trPr>
        <w:tc>
          <w:tcPr>
            <w:tcW w:w="823" w:type="dxa"/>
            <w:vMerge w:val="continue"/>
            <w:tcBorders>
              <w:top w:val="nil"/>
              <w:right w:val="single" w:color="000000" w:sz="4" w:space="0"/>
            </w:tcBorders>
          </w:tcPr>
          <w:p>
            <w:pPr>
              <w:rPr>
                <w:sz w:val="2"/>
                <w:szCs w:val="2"/>
              </w:rPr>
            </w:pPr>
          </w:p>
        </w:tc>
        <w:tc>
          <w:tcPr>
            <w:tcW w:w="123" w:type="dxa"/>
            <w:vMerge w:val="continue"/>
            <w:tcBorders>
              <w:top w:val="nil"/>
              <w:left w:val="single" w:color="000000" w:sz="4" w:space="0"/>
              <w:bottom w:val="nil"/>
              <w:right w:val="single" w:color="000000" w:sz="12" w:space="0"/>
            </w:tcBorders>
          </w:tcPr>
          <w:p>
            <w:pPr>
              <w:rPr>
                <w:sz w:val="2"/>
                <w:szCs w:val="2"/>
              </w:rPr>
            </w:pPr>
          </w:p>
        </w:tc>
        <w:tc>
          <w:tcPr>
            <w:tcW w:w="381" w:type="dxa"/>
            <w:tcBorders>
              <w:top w:val="single" w:color="000000" w:sz="4" w:space="0"/>
              <w:left w:val="single" w:color="000000" w:sz="12" w:space="0"/>
              <w:bottom w:val="single" w:color="000000" w:sz="4" w:space="0"/>
              <w:right w:val="single" w:color="000000" w:sz="4" w:space="0"/>
            </w:tcBorders>
          </w:tcPr>
          <w:p>
            <w:pPr>
              <w:pStyle w:val="13"/>
              <w:spacing w:before="47"/>
              <w:ind w:left="7"/>
              <w:jc w:val="center"/>
              <w:rPr>
                <w:rFonts w:ascii="Times New Roman"/>
                <w:sz w:val="21"/>
              </w:rPr>
            </w:pPr>
            <w:r>
              <w:rPr>
                <w:rFonts w:ascii="Times New Roman"/>
                <w:w w:val="99"/>
                <w:sz w:val="21"/>
              </w:rPr>
              <w:t>2</w:t>
            </w:r>
          </w:p>
        </w:tc>
        <w:tc>
          <w:tcPr>
            <w:tcW w:w="1756" w:type="dxa"/>
            <w:tcBorders>
              <w:top w:val="single" w:color="000000" w:sz="4" w:space="0"/>
              <w:left w:val="single" w:color="000000" w:sz="4" w:space="0"/>
              <w:bottom w:val="single" w:color="000000" w:sz="4" w:space="0"/>
              <w:right w:val="single" w:color="000000" w:sz="4" w:space="0"/>
            </w:tcBorders>
          </w:tcPr>
          <w:p>
            <w:pPr>
              <w:pStyle w:val="13"/>
              <w:spacing w:before="33"/>
              <w:ind w:left="20"/>
              <w:jc w:val="center"/>
              <w:rPr>
                <w:sz w:val="21"/>
              </w:rPr>
            </w:pPr>
            <w:r>
              <w:rPr>
                <w:sz w:val="21"/>
              </w:rPr>
              <w:t>水厂到园区</w:t>
            </w:r>
          </w:p>
        </w:tc>
        <w:tc>
          <w:tcPr>
            <w:tcW w:w="3047" w:type="dxa"/>
            <w:tcBorders>
              <w:top w:val="single" w:color="000000" w:sz="4" w:space="0"/>
              <w:left w:val="single" w:color="000000" w:sz="4" w:space="0"/>
              <w:bottom w:val="single" w:color="000000" w:sz="4" w:space="0"/>
              <w:right w:val="single" w:color="000000" w:sz="4" w:space="0"/>
            </w:tcBorders>
          </w:tcPr>
          <w:p>
            <w:pPr>
              <w:pStyle w:val="13"/>
              <w:spacing w:before="33"/>
              <w:ind w:left="41" w:right="23"/>
              <w:jc w:val="center"/>
              <w:rPr>
                <w:rFonts w:ascii="Times New Roman" w:eastAsia="Times New Roman"/>
                <w:sz w:val="21"/>
              </w:rPr>
            </w:pPr>
            <w:r>
              <w:rPr>
                <w:spacing w:val="-11"/>
                <w:w w:val="95"/>
                <w:sz w:val="21"/>
              </w:rPr>
              <w:t>球墨铸铁给水管</w:t>
            </w:r>
            <w:r>
              <w:rPr>
                <w:w w:val="95"/>
                <w:sz w:val="21"/>
              </w:rPr>
              <w:t>（</w:t>
            </w:r>
            <w:r>
              <w:rPr>
                <w:rFonts w:ascii="Times New Roman" w:eastAsia="Times New Roman"/>
                <w:w w:val="95"/>
                <w:sz w:val="21"/>
              </w:rPr>
              <w:t>1.0MPa</w:t>
            </w:r>
            <w:r>
              <w:rPr>
                <w:w w:val="95"/>
                <w:sz w:val="21"/>
              </w:rPr>
              <w:t>）</w:t>
            </w:r>
            <w:r>
              <w:rPr>
                <w:rFonts w:ascii="Times New Roman" w:eastAsia="Times New Roman"/>
                <w:w w:val="95"/>
                <w:sz w:val="21"/>
              </w:rPr>
              <w:t>DN600</w:t>
            </w:r>
          </w:p>
        </w:tc>
        <w:tc>
          <w:tcPr>
            <w:tcW w:w="1075" w:type="dxa"/>
            <w:tcBorders>
              <w:top w:val="single" w:color="000000" w:sz="4" w:space="0"/>
              <w:left w:val="single" w:color="000000" w:sz="4" w:space="0"/>
              <w:bottom w:val="single" w:color="000000" w:sz="4" w:space="0"/>
              <w:right w:val="single" w:color="000000" w:sz="4" w:space="0"/>
            </w:tcBorders>
          </w:tcPr>
          <w:p>
            <w:pPr>
              <w:pStyle w:val="13"/>
              <w:spacing w:before="47"/>
              <w:ind w:right="180"/>
              <w:jc w:val="right"/>
              <w:rPr>
                <w:rFonts w:ascii="Times New Roman"/>
                <w:sz w:val="21"/>
              </w:rPr>
            </w:pPr>
            <w:r>
              <w:rPr>
                <w:rFonts w:ascii="Times New Roman"/>
                <w:sz w:val="21"/>
              </w:rPr>
              <w:t>1400.00</w:t>
            </w:r>
          </w:p>
        </w:tc>
        <w:tc>
          <w:tcPr>
            <w:tcW w:w="2446" w:type="dxa"/>
            <w:tcBorders>
              <w:top w:val="single" w:color="000000" w:sz="4" w:space="0"/>
              <w:left w:val="single" w:color="000000" w:sz="4" w:space="0"/>
              <w:bottom w:val="single" w:color="000000" w:sz="4" w:space="0"/>
            </w:tcBorders>
          </w:tcPr>
          <w:p>
            <w:pPr>
              <w:pStyle w:val="13"/>
              <w:spacing w:before="33"/>
              <w:ind w:left="333" w:right="377"/>
              <w:jc w:val="center"/>
              <w:rPr>
                <w:sz w:val="21"/>
              </w:rPr>
            </w:pPr>
            <w:r>
              <w:rPr>
                <w:sz w:val="21"/>
              </w:rPr>
              <w:t>园区清水输水管道</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35" w:hRule="atLeast"/>
        </w:trPr>
        <w:tc>
          <w:tcPr>
            <w:tcW w:w="823" w:type="dxa"/>
            <w:vMerge w:val="continue"/>
            <w:tcBorders>
              <w:top w:val="nil"/>
              <w:right w:val="single" w:color="000000" w:sz="4" w:space="0"/>
            </w:tcBorders>
          </w:tcPr>
          <w:p>
            <w:pPr>
              <w:rPr>
                <w:sz w:val="2"/>
                <w:szCs w:val="2"/>
              </w:rPr>
            </w:pPr>
          </w:p>
        </w:tc>
        <w:tc>
          <w:tcPr>
            <w:tcW w:w="123" w:type="dxa"/>
            <w:vMerge w:val="continue"/>
            <w:tcBorders>
              <w:top w:val="nil"/>
              <w:left w:val="single" w:color="000000" w:sz="4" w:space="0"/>
              <w:bottom w:val="nil"/>
              <w:right w:val="single" w:color="000000" w:sz="12" w:space="0"/>
            </w:tcBorders>
          </w:tcPr>
          <w:p>
            <w:pPr>
              <w:rPr>
                <w:sz w:val="2"/>
                <w:szCs w:val="2"/>
              </w:rPr>
            </w:pPr>
          </w:p>
        </w:tc>
        <w:tc>
          <w:tcPr>
            <w:tcW w:w="381" w:type="dxa"/>
            <w:tcBorders>
              <w:top w:val="single" w:color="000000" w:sz="4" w:space="0"/>
              <w:left w:val="single" w:color="000000" w:sz="12" w:space="0"/>
              <w:bottom w:val="single" w:color="000000" w:sz="4" w:space="0"/>
              <w:right w:val="single" w:color="000000" w:sz="4" w:space="0"/>
            </w:tcBorders>
          </w:tcPr>
          <w:p>
            <w:pPr>
              <w:pStyle w:val="13"/>
              <w:spacing w:before="47"/>
              <w:ind w:left="7"/>
              <w:jc w:val="center"/>
              <w:rPr>
                <w:rFonts w:ascii="Times New Roman"/>
                <w:sz w:val="21"/>
              </w:rPr>
            </w:pPr>
            <w:r>
              <w:rPr>
                <w:rFonts w:ascii="Times New Roman"/>
                <w:w w:val="99"/>
                <w:sz w:val="21"/>
              </w:rPr>
              <w:t>3</w:t>
            </w:r>
          </w:p>
        </w:tc>
        <w:tc>
          <w:tcPr>
            <w:tcW w:w="1756" w:type="dxa"/>
            <w:tcBorders>
              <w:top w:val="single" w:color="000000" w:sz="4" w:space="0"/>
              <w:left w:val="single" w:color="000000" w:sz="4" w:space="0"/>
              <w:bottom w:val="single" w:color="000000" w:sz="4" w:space="0"/>
              <w:right w:val="single" w:color="000000" w:sz="4" w:space="0"/>
            </w:tcBorders>
          </w:tcPr>
          <w:p>
            <w:pPr>
              <w:pStyle w:val="13"/>
              <w:spacing w:before="33"/>
              <w:ind w:left="20" w:right="5"/>
              <w:jc w:val="center"/>
              <w:rPr>
                <w:sz w:val="21"/>
              </w:rPr>
            </w:pPr>
            <w:r>
              <w:rPr>
                <w:sz w:val="21"/>
              </w:rPr>
              <w:t>给水干管</w:t>
            </w:r>
          </w:p>
        </w:tc>
        <w:tc>
          <w:tcPr>
            <w:tcW w:w="3047" w:type="dxa"/>
            <w:tcBorders>
              <w:top w:val="single" w:color="000000" w:sz="4" w:space="0"/>
              <w:left w:val="single" w:color="000000" w:sz="4" w:space="0"/>
              <w:bottom w:val="single" w:color="000000" w:sz="4" w:space="0"/>
              <w:right w:val="single" w:color="000000" w:sz="4" w:space="0"/>
            </w:tcBorders>
          </w:tcPr>
          <w:p>
            <w:pPr>
              <w:pStyle w:val="13"/>
              <w:spacing w:before="33"/>
              <w:ind w:left="41" w:right="23"/>
              <w:jc w:val="center"/>
              <w:rPr>
                <w:rFonts w:ascii="Times New Roman" w:eastAsia="Times New Roman"/>
                <w:sz w:val="21"/>
              </w:rPr>
            </w:pPr>
            <w:r>
              <w:rPr>
                <w:rFonts w:ascii="Times New Roman" w:eastAsia="Times New Roman"/>
                <w:sz w:val="21"/>
              </w:rPr>
              <w:t>HDPE</w:t>
            </w:r>
            <w:r>
              <w:rPr>
                <w:rFonts w:ascii="Times New Roman" w:eastAsia="Times New Roman"/>
                <w:spacing w:val="-4"/>
                <w:sz w:val="21"/>
              </w:rPr>
              <w:t xml:space="preserve"> </w:t>
            </w:r>
            <w:r>
              <w:rPr>
                <w:sz w:val="21"/>
              </w:rPr>
              <w:t>给水管（</w:t>
            </w:r>
            <w:r>
              <w:rPr>
                <w:rFonts w:ascii="Times New Roman" w:eastAsia="Times New Roman"/>
                <w:sz w:val="21"/>
              </w:rPr>
              <w:t>1.6MPa</w:t>
            </w:r>
            <w:r>
              <w:rPr>
                <w:sz w:val="21"/>
              </w:rPr>
              <w:t>）</w:t>
            </w:r>
            <w:r>
              <w:rPr>
                <w:rFonts w:ascii="Times New Roman" w:eastAsia="Times New Roman"/>
                <w:sz w:val="21"/>
              </w:rPr>
              <w:t>DN400</w:t>
            </w:r>
          </w:p>
        </w:tc>
        <w:tc>
          <w:tcPr>
            <w:tcW w:w="1075" w:type="dxa"/>
            <w:tcBorders>
              <w:top w:val="single" w:color="000000" w:sz="4" w:space="0"/>
              <w:left w:val="single" w:color="000000" w:sz="4" w:space="0"/>
              <w:bottom w:val="single" w:color="000000" w:sz="4" w:space="0"/>
              <w:right w:val="single" w:color="000000" w:sz="4" w:space="0"/>
            </w:tcBorders>
          </w:tcPr>
          <w:p>
            <w:pPr>
              <w:pStyle w:val="13"/>
              <w:spacing w:before="47"/>
              <w:ind w:right="180"/>
              <w:jc w:val="right"/>
              <w:rPr>
                <w:rFonts w:ascii="Times New Roman"/>
                <w:sz w:val="21"/>
              </w:rPr>
            </w:pPr>
            <w:r>
              <w:rPr>
                <w:rFonts w:ascii="Times New Roman"/>
                <w:sz w:val="21"/>
              </w:rPr>
              <w:t>2234.00</w:t>
            </w:r>
          </w:p>
        </w:tc>
        <w:tc>
          <w:tcPr>
            <w:tcW w:w="2446" w:type="dxa"/>
            <w:tcBorders>
              <w:top w:val="single" w:color="000000" w:sz="4" w:space="0"/>
              <w:left w:val="single" w:color="000000" w:sz="4" w:space="0"/>
              <w:bottom w:val="single" w:color="000000" w:sz="4" w:space="0"/>
            </w:tcBorders>
          </w:tcPr>
          <w:p>
            <w:pPr>
              <w:pStyle w:val="13"/>
              <w:spacing w:before="33"/>
              <w:ind w:left="333" w:right="375"/>
              <w:jc w:val="center"/>
              <w:rPr>
                <w:sz w:val="21"/>
              </w:rPr>
            </w:pPr>
            <w:r>
              <w:rPr>
                <w:sz w:val="21"/>
              </w:rPr>
              <w:t>园区配水管道</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74" w:hRule="atLeast"/>
        </w:trPr>
        <w:tc>
          <w:tcPr>
            <w:tcW w:w="823" w:type="dxa"/>
            <w:vMerge w:val="continue"/>
            <w:tcBorders>
              <w:top w:val="nil"/>
              <w:right w:val="single" w:color="000000" w:sz="4" w:space="0"/>
            </w:tcBorders>
          </w:tcPr>
          <w:p>
            <w:pPr>
              <w:rPr>
                <w:sz w:val="2"/>
                <w:szCs w:val="2"/>
              </w:rPr>
            </w:pPr>
          </w:p>
        </w:tc>
        <w:tc>
          <w:tcPr>
            <w:tcW w:w="123" w:type="dxa"/>
            <w:vMerge w:val="continue"/>
            <w:tcBorders>
              <w:top w:val="nil"/>
              <w:left w:val="single" w:color="000000" w:sz="4" w:space="0"/>
              <w:bottom w:val="nil"/>
              <w:right w:val="single" w:color="000000" w:sz="12" w:space="0"/>
            </w:tcBorders>
          </w:tcPr>
          <w:p>
            <w:pPr>
              <w:rPr>
                <w:sz w:val="2"/>
                <w:szCs w:val="2"/>
              </w:rPr>
            </w:pPr>
          </w:p>
        </w:tc>
        <w:tc>
          <w:tcPr>
            <w:tcW w:w="381" w:type="dxa"/>
            <w:tcBorders>
              <w:top w:val="single" w:color="000000" w:sz="4" w:space="0"/>
              <w:left w:val="single" w:color="000000" w:sz="12" w:space="0"/>
              <w:bottom w:val="single" w:color="000000" w:sz="4" w:space="0"/>
              <w:right w:val="single" w:color="000000" w:sz="4" w:space="0"/>
            </w:tcBorders>
          </w:tcPr>
          <w:p>
            <w:pPr>
              <w:pStyle w:val="13"/>
              <w:spacing w:before="117"/>
              <w:ind w:left="7"/>
              <w:jc w:val="center"/>
              <w:rPr>
                <w:rFonts w:ascii="Times New Roman"/>
                <w:sz w:val="21"/>
              </w:rPr>
            </w:pPr>
            <w:r>
              <w:rPr>
                <w:rFonts w:ascii="Times New Roman"/>
                <w:w w:val="99"/>
                <w:sz w:val="21"/>
              </w:rPr>
              <w:t>3</w:t>
            </w:r>
          </w:p>
        </w:tc>
        <w:tc>
          <w:tcPr>
            <w:tcW w:w="1756" w:type="dxa"/>
            <w:tcBorders>
              <w:top w:val="single" w:color="000000" w:sz="4" w:space="0"/>
              <w:left w:val="single" w:color="000000" w:sz="4" w:space="0"/>
              <w:bottom w:val="single" w:color="000000" w:sz="4" w:space="0"/>
              <w:right w:val="single" w:color="000000" w:sz="4" w:space="0"/>
            </w:tcBorders>
          </w:tcPr>
          <w:p>
            <w:pPr>
              <w:pStyle w:val="13"/>
              <w:spacing w:before="100"/>
              <w:ind w:left="20" w:right="5"/>
              <w:jc w:val="center"/>
              <w:rPr>
                <w:sz w:val="21"/>
              </w:rPr>
            </w:pPr>
            <w:r>
              <w:rPr>
                <w:sz w:val="21"/>
              </w:rPr>
              <w:t>给水干管</w:t>
            </w:r>
          </w:p>
        </w:tc>
        <w:tc>
          <w:tcPr>
            <w:tcW w:w="3047" w:type="dxa"/>
            <w:tcBorders>
              <w:top w:val="single" w:color="000000" w:sz="4" w:space="0"/>
              <w:left w:val="single" w:color="000000" w:sz="4" w:space="0"/>
              <w:bottom w:val="single" w:color="000000" w:sz="4" w:space="0"/>
              <w:right w:val="single" w:color="000000" w:sz="4" w:space="0"/>
            </w:tcBorders>
          </w:tcPr>
          <w:p>
            <w:pPr>
              <w:pStyle w:val="13"/>
              <w:spacing w:before="103"/>
              <w:ind w:left="41" w:right="23"/>
              <w:jc w:val="center"/>
              <w:rPr>
                <w:rFonts w:ascii="Times New Roman" w:eastAsia="Times New Roman"/>
                <w:sz w:val="21"/>
              </w:rPr>
            </w:pPr>
            <w:r>
              <w:rPr>
                <w:rFonts w:ascii="Times New Roman" w:eastAsia="Times New Roman"/>
                <w:sz w:val="21"/>
              </w:rPr>
              <w:t>HDPE</w:t>
            </w:r>
            <w:r>
              <w:rPr>
                <w:rFonts w:ascii="Times New Roman" w:eastAsia="Times New Roman"/>
                <w:spacing w:val="-4"/>
                <w:sz w:val="21"/>
              </w:rPr>
              <w:t xml:space="preserve"> </w:t>
            </w:r>
            <w:r>
              <w:rPr>
                <w:sz w:val="21"/>
              </w:rPr>
              <w:t>给水管（</w:t>
            </w:r>
            <w:r>
              <w:rPr>
                <w:rFonts w:ascii="Times New Roman" w:eastAsia="Times New Roman"/>
                <w:sz w:val="21"/>
              </w:rPr>
              <w:t>1.6MPa</w:t>
            </w:r>
            <w:r>
              <w:rPr>
                <w:sz w:val="21"/>
              </w:rPr>
              <w:t>）</w:t>
            </w:r>
            <w:r>
              <w:rPr>
                <w:rFonts w:ascii="Times New Roman" w:eastAsia="Times New Roman"/>
                <w:sz w:val="21"/>
              </w:rPr>
              <w:t>DN300</w:t>
            </w:r>
          </w:p>
        </w:tc>
        <w:tc>
          <w:tcPr>
            <w:tcW w:w="1075" w:type="dxa"/>
            <w:tcBorders>
              <w:top w:val="single" w:color="000000" w:sz="4" w:space="0"/>
              <w:left w:val="single" w:color="000000" w:sz="4" w:space="0"/>
              <w:bottom w:val="single" w:color="000000" w:sz="4" w:space="0"/>
              <w:right w:val="single" w:color="000000" w:sz="4" w:space="0"/>
            </w:tcBorders>
          </w:tcPr>
          <w:p>
            <w:pPr>
              <w:pStyle w:val="13"/>
              <w:spacing w:before="117"/>
              <w:ind w:right="180"/>
              <w:jc w:val="right"/>
              <w:rPr>
                <w:rFonts w:ascii="Times New Roman"/>
                <w:sz w:val="21"/>
              </w:rPr>
            </w:pPr>
            <w:r>
              <w:rPr>
                <w:rFonts w:ascii="Times New Roman"/>
                <w:sz w:val="21"/>
              </w:rPr>
              <w:t>1764.00</w:t>
            </w:r>
          </w:p>
        </w:tc>
        <w:tc>
          <w:tcPr>
            <w:tcW w:w="2446" w:type="dxa"/>
            <w:tcBorders>
              <w:top w:val="single" w:color="000000" w:sz="4" w:space="0"/>
              <w:left w:val="single" w:color="000000" w:sz="4" w:space="0"/>
              <w:bottom w:val="single" w:color="000000" w:sz="4" w:space="0"/>
            </w:tcBorders>
          </w:tcPr>
          <w:p>
            <w:pPr>
              <w:pStyle w:val="13"/>
              <w:spacing w:before="100"/>
              <w:ind w:left="333" w:right="375"/>
              <w:jc w:val="center"/>
              <w:rPr>
                <w:sz w:val="21"/>
              </w:rPr>
            </w:pPr>
            <w:r>
              <w:rPr>
                <w:sz w:val="21"/>
              </w:rPr>
              <w:t>园区配水管道</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73" w:hRule="atLeast"/>
        </w:trPr>
        <w:tc>
          <w:tcPr>
            <w:tcW w:w="823" w:type="dxa"/>
            <w:vMerge w:val="continue"/>
            <w:tcBorders>
              <w:top w:val="nil"/>
              <w:right w:val="single" w:color="000000" w:sz="4" w:space="0"/>
            </w:tcBorders>
          </w:tcPr>
          <w:p>
            <w:pPr>
              <w:rPr>
                <w:sz w:val="2"/>
                <w:szCs w:val="2"/>
              </w:rPr>
            </w:pPr>
          </w:p>
        </w:tc>
        <w:tc>
          <w:tcPr>
            <w:tcW w:w="123" w:type="dxa"/>
            <w:vMerge w:val="continue"/>
            <w:tcBorders>
              <w:top w:val="nil"/>
              <w:left w:val="single" w:color="000000" w:sz="4" w:space="0"/>
              <w:bottom w:val="nil"/>
              <w:right w:val="single" w:color="000000" w:sz="12" w:space="0"/>
            </w:tcBorders>
          </w:tcPr>
          <w:p>
            <w:pPr>
              <w:rPr>
                <w:sz w:val="2"/>
                <w:szCs w:val="2"/>
              </w:rPr>
            </w:pPr>
          </w:p>
        </w:tc>
        <w:tc>
          <w:tcPr>
            <w:tcW w:w="381" w:type="dxa"/>
            <w:tcBorders>
              <w:top w:val="single" w:color="000000" w:sz="4" w:space="0"/>
              <w:left w:val="single" w:color="000000" w:sz="12" w:space="0"/>
              <w:bottom w:val="single" w:color="000000" w:sz="4" w:space="0"/>
              <w:right w:val="single" w:color="000000" w:sz="4" w:space="0"/>
            </w:tcBorders>
          </w:tcPr>
          <w:p>
            <w:pPr>
              <w:pStyle w:val="13"/>
              <w:spacing w:before="115"/>
              <w:ind w:left="7"/>
              <w:jc w:val="center"/>
              <w:rPr>
                <w:rFonts w:ascii="Times New Roman"/>
                <w:sz w:val="21"/>
              </w:rPr>
            </w:pPr>
            <w:r>
              <w:rPr>
                <w:rFonts w:ascii="Times New Roman"/>
                <w:w w:val="99"/>
                <w:sz w:val="21"/>
              </w:rPr>
              <w:t>3</w:t>
            </w:r>
          </w:p>
        </w:tc>
        <w:tc>
          <w:tcPr>
            <w:tcW w:w="1756" w:type="dxa"/>
            <w:tcBorders>
              <w:top w:val="single" w:color="000000" w:sz="4" w:space="0"/>
              <w:left w:val="single" w:color="000000" w:sz="4" w:space="0"/>
              <w:bottom w:val="single" w:color="000000" w:sz="4" w:space="0"/>
              <w:right w:val="single" w:color="000000" w:sz="4" w:space="0"/>
            </w:tcBorders>
          </w:tcPr>
          <w:p>
            <w:pPr>
              <w:pStyle w:val="13"/>
              <w:spacing w:before="101"/>
              <w:ind w:left="20" w:right="5"/>
              <w:jc w:val="center"/>
              <w:rPr>
                <w:sz w:val="21"/>
              </w:rPr>
            </w:pPr>
            <w:r>
              <w:rPr>
                <w:sz w:val="21"/>
              </w:rPr>
              <w:t>给水干管</w:t>
            </w:r>
          </w:p>
        </w:tc>
        <w:tc>
          <w:tcPr>
            <w:tcW w:w="3047" w:type="dxa"/>
            <w:tcBorders>
              <w:top w:val="single" w:color="000000" w:sz="4" w:space="0"/>
              <w:left w:val="single" w:color="000000" w:sz="4" w:space="0"/>
              <w:bottom w:val="single" w:color="000000" w:sz="4" w:space="0"/>
              <w:right w:val="single" w:color="000000" w:sz="4" w:space="0"/>
            </w:tcBorders>
          </w:tcPr>
          <w:p>
            <w:pPr>
              <w:pStyle w:val="13"/>
              <w:spacing w:before="101"/>
              <w:ind w:left="41" w:right="23"/>
              <w:jc w:val="center"/>
              <w:rPr>
                <w:rFonts w:ascii="Times New Roman" w:eastAsia="Times New Roman"/>
                <w:sz w:val="21"/>
              </w:rPr>
            </w:pPr>
            <w:r>
              <w:rPr>
                <w:rFonts w:ascii="Times New Roman" w:eastAsia="Times New Roman"/>
                <w:sz w:val="21"/>
              </w:rPr>
              <w:t>HDPE</w:t>
            </w:r>
            <w:r>
              <w:rPr>
                <w:rFonts w:ascii="Times New Roman" w:eastAsia="Times New Roman"/>
                <w:spacing w:val="-4"/>
                <w:sz w:val="21"/>
              </w:rPr>
              <w:t xml:space="preserve"> </w:t>
            </w:r>
            <w:r>
              <w:rPr>
                <w:sz w:val="21"/>
              </w:rPr>
              <w:t>给水管（</w:t>
            </w:r>
            <w:r>
              <w:rPr>
                <w:rFonts w:ascii="Times New Roman" w:eastAsia="Times New Roman"/>
                <w:sz w:val="21"/>
              </w:rPr>
              <w:t>1.6MPa</w:t>
            </w:r>
            <w:r>
              <w:rPr>
                <w:sz w:val="21"/>
              </w:rPr>
              <w:t>）</w:t>
            </w:r>
            <w:r>
              <w:rPr>
                <w:rFonts w:ascii="Times New Roman" w:eastAsia="Times New Roman"/>
                <w:sz w:val="21"/>
              </w:rPr>
              <w:t>DN200</w:t>
            </w:r>
          </w:p>
        </w:tc>
        <w:tc>
          <w:tcPr>
            <w:tcW w:w="1075" w:type="dxa"/>
            <w:tcBorders>
              <w:top w:val="single" w:color="000000" w:sz="4" w:space="0"/>
              <w:left w:val="single" w:color="000000" w:sz="4" w:space="0"/>
              <w:bottom w:val="single" w:color="000000" w:sz="4" w:space="0"/>
              <w:right w:val="single" w:color="000000" w:sz="4" w:space="0"/>
            </w:tcBorders>
          </w:tcPr>
          <w:p>
            <w:pPr>
              <w:pStyle w:val="13"/>
              <w:spacing w:before="115"/>
              <w:ind w:right="180"/>
              <w:jc w:val="right"/>
              <w:rPr>
                <w:rFonts w:ascii="Times New Roman"/>
                <w:sz w:val="21"/>
              </w:rPr>
            </w:pPr>
            <w:r>
              <w:rPr>
                <w:rFonts w:ascii="Times New Roman"/>
                <w:sz w:val="21"/>
              </w:rPr>
              <w:t>1300.00</w:t>
            </w:r>
          </w:p>
        </w:tc>
        <w:tc>
          <w:tcPr>
            <w:tcW w:w="2446" w:type="dxa"/>
            <w:tcBorders>
              <w:top w:val="single" w:color="000000" w:sz="4" w:space="0"/>
              <w:left w:val="single" w:color="000000" w:sz="4" w:space="0"/>
              <w:bottom w:val="single" w:color="000000" w:sz="4" w:space="0"/>
            </w:tcBorders>
          </w:tcPr>
          <w:p>
            <w:pPr>
              <w:pStyle w:val="13"/>
              <w:spacing w:before="101"/>
              <w:ind w:left="333" w:right="375"/>
              <w:jc w:val="center"/>
              <w:rPr>
                <w:sz w:val="21"/>
              </w:rPr>
            </w:pPr>
            <w:r>
              <w:rPr>
                <w:sz w:val="21"/>
              </w:rPr>
              <w:t>园区配水管道</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4" w:hRule="atLeast"/>
        </w:trPr>
        <w:tc>
          <w:tcPr>
            <w:tcW w:w="823" w:type="dxa"/>
            <w:vMerge w:val="continue"/>
            <w:tcBorders>
              <w:top w:val="nil"/>
              <w:right w:val="single" w:color="000000" w:sz="4" w:space="0"/>
            </w:tcBorders>
          </w:tcPr>
          <w:p>
            <w:pPr>
              <w:rPr>
                <w:sz w:val="2"/>
                <w:szCs w:val="2"/>
              </w:rPr>
            </w:pPr>
          </w:p>
        </w:tc>
        <w:tc>
          <w:tcPr>
            <w:tcW w:w="123" w:type="dxa"/>
            <w:vMerge w:val="continue"/>
            <w:tcBorders>
              <w:top w:val="nil"/>
              <w:left w:val="single" w:color="000000" w:sz="4" w:space="0"/>
              <w:bottom w:val="nil"/>
              <w:right w:val="single" w:color="000000" w:sz="12" w:space="0"/>
            </w:tcBorders>
          </w:tcPr>
          <w:p>
            <w:pPr>
              <w:rPr>
                <w:sz w:val="2"/>
                <w:szCs w:val="2"/>
              </w:rPr>
            </w:pPr>
          </w:p>
        </w:tc>
        <w:tc>
          <w:tcPr>
            <w:tcW w:w="381" w:type="dxa"/>
            <w:tcBorders>
              <w:top w:val="single" w:color="000000" w:sz="4" w:space="0"/>
              <w:left w:val="single" w:color="000000" w:sz="12" w:space="0"/>
              <w:bottom w:val="single" w:color="000000" w:sz="12" w:space="0"/>
              <w:right w:val="single" w:color="000000" w:sz="4" w:space="0"/>
            </w:tcBorders>
          </w:tcPr>
          <w:p>
            <w:pPr>
              <w:pStyle w:val="13"/>
              <w:spacing w:before="60"/>
              <w:ind w:left="7"/>
              <w:jc w:val="center"/>
              <w:rPr>
                <w:rFonts w:ascii="Times New Roman"/>
                <w:sz w:val="21"/>
              </w:rPr>
            </w:pPr>
            <w:r>
              <w:rPr>
                <w:rFonts w:ascii="Times New Roman"/>
                <w:w w:val="99"/>
                <w:sz w:val="21"/>
              </w:rPr>
              <w:t>5</w:t>
            </w:r>
          </w:p>
        </w:tc>
        <w:tc>
          <w:tcPr>
            <w:tcW w:w="1756" w:type="dxa"/>
            <w:tcBorders>
              <w:top w:val="single" w:color="000000" w:sz="4" w:space="0"/>
              <w:left w:val="single" w:color="000000" w:sz="4" w:space="0"/>
              <w:bottom w:val="single" w:color="000000" w:sz="12" w:space="0"/>
              <w:right w:val="single" w:color="000000" w:sz="4" w:space="0"/>
            </w:tcBorders>
          </w:tcPr>
          <w:p>
            <w:pPr>
              <w:pStyle w:val="13"/>
              <w:rPr>
                <w:rFonts w:ascii="Times New Roman"/>
                <w:sz w:val="22"/>
              </w:rPr>
            </w:pPr>
          </w:p>
        </w:tc>
        <w:tc>
          <w:tcPr>
            <w:tcW w:w="3047" w:type="dxa"/>
            <w:tcBorders>
              <w:top w:val="single" w:color="000000" w:sz="4" w:space="0"/>
              <w:left w:val="single" w:color="000000" w:sz="4" w:space="0"/>
              <w:bottom w:val="single" w:color="000000" w:sz="12" w:space="0"/>
              <w:right w:val="single" w:color="000000" w:sz="4" w:space="0"/>
            </w:tcBorders>
          </w:tcPr>
          <w:p>
            <w:pPr>
              <w:pStyle w:val="13"/>
              <w:spacing w:before="43"/>
              <w:ind w:left="37" w:right="23"/>
              <w:jc w:val="center"/>
              <w:rPr>
                <w:sz w:val="21"/>
              </w:rPr>
            </w:pPr>
            <w:r>
              <w:rPr>
                <w:sz w:val="21"/>
              </w:rPr>
              <w:t>合计</w:t>
            </w:r>
          </w:p>
        </w:tc>
        <w:tc>
          <w:tcPr>
            <w:tcW w:w="1075" w:type="dxa"/>
            <w:tcBorders>
              <w:top w:val="single" w:color="000000" w:sz="4" w:space="0"/>
              <w:left w:val="single" w:color="000000" w:sz="4" w:space="0"/>
              <w:bottom w:val="single" w:color="000000" w:sz="12" w:space="0"/>
              <w:right w:val="single" w:color="000000" w:sz="4" w:space="0"/>
            </w:tcBorders>
          </w:tcPr>
          <w:p>
            <w:pPr>
              <w:pStyle w:val="13"/>
              <w:spacing w:before="60"/>
              <w:ind w:right="180"/>
              <w:jc w:val="right"/>
              <w:rPr>
                <w:rFonts w:ascii="Times New Roman"/>
                <w:sz w:val="21"/>
              </w:rPr>
            </w:pPr>
            <w:r>
              <w:rPr>
                <w:rFonts w:ascii="Times New Roman"/>
                <w:sz w:val="21"/>
              </w:rPr>
              <w:t>7018.00</w:t>
            </w:r>
          </w:p>
        </w:tc>
        <w:tc>
          <w:tcPr>
            <w:tcW w:w="2446" w:type="dxa"/>
            <w:tcBorders>
              <w:top w:val="single" w:color="000000" w:sz="4" w:space="0"/>
              <w:left w:val="single" w:color="000000" w:sz="4" w:space="0"/>
              <w:bottom w:val="single" w:color="000000" w:sz="12" w:space="0"/>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0581" w:hRule="atLeast"/>
        </w:trPr>
        <w:tc>
          <w:tcPr>
            <w:tcW w:w="823" w:type="dxa"/>
            <w:vMerge w:val="continue"/>
            <w:tcBorders>
              <w:top w:val="nil"/>
              <w:right w:val="single" w:color="000000" w:sz="4" w:space="0"/>
            </w:tcBorders>
          </w:tcPr>
          <w:p>
            <w:pPr>
              <w:rPr>
                <w:sz w:val="2"/>
                <w:szCs w:val="2"/>
              </w:rPr>
            </w:pPr>
          </w:p>
        </w:tc>
        <w:tc>
          <w:tcPr>
            <w:tcW w:w="8828" w:type="dxa"/>
            <w:gridSpan w:val="6"/>
            <w:tcBorders>
              <w:top w:val="single" w:color="000000" w:sz="12" w:space="0"/>
              <w:left w:val="single" w:color="000000" w:sz="4" w:space="0"/>
            </w:tcBorders>
          </w:tcPr>
          <w:p>
            <w:pPr>
              <w:pStyle w:val="13"/>
              <w:spacing w:before="5"/>
              <w:rPr>
                <w:sz w:val="24"/>
              </w:rPr>
            </w:pPr>
          </w:p>
          <w:p>
            <w:pPr>
              <w:pStyle w:val="13"/>
              <w:ind w:left="591"/>
              <w:jc w:val="both"/>
              <w:rPr>
                <w:sz w:val="24"/>
              </w:rPr>
            </w:pPr>
            <w:r>
              <w:rPr>
                <w:sz w:val="24"/>
              </w:rPr>
              <w:t>③ 工程占地</w:t>
            </w:r>
          </w:p>
          <w:p>
            <w:pPr>
              <w:pStyle w:val="13"/>
              <w:spacing w:before="160" w:line="364" w:lineRule="auto"/>
              <w:ind w:left="111" w:right="87" w:firstLine="480"/>
              <w:jc w:val="both"/>
              <w:rPr>
                <w:sz w:val="24"/>
              </w:rPr>
            </w:pPr>
            <w:r>
              <w:rPr>
                <w:spacing w:val="-1"/>
                <w:sz w:val="24"/>
              </w:rPr>
              <w:t>该项目不涉及穿越工程，但是，有部分输水管线与衡阳县界牌陶瓷工业园区创业大道（西界公路）并行。施工临时占地利用现有道路、规划道路、便道施工，占用土地主要堆放施工材料和弃土。施工完成后，污水管道埋设地下，临时占地将将恢复原有土地利用类型和绿化恢复，尽量将工程占地对区域土地利用和环境功能影</w:t>
            </w:r>
            <w:r>
              <w:rPr>
                <w:sz w:val="24"/>
              </w:rPr>
              <w:t>响降到最低。</w:t>
            </w:r>
          </w:p>
          <w:p>
            <w:pPr>
              <w:pStyle w:val="13"/>
              <w:spacing w:line="303" w:lineRule="exact"/>
              <w:ind w:left="591"/>
              <w:jc w:val="both"/>
              <w:rPr>
                <w:sz w:val="24"/>
              </w:rPr>
            </w:pPr>
            <w:r>
              <w:rPr>
                <w:sz w:val="24"/>
              </w:rPr>
              <w:t>④ 管道防腐</w:t>
            </w:r>
          </w:p>
          <w:p>
            <w:pPr>
              <w:pStyle w:val="13"/>
              <w:spacing w:before="161" w:line="364" w:lineRule="auto"/>
              <w:ind w:left="111" w:right="59" w:firstLine="480"/>
              <w:jc w:val="both"/>
              <w:rPr>
                <w:sz w:val="24"/>
              </w:rPr>
            </w:pPr>
            <w:r>
              <w:rPr>
                <w:spacing w:val="-1"/>
                <w:sz w:val="24"/>
              </w:rPr>
              <w:t>球墨铸铁管常用的防腐做法是：在内表面衬水泥砂浆，外表面喷锌再涂沥青。根据实际使用经验，球墨铸铁管埋设在腐蚀性较强的土壤中容易腐蚀穿孔，因此管</w:t>
            </w:r>
            <w:r>
              <w:rPr>
                <w:sz w:val="24"/>
              </w:rPr>
              <w:t>外壁须喷锌后作防腐涂层或者用塑料薄膜包裹才能达到理想的使用年限。</w:t>
            </w:r>
          </w:p>
          <w:p>
            <w:pPr>
              <w:pStyle w:val="13"/>
              <w:spacing w:line="364" w:lineRule="auto"/>
              <w:ind w:left="111" w:right="87" w:firstLine="480"/>
              <w:rPr>
                <w:sz w:val="24"/>
              </w:rPr>
            </w:pPr>
            <w:r>
              <w:rPr>
                <w:spacing w:val="-6"/>
                <w:sz w:val="24"/>
              </w:rPr>
              <w:t xml:space="preserve">本项目球墨铸铁管防腐执行 </w:t>
            </w:r>
            <w:r>
              <w:rPr>
                <w:rFonts w:ascii="Times New Roman" w:eastAsia="Times New Roman"/>
                <w:sz w:val="24"/>
              </w:rPr>
              <w:t>ISO2531</w:t>
            </w:r>
            <w:r>
              <w:rPr>
                <w:sz w:val="24"/>
              </w:rPr>
              <w:t>，</w:t>
            </w:r>
            <w:r>
              <w:rPr>
                <w:rFonts w:ascii="Times New Roman" w:eastAsia="Times New Roman"/>
                <w:sz w:val="24"/>
              </w:rPr>
              <w:t>K9</w:t>
            </w:r>
            <w:r>
              <w:rPr>
                <w:rFonts w:ascii="Times New Roman" w:eastAsia="Times New Roman"/>
                <w:spacing w:val="2"/>
                <w:sz w:val="24"/>
              </w:rPr>
              <w:t xml:space="preserve"> </w:t>
            </w:r>
            <w:r>
              <w:rPr>
                <w:sz w:val="24"/>
              </w:rPr>
              <w:t>级，</w:t>
            </w:r>
            <w:r>
              <w:rPr>
                <w:rFonts w:ascii="Times New Roman" w:eastAsia="Times New Roman"/>
                <w:sz w:val="24"/>
              </w:rPr>
              <w:t>T</w:t>
            </w:r>
            <w:r>
              <w:rPr>
                <w:rFonts w:ascii="Times New Roman" w:eastAsia="Times New Roman"/>
                <w:spacing w:val="-1"/>
                <w:sz w:val="24"/>
              </w:rPr>
              <w:t xml:space="preserve"> </w:t>
            </w:r>
            <w:r>
              <w:rPr>
                <w:sz w:val="24"/>
              </w:rPr>
              <w:t>型接口，内衬水泥砂浆执行</w:t>
            </w:r>
            <w:r>
              <w:rPr>
                <w:rFonts w:ascii="Times New Roman" w:eastAsia="Times New Roman"/>
                <w:spacing w:val="-1"/>
                <w:sz w:val="24"/>
              </w:rPr>
              <w:t>ISO4179</w:t>
            </w:r>
            <w:r>
              <w:rPr>
                <w:rFonts w:ascii="Times New Roman" w:eastAsia="Times New Roman"/>
                <w:sz w:val="24"/>
              </w:rPr>
              <w:t xml:space="preserve"> </w:t>
            </w:r>
            <w:r>
              <w:rPr>
                <w:spacing w:val="-8"/>
                <w:sz w:val="24"/>
              </w:rPr>
              <w:t xml:space="preserve">标准。外喷锌执行 </w:t>
            </w:r>
            <w:r>
              <w:rPr>
                <w:rFonts w:ascii="Times New Roman" w:eastAsia="Times New Roman"/>
                <w:spacing w:val="-1"/>
                <w:sz w:val="24"/>
              </w:rPr>
              <w:t>ISO8179</w:t>
            </w:r>
            <w:r>
              <w:rPr>
                <w:rFonts w:ascii="Times New Roman" w:eastAsia="Times New Roman"/>
                <w:sz w:val="24"/>
              </w:rPr>
              <w:t xml:space="preserve"> </w:t>
            </w:r>
            <w:r>
              <w:rPr>
                <w:spacing w:val="-1"/>
                <w:sz w:val="24"/>
              </w:rPr>
              <w:t>标准并涂沥青。钢管防腐要求内壁涂环氧树脂两遍，外涂沥青漆两遍。此外，未露出地面的构件表面采用冷底子油打底刷热沥青</w:t>
            </w:r>
            <w:r>
              <w:rPr>
                <w:sz w:val="24"/>
              </w:rPr>
              <w:t>两遍或者采用其他有效的防腐涂料。</w:t>
            </w:r>
          </w:p>
          <w:p>
            <w:pPr>
              <w:pStyle w:val="13"/>
              <w:spacing w:line="305" w:lineRule="exact"/>
              <w:ind w:left="591"/>
              <w:rPr>
                <w:sz w:val="24"/>
              </w:rPr>
            </w:pPr>
            <w:r>
              <w:rPr>
                <w:sz w:val="24"/>
              </w:rPr>
              <w:t>⑤ 管道试压与探伤</w:t>
            </w:r>
          </w:p>
          <w:p>
            <w:pPr>
              <w:pStyle w:val="13"/>
              <w:spacing w:before="157" w:line="364" w:lineRule="auto"/>
              <w:ind w:left="111" w:right="87" w:firstLine="480"/>
              <w:jc w:val="both"/>
              <w:rPr>
                <w:sz w:val="24"/>
              </w:rPr>
            </w:pPr>
            <w:r>
              <w:rPr>
                <w:spacing w:val="-1"/>
                <w:sz w:val="24"/>
              </w:rPr>
              <w:t>管道试压：管道试压是检测管道焊接质量，保证管道安全、平稳运行的重要工序和步骤，也是决定管道能否安全运行的重要依据。管道系统试压要有批准的试压方案，并经技术质量交底和安全交底；试压用的检测仪器的量程、精度等级、检定</w:t>
            </w:r>
            <w:r>
              <w:rPr>
                <w:spacing w:val="-2"/>
                <w:sz w:val="24"/>
              </w:rPr>
              <w:t>日期符合要求；用于试压的临时措施安全可靠；液体压力试验的压力为设计压力的</w:t>
            </w:r>
          </w:p>
          <w:p>
            <w:pPr>
              <w:pStyle w:val="13"/>
              <w:spacing w:line="305" w:lineRule="exact"/>
              <w:ind w:left="111"/>
              <w:jc w:val="both"/>
              <w:rPr>
                <w:sz w:val="24"/>
              </w:rPr>
            </w:pPr>
            <w:r>
              <w:rPr>
                <w:rFonts w:ascii="Times New Roman" w:eastAsia="Times New Roman"/>
                <w:sz w:val="24"/>
              </w:rPr>
              <w:t xml:space="preserve">1.5 </w:t>
            </w:r>
            <w:r>
              <w:rPr>
                <w:sz w:val="24"/>
              </w:rPr>
              <w:t>倍，液体试验时，必须排净系统内的空气，升压应该分级缓慢，达到试验压力</w:t>
            </w:r>
          </w:p>
          <w:p>
            <w:pPr>
              <w:pStyle w:val="13"/>
              <w:spacing w:before="8" w:line="460" w:lineRule="atLeast"/>
              <w:ind w:left="111" w:right="-44"/>
              <w:jc w:val="both"/>
              <w:rPr>
                <w:sz w:val="24"/>
              </w:rPr>
            </w:pPr>
            <w:r>
              <w:rPr>
                <w:spacing w:val="-17"/>
                <w:sz w:val="24"/>
              </w:rPr>
              <w:t xml:space="preserve">后停压 </w:t>
            </w:r>
            <w:r>
              <w:rPr>
                <w:rFonts w:ascii="Times New Roman" w:eastAsia="Times New Roman"/>
                <w:spacing w:val="-2"/>
                <w:sz w:val="24"/>
              </w:rPr>
              <w:t>10min</w:t>
            </w:r>
            <w:r>
              <w:rPr>
                <w:spacing w:val="-7"/>
                <w:sz w:val="24"/>
              </w:rPr>
              <w:t xml:space="preserve">，然后降至设计压力，停压 </w:t>
            </w:r>
            <w:r>
              <w:rPr>
                <w:rFonts w:ascii="Times New Roman" w:eastAsia="Times New Roman"/>
                <w:spacing w:val="-1"/>
                <w:sz w:val="24"/>
              </w:rPr>
              <w:t>30min</w:t>
            </w:r>
            <w:r>
              <w:rPr>
                <w:spacing w:val="-1"/>
                <w:sz w:val="24"/>
              </w:rPr>
              <w:t>，不降压、无泄漏和无变形为合格；</w:t>
            </w:r>
            <w:r>
              <w:rPr>
                <w:spacing w:val="-118"/>
                <w:sz w:val="24"/>
              </w:rPr>
              <w:t xml:space="preserve"> </w:t>
            </w:r>
            <w:r>
              <w:rPr>
                <w:sz w:val="24"/>
              </w:rPr>
              <w:t>试压过程中若有泄漏，不得带压修理，缺陷消除后应重新试验；管道系统试压合格</w:t>
            </w:r>
          </w:p>
        </w:tc>
      </w:tr>
    </w:tbl>
    <w:p>
      <w:pPr>
        <w:spacing w:after="0" w:line="460" w:lineRule="atLeast"/>
        <w:jc w:val="both"/>
        <w:rPr>
          <w:sz w:val="24"/>
        </w:rPr>
        <w:sectPr>
          <w:pgSz w:w="11910" w:h="16840"/>
          <w:pgMar w:top="1580" w:right="940" w:bottom="960" w:left="940" w:header="891" w:footer="771" w:gutter="0"/>
          <w:cols w:space="720" w:num="1"/>
        </w:sectPr>
      </w:pPr>
    </w:p>
    <w:p>
      <w:pPr>
        <w:pStyle w:val="6"/>
        <w:rPr>
          <w:sz w:val="8"/>
        </w:rPr>
      </w:pPr>
    </w:p>
    <w:tbl>
      <w:tblPr>
        <w:tblStyle w:val="9"/>
        <w:tblW w:w="0" w:type="auto"/>
        <w:tblInd w:w="197"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823"/>
        <w:gridCol w:w="82"/>
        <w:gridCol w:w="1354"/>
        <w:gridCol w:w="2956"/>
        <w:gridCol w:w="1434"/>
        <w:gridCol w:w="1434"/>
        <w:gridCol w:w="1434"/>
        <w:gridCol w:w="134"/>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847" w:hRule="atLeast"/>
        </w:trPr>
        <w:tc>
          <w:tcPr>
            <w:tcW w:w="823" w:type="dxa"/>
            <w:vMerge w:val="restart"/>
            <w:tcBorders>
              <w:right w:val="single" w:color="000000" w:sz="4" w:space="0"/>
            </w:tcBorders>
          </w:tcPr>
          <w:p>
            <w:pPr>
              <w:pStyle w:val="13"/>
              <w:rPr>
                <w:rFonts w:ascii="Times New Roman"/>
                <w:sz w:val="22"/>
              </w:rPr>
            </w:pPr>
          </w:p>
        </w:tc>
        <w:tc>
          <w:tcPr>
            <w:tcW w:w="8828" w:type="dxa"/>
            <w:gridSpan w:val="7"/>
            <w:tcBorders>
              <w:left w:val="single" w:color="000000" w:sz="4" w:space="0"/>
              <w:bottom w:val="single" w:color="000000" w:sz="12" w:space="0"/>
            </w:tcBorders>
          </w:tcPr>
          <w:p>
            <w:pPr>
              <w:pStyle w:val="13"/>
              <w:spacing w:before="1" w:line="364" w:lineRule="auto"/>
              <w:ind w:left="111" w:right="87"/>
              <w:rPr>
                <w:sz w:val="24"/>
              </w:rPr>
            </w:pPr>
            <w:r>
              <w:rPr>
                <w:spacing w:val="-1"/>
                <w:sz w:val="24"/>
              </w:rPr>
              <w:t>后，应缓慢降压，试验介质应该在室外合适地点排净，排放时应考虑反冲洗力作用</w:t>
            </w:r>
            <w:r>
              <w:rPr>
                <w:sz w:val="24"/>
              </w:rPr>
              <w:t>及安全与环境保护要求。</w:t>
            </w:r>
          </w:p>
          <w:p>
            <w:pPr>
              <w:pStyle w:val="13"/>
              <w:spacing w:line="364" w:lineRule="auto"/>
              <w:ind w:left="111" w:right="87" w:firstLine="480"/>
              <w:rPr>
                <w:sz w:val="24"/>
              </w:rPr>
            </w:pPr>
            <w:r>
              <w:rPr>
                <w:spacing w:val="-8"/>
                <w:sz w:val="24"/>
              </w:rPr>
              <w:t>焊接接头无损检测</w:t>
            </w:r>
            <w:r>
              <w:rPr>
                <w:sz w:val="24"/>
              </w:rPr>
              <w:t>（探伤</w:t>
            </w:r>
            <w:r>
              <w:rPr>
                <w:spacing w:val="-65"/>
                <w:sz w:val="24"/>
              </w:rPr>
              <w:t>）：</w:t>
            </w:r>
            <w:r>
              <w:rPr>
                <w:spacing w:val="-1"/>
                <w:sz w:val="24"/>
              </w:rPr>
              <w:t xml:space="preserve">压力管道焊接接头的无损检测应当采用 </w:t>
            </w:r>
            <w:r>
              <w:rPr>
                <w:rFonts w:ascii="Times New Roman" w:hAnsi="Times New Roman" w:eastAsia="Times New Roman"/>
                <w:sz w:val="24"/>
              </w:rPr>
              <w:t>JB/T</w:t>
            </w:r>
            <w:r>
              <w:rPr>
                <w:rFonts w:ascii="Times New Roman" w:hAnsi="Times New Roman" w:eastAsia="Times New Roman"/>
                <w:spacing w:val="-4"/>
                <w:sz w:val="24"/>
              </w:rPr>
              <w:t xml:space="preserve"> </w:t>
            </w:r>
            <w:r>
              <w:rPr>
                <w:rFonts w:ascii="Times New Roman" w:hAnsi="Times New Roman" w:eastAsia="Times New Roman"/>
                <w:sz w:val="24"/>
              </w:rPr>
              <w:t>4730</w:t>
            </w:r>
            <w:r>
              <w:rPr>
                <w:rFonts w:ascii="Times New Roman" w:hAnsi="Times New Roman" w:eastAsia="Times New Roman"/>
                <w:spacing w:val="-57"/>
                <w:sz w:val="24"/>
              </w:rPr>
              <w:t xml:space="preserve"> </w:t>
            </w:r>
            <w:r>
              <w:rPr>
                <w:spacing w:val="-1"/>
                <w:sz w:val="24"/>
              </w:rPr>
              <w:t>规定的方法，包括射线检测、超声检测、磁粉检测、渗透检测等，超声检测包括衍射时差法超声检测</w:t>
            </w:r>
            <w:r>
              <w:rPr>
                <w:rFonts w:ascii="Times New Roman" w:hAnsi="Times New Roman" w:eastAsia="Times New Roman"/>
                <w:sz w:val="24"/>
              </w:rPr>
              <w:t>(TOFD)</w:t>
            </w:r>
            <w:r>
              <w:rPr>
                <w:spacing w:val="-11"/>
                <w:sz w:val="24"/>
              </w:rPr>
              <w:t>、可记录的脉冲反射法超声检测和不可记录的脉冲反射法</w:t>
            </w:r>
            <w:r>
              <w:rPr>
                <w:spacing w:val="-1"/>
                <w:sz w:val="24"/>
              </w:rPr>
              <w:t>超声检测。现场焊接的管道及管道组成件的对接焊缝、对接式支管连接焊缝应进行</w:t>
            </w:r>
            <w:r>
              <w:rPr>
                <w:spacing w:val="-5"/>
                <w:sz w:val="24"/>
              </w:rPr>
              <w:t xml:space="preserve">射线检测或超声检测。检查数量应符合： 管道的公称直径小于 </w:t>
            </w:r>
            <w:r>
              <w:rPr>
                <w:rFonts w:ascii="Times New Roman" w:hAnsi="Times New Roman" w:eastAsia="Times New Roman"/>
                <w:spacing w:val="-1"/>
                <w:sz w:val="24"/>
              </w:rPr>
              <w:t>500mm</w:t>
            </w:r>
            <w:r>
              <w:rPr>
                <w:rFonts w:ascii="Times New Roman" w:hAnsi="Times New Roman" w:eastAsia="Times New Roman"/>
                <w:spacing w:val="-2"/>
                <w:sz w:val="24"/>
              </w:rPr>
              <w:t xml:space="preserve"> </w:t>
            </w:r>
            <w:r>
              <w:rPr>
                <w:spacing w:val="-1"/>
                <w:sz w:val="24"/>
              </w:rPr>
              <w:t>时，可根据</w:t>
            </w:r>
            <w:r>
              <w:rPr>
                <w:spacing w:val="-7"/>
                <w:sz w:val="24"/>
              </w:rPr>
              <w:t xml:space="preserve">环缝接头数，按表 </w:t>
            </w:r>
            <w:r>
              <w:rPr>
                <w:rFonts w:ascii="Times New Roman" w:hAnsi="Times New Roman" w:eastAsia="Times New Roman"/>
                <w:sz w:val="24"/>
              </w:rPr>
              <w:t xml:space="preserve">2.4 </w:t>
            </w:r>
            <w:r>
              <w:rPr>
                <w:spacing w:val="-4"/>
                <w:sz w:val="24"/>
              </w:rPr>
              <w:t xml:space="preserve">的检查比例进行抽样检测，且不得少于 </w:t>
            </w:r>
            <w:r>
              <w:rPr>
                <w:rFonts w:ascii="Times New Roman" w:hAnsi="Times New Roman" w:eastAsia="Times New Roman"/>
                <w:sz w:val="24"/>
              </w:rPr>
              <w:t xml:space="preserve">1 </w:t>
            </w:r>
            <w:r>
              <w:rPr>
                <w:sz w:val="24"/>
              </w:rPr>
              <w:t>个环缝。凡进行检</w:t>
            </w:r>
            <w:r>
              <w:rPr>
                <w:spacing w:val="-1"/>
                <w:sz w:val="24"/>
              </w:rPr>
              <w:t>测的环缝，应包括其整个圆周长度。固定焊的环缝抽样检测比例应不少于检测数量</w:t>
            </w:r>
            <w:r>
              <w:rPr>
                <w:spacing w:val="-31"/>
                <w:sz w:val="24"/>
              </w:rPr>
              <w:t xml:space="preserve">的 </w:t>
            </w:r>
            <w:r>
              <w:rPr>
                <w:rFonts w:ascii="Times New Roman" w:hAnsi="Times New Roman" w:eastAsia="Times New Roman"/>
                <w:sz w:val="24"/>
              </w:rPr>
              <w:t>40%</w:t>
            </w:r>
            <w:r>
              <w:rPr>
                <w:spacing w:val="-5"/>
                <w:sz w:val="24"/>
              </w:rPr>
              <w:t xml:space="preserve">；管道的公称直径大于或等于 </w:t>
            </w:r>
            <w:r>
              <w:rPr>
                <w:rFonts w:ascii="Times New Roman" w:hAnsi="Times New Roman" w:eastAsia="Times New Roman"/>
                <w:sz w:val="24"/>
              </w:rPr>
              <w:t xml:space="preserve">500mm </w:t>
            </w:r>
            <w:r>
              <w:rPr>
                <w:spacing w:val="-6"/>
                <w:sz w:val="24"/>
              </w:rPr>
              <w:t xml:space="preserve">时，对每条环缝应按表 </w:t>
            </w:r>
            <w:r>
              <w:rPr>
                <w:rFonts w:ascii="Times New Roman" w:hAnsi="Times New Roman" w:eastAsia="Times New Roman"/>
                <w:sz w:val="24"/>
              </w:rPr>
              <w:t xml:space="preserve">2.6 </w:t>
            </w:r>
            <w:r>
              <w:rPr>
                <w:sz w:val="24"/>
              </w:rPr>
              <w:t>的检查比</w:t>
            </w:r>
            <w:r>
              <w:rPr>
                <w:spacing w:val="-12"/>
                <w:sz w:val="24"/>
              </w:rPr>
              <w:t xml:space="preserve">例进行局部检测，检查长度不得小于 </w:t>
            </w:r>
            <w:r>
              <w:rPr>
                <w:rFonts w:ascii="Times New Roman" w:hAnsi="Times New Roman" w:eastAsia="Times New Roman"/>
                <w:spacing w:val="-2"/>
                <w:sz w:val="24"/>
              </w:rPr>
              <w:t>150mm</w:t>
            </w:r>
            <w:r>
              <w:rPr>
                <w:spacing w:val="-2"/>
                <w:sz w:val="24"/>
              </w:rPr>
              <w:t>；当焊接接头抽样检测或局部检测发现</w:t>
            </w:r>
            <w:r>
              <w:rPr>
                <w:spacing w:val="-1"/>
                <w:sz w:val="24"/>
              </w:rPr>
              <w:t>有不合格时，应按累进检查的要求进行累进检查，不合格的焊缝经返修后，应采用原规定的检测方法重新检查。此外，表面无损检测的焊接接头质量合格标准不应低</w:t>
            </w:r>
            <w:r>
              <w:rPr>
                <w:spacing w:val="-31"/>
                <w:sz w:val="24"/>
              </w:rPr>
              <w:t xml:space="preserve">于 </w:t>
            </w:r>
            <w:r>
              <w:rPr>
                <w:rFonts w:ascii="Times New Roman" w:hAnsi="Times New Roman" w:eastAsia="Times New Roman"/>
                <w:spacing w:val="-1"/>
                <w:sz w:val="24"/>
              </w:rPr>
              <w:t>JB/T</w:t>
            </w:r>
            <w:r>
              <w:rPr>
                <w:rFonts w:ascii="Times New Roman" w:hAnsi="Times New Roman" w:eastAsia="Times New Roman"/>
                <w:spacing w:val="2"/>
                <w:sz w:val="24"/>
              </w:rPr>
              <w:t xml:space="preserve"> </w:t>
            </w:r>
            <w:r>
              <w:rPr>
                <w:rFonts w:ascii="Times New Roman" w:hAnsi="Times New Roman" w:eastAsia="Times New Roman"/>
                <w:spacing w:val="-1"/>
                <w:sz w:val="24"/>
              </w:rPr>
              <w:t>4730.4(MT)</w:t>
            </w:r>
            <w:r>
              <w:rPr>
                <w:sz w:val="24"/>
              </w:rPr>
              <w:t xml:space="preserve">和 </w:t>
            </w:r>
            <w:r>
              <w:rPr>
                <w:rFonts w:ascii="Times New Roman" w:hAnsi="Times New Roman" w:eastAsia="Times New Roman"/>
                <w:sz w:val="24"/>
              </w:rPr>
              <w:t>JB/T</w:t>
            </w:r>
            <w:r>
              <w:rPr>
                <w:rFonts w:ascii="Times New Roman" w:hAnsi="Times New Roman" w:eastAsia="Times New Roman"/>
                <w:spacing w:val="2"/>
                <w:sz w:val="24"/>
              </w:rPr>
              <w:t xml:space="preserve"> </w:t>
            </w:r>
            <w:r>
              <w:rPr>
                <w:rFonts w:ascii="Times New Roman" w:hAnsi="Times New Roman" w:eastAsia="Times New Roman"/>
                <w:sz w:val="24"/>
              </w:rPr>
              <w:t>4730.5(PT)</w:t>
            </w:r>
            <w:r>
              <w:rPr>
                <w:spacing w:val="-6"/>
                <w:sz w:val="24"/>
              </w:rPr>
              <w:t xml:space="preserve">规定的Ⅰ级要求，见表 </w:t>
            </w:r>
            <w:r>
              <w:rPr>
                <w:rFonts w:ascii="Times New Roman" w:hAnsi="Times New Roman" w:eastAsia="Times New Roman"/>
                <w:sz w:val="24"/>
              </w:rPr>
              <w:t>2.7</w:t>
            </w:r>
            <w:r>
              <w:rPr>
                <w:sz w:val="24"/>
              </w:rPr>
              <w:t>。</w:t>
            </w:r>
          </w:p>
          <w:p>
            <w:pPr>
              <w:pStyle w:val="13"/>
              <w:spacing w:line="284" w:lineRule="exact"/>
              <w:ind w:left="2739"/>
              <w:rPr>
                <w:sz w:val="24"/>
              </w:rPr>
            </w:pPr>
            <w:r>
              <w:rPr>
                <w:spacing w:val="-30"/>
                <w:sz w:val="24"/>
              </w:rPr>
              <w:t xml:space="preserve">表 </w:t>
            </w:r>
            <w:r>
              <w:rPr>
                <w:rFonts w:ascii="Times New Roman" w:eastAsia="Times New Roman"/>
                <w:sz w:val="24"/>
              </w:rPr>
              <w:t>2.6</w:t>
            </w:r>
            <w:r>
              <w:rPr>
                <w:rFonts w:ascii="Times New Roman" w:eastAsia="Times New Roman"/>
                <w:spacing w:val="1"/>
                <w:sz w:val="24"/>
              </w:rPr>
              <w:t xml:space="preserve"> </w:t>
            </w:r>
            <w:r>
              <w:rPr>
                <w:sz w:val="24"/>
              </w:rPr>
              <w:t>焊接接头检查方法和比例</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5" w:hRule="atLeast"/>
        </w:trPr>
        <w:tc>
          <w:tcPr>
            <w:tcW w:w="823" w:type="dxa"/>
            <w:vMerge w:val="continue"/>
            <w:tcBorders>
              <w:top w:val="nil"/>
              <w:right w:val="single" w:color="000000" w:sz="4" w:space="0"/>
            </w:tcBorders>
          </w:tcPr>
          <w:p>
            <w:pPr>
              <w:rPr>
                <w:sz w:val="2"/>
                <w:szCs w:val="2"/>
              </w:rPr>
            </w:pPr>
          </w:p>
        </w:tc>
        <w:tc>
          <w:tcPr>
            <w:tcW w:w="82" w:type="dxa"/>
            <w:vMerge w:val="restart"/>
            <w:tcBorders>
              <w:top w:val="nil"/>
              <w:left w:val="single" w:color="000000" w:sz="4" w:space="0"/>
              <w:right w:val="single" w:color="000000" w:sz="12" w:space="0"/>
            </w:tcBorders>
          </w:tcPr>
          <w:p>
            <w:pPr>
              <w:pStyle w:val="13"/>
              <w:rPr>
                <w:rFonts w:ascii="Times New Roman"/>
                <w:sz w:val="22"/>
              </w:rPr>
            </w:pPr>
          </w:p>
        </w:tc>
        <w:tc>
          <w:tcPr>
            <w:tcW w:w="1354" w:type="dxa"/>
            <w:vMerge w:val="restart"/>
            <w:tcBorders>
              <w:top w:val="single" w:color="000000" w:sz="12" w:space="0"/>
              <w:left w:val="single" w:color="000000" w:sz="12" w:space="0"/>
              <w:bottom w:val="single" w:color="000000" w:sz="4" w:space="0"/>
              <w:right w:val="single" w:color="000000" w:sz="4" w:space="0"/>
            </w:tcBorders>
          </w:tcPr>
          <w:p>
            <w:pPr>
              <w:pStyle w:val="13"/>
              <w:rPr>
                <w:sz w:val="21"/>
              </w:rPr>
            </w:pPr>
          </w:p>
          <w:p>
            <w:pPr>
              <w:pStyle w:val="13"/>
              <w:ind w:left="252"/>
              <w:rPr>
                <w:sz w:val="21"/>
              </w:rPr>
            </w:pPr>
            <w:r>
              <w:rPr>
                <w:sz w:val="21"/>
              </w:rPr>
              <w:t>检查等级</w:t>
            </w:r>
          </w:p>
        </w:tc>
        <w:tc>
          <w:tcPr>
            <w:tcW w:w="2956" w:type="dxa"/>
            <w:vMerge w:val="restart"/>
            <w:tcBorders>
              <w:top w:val="single" w:color="000000" w:sz="12" w:space="0"/>
              <w:left w:val="single" w:color="000000" w:sz="4" w:space="0"/>
              <w:bottom w:val="single" w:color="000000" w:sz="4" w:space="0"/>
              <w:right w:val="single" w:color="000000" w:sz="4" w:space="0"/>
            </w:tcBorders>
          </w:tcPr>
          <w:p>
            <w:pPr>
              <w:pStyle w:val="13"/>
              <w:rPr>
                <w:sz w:val="21"/>
              </w:rPr>
            </w:pPr>
          </w:p>
          <w:p>
            <w:pPr>
              <w:pStyle w:val="13"/>
              <w:ind w:left="464" w:right="446"/>
              <w:jc w:val="center"/>
              <w:rPr>
                <w:sz w:val="21"/>
              </w:rPr>
            </w:pPr>
            <w:r>
              <w:rPr>
                <w:sz w:val="21"/>
              </w:rPr>
              <w:t>检查方法</w:t>
            </w:r>
          </w:p>
        </w:tc>
        <w:tc>
          <w:tcPr>
            <w:tcW w:w="4302" w:type="dxa"/>
            <w:gridSpan w:val="3"/>
            <w:tcBorders>
              <w:top w:val="single" w:color="000000" w:sz="12" w:space="0"/>
              <w:left w:val="single" w:color="000000" w:sz="4" w:space="0"/>
              <w:bottom w:val="single" w:color="000000" w:sz="4" w:space="0"/>
              <w:right w:val="single" w:color="000000" w:sz="12" w:space="0"/>
            </w:tcBorders>
          </w:tcPr>
          <w:p>
            <w:pPr>
              <w:pStyle w:val="13"/>
              <w:spacing w:before="63"/>
              <w:ind w:left="946"/>
              <w:rPr>
                <w:sz w:val="21"/>
              </w:rPr>
            </w:pPr>
            <w:r>
              <w:rPr>
                <w:sz w:val="21"/>
              </w:rPr>
              <w:t>焊缝类型及检查比例（%）</w:t>
            </w:r>
          </w:p>
        </w:tc>
        <w:tc>
          <w:tcPr>
            <w:tcW w:w="134" w:type="dxa"/>
            <w:tcBorders>
              <w:top w:val="nil"/>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0" w:hRule="atLeast"/>
        </w:trPr>
        <w:tc>
          <w:tcPr>
            <w:tcW w:w="823" w:type="dxa"/>
            <w:vMerge w:val="continue"/>
            <w:tcBorders>
              <w:top w:val="nil"/>
              <w:right w:val="single" w:color="000000" w:sz="4" w:space="0"/>
            </w:tcBorders>
          </w:tcPr>
          <w:p>
            <w:pPr>
              <w:rPr>
                <w:sz w:val="2"/>
                <w:szCs w:val="2"/>
              </w:rPr>
            </w:pPr>
          </w:p>
        </w:tc>
        <w:tc>
          <w:tcPr>
            <w:tcW w:w="82" w:type="dxa"/>
            <w:vMerge w:val="continue"/>
            <w:tcBorders>
              <w:top w:val="nil"/>
              <w:left w:val="single" w:color="000000" w:sz="4" w:space="0"/>
              <w:right w:val="single" w:color="000000" w:sz="12" w:space="0"/>
            </w:tcBorders>
          </w:tcPr>
          <w:p>
            <w:pPr>
              <w:rPr>
                <w:sz w:val="2"/>
                <w:szCs w:val="2"/>
              </w:rPr>
            </w:pPr>
          </w:p>
        </w:tc>
        <w:tc>
          <w:tcPr>
            <w:tcW w:w="1354" w:type="dxa"/>
            <w:vMerge w:val="continue"/>
            <w:tcBorders>
              <w:top w:val="nil"/>
              <w:left w:val="single" w:color="000000" w:sz="12" w:space="0"/>
              <w:bottom w:val="single" w:color="000000" w:sz="4" w:space="0"/>
              <w:right w:val="single" w:color="000000" w:sz="4" w:space="0"/>
            </w:tcBorders>
          </w:tcPr>
          <w:p>
            <w:pPr>
              <w:rPr>
                <w:sz w:val="2"/>
                <w:szCs w:val="2"/>
              </w:rPr>
            </w:pPr>
          </w:p>
        </w:tc>
        <w:tc>
          <w:tcPr>
            <w:tcW w:w="2956" w:type="dxa"/>
            <w:vMerge w:val="continue"/>
            <w:tcBorders>
              <w:top w:val="nil"/>
              <w:left w:val="single" w:color="000000" w:sz="4" w:space="0"/>
              <w:bottom w:val="single" w:color="000000" w:sz="4" w:space="0"/>
              <w:right w:val="single" w:color="000000" w:sz="4" w:space="0"/>
            </w:tcBorders>
          </w:tcPr>
          <w:p>
            <w:pPr>
              <w:rPr>
                <w:sz w:val="2"/>
                <w:szCs w:val="2"/>
              </w:rPr>
            </w:pPr>
          </w:p>
        </w:tc>
        <w:tc>
          <w:tcPr>
            <w:tcW w:w="1434" w:type="dxa"/>
            <w:tcBorders>
              <w:top w:val="single" w:color="000000" w:sz="4" w:space="0"/>
              <w:left w:val="single" w:color="000000" w:sz="4" w:space="0"/>
              <w:bottom w:val="single" w:color="000000" w:sz="4" w:space="0"/>
              <w:right w:val="single" w:color="000000" w:sz="4" w:space="0"/>
            </w:tcBorders>
          </w:tcPr>
          <w:p>
            <w:pPr>
              <w:pStyle w:val="13"/>
              <w:spacing w:before="58"/>
              <w:ind w:left="162" w:right="147"/>
              <w:jc w:val="center"/>
              <w:rPr>
                <w:sz w:val="21"/>
              </w:rPr>
            </w:pPr>
            <w:r>
              <w:rPr>
                <w:sz w:val="21"/>
              </w:rPr>
              <w:t>对接环缝</w:t>
            </w:r>
          </w:p>
        </w:tc>
        <w:tc>
          <w:tcPr>
            <w:tcW w:w="1434" w:type="dxa"/>
            <w:tcBorders>
              <w:top w:val="single" w:color="000000" w:sz="4" w:space="0"/>
              <w:left w:val="single" w:color="000000" w:sz="4" w:space="0"/>
              <w:bottom w:val="single" w:color="000000" w:sz="4" w:space="0"/>
              <w:right w:val="single" w:color="000000" w:sz="4" w:space="0"/>
            </w:tcBorders>
          </w:tcPr>
          <w:p>
            <w:pPr>
              <w:pStyle w:val="13"/>
              <w:spacing w:before="58"/>
              <w:ind w:left="162" w:right="147"/>
              <w:jc w:val="center"/>
              <w:rPr>
                <w:sz w:val="21"/>
              </w:rPr>
            </w:pPr>
            <w:r>
              <w:rPr>
                <w:sz w:val="21"/>
              </w:rPr>
              <w:t>角焊缝</w:t>
            </w:r>
          </w:p>
        </w:tc>
        <w:tc>
          <w:tcPr>
            <w:tcW w:w="1434" w:type="dxa"/>
            <w:tcBorders>
              <w:top w:val="single" w:color="000000" w:sz="4" w:space="0"/>
              <w:left w:val="single" w:color="000000" w:sz="4" w:space="0"/>
              <w:bottom w:val="single" w:color="000000" w:sz="4" w:space="0"/>
              <w:right w:val="single" w:color="000000" w:sz="12" w:space="0"/>
            </w:tcBorders>
          </w:tcPr>
          <w:p>
            <w:pPr>
              <w:pStyle w:val="13"/>
              <w:spacing w:before="58"/>
              <w:ind w:left="162" w:right="137"/>
              <w:jc w:val="center"/>
              <w:rPr>
                <w:sz w:val="21"/>
              </w:rPr>
            </w:pPr>
            <w:r>
              <w:rPr>
                <w:sz w:val="21"/>
              </w:rPr>
              <w:t>支管连接</w:t>
            </w:r>
          </w:p>
        </w:tc>
        <w:tc>
          <w:tcPr>
            <w:tcW w:w="134" w:type="dxa"/>
            <w:tcBorders>
              <w:top w:val="nil"/>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0" w:hRule="atLeast"/>
        </w:trPr>
        <w:tc>
          <w:tcPr>
            <w:tcW w:w="823" w:type="dxa"/>
            <w:vMerge w:val="continue"/>
            <w:tcBorders>
              <w:top w:val="nil"/>
              <w:right w:val="single" w:color="000000" w:sz="4" w:space="0"/>
            </w:tcBorders>
          </w:tcPr>
          <w:p>
            <w:pPr>
              <w:rPr>
                <w:sz w:val="2"/>
                <w:szCs w:val="2"/>
              </w:rPr>
            </w:pPr>
          </w:p>
        </w:tc>
        <w:tc>
          <w:tcPr>
            <w:tcW w:w="82" w:type="dxa"/>
            <w:vMerge w:val="continue"/>
            <w:tcBorders>
              <w:top w:val="nil"/>
              <w:left w:val="single" w:color="000000" w:sz="4" w:space="0"/>
              <w:right w:val="single" w:color="000000" w:sz="12" w:space="0"/>
            </w:tcBorders>
          </w:tcPr>
          <w:p>
            <w:pPr>
              <w:rPr>
                <w:sz w:val="2"/>
                <w:szCs w:val="2"/>
              </w:rPr>
            </w:pPr>
          </w:p>
        </w:tc>
        <w:tc>
          <w:tcPr>
            <w:tcW w:w="1354" w:type="dxa"/>
            <w:vMerge w:val="restart"/>
            <w:tcBorders>
              <w:top w:val="single" w:color="000000" w:sz="4" w:space="0"/>
              <w:left w:val="single" w:color="000000" w:sz="12" w:space="0"/>
              <w:bottom w:val="single" w:color="000000" w:sz="4" w:space="0"/>
              <w:right w:val="single" w:color="000000" w:sz="4" w:space="0"/>
            </w:tcBorders>
          </w:tcPr>
          <w:p>
            <w:pPr>
              <w:pStyle w:val="13"/>
              <w:rPr>
                <w:sz w:val="22"/>
              </w:rPr>
            </w:pPr>
          </w:p>
          <w:p>
            <w:pPr>
              <w:pStyle w:val="13"/>
              <w:spacing w:before="8"/>
              <w:rPr>
                <w:sz w:val="15"/>
              </w:rPr>
            </w:pPr>
          </w:p>
          <w:p>
            <w:pPr>
              <w:pStyle w:val="13"/>
              <w:ind w:left="7"/>
              <w:jc w:val="center"/>
              <w:rPr>
                <w:rFonts w:ascii="Times New Roman"/>
                <w:sz w:val="21"/>
              </w:rPr>
            </w:pPr>
            <w:r>
              <w:rPr>
                <w:rFonts w:ascii="Times New Roman"/>
                <w:w w:val="99"/>
                <w:sz w:val="21"/>
              </w:rPr>
              <w:t>I</w:t>
            </w:r>
          </w:p>
        </w:tc>
        <w:tc>
          <w:tcPr>
            <w:tcW w:w="2956" w:type="dxa"/>
            <w:tcBorders>
              <w:top w:val="single" w:color="000000" w:sz="4" w:space="0"/>
              <w:left w:val="single" w:color="000000" w:sz="4" w:space="0"/>
              <w:bottom w:val="single" w:color="000000" w:sz="4" w:space="0"/>
              <w:right w:val="single" w:color="000000" w:sz="4" w:space="0"/>
            </w:tcBorders>
          </w:tcPr>
          <w:p>
            <w:pPr>
              <w:pStyle w:val="13"/>
              <w:spacing w:before="58"/>
              <w:ind w:left="464" w:right="446"/>
              <w:jc w:val="center"/>
              <w:rPr>
                <w:sz w:val="21"/>
              </w:rPr>
            </w:pPr>
            <w:r>
              <w:rPr>
                <w:sz w:val="21"/>
              </w:rPr>
              <w:t>目视检查</w:t>
            </w:r>
          </w:p>
        </w:tc>
        <w:tc>
          <w:tcPr>
            <w:tcW w:w="1434" w:type="dxa"/>
            <w:tcBorders>
              <w:top w:val="single" w:color="000000" w:sz="4" w:space="0"/>
              <w:left w:val="single" w:color="000000" w:sz="4" w:space="0"/>
              <w:bottom w:val="single" w:color="000000" w:sz="4" w:space="0"/>
              <w:right w:val="single" w:color="000000" w:sz="4" w:space="0"/>
            </w:tcBorders>
          </w:tcPr>
          <w:p>
            <w:pPr>
              <w:pStyle w:val="13"/>
              <w:spacing w:before="58"/>
              <w:ind w:left="162" w:right="146"/>
              <w:jc w:val="center"/>
              <w:rPr>
                <w:sz w:val="21"/>
              </w:rPr>
            </w:pPr>
            <w:r>
              <w:rPr>
                <w:sz w:val="21"/>
              </w:rPr>
              <w:t>100</w:t>
            </w:r>
          </w:p>
        </w:tc>
        <w:tc>
          <w:tcPr>
            <w:tcW w:w="1434" w:type="dxa"/>
            <w:tcBorders>
              <w:top w:val="single" w:color="000000" w:sz="4" w:space="0"/>
              <w:left w:val="single" w:color="000000" w:sz="4" w:space="0"/>
              <w:bottom w:val="single" w:color="000000" w:sz="4" w:space="0"/>
              <w:right w:val="single" w:color="000000" w:sz="4" w:space="0"/>
            </w:tcBorders>
          </w:tcPr>
          <w:p>
            <w:pPr>
              <w:pStyle w:val="13"/>
              <w:spacing w:before="58"/>
              <w:ind w:left="162" w:right="143"/>
              <w:jc w:val="center"/>
              <w:rPr>
                <w:sz w:val="21"/>
              </w:rPr>
            </w:pPr>
            <w:r>
              <w:rPr>
                <w:sz w:val="21"/>
              </w:rPr>
              <w:t>100</w:t>
            </w:r>
          </w:p>
        </w:tc>
        <w:tc>
          <w:tcPr>
            <w:tcW w:w="1434" w:type="dxa"/>
            <w:tcBorders>
              <w:top w:val="single" w:color="000000" w:sz="4" w:space="0"/>
              <w:left w:val="single" w:color="000000" w:sz="4" w:space="0"/>
              <w:bottom w:val="single" w:color="000000" w:sz="4" w:space="0"/>
              <w:right w:val="single" w:color="000000" w:sz="12" w:space="0"/>
            </w:tcBorders>
          </w:tcPr>
          <w:p>
            <w:pPr>
              <w:pStyle w:val="13"/>
              <w:spacing w:before="58"/>
              <w:ind w:left="162" w:right="136"/>
              <w:jc w:val="center"/>
              <w:rPr>
                <w:sz w:val="21"/>
              </w:rPr>
            </w:pPr>
            <w:r>
              <w:rPr>
                <w:sz w:val="21"/>
              </w:rPr>
              <w:t>100</w:t>
            </w:r>
          </w:p>
        </w:tc>
        <w:tc>
          <w:tcPr>
            <w:tcW w:w="134" w:type="dxa"/>
            <w:tcBorders>
              <w:top w:val="nil"/>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0" w:hRule="atLeast"/>
        </w:trPr>
        <w:tc>
          <w:tcPr>
            <w:tcW w:w="823" w:type="dxa"/>
            <w:vMerge w:val="continue"/>
            <w:tcBorders>
              <w:top w:val="nil"/>
              <w:right w:val="single" w:color="000000" w:sz="4" w:space="0"/>
            </w:tcBorders>
          </w:tcPr>
          <w:p>
            <w:pPr>
              <w:rPr>
                <w:sz w:val="2"/>
                <w:szCs w:val="2"/>
              </w:rPr>
            </w:pPr>
          </w:p>
        </w:tc>
        <w:tc>
          <w:tcPr>
            <w:tcW w:w="82" w:type="dxa"/>
            <w:vMerge w:val="continue"/>
            <w:tcBorders>
              <w:top w:val="nil"/>
              <w:left w:val="single" w:color="000000" w:sz="4" w:space="0"/>
              <w:right w:val="single" w:color="000000" w:sz="12" w:space="0"/>
            </w:tcBorders>
          </w:tcPr>
          <w:p>
            <w:pPr>
              <w:rPr>
                <w:sz w:val="2"/>
                <w:szCs w:val="2"/>
              </w:rPr>
            </w:pPr>
          </w:p>
        </w:tc>
        <w:tc>
          <w:tcPr>
            <w:tcW w:w="1354" w:type="dxa"/>
            <w:vMerge w:val="continue"/>
            <w:tcBorders>
              <w:top w:val="nil"/>
              <w:left w:val="single" w:color="000000" w:sz="12" w:space="0"/>
              <w:bottom w:val="single" w:color="000000" w:sz="4" w:space="0"/>
              <w:right w:val="single" w:color="000000" w:sz="4" w:space="0"/>
            </w:tcBorders>
          </w:tcPr>
          <w:p>
            <w:pPr>
              <w:rPr>
                <w:sz w:val="2"/>
                <w:szCs w:val="2"/>
              </w:rPr>
            </w:pPr>
          </w:p>
        </w:tc>
        <w:tc>
          <w:tcPr>
            <w:tcW w:w="2956" w:type="dxa"/>
            <w:tcBorders>
              <w:top w:val="single" w:color="000000" w:sz="4" w:space="0"/>
              <w:left w:val="single" w:color="000000" w:sz="4" w:space="0"/>
              <w:bottom w:val="single" w:color="000000" w:sz="4" w:space="0"/>
              <w:right w:val="single" w:color="000000" w:sz="4" w:space="0"/>
            </w:tcBorders>
          </w:tcPr>
          <w:p>
            <w:pPr>
              <w:pStyle w:val="13"/>
              <w:spacing w:before="59"/>
              <w:ind w:left="462" w:right="446"/>
              <w:jc w:val="center"/>
              <w:rPr>
                <w:sz w:val="21"/>
              </w:rPr>
            </w:pPr>
            <w:r>
              <w:rPr>
                <w:sz w:val="21"/>
              </w:rPr>
              <w:t>磁粉/渗透</w:t>
            </w:r>
          </w:p>
        </w:tc>
        <w:tc>
          <w:tcPr>
            <w:tcW w:w="1434" w:type="dxa"/>
            <w:tcBorders>
              <w:top w:val="single" w:color="000000" w:sz="4" w:space="0"/>
              <w:left w:val="single" w:color="000000" w:sz="4" w:space="0"/>
              <w:bottom w:val="single" w:color="000000" w:sz="4" w:space="0"/>
              <w:right w:val="single" w:color="000000" w:sz="4" w:space="0"/>
            </w:tcBorders>
          </w:tcPr>
          <w:p>
            <w:pPr>
              <w:pStyle w:val="13"/>
              <w:spacing w:before="59"/>
              <w:ind w:left="162" w:right="147"/>
              <w:jc w:val="center"/>
              <w:rPr>
                <w:sz w:val="21"/>
              </w:rPr>
            </w:pPr>
            <w:r>
              <w:rPr>
                <w:w w:val="95"/>
                <w:sz w:val="21"/>
              </w:rPr>
              <w:t>100（</w:t>
            </w:r>
            <w:r>
              <w:rPr>
                <w:spacing w:val="-12"/>
                <w:w w:val="95"/>
                <w:sz w:val="21"/>
              </w:rPr>
              <w:t xml:space="preserve">注 </w:t>
            </w:r>
            <w:r>
              <w:rPr>
                <w:w w:val="95"/>
                <w:sz w:val="21"/>
              </w:rPr>
              <w:t>4）</w:t>
            </w:r>
          </w:p>
        </w:tc>
        <w:tc>
          <w:tcPr>
            <w:tcW w:w="1434" w:type="dxa"/>
            <w:tcBorders>
              <w:top w:val="single" w:color="000000" w:sz="4" w:space="0"/>
              <w:left w:val="single" w:color="000000" w:sz="4" w:space="0"/>
              <w:bottom w:val="single" w:color="000000" w:sz="4" w:space="0"/>
              <w:right w:val="single" w:color="000000" w:sz="4" w:space="0"/>
            </w:tcBorders>
          </w:tcPr>
          <w:p>
            <w:pPr>
              <w:pStyle w:val="13"/>
              <w:spacing w:before="59"/>
              <w:ind w:left="162" w:right="143"/>
              <w:jc w:val="center"/>
              <w:rPr>
                <w:sz w:val="21"/>
              </w:rPr>
            </w:pPr>
            <w:r>
              <w:rPr>
                <w:sz w:val="21"/>
              </w:rPr>
              <w:t>100</w:t>
            </w:r>
          </w:p>
        </w:tc>
        <w:tc>
          <w:tcPr>
            <w:tcW w:w="1434" w:type="dxa"/>
            <w:tcBorders>
              <w:top w:val="single" w:color="000000" w:sz="4" w:space="0"/>
              <w:left w:val="single" w:color="000000" w:sz="4" w:space="0"/>
              <w:bottom w:val="single" w:color="000000" w:sz="4" w:space="0"/>
              <w:right w:val="single" w:color="000000" w:sz="12" w:space="0"/>
            </w:tcBorders>
          </w:tcPr>
          <w:p>
            <w:pPr>
              <w:pStyle w:val="13"/>
              <w:spacing w:before="59"/>
              <w:ind w:left="162" w:right="136"/>
              <w:jc w:val="center"/>
              <w:rPr>
                <w:sz w:val="21"/>
              </w:rPr>
            </w:pPr>
            <w:r>
              <w:rPr>
                <w:sz w:val="21"/>
              </w:rPr>
              <w:t>100</w:t>
            </w:r>
          </w:p>
        </w:tc>
        <w:tc>
          <w:tcPr>
            <w:tcW w:w="134" w:type="dxa"/>
            <w:tcBorders>
              <w:top w:val="nil"/>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0" w:hRule="atLeast"/>
        </w:trPr>
        <w:tc>
          <w:tcPr>
            <w:tcW w:w="823" w:type="dxa"/>
            <w:vMerge w:val="continue"/>
            <w:tcBorders>
              <w:top w:val="nil"/>
              <w:right w:val="single" w:color="000000" w:sz="4" w:space="0"/>
            </w:tcBorders>
          </w:tcPr>
          <w:p>
            <w:pPr>
              <w:rPr>
                <w:sz w:val="2"/>
                <w:szCs w:val="2"/>
              </w:rPr>
            </w:pPr>
          </w:p>
        </w:tc>
        <w:tc>
          <w:tcPr>
            <w:tcW w:w="82" w:type="dxa"/>
            <w:vMerge w:val="continue"/>
            <w:tcBorders>
              <w:top w:val="nil"/>
              <w:left w:val="single" w:color="000000" w:sz="4" w:space="0"/>
              <w:right w:val="single" w:color="000000" w:sz="12" w:space="0"/>
            </w:tcBorders>
          </w:tcPr>
          <w:p>
            <w:pPr>
              <w:rPr>
                <w:sz w:val="2"/>
                <w:szCs w:val="2"/>
              </w:rPr>
            </w:pPr>
          </w:p>
        </w:tc>
        <w:tc>
          <w:tcPr>
            <w:tcW w:w="1354" w:type="dxa"/>
            <w:vMerge w:val="continue"/>
            <w:tcBorders>
              <w:top w:val="nil"/>
              <w:left w:val="single" w:color="000000" w:sz="12" w:space="0"/>
              <w:bottom w:val="single" w:color="000000" w:sz="4" w:space="0"/>
              <w:right w:val="single" w:color="000000" w:sz="4" w:space="0"/>
            </w:tcBorders>
          </w:tcPr>
          <w:p>
            <w:pPr>
              <w:rPr>
                <w:sz w:val="2"/>
                <w:szCs w:val="2"/>
              </w:rPr>
            </w:pPr>
          </w:p>
        </w:tc>
        <w:tc>
          <w:tcPr>
            <w:tcW w:w="2956" w:type="dxa"/>
            <w:tcBorders>
              <w:top w:val="single" w:color="000000" w:sz="4" w:space="0"/>
              <w:left w:val="single" w:color="000000" w:sz="4" w:space="0"/>
              <w:bottom w:val="single" w:color="000000" w:sz="4" w:space="0"/>
              <w:right w:val="single" w:color="000000" w:sz="4" w:space="0"/>
            </w:tcBorders>
          </w:tcPr>
          <w:p>
            <w:pPr>
              <w:pStyle w:val="13"/>
              <w:spacing w:before="59"/>
              <w:ind w:left="464" w:right="446"/>
              <w:jc w:val="center"/>
              <w:rPr>
                <w:sz w:val="21"/>
              </w:rPr>
            </w:pPr>
            <w:r>
              <w:rPr>
                <w:sz w:val="21"/>
              </w:rPr>
              <w:t>射线检测/超声波检测</w:t>
            </w:r>
          </w:p>
        </w:tc>
        <w:tc>
          <w:tcPr>
            <w:tcW w:w="1434" w:type="dxa"/>
            <w:tcBorders>
              <w:top w:val="single" w:color="000000" w:sz="4" w:space="0"/>
              <w:left w:val="single" w:color="000000" w:sz="4" w:space="0"/>
              <w:bottom w:val="single" w:color="000000" w:sz="4" w:space="0"/>
              <w:right w:val="single" w:color="000000" w:sz="4" w:space="0"/>
            </w:tcBorders>
          </w:tcPr>
          <w:p>
            <w:pPr>
              <w:pStyle w:val="13"/>
              <w:spacing w:before="59"/>
              <w:ind w:left="162" w:right="146"/>
              <w:jc w:val="center"/>
              <w:rPr>
                <w:sz w:val="21"/>
              </w:rPr>
            </w:pPr>
            <w:r>
              <w:rPr>
                <w:sz w:val="21"/>
              </w:rPr>
              <w:t>100</w:t>
            </w:r>
          </w:p>
        </w:tc>
        <w:tc>
          <w:tcPr>
            <w:tcW w:w="1434" w:type="dxa"/>
            <w:tcBorders>
              <w:top w:val="single" w:color="000000" w:sz="4" w:space="0"/>
              <w:left w:val="single" w:color="000000" w:sz="4" w:space="0"/>
              <w:bottom w:val="single" w:color="000000" w:sz="4" w:space="0"/>
              <w:right w:val="single" w:color="000000" w:sz="4" w:space="0"/>
            </w:tcBorders>
          </w:tcPr>
          <w:p>
            <w:pPr>
              <w:pStyle w:val="13"/>
              <w:spacing w:before="59"/>
              <w:ind w:left="19"/>
              <w:jc w:val="center"/>
              <w:rPr>
                <w:sz w:val="21"/>
              </w:rPr>
            </w:pPr>
            <w:r>
              <w:rPr>
                <w:w w:val="99"/>
                <w:sz w:val="21"/>
              </w:rPr>
              <w:t>/</w:t>
            </w:r>
          </w:p>
        </w:tc>
        <w:tc>
          <w:tcPr>
            <w:tcW w:w="1434" w:type="dxa"/>
            <w:tcBorders>
              <w:top w:val="single" w:color="000000" w:sz="4" w:space="0"/>
              <w:left w:val="single" w:color="000000" w:sz="4" w:space="0"/>
              <w:bottom w:val="single" w:color="000000" w:sz="4" w:space="0"/>
              <w:right w:val="single" w:color="000000" w:sz="12" w:space="0"/>
            </w:tcBorders>
          </w:tcPr>
          <w:p>
            <w:pPr>
              <w:pStyle w:val="13"/>
              <w:spacing w:before="59"/>
              <w:ind w:left="162" w:right="137"/>
              <w:jc w:val="center"/>
              <w:rPr>
                <w:sz w:val="21"/>
              </w:rPr>
            </w:pPr>
            <w:r>
              <w:rPr>
                <w:w w:val="95"/>
                <w:sz w:val="21"/>
              </w:rPr>
              <w:t>100（</w:t>
            </w:r>
            <w:r>
              <w:rPr>
                <w:spacing w:val="-12"/>
                <w:w w:val="95"/>
                <w:sz w:val="21"/>
              </w:rPr>
              <w:t xml:space="preserve">注 </w:t>
            </w:r>
            <w:r>
              <w:rPr>
                <w:w w:val="95"/>
                <w:sz w:val="21"/>
              </w:rPr>
              <w:t>5）</w:t>
            </w:r>
          </w:p>
        </w:tc>
        <w:tc>
          <w:tcPr>
            <w:tcW w:w="134" w:type="dxa"/>
            <w:tcBorders>
              <w:top w:val="nil"/>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0" w:hRule="atLeast"/>
        </w:trPr>
        <w:tc>
          <w:tcPr>
            <w:tcW w:w="823" w:type="dxa"/>
            <w:vMerge w:val="continue"/>
            <w:tcBorders>
              <w:top w:val="nil"/>
              <w:right w:val="single" w:color="000000" w:sz="4" w:space="0"/>
            </w:tcBorders>
          </w:tcPr>
          <w:p>
            <w:pPr>
              <w:rPr>
                <w:sz w:val="2"/>
                <w:szCs w:val="2"/>
              </w:rPr>
            </w:pPr>
          </w:p>
        </w:tc>
        <w:tc>
          <w:tcPr>
            <w:tcW w:w="82" w:type="dxa"/>
            <w:vMerge w:val="continue"/>
            <w:tcBorders>
              <w:top w:val="nil"/>
              <w:left w:val="single" w:color="000000" w:sz="4" w:space="0"/>
              <w:right w:val="single" w:color="000000" w:sz="12" w:space="0"/>
            </w:tcBorders>
          </w:tcPr>
          <w:p>
            <w:pPr>
              <w:rPr>
                <w:sz w:val="2"/>
                <w:szCs w:val="2"/>
              </w:rPr>
            </w:pPr>
          </w:p>
        </w:tc>
        <w:tc>
          <w:tcPr>
            <w:tcW w:w="1354" w:type="dxa"/>
            <w:vMerge w:val="restart"/>
            <w:tcBorders>
              <w:top w:val="single" w:color="000000" w:sz="4" w:space="0"/>
              <w:left w:val="single" w:color="000000" w:sz="12" w:space="0"/>
              <w:bottom w:val="single" w:color="000000" w:sz="4" w:space="0"/>
              <w:right w:val="single" w:color="000000" w:sz="4" w:space="0"/>
            </w:tcBorders>
          </w:tcPr>
          <w:p>
            <w:pPr>
              <w:pStyle w:val="13"/>
              <w:rPr>
                <w:sz w:val="22"/>
              </w:rPr>
            </w:pPr>
          </w:p>
          <w:p>
            <w:pPr>
              <w:pStyle w:val="13"/>
              <w:spacing w:before="9"/>
              <w:rPr>
                <w:sz w:val="15"/>
              </w:rPr>
            </w:pPr>
          </w:p>
          <w:p>
            <w:pPr>
              <w:pStyle w:val="13"/>
              <w:spacing w:before="1"/>
              <w:ind w:left="538" w:right="531"/>
              <w:jc w:val="center"/>
              <w:rPr>
                <w:rFonts w:ascii="Times New Roman"/>
                <w:sz w:val="21"/>
              </w:rPr>
            </w:pPr>
            <w:r>
              <w:rPr>
                <w:rFonts w:ascii="Times New Roman"/>
                <w:sz w:val="21"/>
              </w:rPr>
              <w:t>II</w:t>
            </w:r>
          </w:p>
        </w:tc>
        <w:tc>
          <w:tcPr>
            <w:tcW w:w="2956" w:type="dxa"/>
            <w:tcBorders>
              <w:top w:val="single" w:color="000000" w:sz="4" w:space="0"/>
              <w:left w:val="single" w:color="000000" w:sz="4" w:space="0"/>
              <w:bottom w:val="single" w:color="000000" w:sz="4" w:space="0"/>
              <w:right w:val="single" w:color="000000" w:sz="4" w:space="0"/>
            </w:tcBorders>
          </w:tcPr>
          <w:p>
            <w:pPr>
              <w:pStyle w:val="13"/>
              <w:spacing w:before="57"/>
              <w:ind w:left="464" w:right="446"/>
              <w:jc w:val="center"/>
              <w:rPr>
                <w:sz w:val="21"/>
              </w:rPr>
            </w:pPr>
            <w:r>
              <w:rPr>
                <w:sz w:val="21"/>
              </w:rPr>
              <w:t>目视检查</w:t>
            </w:r>
          </w:p>
        </w:tc>
        <w:tc>
          <w:tcPr>
            <w:tcW w:w="1434" w:type="dxa"/>
            <w:tcBorders>
              <w:top w:val="single" w:color="000000" w:sz="4" w:space="0"/>
              <w:left w:val="single" w:color="000000" w:sz="4" w:space="0"/>
              <w:bottom w:val="single" w:color="000000" w:sz="4" w:space="0"/>
              <w:right w:val="single" w:color="000000" w:sz="4" w:space="0"/>
            </w:tcBorders>
          </w:tcPr>
          <w:p>
            <w:pPr>
              <w:pStyle w:val="13"/>
              <w:spacing w:before="57"/>
              <w:ind w:left="162" w:right="146"/>
              <w:jc w:val="center"/>
              <w:rPr>
                <w:sz w:val="21"/>
              </w:rPr>
            </w:pPr>
            <w:r>
              <w:rPr>
                <w:sz w:val="21"/>
              </w:rPr>
              <w:t>100</w:t>
            </w:r>
          </w:p>
        </w:tc>
        <w:tc>
          <w:tcPr>
            <w:tcW w:w="1434" w:type="dxa"/>
            <w:tcBorders>
              <w:top w:val="single" w:color="000000" w:sz="4" w:space="0"/>
              <w:left w:val="single" w:color="000000" w:sz="4" w:space="0"/>
              <w:bottom w:val="single" w:color="000000" w:sz="4" w:space="0"/>
              <w:right w:val="single" w:color="000000" w:sz="4" w:space="0"/>
            </w:tcBorders>
          </w:tcPr>
          <w:p>
            <w:pPr>
              <w:pStyle w:val="13"/>
              <w:spacing w:before="57"/>
              <w:ind w:left="162" w:right="143"/>
              <w:jc w:val="center"/>
              <w:rPr>
                <w:sz w:val="21"/>
              </w:rPr>
            </w:pPr>
            <w:r>
              <w:rPr>
                <w:sz w:val="21"/>
              </w:rPr>
              <w:t>100</w:t>
            </w:r>
          </w:p>
        </w:tc>
        <w:tc>
          <w:tcPr>
            <w:tcW w:w="1434" w:type="dxa"/>
            <w:tcBorders>
              <w:top w:val="single" w:color="000000" w:sz="4" w:space="0"/>
              <w:left w:val="single" w:color="000000" w:sz="4" w:space="0"/>
              <w:bottom w:val="single" w:color="000000" w:sz="4" w:space="0"/>
              <w:right w:val="single" w:color="000000" w:sz="12" w:space="0"/>
            </w:tcBorders>
          </w:tcPr>
          <w:p>
            <w:pPr>
              <w:pStyle w:val="13"/>
              <w:spacing w:before="57"/>
              <w:ind w:left="162" w:right="136"/>
              <w:jc w:val="center"/>
              <w:rPr>
                <w:sz w:val="21"/>
              </w:rPr>
            </w:pPr>
            <w:r>
              <w:rPr>
                <w:sz w:val="21"/>
              </w:rPr>
              <w:t>100</w:t>
            </w:r>
          </w:p>
        </w:tc>
        <w:tc>
          <w:tcPr>
            <w:tcW w:w="134" w:type="dxa"/>
            <w:tcBorders>
              <w:top w:val="nil"/>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0" w:hRule="atLeast"/>
        </w:trPr>
        <w:tc>
          <w:tcPr>
            <w:tcW w:w="823" w:type="dxa"/>
            <w:vMerge w:val="continue"/>
            <w:tcBorders>
              <w:top w:val="nil"/>
              <w:right w:val="single" w:color="000000" w:sz="4" w:space="0"/>
            </w:tcBorders>
          </w:tcPr>
          <w:p>
            <w:pPr>
              <w:rPr>
                <w:sz w:val="2"/>
                <w:szCs w:val="2"/>
              </w:rPr>
            </w:pPr>
          </w:p>
        </w:tc>
        <w:tc>
          <w:tcPr>
            <w:tcW w:w="82" w:type="dxa"/>
            <w:vMerge w:val="continue"/>
            <w:tcBorders>
              <w:top w:val="nil"/>
              <w:left w:val="single" w:color="000000" w:sz="4" w:space="0"/>
              <w:right w:val="single" w:color="000000" w:sz="12" w:space="0"/>
            </w:tcBorders>
          </w:tcPr>
          <w:p>
            <w:pPr>
              <w:rPr>
                <w:sz w:val="2"/>
                <w:szCs w:val="2"/>
              </w:rPr>
            </w:pPr>
          </w:p>
        </w:tc>
        <w:tc>
          <w:tcPr>
            <w:tcW w:w="1354" w:type="dxa"/>
            <w:vMerge w:val="continue"/>
            <w:tcBorders>
              <w:top w:val="nil"/>
              <w:left w:val="single" w:color="000000" w:sz="12" w:space="0"/>
              <w:bottom w:val="single" w:color="000000" w:sz="4" w:space="0"/>
              <w:right w:val="single" w:color="000000" w:sz="4" w:space="0"/>
            </w:tcBorders>
          </w:tcPr>
          <w:p>
            <w:pPr>
              <w:rPr>
                <w:sz w:val="2"/>
                <w:szCs w:val="2"/>
              </w:rPr>
            </w:pPr>
          </w:p>
        </w:tc>
        <w:tc>
          <w:tcPr>
            <w:tcW w:w="2956" w:type="dxa"/>
            <w:tcBorders>
              <w:top w:val="single" w:color="000000" w:sz="4" w:space="0"/>
              <w:left w:val="single" w:color="000000" w:sz="4" w:space="0"/>
              <w:bottom w:val="single" w:color="000000" w:sz="4" w:space="0"/>
              <w:right w:val="single" w:color="000000" w:sz="4" w:space="0"/>
            </w:tcBorders>
          </w:tcPr>
          <w:p>
            <w:pPr>
              <w:pStyle w:val="13"/>
              <w:spacing w:before="57"/>
              <w:ind w:left="462" w:right="446"/>
              <w:jc w:val="center"/>
              <w:rPr>
                <w:sz w:val="21"/>
              </w:rPr>
            </w:pPr>
            <w:r>
              <w:rPr>
                <w:sz w:val="21"/>
              </w:rPr>
              <w:t>磁粉/渗透</w:t>
            </w:r>
          </w:p>
        </w:tc>
        <w:tc>
          <w:tcPr>
            <w:tcW w:w="1434" w:type="dxa"/>
            <w:tcBorders>
              <w:top w:val="single" w:color="000000" w:sz="4" w:space="0"/>
              <w:left w:val="single" w:color="000000" w:sz="4" w:space="0"/>
              <w:bottom w:val="single" w:color="000000" w:sz="4" w:space="0"/>
              <w:right w:val="single" w:color="000000" w:sz="4" w:space="0"/>
            </w:tcBorders>
          </w:tcPr>
          <w:p>
            <w:pPr>
              <w:pStyle w:val="13"/>
              <w:spacing w:before="57"/>
              <w:ind w:left="162" w:right="147"/>
              <w:jc w:val="center"/>
              <w:rPr>
                <w:sz w:val="21"/>
              </w:rPr>
            </w:pPr>
            <w:r>
              <w:rPr>
                <w:w w:val="95"/>
                <w:sz w:val="21"/>
              </w:rPr>
              <w:t>20（</w:t>
            </w:r>
            <w:r>
              <w:rPr>
                <w:spacing w:val="-15"/>
                <w:w w:val="95"/>
                <w:sz w:val="21"/>
              </w:rPr>
              <w:t xml:space="preserve">注 </w:t>
            </w:r>
            <w:r>
              <w:rPr>
                <w:w w:val="95"/>
                <w:sz w:val="21"/>
              </w:rPr>
              <w:t>4）</w:t>
            </w:r>
          </w:p>
        </w:tc>
        <w:tc>
          <w:tcPr>
            <w:tcW w:w="1434" w:type="dxa"/>
            <w:tcBorders>
              <w:top w:val="single" w:color="000000" w:sz="4" w:space="0"/>
              <w:left w:val="single" w:color="000000" w:sz="4" w:space="0"/>
              <w:bottom w:val="single" w:color="000000" w:sz="4" w:space="0"/>
              <w:right w:val="single" w:color="000000" w:sz="4" w:space="0"/>
            </w:tcBorders>
          </w:tcPr>
          <w:p>
            <w:pPr>
              <w:pStyle w:val="13"/>
              <w:spacing w:before="57"/>
              <w:ind w:left="162" w:right="143"/>
              <w:jc w:val="center"/>
              <w:rPr>
                <w:sz w:val="21"/>
              </w:rPr>
            </w:pPr>
            <w:r>
              <w:rPr>
                <w:sz w:val="21"/>
              </w:rPr>
              <w:t>20</w:t>
            </w:r>
          </w:p>
        </w:tc>
        <w:tc>
          <w:tcPr>
            <w:tcW w:w="1434" w:type="dxa"/>
            <w:tcBorders>
              <w:top w:val="single" w:color="000000" w:sz="4" w:space="0"/>
              <w:left w:val="single" w:color="000000" w:sz="4" w:space="0"/>
              <w:bottom w:val="single" w:color="000000" w:sz="4" w:space="0"/>
              <w:right w:val="single" w:color="000000" w:sz="12" w:space="0"/>
            </w:tcBorders>
          </w:tcPr>
          <w:p>
            <w:pPr>
              <w:pStyle w:val="13"/>
              <w:spacing w:before="57"/>
              <w:ind w:left="162" w:right="136"/>
              <w:jc w:val="center"/>
              <w:rPr>
                <w:sz w:val="21"/>
              </w:rPr>
            </w:pPr>
            <w:r>
              <w:rPr>
                <w:sz w:val="21"/>
              </w:rPr>
              <w:t>20</w:t>
            </w:r>
          </w:p>
        </w:tc>
        <w:tc>
          <w:tcPr>
            <w:tcW w:w="134" w:type="dxa"/>
            <w:tcBorders>
              <w:top w:val="nil"/>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0" w:hRule="atLeast"/>
        </w:trPr>
        <w:tc>
          <w:tcPr>
            <w:tcW w:w="823" w:type="dxa"/>
            <w:vMerge w:val="continue"/>
            <w:tcBorders>
              <w:top w:val="nil"/>
              <w:right w:val="single" w:color="000000" w:sz="4" w:space="0"/>
            </w:tcBorders>
          </w:tcPr>
          <w:p>
            <w:pPr>
              <w:rPr>
                <w:sz w:val="2"/>
                <w:szCs w:val="2"/>
              </w:rPr>
            </w:pPr>
          </w:p>
        </w:tc>
        <w:tc>
          <w:tcPr>
            <w:tcW w:w="82" w:type="dxa"/>
            <w:vMerge w:val="continue"/>
            <w:tcBorders>
              <w:top w:val="nil"/>
              <w:left w:val="single" w:color="000000" w:sz="4" w:space="0"/>
              <w:right w:val="single" w:color="000000" w:sz="12" w:space="0"/>
            </w:tcBorders>
          </w:tcPr>
          <w:p>
            <w:pPr>
              <w:rPr>
                <w:sz w:val="2"/>
                <w:szCs w:val="2"/>
              </w:rPr>
            </w:pPr>
          </w:p>
        </w:tc>
        <w:tc>
          <w:tcPr>
            <w:tcW w:w="1354" w:type="dxa"/>
            <w:vMerge w:val="continue"/>
            <w:tcBorders>
              <w:top w:val="nil"/>
              <w:left w:val="single" w:color="000000" w:sz="12" w:space="0"/>
              <w:bottom w:val="single" w:color="000000" w:sz="4" w:space="0"/>
              <w:right w:val="single" w:color="000000" w:sz="4" w:space="0"/>
            </w:tcBorders>
          </w:tcPr>
          <w:p>
            <w:pPr>
              <w:rPr>
                <w:sz w:val="2"/>
                <w:szCs w:val="2"/>
              </w:rPr>
            </w:pPr>
          </w:p>
        </w:tc>
        <w:tc>
          <w:tcPr>
            <w:tcW w:w="2956" w:type="dxa"/>
            <w:tcBorders>
              <w:top w:val="single" w:color="000000" w:sz="4" w:space="0"/>
              <w:left w:val="single" w:color="000000" w:sz="4" w:space="0"/>
              <w:bottom w:val="single" w:color="000000" w:sz="4" w:space="0"/>
              <w:right w:val="single" w:color="000000" w:sz="4" w:space="0"/>
            </w:tcBorders>
          </w:tcPr>
          <w:p>
            <w:pPr>
              <w:pStyle w:val="13"/>
              <w:spacing w:before="58"/>
              <w:ind w:left="464" w:right="446"/>
              <w:jc w:val="center"/>
              <w:rPr>
                <w:sz w:val="21"/>
              </w:rPr>
            </w:pPr>
            <w:r>
              <w:rPr>
                <w:sz w:val="21"/>
              </w:rPr>
              <w:t>射线检测/超声波检测</w:t>
            </w:r>
          </w:p>
        </w:tc>
        <w:tc>
          <w:tcPr>
            <w:tcW w:w="1434" w:type="dxa"/>
            <w:tcBorders>
              <w:top w:val="single" w:color="000000" w:sz="4" w:space="0"/>
              <w:left w:val="single" w:color="000000" w:sz="4" w:space="0"/>
              <w:bottom w:val="single" w:color="000000" w:sz="4" w:space="0"/>
              <w:right w:val="single" w:color="000000" w:sz="4" w:space="0"/>
            </w:tcBorders>
          </w:tcPr>
          <w:p>
            <w:pPr>
              <w:pStyle w:val="13"/>
              <w:spacing w:before="58"/>
              <w:ind w:left="162" w:right="146"/>
              <w:jc w:val="center"/>
              <w:rPr>
                <w:sz w:val="21"/>
              </w:rPr>
            </w:pPr>
            <w:r>
              <w:rPr>
                <w:sz w:val="21"/>
              </w:rPr>
              <w:t>20</w:t>
            </w:r>
          </w:p>
        </w:tc>
        <w:tc>
          <w:tcPr>
            <w:tcW w:w="1434" w:type="dxa"/>
            <w:tcBorders>
              <w:top w:val="single" w:color="000000" w:sz="4" w:space="0"/>
              <w:left w:val="single" w:color="000000" w:sz="4" w:space="0"/>
              <w:bottom w:val="single" w:color="000000" w:sz="4" w:space="0"/>
              <w:right w:val="single" w:color="000000" w:sz="4" w:space="0"/>
            </w:tcBorders>
          </w:tcPr>
          <w:p>
            <w:pPr>
              <w:pStyle w:val="13"/>
              <w:spacing w:before="58"/>
              <w:ind w:left="19"/>
              <w:jc w:val="center"/>
              <w:rPr>
                <w:sz w:val="21"/>
              </w:rPr>
            </w:pPr>
            <w:r>
              <w:rPr>
                <w:w w:val="99"/>
                <w:sz w:val="21"/>
              </w:rPr>
              <w:t>/</w:t>
            </w:r>
          </w:p>
        </w:tc>
        <w:tc>
          <w:tcPr>
            <w:tcW w:w="1434" w:type="dxa"/>
            <w:tcBorders>
              <w:top w:val="single" w:color="000000" w:sz="4" w:space="0"/>
              <w:left w:val="single" w:color="000000" w:sz="4" w:space="0"/>
              <w:bottom w:val="single" w:color="000000" w:sz="4" w:space="0"/>
              <w:right w:val="single" w:color="000000" w:sz="12" w:space="0"/>
            </w:tcBorders>
          </w:tcPr>
          <w:p>
            <w:pPr>
              <w:pStyle w:val="13"/>
              <w:spacing w:before="58"/>
              <w:ind w:left="162" w:right="137"/>
              <w:jc w:val="center"/>
              <w:rPr>
                <w:sz w:val="21"/>
              </w:rPr>
            </w:pPr>
            <w:r>
              <w:rPr>
                <w:w w:val="95"/>
                <w:sz w:val="21"/>
              </w:rPr>
              <w:t>20（</w:t>
            </w:r>
            <w:r>
              <w:rPr>
                <w:spacing w:val="-15"/>
                <w:w w:val="95"/>
                <w:sz w:val="21"/>
              </w:rPr>
              <w:t xml:space="preserve">注 </w:t>
            </w:r>
            <w:r>
              <w:rPr>
                <w:w w:val="95"/>
                <w:sz w:val="21"/>
              </w:rPr>
              <w:t>5）</w:t>
            </w:r>
          </w:p>
        </w:tc>
        <w:tc>
          <w:tcPr>
            <w:tcW w:w="134" w:type="dxa"/>
            <w:tcBorders>
              <w:top w:val="nil"/>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0" w:hRule="atLeast"/>
        </w:trPr>
        <w:tc>
          <w:tcPr>
            <w:tcW w:w="823" w:type="dxa"/>
            <w:vMerge w:val="continue"/>
            <w:tcBorders>
              <w:top w:val="nil"/>
              <w:right w:val="single" w:color="000000" w:sz="4" w:space="0"/>
            </w:tcBorders>
          </w:tcPr>
          <w:p>
            <w:pPr>
              <w:rPr>
                <w:sz w:val="2"/>
                <w:szCs w:val="2"/>
              </w:rPr>
            </w:pPr>
          </w:p>
        </w:tc>
        <w:tc>
          <w:tcPr>
            <w:tcW w:w="82" w:type="dxa"/>
            <w:vMerge w:val="continue"/>
            <w:tcBorders>
              <w:top w:val="nil"/>
              <w:left w:val="single" w:color="000000" w:sz="4" w:space="0"/>
              <w:right w:val="single" w:color="000000" w:sz="12" w:space="0"/>
            </w:tcBorders>
          </w:tcPr>
          <w:p>
            <w:pPr>
              <w:rPr>
                <w:sz w:val="2"/>
                <w:szCs w:val="2"/>
              </w:rPr>
            </w:pPr>
          </w:p>
        </w:tc>
        <w:tc>
          <w:tcPr>
            <w:tcW w:w="1354" w:type="dxa"/>
            <w:vMerge w:val="restart"/>
            <w:tcBorders>
              <w:top w:val="single" w:color="000000" w:sz="4" w:space="0"/>
              <w:left w:val="single" w:color="000000" w:sz="12" w:space="0"/>
              <w:bottom w:val="single" w:color="000000" w:sz="4" w:space="0"/>
              <w:right w:val="single" w:color="000000" w:sz="4" w:space="0"/>
            </w:tcBorders>
          </w:tcPr>
          <w:p>
            <w:pPr>
              <w:pStyle w:val="13"/>
              <w:rPr>
                <w:sz w:val="22"/>
              </w:rPr>
            </w:pPr>
          </w:p>
          <w:p>
            <w:pPr>
              <w:pStyle w:val="13"/>
              <w:spacing w:before="8"/>
              <w:rPr>
                <w:sz w:val="15"/>
              </w:rPr>
            </w:pPr>
          </w:p>
          <w:p>
            <w:pPr>
              <w:pStyle w:val="13"/>
              <w:ind w:left="538" w:right="531"/>
              <w:jc w:val="center"/>
              <w:rPr>
                <w:rFonts w:ascii="Times New Roman"/>
                <w:sz w:val="21"/>
              </w:rPr>
            </w:pPr>
            <w:r>
              <w:rPr>
                <w:rFonts w:ascii="Times New Roman"/>
                <w:sz w:val="21"/>
              </w:rPr>
              <w:t>III</w:t>
            </w:r>
          </w:p>
        </w:tc>
        <w:tc>
          <w:tcPr>
            <w:tcW w:w="2956" w:type="dxa"/>
            <w:tcBorders>
              <w:top w:val="single" w:color="000000" w:sz="4" w:space="0"/>
              <w:left w:val="single" w:color="000000" w:sz="4" w:space="0"/>
              <w:bottom w:val="single" w:color="000000" w:sz="4" w:space="0"/>
              <w:right w:val="single" w:color="000000" w:sz="4" w:space="0"/>
            </w:tcBorders>
          </w:tcPr>
          <w:p>
            <w:pPr>
              <w:pStyle w:val="13"/>
              <w:spacing w:before="58"/>
              <w:ind w:left="464" w:right="446"/>
              <w:jc w:val="center"/>
              <w:rPr>
                <w:sz w:val="21"/>
              </w:rPr>
            </w:pPr>
            <w:r>
              <w:rPr>
                <w:sz w:val="21"/>
              </w:rPr>
              <w:t>目视检查</w:t>
            </w:r>
          </w:p>
        </w:tc>
        <w:tc>
          <w:tcPr>
            <w:tcW w:w="1434" w:type="dxa"/>
            <w:tcBorders>
              <w:top w:val="single" w:color="000000" w:sz="4" w:space="0"/>
              <w:left w:val="single" w:color="000000" w:sz="4" w:space="0"/>
              <w:bottom w:val="single" w:color="000000" w:sz="4" w:space="0"/>
              <w:right w:val="single" w:color="000000" w:sz="4" w:space="0"/>
            </w:tcBorders>
          </w:tcPr>
          <w:p>
            <w:pPr>
              <w:pStyle w:val="13"/>
              <w:spacing w:before="58"/>
              <w:ind w:left="162" w:right="146"/>
              <w:jc w:val="center"/>
              <w:rPr>
                <w:sz w:val="21"/>
              </w:rPr>
            </w:pPr>
            <w:r>
              <w:rPr>
                <w:sz w:val="21"/>
              </w:rPr>
              <w:t>100</w:t>
            </w:r>
          </w:p>
        </w:tc>
        <w:tc>
          <w:tcPr>
            <w:tcW w:w="1434" w:type="dxa"/>
            <w:tcBorders>
              <w:top w:val="single" w:color="000000" w:sz="4" w:space="0"/>
              <w:left w:val="single" w:color="000000" w:sz="4" w:space="0"/>
              <w:bottom w:val="single" w:color="000000" w:sz="4" w:space="0"/>
              <w:right w:val="single" w:color="000000" w:sz="4" w:space="0"/>
            </w:tcBorders>
          </w:tcPr>
          <w:p>
            <w:pPr>
              <w:pStyle w:val="13"/>
              <w:spacing w:before="58"/>
              <w:ind w:left="162" w:right="143"/>
              <w:jc w:val="center"/>
              <w:rPr>
                <w:sz w:val="21"/>
              </w:rPr>
            </w:pPr>
            <w:r>
              <w:rPr>
                <w:sz w:val="21"/>
              </w:rPr>
              <w:t>100</w:t>
            </w:r>
          </w:p>
        </w:tc>
        <w:tc>
          <w:tcPr>
            <w:tcW w:w="1434" w:type="dxa"/>
            <w:tcBorders>
              <w:top w:val="single" w:color="000000" w:sz="4" w:space="0"/>
              <w:left w:val="single" w:color="000000" w:sz="4" w:space="0"/>
              <w:bottom w:val="single" w:color="000000" w:sz="4" w:space="0"/>
              <w:right w:val="single" w:color="000000" w:sz="12" w:space="0"/>
            </w:tcBorders>
          </w:tcPr>
          <w:p>
            <w:pPr>
              <w:pStyle w:val="13"/>
              <w:spacing w:before="58"/>
              <w:ind w:left="162" w:right="136"/>
              <w:jc w:val="center"/>
              <w:rPr>
                <w:sz w:val="21"/>
              </w:rPr>
            </w:pPr>
            <w:r>
              <w:rPr>
                <w:sz w:val="21"/>
              </w:rPr>
              <w:t>100</w:t>
            </w:r>
          </w:p>
        </w:tc>
        <w:tc>
          <w:tcPr>
            <w:tcW w:w="134" w:type="dxa"/>
            <w:tcBorders>
              <w:top w:val="nil"/>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0" w:hRule="atLeast"/>
        </w:trPr>
        <w:tc>
          <w:tcPr>
            <w:tcW w:w="823" w:type="dxa"/>
            <w:vMerge w:val="continue"/>
            <w:tcBorders>
              <w:top w:val="nil"/>
              <w:right w:val="single" w:color="000000" w:sz="4" w:space="0"/>
            </w:tcBorders>
          </w:tcPr>
          <w:p>
            <w:pPr>
              <w:rPr>
                <w:sz w:val="2"/>
                <w:szCs w:val="2"/>
              </w:rPr>
            </w:pPr>
          </w:p>
        </w:tc>
        <w:tc>
          <w:tcPr>
            <w:tcW w:w="82" w:type="dxa"/>
            <w:vMerge w:val="continue"/>
            <w:tcBorders>
              <w:top w:val="nil"/>
              <w:left w:val="single" w:color="000000" w:sz="4" w:space="0"/>
              <w:right w:val="single" w:color="000000" w:sz="12" w:space="0"/>
            </w:tcBorders>
          </w:tcPr>
          <w:p>
            <w:pPr>
              <w:rPr>
                <w:sz w:val="2"/>
                <w:szCs w:val="2"/>
              </w:rPr>
            </w:pPr>
          </w:p>
        </w:tc>
        <w:tc>
          <w:tcPr>
            <w:tcW w:w="1354" w:type="dxa"/>
            <w:vMerge w:val="continue"/>
            <w:tcBorders>
              <w:top w:val="nil"/>
              <w:left w:val="single" w:color="000000" w:sz="12" w:space="0"/>
              <w:bottom w:val="single" w:color="000000" w:sz="4" w:space="0"/>
              <w:right w:val="single" w:color="000000" w:sz="4" w:space="0"/>
            </w:tcBorders>
          </w:tcPr>
          <w:p>
            <w:pPr>
              <w:rPr>
                <w:sz w:val="2"/>
                <w:szCs w:val="2"/>
              </w:rPr>
            </w:pPr>
          </w:p>
        </w:tc>
        <w:tc>
          <w:tcPr>
            <w:tcW w:w="2956" w:type="dxa"/>
            <w:tcBorders>
              <w:top w:val="single" w:color="000000" w:sz="4" w:space="0"/>
              <w:left w:val="single" w:color="000000" w:sz="4" w:space="0"/>
              <w:bottom w:val="single" w:color="000000" w:sz="4" w:space="0"/>
              <w:right w:val="single" w:color="000000" w:sz="4" w:space="0"/>
            </w:tcBorders>
          </w:tcPr>
          <w:p>
            <w:pPr>
              <w:pStyle w:val="13"/>
              <w:spacing w:before="58"/>
              <w:ind w:left="462" w:right="446"/>
              <w:jc w:val="center"/>
              <w:rPr>
                <w:sz w:val="21"/>
              </w:rPr>
            </w:pPr>
            <w:r>
              <w:rPr>
                <w:sz w:val="21"/>
              </w:rPr>
              <w:t>磁粉/渗透</w:t>
            </w:r>
          </w:p>
        </w:tc>
        <w:tc>
          <w:tcPr>
            <w:tcW w:w="1434" w:type="dxa"/>
            <w:tcBorders>
              <w:top w:val="single" w:color="000000" w:sz="4" w:space="0"/>
              <w:left w:val="single" w:color="000000" w:sz="4" w:space="0"/>
              <w:bottom w:val="single" w:color="000000" w:sz="4" w:space="0"/>
              <w:right w:val="single" w:color="000000" w:sz="4" w:space="0"/>
            </w:tcBorders>
          </w:tcPr>
          <w:p>
            <w:pPr>
              <w:pStyle w:val="13"/>
              <w:spacing w:before="58"/>
              <w:ind w:left="162" w:right="147"/>
              <w:jc w:val="center"/>
              <w:rPr>
                <w:sz w:val="21"/>
              </w:rPr>
            </w:pPr>
            <w:r>
              <w:rPr>
                <w:w w:val="95"/>
                <w:sz w:val="21"/>
              </w:rPr>
              <w:t>10（</w:t>
            </w:r>
            <w:r>
              <w:rPr>
                <w:spacing w:val="-15"/>
                <w:w w:val="95"/>
                <w:sz w:val="21"/>
              </w:rPr>
              <w:t xml:space="preserve">注 </w:t>
            </w:r>
            <w:r>
              <w:rPr>
                <w:w w:val="95"/>
                <w:sz w:val="21"/>
              </w:rPr>
              <w:t>4）</w:t>
            </w:r>
          </w:p>
        </w:tc>
        <w:tc>
          <w:tcPr>
            <w:tcW w:w="1434" w:type="dxa"/>
            <w:tcBorders>
              <w:top w:val="single" w:color="000000" w:sz="4" w:space="0"/>
              <w:left w:val="single" w:color="000000" w:sz="4" w:space="0"/>
              <w:bottom w:val="single" w:color="000000" w:sz="4" w:space="0"/>
              <w:right w:val="single" w:color="000000" w:sz="4" w:space="0"/>
            </w:tcBorders>
          </w:tcPr>
          <w:p>
            <w:pPr>
              <w:pStyle w:val="13"/>
              <w:spacing w:before="58"/>
              <w:ind w:left="19"/>
              <w:jc w:val="center"/>
              <w:rPr>
                <w:sz w:val="21"/>
              </w:rPr>
            </w:pPr>
            <w:r>
              <w:rPr>
                <w:w w:val="99"/>
                <w:sz w:val="21"/>
              </w:rPr>
              <w:t>/</w:t>
            </w:r>
          </w:p>
        </w:tc>
        <w:tc>
          <w:tcPr>
            <w:tcW w:w="1434" w:type="dxa"/>
            <w:tcBorders>
              <w:top w:val="single" w:color="000000" w:sz="4" w:space="0"/>
              <w:left w:val="single" w:color="000000" w:sz="4" w:space="0"/>
              <w:bottom w:val="single" w:color="000000" w:sz="4" w:space="0"/>
              <w:right w:val="single" w:color="000000" w:sz="12" w:space="0"/>
            </w:tcBorders>
          </w:tcPr>
          <w:p>
            <w:pPr>
              <w:pStyle w:val="13"/>
              <w:spacing w:before="58"/>
              <w:ind w:left="162" w:right="136"/>
              <w:jc w:val="center"/>
              <w:rPr>
                <w:sz w:val="21"/>
              </w:rPr>
            </w:pPr>
            <w:r>
              <w:rPr>
                <w:sz w:val="21"/>
              </w:rPr>
              <w:t>10</w:t>
            </w:r>
          </w:p>
        </w:tc>
        <w:tc>
          <w:tcPr>
            <w:tcW w:w="134" w:type="dxa"/>
            <w:tcBorders>
              <w:top w:val="nil"/>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0" w:hRule="atLeast"/>
        </w:trPr>
        <w:tc>
          <w:tcPr>
            <w:tcW w:w="823" w:type="dxa"/>
            <w:vMerge w:val="continue"/>
            <w:tcBorders>
              <w:top w:val="nil"/>
              <w:right w:val="single" w:color="000000" w:sz="4" w:space="0"/>
            </w:tcBorders>
          </w:tcPr>
          <w:p>
            <w:pPr>
              <w:rPr>
                <w:sz w:val="2"/>
                <w:szCs w:val="2"/>
              </w:rPr>
            </w:pPr>
          </w:p>
        </w:tc>
        <w:tc>
          <w:tcPr>
            <w:tcW w:w="82" w:type="dxa"/>
            <w:vMerge w:val="continue"/>
            <w:tcBorders>
              <w:top w:val="nil"/>
              <w:left w:val="single" w:color="000000" w:sz="4" w:space="0"/>
              <w:right w:val="single" w:color="000000" w:sz="12" w:space="0"/>
            </w:tcBorders>
          </w:tcPr>
          <w:p>
            <w:pPr>
              <w:rPr>
                <w:sz w:val="2"/>
                <w:szCs w:val="2"/>
              </w:rPr>
            </w:pPr>
          </w:p>
        </w:tc>
        <w:tc>
          <w:tcPr>
            <w:tcW w:w="1354" w:type="dxa"/>
            <w:vMerge w:val="continue"/>
            <w:tcBorders>
              <w:top w:val="nil"/>
              <w:left w:val="single" w:color="000000" w:sz="12" w:space="0"/>
              <w:bottom w:val="single" w:color="000000" w:sz="4" w:space="0"/>
              <w:right w:val="single" w:color="000000" w:sz="4" w:space="0"/>
            </w:tcBorders>
          </w:tcPr>
          <w:p>
            <w:pPr>
              <w:rPr>
                <w:sz w:val="2"/>
                <w:szCs w:val="2"/>
              </w:rPr>
            </w:pPr>
          </w:p>
        </w:tc>
        <w:tc>
          <w:tcPr>
            <w:tcW w:w="2956" w:type="dxa"/>
            <w:tcBorders>
              <w:top w:val="single" w:color="000000" w:sz="4" w:space="0"/>
              <w:left w:val="single" w:color="000000" w:sz="4" w:space="0"/>
              <w:bottom w:val="single" w:color="000000" w:sz="4" w:space="0"/>
              <w:right w:val="single" w:color="000000" w:sz="4" w:space="0"/>
            </w:tcBorders>
          </w:tcPr>
          <w:p>
            <w:pPr>
              <w:pStyle w:val="13"/>
              <w:spacing w:before="59"/>
              <w:ind w:left="464" w:right="446"/>
              <w:jc w:val="center"/>
              <w:rPr>
                <w:sz w:val="21"/>
              </w:rPr>
            </w:pPr>
            <w:r>
              <w:rPr>
                <w:sz w:val="21"/>
              </w:rPr>
              <w:t>射线检测/超声波检测</w:t>
            </w:r>
          </w:p>
        </w:tc>
        <w:tc>
          <w:tcPr>
            <w:tcW w:w="1434" w:type="dxa"/>
            <w:tcBorders>
              <w:top w:val="single" w:color="000000" w:sz="4" w:space="0"/>
              <w:left w:val="single" w:color="000000" w:sz="4" w:space="0"/>
              <w:bottom w:val="single" w:color="000000" w:sz="4" w:space="0"/>
              <w:right w:val="single" w:color="000000" w:sz="4" w:space="0"/>
            </w:tcBorders>
          </w:tcPr>
          <w:p>
            <w:pPr>
              <w:pStyle w:val="13"/>
              <w:spacing w:before="59"/>
              <w:ind w:left="162" w:right="146"/>
              <w:jc w:val="center"/>
              <w:rPr>
                <w:sz w:val="21"/>
              </w:rPr>
            </w:pPr>
            <w:r>
              <w:rPr>
                <w:sz w:val="21"/>
              </w:rPr>
              <w:t>10</w:t>
            </w:r>
          </w:p>
        </w:tc>
        <w:tc>
          <w:tcPr>
            <w:tcW w:w="1434" w:type="dxa"/>
            <w:tcBorders>
              <w:top w:val="single" w:color="000000" w:sz="4" w:space="0"/>
              <w:left w:val="single" w:color="000000" w:sz="4" w:space="0"/>
              <w:bottom w:val="single" w:color="000000" w:sz="4" w:space="0"/>
              <w:right w:val="single" w:color="000000" w:sz="4" w:space="0"/>
            </w:tcBorders>
          </w:tcPr>
          <w:p>
            <w:pPr>
              <w:pStyle w:val="13"/>
              <w:spacing w:before="59"/>
              <w:ind w:left="19"/>
              <w:jc w:val="center"/>
              <w:rPr>
                <w:sz w:val="21"/>
              </w:rPr>
            </w:pPr>
            <w:r>
              <w:rPr>
                <w:w w:val="99"/>
                <w:sz w:val="21"/>
              </w:rPr>
              <w:t>/</w:t>
            </w:r>
          </w:p>
        </w:tc>
        <w:tc>
          <w:tcPr>
            <w:tcW w:w="1434" w:type="dxa"/>
            <w:tcBorders>
              <w:top w:val="single" w:color="000000" w:sz="4" w:space="0"/>
              <w:left w:val="single" w:color="000000" w:sz="4" w:space="0"/>
              <w:bottom w:val="single" w:color="000000" w:sz="4" w:space="0"/>
              <w:right w:val="single" w:color="000000" w:sz="12" w:space="0"/>
            </w:tcBorders>
          </w:tcPr>
          <w:p>
            <w:pPr>
              <w:pStyle w:val="13"/>
              <w:spacing w:before="59"/>
              <w:ind w:left="26"/>
              <w:jc w:val="center"/>
              <w:rPr>
                <w:sz w:val="21"/>
              </w:rPr>
            </w:pPr>
            <w:r>
              <w:rPr>
                <w:w w:val="99"/>
                <w:sz w:val="21"/>
              </w:rPr>
              <w:t>/</w:t>
            </w:r>
          </w:p>
        </w:tc>
        <w:tc>
          <w:tcPr>
            <w:tcW w:w="134" w:type="dxa"/>
            <w:tcBorders>
              <w:top w:val="nil"/>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0" w:hRule="atLeast"/>
        </w:trPr>
        <w:tc>
          <w:tcPr>
            <w:tcW w:w="823" w:type="dxa"/>
            <w:vMerge w:val="continue"/>
            <w:tcBorders>
              <w:top w:val="nil"/>
              <w:right w:val="single" w:color="000000" w:sz="4" w:space="0"/>
            </w:tcBorders>
          </w:tcPr>
          <w:p>
            <w:pPr>
              <w:rPr>
                <w:sz w:val="2"/>
                <w:szCs w:val="2"/>
              </w:rPr>
            </w:pPr>
          </w:p>
        </w:tc>
        <w:tc>
          <w:tcPr>
            <w:tcW w:w="82" w:type="dxa"/>
            <w:vMerge w:val="continue"/>
            <w:tcBorders>
              <w:top w:val="nil"/>
              <w:left w:val="single" w:color="000000" w:sz="4" w:space="0"/>
              <w:right w:val="single" w:color="000000" w:sz="12" w:space="0"/>
            </w:tcBorders>
          </w:tcPr>
          <w:p>
            <w:pPr>
              <w:rPr>
                <w:sz w:val="2"/>
                <w:szCs w:val="2"/>
              </w:rPr>
            </w:pPr>
          </w:p>
        </w:tc>
        <w:tc>
          <w:tcPr>
            <w:tcW w:w="1354" w:type="dxa"/>
            <w:vMerge w:val="restart"/>
            <w:tcBorders>
              <w:top w:val="single" w:color="000000" w:sz="4" w:space="0"/>
              <w:left w:val="single" w:color="000000" w:sz="12" w:space="0"/>
              <w:bottom w:val="single" w:color="000000" w:sz="4" w:space="0"/>
              <w:right w:val="single" w:color="000000" w:sz="4" w:space="0"/>
            </w:tcBorders>
          </w:tcPr>
          <w:p>
            <w:pPr>
              <w:pStyle w:val="13"/>
              <w:spacing w:before="8"/>
              <w:rPr>
                <w:sz w:val="21"/>
              </w:rPr>
            </w:pPr>
          </w:p>
          <w:p>
            <w:pPr>
              <w:pStyle w:val="13"/>
              <w:ind w:left="538" w:right="533"/>
              <w:jc w:val="center"/>
              <w:rPr>
                <w:rFonts w:ascii="Times New Roman"/>
                <w:sz w:val="21"/>
              </w:rPr>
            </w:pPr>
            <w:r>
              <w:rPr>
                <w:rFonts w:ascii="Times New Roman"/>
                <w:sz w:val="21"/>
              </w:rPr>
              <w:t>IV</w:t>
            </w:r>
          </w:p>
        </w:tc>
        <w:tc>
          <w:tcPr>
            <w:tcW w:w="2956" w:type="dxa"/>
            <w:tcBorders>
              <w:top w:val="single" w:color="000000" w:sz="4" w:space="0"/>
              <w:left w:val="single" w:color="000000" w:sz="4" w:space="0"/>
              <w:bottom w:val="single" w:color="000000" w:sz="4" w:space="0"/>
              <w:right w:val="single" w:color="000000" w:sz="4" w:space="0"/>
            </w:tcBorders>
          </w:tcPr>
          <w:p>
            <w:pPr>
              <w:pStyle w:val="13"/>
              <w:spacing w:before="57"/>
              <w:ind w:left="464" w:right="446"/>
              <w:jc w:val="center"/>
              <w:rPr>
                <w:sz w:val="21"/>
              </w:rPr>
            </w:pPr>
            <w:r>
              <w:rPr>
                <w:sz w:val="21"/>
              </w:rPr>
              <w:t>目视检查</w:t>
            </w:r>
          </w:p>
        </w:tc>
        <w:tc>
          <w:tcPr>
            <w:tcW w:w="1434" w:type="dxa"/>
            <w:tcBorders>
              <w:top w:val="single" w:color="000000" w:sz="4" w:space="0"/>
              <w:left w:val="single" w:color="000000" w:sz="4" w:space="0"/>
              <w:bottom w:val="single" w:color="000000" w:sz="4" w:space="0"/>
              <w:right w:val="single" w:color="000000" w:sz="4" w:space="0"/>
            </w:tcBorders>
          </w:tcPr>
          <w:p>
            <w:pPr>
              <w:pStyle w:val="13"/>
              <w:spacing w:before="57"/>
              <w:ind w:left="162" w:right="146"/>
              <w:jc w:val="center"/>
              <w:rPr>
                <w:sz w:val="21"/>
              </w:rPr>
            </w:pPr>
            <w:r>
              <w:rPr>
                <w:sz w:val="21"/>
              </w:rPr>
              <w:t>100</w:t>
            </w:r>
          </w:p>
        </w:tc>
        <w:tc>
          <w:tcPr>
            <w:tcW w:w="1434" w:type="dxa"/>
            <w:tcBorders>
              <w:top w:val="single" w:color="000000" w:sz="4" w:space="0"/>
              <w:left w:val="single" w:color="000000" w:sz="4" w:space="0"/>
              <w:bottom w:val="single" w:color="000000" w:sz="4" w:space="0"/>
              <w:right w:val="single" w:color="000000" w:sz="4" w:space="0"/>
            </w:tcBorders>
          </w:tcPr>
          <w:p>
            <w:pPr>
              <w:pStyle w:val="13"/>
              <w:spacing w:before="57"/>
              <w:ind w:left="162" w:right="143"/>
              <w:jc w:val="center"/>
              <w:rPr>
                <w:sz w:val="21"/>
              </w:rPr>
            </w:pPr>
            <w:r>
              <w:rPr>
                <w:sz w:val="21"/>
              </w:rPr>
              <w:t>100</w:t>
            </w:r>
          </w:p>
        </w:tc>
        <w:tc>
          <w:tcPr>
            <w:tcW w:w="1434" w:type="dxa"/>
            <w:tcBorders>
              <w:top w:val="single" w:color="000000" w:sz="4" w:space="0"/>
              <w:left w:val="single" w:color="000000" w:sz="4" w:space="0"/>
              <w:bottom w:val="single" w:color="000000" w:sz="4" w:space="0"/>
              <w:right w:val="single" w:color="000000" w:sz="12" w:space="0"/>
            </w:tcBorders>
          </w:tcPr>
          <w:p>
            <w:pPr>
              <w:pStyle w:val="13"/>
              <w:spacing w:before="57"/>
              <w:ind w:left="162" w:right="136"/>
              <w:jc w:val="center"/>
              <w:rPr>
                <w:sz w:val="21"/>
              </w:rPr>
            </w:pPr>
            <w:r>
              <w:rPr>
                <w:sz w:val="21"/>
              </w:rPr>
              <w:t>100</w:t>
            </w:r>
          </w:p>
        </w:tc>
        <w:tc>
          <w:tcPr>
            <w:tcW w:w="134" w:type="dxa"/>
            <w:tcBorders>
              <w:top w:val="nil"/>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0" w:hRule="atLeast"/>
        </w:trPr>
        <w:tc>
          <w:tcPr>
            <w:tcW w:w="823" w:type="dxa"/>
            <w:vMerge w:val="continue"/>
            <w:tcBorders>
              <w:top w:val="nil"/>
              <w:right w:val="single" w:color="000000" w:sz="4" w:space="0"/>
            </w:tcBorders>
          </w:tcPr>
          <w:p>
            <w:pPr>
              <w:rPr>
                <w:sz w:val="2"/>
                <w:szCs w:val="2"/>
              </w:rPr>
            </w:pPr>
          </w:p>
        </w:tc>
        <w:tc>
          <w:tcPr>
            <w:tcW w:w="82" w:type="dxa"/>
            <w:vMerge w:val="continue"/>
            <w:tcBorders>
              <w:top w:val="nil"/>
              <w:left w:val="single" w:color="000000" w:sz="4" w:space="0"/>
              <w:right w:val="single" w:color="000000" w:sz="12" w:space="0"/>
            </w:tcBorders>
          </w:tcPr>
          <w:p>
            <w:pPr>
              <w:rPr>
                <w:sz w:val="2"/>
                <w:szCs w:val="2"/>
              </w:rPr>
            </w:pPr>
          </w:p>
        </w:tc>
        <w:tc>
          <w:tcPr>
            <w:tcW w:w="1354" w:type="dxa"/>
            <w:vMerge w:val="continue"/>
            <w:tcBorders>
              <w:top w:val="nil"/>
              <w:left w:val="single" w:color="000000" w:sz="12" w:space="0"/>
              <w:bottom w:val="single" w:color="000000" w:sz="4" w:space="0"/>
              <w:right w:val="single" w:color="000000" w:sz="4" w:space="0"/>
            </w:tcBorders>
          </w:tcPr>
          <w:p>
            <w:pPr>
              <w:rPr>
                <w:sz w:val="2"/>
                <w:szCs w:val="2"/>
              </w:rPr>
            </w:pPr>
          </w:p>
        </w:tc>
        <w:tc>
          <w:tcPr>
            <w:tcW w:w="2956" w:type="dxa"/>
            <w:tcBorders>
              <w:top w:val="single" w:color="000000" w:sz="4" w:space="0"/>
              <w:left w:val="single" w:color="000000" w:sz="4" w:space="0"/>
              <w:bottom w:val="single" w:color="000000" w:sz="4" w:space="0"/>
              <w:right w:val="single" w:color="000000" w:sz="4" w:space="0"/>
            </w:tcBorders>
          </w:tcPr>
          <w:p>
            <w:pPr>
              <w:pStyle w:val="13"/>
              <w:spacing w:before="57"/>
              <w:ind w:left="464" w:right="446"/>
              <w:jc w:val="center"/>
              <w:rPr>
                <w:sz w:val="21"/>
              </w:rPr>
            </w:pPr>
            <w:r>
              <w:rPr>
                <w:sz w:val="21"/>
              </w:rPr>
              <w:t>射线检测/超声波检测</w:t>
            </w:r>
          </w:p>
        </w:tc>
        <w:tc>
          <w:tcPr>
            <w:tcW w:w="1434" w:type="dxa"/>
            <w:tcBorders>
              <w:top w:val="single" w:color="000000" w:sz="4" w:space="0"/>
              <w:left w:val="single" w:color="000000" w:sz="4" w:space="0"/>
              <w:bottom w:val="single" w:color="000000" w:sz="4" w:space="0"/>
              <w:right w:val="single" w:color="000000" w:sz="4" w:space="0"/>
            </w:tcBorders>
          </w:tcPr>
          <w:p>
            <w:pPr>
              <w:pStyle w:val="13"/>
              <w:spacing w:before="57"/>
              <w:ind w:left="16"/>
              <w:jc w:val="center"/>
              <w:rPr>
                <w:sz w:val="21"/>
              </w:rPr>
            </w:pPr>
            <w:r>
              <w:rPr>
                <w:w w:val="99"/>
                <w:sz w:val="21"/>
              </w:rPr>
              <w:t>5</w:t>
            </w:r>
          </w:p>
        </w:tc>
        <w:tc>
          <w:tcPr>
            <w:tcW w:w="1434" w:type="dxa"/>
            <w:tcBorders>
              <w:top w:val="single" w:color="000000" w:sz="4" w:space="0"/>
              <w:left w:val="single" w:color="000000" w:sz="4" w:space="0"/>
              <w:bottom w:val="single" w:color="000000" w:sz="4" w:space="0"/>
              <w:right w:val="single" w:color="000000" w:sz="4" w:space="0"/>
            </w:tcBorders>
          </w:tcPr>
          <w:p>
            <w:pPr>
              <w:pStyle w:val="13"/>
              <w:spacing w:before="57"/>
              <w:ind w:left="19"/>
              <w:jc w:val="center"/>
              <w:rPr>
                <w:sz w:val="21"/>
              </w:rPr>
            </w:pPr>
            <w:r>
              <w:rPr>
                <w:w w:val="99"/>
                <w:sz w:val="21"/>
              </w:rPr>
              <w:t>/</w:t>
            </w:r>
          </w:p>
        </w:tc>
        <w:tc>
          <w:tcPr>
            <w:tcW w:w="1434" w:type="dxa"/>
            <w:tcBorders>
              <w:top w:val="single" w:color="000000" w:sz="4" w:space="0"/>
              <w:left w:val="single" w:color="000000" w:sz="4" w:space="0"/>
              <w:bottom w:val="single" w:color="000000" w:sz="4" w:space="0"/>
              <w:right w:val="single" w:color="000000" w:sz="12" w:space="0"/>
            </w:tcBorders>
          </w:tcPr>
          <w:p>
            <w:pPr>
              <w:pStyle w:val="13"/>
              <w:spacing w:before="57"/>
              <w:ind w:left="26"/>
              <w:jc w:val="center"/>
              <w:rPr>
                <w:sz w:val="21"/>
              </w:rPr>
            </w:pPr>
            <w:r>
              <w:rPr>
                <w:w w:val="99"/>
                <w:sz w:val="21"/>
              </w:rPr>
              <w:t>/</w:t>
            </w:r>
          </w:p>
        </w:tc>
        <w:tc>
          <w:tcPr>
            <w:tcW w:w="134" w:type="dxa"/>
            <w:tcBorders>
              <w:top w:val="nil"/>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0" w:hRule="atLeast"/>
        </w:trPr>
        <w:tc>
          <w:tcPr>
            <w:tcW w:w="823" w:type="dxa"/>
            <w:vMerge w:val="continue"/>
            <w:tcBorders>
              <w:top w:val="nil"/>
              <w:right w:val="single" w:color="000000" w:sz="4" w:space="0"/>
            </w:tcBorders>
          </w:tcPr>
          <w:p>
            <w:pPr>
              <w:rPr>
                <w:sz w:val="2"/>
                <w:szCs w:val="2"/>
              </w:rPr>
            </w:pPr>
          </w:p>
        </w:tc>
        <w:tc>
          <w:tcPr>
            <w:tcW w:w="82" w:type="dxa"/>
            <w:vMerge w:val="continue"/>
            <w:tcBorders>
              <w:top w:val="nil"/>
              <w:left w:val="single" w:color="000000" w:sz="4" w:space="0"/>
              <w:right w:val="single" w:color="000000" w:sz="12" w:space="0"/>
            </w:tcBorders>
          </w:tcPr>
          <w:p>
            <w:pPr>
              <w:rPr>
                <w:sz w:val="2"/>
                <w:szCs w:val="2"/>
              </w:rPr>
            </w:pPr>
          </w:p>
        </w:tc>
        <w:tc>
          <w:tcPr>
            <w:tcW w:w="1354" w:type="dxa"/>
            <w:tcBorders>
              <w:top w:val="single" w:color="000000" w:sz="4" w:space="0"/>
              <w:left w:val="single" w:color="000000" w:sz="12" w:space="0"/>
              <w:bottom w:val="single" w:color="000000" w:sz="4" w:space="0"/>
              <w:right w:val="single" w:color="000000" w:sz="4" w:space="0"/>
            </w:tcBorders>
          </w:tcPr>
          <w:p>
            <w:pPr>
              <w:pStyle w:val="13"/>
              <w:spacing w:before="72"/>
              <w:ind w:left="7"/>
              <w:jc w:val="center"/>
              <w:rPr>
                <w:rFonts w:ascii="Times New Roman"/>
                <w:sz w:val="21"/>
              </w:rPr>
            </w:pPr>
            <w:r>
              <w:rPr>
                <w:rFonts w:ascii="Times New Roman"/>
                <w:w w:val="99"/>
                <w:sz w:val="21"/>
              </w:rPr>
              <w:t>V</w:t>
            </w:r>
          </w:p>
        </w:tc>
        <w:tc>
          <w:tcPr>
            <w:tcW w:w="2956" w:type="dxa"/>
            <w:tcBorders>
              <w:top w:val="single" w:color="000000" w:sz="4" w:space="0"/>
              <w:left w:val="single" w:color="000000" w:sz="4" w:space="0"/>
              <w:bottom w:val="single" w:color="000000" w:sz="4" w:space="0"/>
              <w:right w:val="single" w:color="000000" w:sz="4" w:space="0"/>
            </w:tcBorders>
          </w:tcPr>
          <w:p>
            <w:pPr>
              <w:pStyle w:val="13"/>
              <w:spacing w:before="58"/>
              <w:ind w:left="464" w:right="446"/>
              <w:jc w:val="center"/>
              <w:rPr>
                <w:sz w:val="21"/>
              </w:rPr>
            </w:pPr>
            <w:r>
              <w:rPr>
                <w:sz w:val="21"/>
              </w:rPr>
              <w:t>目视检查</w:t>
            </w:r>
          </w:p>
        </w:tc>
        <w:tc>
          <w:tcPr>
            <w:tcW w:w="1434" w:type="dxa"/>
            <w:tcBorders>
              <w:top w:val="single" w:color="000000" w:sz="4" w:space="0"/>
              <w:left w:val="single" w:color="000000" w:sz="4" w:space="0"/>
              <w:bottom w:val="single" w:color="000000" w:sz="4" w:space="0"/>
              <w:right w:val="single" w:color="000000" w:sz="4" w:space="0"/>
            </w:tcBorders>
          </w:tcPr>
          <w:p>
            <w:pPr>
              <w:pStyle w:val="13"/>
              <w:spacing w:before="58"/>
              <w:ind w:left="162" w:right="146"/>
              <w:jc w:val="center"/>
              <w:rPr>
                <w:sz w:val="21"/>
              </w:rPr>
            </w:pPr>
            <w:r>
              <w:rPr>
                <w:sz w:val="21"/>
              </w:rPr>
              <w:t>10</w:t>
            </w:r>
          </w:p>
        </w:tc>
        <w:tc>
          <w:tcPr>
            <w:tcW w:w="1434" w:type="dxa"/>
            <w:tcBorders>
              <w:top w:val="single" w:color="000000" w:sz="4" w:space="0"/>
              <w:left w:val="single" w:color="000000" w:sz="4" w:space="0"/>
              <w:bottom w:val="single" w:color="000000" w:sz="4" w:space="0"/>
              <w:right w:val="single" w:color="000000" w:sz="4" w:space="0"/>
            </w:tcBorders>
          </w:tcPr>
          <w:p>
            <w:pPr>
              <w:pStyle w:val="13"/>
              <w:spacing w:before="58"/>
              <w:ind w:left="162" w:right="143"/>
              <w:jc w:val="center"/>
              <w:rPr>
                <w:sz w:val="21"/>
              </w:rPr>
            </w:pPr>
            <w:r>
              <w:rPr>
                <w:sz w:val="21"/>
              </w:rPr>
              <w:t>100</w:t>
            </w:r>
          </w:p>
        </w:tc>
        <w:tc>
          <w:tcPr>
            <w:tcW w:w="1434" w:type="dxa"/>
            <w:tcBorders>
              <w:top w:val="single" w:color="000000" w:sz="4" w:space="0"/>
              <w:left w:val="single" w:color="000000" w:sz="4" w:space="0"/>
              <w:bottom w:val="single" w:color="000000" w:sz="4" w:space="0"/>
              <w:right w:val="single" w:color="000000" w:sz="12" w:space="0"/>
            </w:tcBorders>
          </w:tcPr>
          <w:p>
            <w:pPr>
              <w:pStyle w:val="13"/>
              <w:spacing w:before="58"/>
              <w:ind w:left="162" w:right="136"/>
              <w:jc w:val="center"/>
              <w:rPr>
                <w:sz w:val="21"/>
              </w:rPr>
            </w:pPr>
            <w:r>
              <w:rPr>
                <w:sz w:val="21"/>
              </w:rPr>
              <w:t>100</w:t>
            </w:r>
          </w:p>
        </w:tc>
        <w:tc>
          <w:tcPr>
            <w:tcW w:w="134" w:type="dxa"/>
            <w:tcBorders>
              <w:top w:val="nil"/>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709" w:hRule="atLeast"/>
        </w:trPr>
        <w:tc>
          <w:tcPr>
            <w:tcW w:w="823" w:type="dxa"/>
            <w:vMerge w:val="continue"/>
            <w:tcBorders>
              <w:top w:val="nil"/>
              <w:right w:val="single" w:color="000000" w:sz="4" w:space="0"/>
            </w:tcBorders>
          </w:tcPr>
          <w:p>
            <w:pPr>
              <w:rPr>
                <w:sz w:val="2"/>
                <w:szCs w:val="2"/>
              </w:rPr>
            </w:pPr>
          </w:p>
        </w:tc>
        <w:tc>
          <w:tcPr>
            <w:tcW w:w="82" w:type="dxa"/>
            <w:vMerge w:val="continue"/>
            <w:tcBorders>
              <w:top w:val="nil"/>
              <w:left w:val="single" w:color="000000" w:sz="4" w:space="0"/>
              <w:right w:val="single" w:color="000000" w:sz="12" w:space="0"/>
            </w:tcBorders>
          </w:tcPr>
          <w:p>
            <w:pPr>
              <w:rPr>
                <w:sz w:val="2"/>
                <w:szCs w:val="2"/>
              </w:rPr>
            </w:pPr>
          </w:p>
        </w:tc>
        <w:tc>
          <w:tcPr>
            <w:tcW w:w="8612" w:type="dxa"/>
            <w:gridSpan w:val="5"/>
            <w:tcBorders>
              <w:top w:val="single" w:color="000000" w:sz="4" w:space="0"/>
              <w:left w:val="single" w:color="000000" w:sz="12" w:space="0"/>
              <w:right w:val="single" w:color="000000" w:sz="12" w:space="0"/>
            </w:tcBorders>
          </w:tcPr>
          <w:p>
            <w:pPr>
              <w:pStyle w:val="13"/>
              <w:spacing w:line="265" w:lineRule="exact"/>
              <w:ind w:left="103"/>
              <w:rPr>
                <w:sz w:val="21"/>
              </w:rPr>
            </w:pPr>
            <w:r>
              <w:rPr>
                <w:w w:val="95"/>
                <w:sz w:val="21"/>
              </w:rPr>
              <w:t>注</w:t>
            </w:r>
            <w:r>
              <w:rPr>
                <w:spacing w:val="201"/>
                <w:sz w:val="21"/>
              </w:rPr>
              <w:t xml:space="preserve"> </w:t>
            </w:r>
            <w:r>
              <w:rPr>
                <w:w w:val="95"/>
                <w:sz w:val="21"/>
              </w:rPr>
              <w:t>1：根据业主或工程设计量，可采用更严格检查等级代替较低检查等级；</w:t>
            </w:r>
          </w:p>
        </w:tc>
        <w:tc>
          <w:tcPr>
            <w:tcW w:w="134" w:type="dxa"/>
            <w:tcBorders>
              <w:top w:val="nil"/>
              <w:left w:val="single" w:color="000000" w:sz="12" w:space="0"/>
            </w:tcBorders>
          </w:tcPr>
          <w:p>
            <w:pPr>
              <w:pStyle w:val="13"/>
              <w:rPr>
                <w:rFonts w:ascii="Times New Roman"/>
                <w:sz w:val="22"/>
              </w:rPr>
            </w:pPr>
          </w:p>
        </w:tc>
      </w:tr>
    </w:tbl>
    <w:p>
      <w:pPr>
        <w:spacing w:after="0"/>
        <w:rPr>
          <w:rFonts w:ascii="Times New Roman"/>
          <w:sz w:val="22"/>
        </w:rPr>
        <w:sectPr>
          <w:pgSz w:w="11910" w:h="16840"/>
          <w:pgMar w:top="1580" w:right="940" w:bottom="960" w:left="940" w:header="891" w:footer="771" w:gutter="0"/>
          <w:cols w:space="720" w:num="1"/>
        </w:sectPr>
      </w:pPr>
    </w:p>
    <w:p>
      <w:pPr>
        <w:pStyle w:val="6"/>
        <w:rPr>
          <w:sz w:val="8"/>
        </w:rPr>
      </w:pPr>
      <w:r>
        <w:pict>
          <v:shape id="_x0000_s1057" o:spid="_x0000_s1057" o:spt="202" type="#_x0000_t202" style="position:absolute;left:0pt;margin-left:101.4pt;margin-top:193.8pt;height:121.75pt;width:432.25pt;mso-position-horizontal-relative:page;mso-position-vertical-relative:page;z-index:251663360;mso-width-relative:page;mso-height-relative:page;" filled="f" stroked="f" coordsize="21600,21600">
            <v:path/>
            <v:fill on="f" focussize="0,0"/>
            <v:stroke on="f" joinstyle="miter"/>
            <v:imagedata o:title=""/>
            <o:lock v:ext="edit"/>
            <v:textbox inset="0mm,0mm,0mm,0mm">
              <w:txbxContent>
                <w:tbl>
                  <w:tblPr>
                    <w:tblStyle w:val="9"/>
                    <w:tblW w:w="0" w:type="auto"/>
                    <w:tblInd w:w="15"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311"/>
                    <w:gridCol w:w="2335"/>
                    <w:gridCol w:w="4956"/>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34" w:hRule="atLeast"/>
                    </w:trPr>
                    <w:tc>
                      <w:tcPr>
                        <w:tcW w:w="8602" w:type="dxa"/>
                        <w:gridSpan w:val="3"/>
                        <w:tcBorders>
                          <w:bottom w:val="single" w:color="000000" w:sz="4" w:space="0"/>
                        </w:tcBorders>
                      </w:tcPr>
                      <w:p>
                        <w:pPr>
                          <w:pStyle w:val="13"/>
                          <w:spacing w:before="30"/>
                          <w:ind w:left="2260" w:right="2248"/>
                          <w:jc w:val="center"/>
                          <w:rPr>
                            <w:sz w:val="21"/>
                          </w:rPr>
                        </w:pPr>
                        <w:r>
                          <w:rPr>
                            <w:rFonts w:ascii="Times New Roman" w:eastAsia="Times New Roman"/>
                            <w:sz w:val="21"/>
                          </w:rPr>
                          <w:t>JB/T</w:t>
                        </w:r>
                        <w:r>
                          <w:rPr>
                            <w:rFonts w:ascii="Times New Roman" w:eastAsia="Times New Roman"/>
                            <w:spacing w:val="-3"/>
                            <w:sz w:val="21"/>
                          </w:rPr>
                          <w:t xml:space="preserve"> </w:t>
                        </w:r>
                        <w:r>
                          <w:rPr>
                            <w:rFonts w:ascii="Times New Roman" w:eastAsia="Times New Roman"/>
                            <w:sz w:val="21"/>
                          </w:rPr>
                          <w:t>4730.4</w:t>
                        </w:r>
                        <w:r>
                          <w:rPr>
                            <w:rFonts w:ascii="Times New Roman" w:eastAsia="Times New Roman"/>
                            <w:spacing w:val="-5"/>
                            <w:sz w:val="21"/>
                          </w:rPr>
                          <w:t xml:space="preserve"> </w:t>
                        </w:r>
                        <w:r>
                          <w:rPr>
                            <w:sz w:val="21"/>
                          </w:rPr>
                          <w:t>中焊接接头的磁粉检测质量分级</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5" w:hRule="atLeast"/>
                    </w:trPr>
                    <w:tc>
                      <w:tcPr>
                        <w:tcW w:w="1311" w:type="dxa"/>
                        <w:tcBorders>
                          <w:top w:val="single" w:color="000000" w:sz="4" w:space="0"/>
                          <w:bottom w:val="single" w:color="000000" w:sz="4" w:space="0"/>
                          <w:right w:val="single" w:color="000000" w:sz="4" w:space="0"/>
                        </w:tcBorders>
                      </w:tcPr>
                      <w:p>
                        <w:pPr>
                          <w:pStyle w:val="13"/>
                          <w:spacing w:before="137"/>
                          <w:ind w:left="418" w:right="412"/>
                          <w:jc w:val="center"/>
                          <w:rPr>
                            <w:sz w:val="21"/>
                          </w:rPr>
                        </w:pPr>
                        <w:r>
                          <w:rPr>
                            <w:sz w:val="21"/>
                          </w:rPr>
                          <w:t>等级</w:t>
                        </w:r>
                      </w:p>
                    </w:tc>
                    <w:tc>
                      <w:tcPr>
                        <w:tcW w:w="2335" w:type="dxa"/>
                        <w:tcBorders>
                          <w:top w:val="single" w:color="000000" w:sz="4" w:space="0"/>
                          <w:left w:val="single" w:color="000000" w:sz="4" w:space="0"/>
                          <w:bottom w:val="single" w:color="000000" w:sz="4" w:space="0"/>
                          <w:right w:val="single" w:color="000000" w:sz="4" w:space="0"/>
                        </w:tcBorders>
                      </w:tcPr>
                      <w:p>
                        <w:pPr>
                          <w:pStyle w:val="13"/>
                          <w:spacing w:before="137"/>
                          <w:ind w:left="524" w:right="501"/>
                          <w:jc w:val="center"/>
                          <w:rPr>
                            <w:sz w:val="21"/>
                          </w:rPr>
                        </w:pPr>
                        <w:r>
                          <w:rPr>
                            <w:sz w:val="21"/>
                          </w:rPr>
                          <w:t>线性缺陷磁痕</w:t>
                        </w:r>
                      </w:p>
                    </w:tc>
                    <w:tc>
                      <w:tcPr>
                        <w:tcW w:w="4956" w:type="dxa"/>
                        <w:tcBorders>
                          <w:top w:val="single" w:color="000000" w:sz="4" w:space="0"/>
                          <w:left w:val="single" w:color="000000" w:sz="4" w:space="0"/>
                          <w:bottom w:val="single" w:color="000000" w:sz="4" w:space="0"/>
                        </w:tcBorders>
                      </w:tcPr>
                      <w:p>
                        <w:pPr>
                          <w:pStyle w:val="13"/>
                          <w:ind w:left="787" w:right="754"/>
                          <w:jc w:val="center"/>
                          <w:rPr>
                            <w:sz w:val="21"/>
                          </w:rPr>
                        </w:pPr>
                        <w:r>
                          <w:rPr>
                            <w:sz w:val="21"/>
                          </w:rPr>
                          <w:t>圆形缺陷磁痕</w:t>
                        </w:r>
                      </w:p>
                      <w:p>
                        <w:pPr>
                          <w:pStyle w:val="13"/>
                          <w:spacing w:before="5" w:line="251" w:lineRule="exact"/>
                          <w:ind w:left="790" w:right="754"/>
                          <w:jc w:val="center"/>
                          <w:rPr>
                            <w:sz w:val="21"/>
                          </w:rPr>
                        </w:pPr>
                        <w:r>
                          <w:rPr>
                            <w:w w:val="95"/>
                            <w:sz w:val="21"/>
                          </w:rPr>
                          <w:t>（</w:t>
                        </w:r>
                        <w:r>
                          <w:rPr>
                            <w:spacing w:val="3"/>
                            <w:w w:val="95"/>
                            <w:sz w:val="21"/>
                          </w:rPr>
                          <w:t xml:space="preserve">评定框尺寸为 </w:t>
                        </w:r>
                        <w:r>
                          <w:rPr>
                            <w:rFonts w:ascii="Times New Roman" w:hAnsi="Times New Roman" w:eastAsia="Times New Roman"/>
                            <w:w w:val="95"/>
                            <w:sz w:val="21"/>
                          </w:rPr>
                          <w:t>35mm</w:t>
                        </w:r>
                        <w:r>
                          <w:rPr>
                            <w:rFonts w:ascii="Arial MT" w:hAnsi="Arial MT" w:eastAsia="Arial MT"/>
                            <w:w w:val="95"/>
                            <w:sz w:val="21"/>
                          </w:rPr>
                          <w:t>×</w:t>
                        </w:r>
                        <w:r>
                          <w:rPr>
                            <w:rFonts w:ascii="Times New Roman" w:hAnsi="Times New Roman" w:eastAsia="Times New Roman"/>
                            <w:w w:val="95"/>
                            <w:sz w:val="21"/>
                          </w:rPr>
                          <w:t>100mm</w:t>
                        </w:r>
                        <w:r>
                          <w:rPr>
                            <w:w w:val="95"/>
                            <w:sz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1" w:hRule="atLeast"/>
                    </w:trPr>
                    <w:tc>
                      <w:tcPr>
                        <w:tcW w:w="1311" w:type="dxa"/>
                        <w:tcBorders>
                          <w:top w:val="single" w:color="000000" w:sz="4" w:space="0"/>
                          <w:right w:val="single" w:color="000000" w:sz="4" w:space="0"/>
                        </w:tcBorders>
                      </w:tcPr>
                      <w:p>
                        <w:pPr>
                          <w:pStyle w:val="13"/>
                          <w:spacing w:before="13" w:line="238" w:lineRule="exact"/>
                          <w:ind w:left="4"/>
                          <w:jc w:val="center"/>
                          <w:rPr>
                            <w:rFonts w:ascii="Times New Roman"/>
                            <w:sz w:val="21"/>
                          </w:rPr>
                        </w:pPr>
                        <w:r>
                          <w:rPr>
                            <w:rFonts w:ascii="Times New Roman"/>
                            <w:w w:val="99"/>
                            <w:sz w:val="21"/>
                          </w:rPr>
                          <w:t>I</w:t>
                        </w:r>
                      </w:p>
                    </w:tc>
                    <w:tc>
                      <w:tcPr>
                        <w:tcW w:w="2335" w:type="dxa"/>
                        <w:tcBorders>
                          <w:top w:val="single" w:color="000000" w:sz="4" w:space="0"/>
                          <w:left w:val="single" w:color="000000" w:sz="4" w:space="0"/>
                          <w:right w:val="single" w:color="000000" w:sz="4" w:space="0"/>
                        </w:tcBorders>
                      </w:tcPr>
                      <w:p>
                        <w:pPr>
                          <w:pStyle w:val="13"/>
                          <w:spacing w:line="252" w:lineRule="exact"/>
                          <w:ind w:left="524" w:right="501"/>
                          <w:jc w:val="center"/>
                          <w:rPr>
                            <w:sz w:val="21"/>
                          </w:rPr>
                        </w:pPr>
                        <w:r>
                          <w:rPr>
                            <w:sz w:val="21"/>
                          </w:rPr>
                          <w:t>不允许</w:t>
                        </w:r>
                      </w:p>
                    </w:tc>
                    <w:tc>
                      <w:tcPr>
                        <w:tcW w:w="4956" w:type="dxa"/>
                        <w:tcBorders>
                          <w:top w:val="single" w:color="000000" w:sz="4" w:space="0"/>
                          <w:left w:val="single" w:color="000000" w:sz="4" w:space="0"/>
                        </w:tcBorders>
                      </w:tcPr>
                      <w:p>
                        <w:pPr>
                          <w:pStyle w:val="13"/>
                          <w:spacing w:line="252" w:lineRule="exact"/>
                          <w:ind w:left="787" w:right="754"/>
                          <w:jc w:val="center"/>
                          <w:rPr>
                            <w:sz w:val="21"/>
                          </w:rPr>
                        </w:pPr>
                        <w:r>
                          <w:rPr>
                            <w:rFonts w:ascii="Times New Roman" w:hAnsi="Times New Roman" w:eastAsia="Times New Roman"/>
                            <w:w w:val="95"/>
                            <w:sz w:val="21"/>
                          </w:rPr>
                          <w:t>d</w:t>
                        </w:r>
                        <w:r>
                          <w:rPr>
                            <w:rFonts w:ascii="Arial MT" w:hAnsi="Arial MT" w:eastAsia="Arial MT"/>
                            <w:w w:val="95"/>
                            <w:sz w:val="21"/>
                          </w:rPr>
                          <w:t>≤</w:t>
                        </w:r>
                        <w:r>
                          <w:rPr>
                            <w:rFonts w:ascii="Times New Roman" w:hAnsi="Times New Roman" w:eastAsia="Times New Roman"/>
                            <w:w w:val="95"/>
                            <w:sz w:val="21"/>
                          </w:rPr>
                          <w:t>1.5</w:t>
                        </w:r>
                        <w:r>
                          <w:rPr>
                            <w:spacing w:val="-1"/>
                            <w:w w:val="95"/>
                            <w:sz w:val="21"/>
                          </w:rPr>
                          <w:t xml:space="preserve">，且在评定框内不大于 </w:t>
                        </w:r>
                        <w:r>
                          <w:rPr>
                            <w:rFonts w:ascii="Times New Roman" w:hAnsi="Times New Roman" w:eastAsia="Times New Roman"/>
                            <w:w w:val="95"/>
                            <w:sz w:val="21"/>
                          </w:rPr>
                          <w:t>1</w:t>
                        </w:r>
                        <w:r>
                          <w:rPr>
                            <w:rFonts w:ascii="Times New Roman" w:hAnsi="Times New Roman" w:eastAsia="Times New Roman"/>
                            <w:spacing w:val="40"/>
                            <w:w w:val="95"/>
                            <w:sz w:val="21"/>
                          </w:rPr>
                          <w:t xml:space="preserve"> </w:t>
                        </w:r>
                        <w:r>
                          <w:rPr>
                            <w:w w:val="95"/>
                            <w:sz w:val="21"/>
                          </w:rPr>
                          <w:t>个</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38" w:hRule="atLeast"/>
                    </w:trPr>
                    <w:tc>
                      <w:tcPr>
                        <w:tcW w:w="8602" w:type="dxa"/>
                        <w:gridSpan w:val="3"/>
                        <w:tcBorders>
                          <w:bottom w:val="single" w:color="000000" w:sz="4" w:space="0"/>
                        </w:tcBorders>
                      </w:tcPr>
                      <w:p>
                        <w:pPr>
                          <w:pStyle w:val="13"/>
                          <w:spacing w:before="34"/>
                          <w:ind w:left="2260" w:right="2246"/>
                          <w:jc w:val="center"/>
                          <w:rPr>
                            <w:sz w:val="21"/>
                          </w:rPr>
                        </w:pPr>
                        <w:r>
                          <w:rPr>
                            <w:rFonts w:ascii="Times New Roman" w:eastAsia="Times New Roman"/>
                            <w:sz w:val="21"/>
                          </w:rPr>
                          <w:t>JB/T</w:t>
                        </w:r>
                        <w:r>
                          <w:rPr>
                            <w:rFonts w:ascii="Times New Roman" w:eastAsia="Times New Roman"/>
                            <w:spacing w:val="-2"/>
                            <w:sz w:val="21"/>
                          </w:rPr>
                          <w:t xml:space="preserve"> </w:t>
                        </w:r>
                        <w:r>
                          <w:rPr>
                            <w:rFonts w:ascii="Times New Roman" w:eastAsia="Times New Roman"/>
                            <w:sz w:val="21"/>
                          </w:rPr>
                          <w:t>4730.5</w:t>
                        </w:r>
                        <w:r>
                          <w:rPr>
                            <w:rFonts w:ascii="Times New Roman" w:eastAsia="Times New Roman"/>
                            <w:spacing w:val="-5"/>
                            <w:sz w:val="21"/>
                          </w:rPr>
                          <w:t xml:space="preserve"> </w:t>
                        </w:r>
                        <w:r>
                          <w:rPr>
                            <w:sz w:val="21"/>
                          </w:rPr>
                          <w:t>中焊接接头和坡口的质量分级</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5" w:hRule="atLeast"/>
                    </w:trPr>
                    <w:tc>
                      <w:tcPr>
                        <w:tcW w:w="1311" w:type="dxa"/>
                        <w:tcBorders>
                          <w:top w:val="single" w:color="000000" w:sz="4" w:space="0"/>
                          <w:bottom w:val="single" w:color="000000" w:sz="4" w:space="0"/>
                          <w:right w:val="single" w:color="000000" w:sz="4" w:space="0"/>
                        </w:tcBorders>
                      </w:tcPr>
                      <w:p>
                        <w:pPr>
                          <w:pStyle w:val="13"/>
                          <w:spacing w:before="137"/>
                          <w:ind w:left="418" w:right="412"/>
                          <w:jc w:val="center"/>
                          <w:rPr>
                            <w:sz w:val="21"/>
                          </w:rPr>
                        </w:pPr>
                        <w:r>
                          <w:rPr>
                            <w:sz w:val="21"/>
                          </w:rPr>
                          <w:t>等级</w:t>
                        </w:r>
                      </w:p>
                    </w:tc>
                    <w:tc>
                      <w:tcPr>
                        <w:tcW w:w="2335" w:type="dxa"/>
                        <w:tcBorders>
                          <w:top w:val="single" w:color="000000" w:sz="4" w:space="0"/>
                          <w:left w:val="single" w:color="000000" w:sz="4" w:space="0"/>
                          <w:bottom w:val="single" w:color="000000" w:sz="4" w:space="0"/>
                          <w:right w:val="single" w:color="000000" w:sz="4" w:space="0"/>
                        </w:tcBorders>
                      </w:tcPr>
                      <w:p>
                        <w:pPr>
                          <w:pStyle w:val="13"/>
                          <w:spacing w:before="137"/>
                          <w:ind w:left="524" w:right="498"/>
                          <w:jc w:val="center"/>
                          <w:rPr>
                            <w:sz w:val="21"/>
                          </w:rPr>
                        </w:pPr>
                        <w:r>
                          <w:rPr>
                            <w:sz w:val="21"/>
                          </w:rPr>
                          <w:t>线性缺陷</w:t>
                        </w:r>
                      </w:p>
                    </w:tc>
                    <w:tc>
                      <w:tcPr>
                        <w:tcW w:w="4956" w:type="dxa"/>
                        <w:tcBorders>
                          <w:top w:val="single" w:color="000000" w:sz="4" w:space="0"/>
                          <w:left w:val="single" w:color="000000" w:sz="4" w:space="0"/>
                          <w:bottom w:val="single" w:color="000000" w:sz="4" w:space="0"/>
                        </w:tcBorders>
                      </w:tcPr>
                      <w:p>
                        <w:pPr>
                          <w:pStyle w:val="13"/>
                          <w:ind w:left="790" w:right="754"/>
                          <w:jc w:val="center"/>
                          <w:rPr>
                            <w:sz w:val="21"/>
                          </w:rPr>
                        </w:pPr>
                        <w:r>
                          <w:rPr>
                            <w:sz w:val="21"/>
                          </w:rPr>
                          <w:t>圆形缺陷</w:t>
                        </w:r>
                      </w:p>
                      <w:p>
                        <w:pPr>
                          <w:pStyle w:val="13"/>
                          <w:spacing w:before="4" w:line="251" w:lineRule="exact"/>
                          <w:ind w:left="790" w:right="754"/>
                          <w:jc w:val="center"/>
                          <w:rPr>
                            <w:sz w:val="21"/>
                          </w:rPr>
                        </w:pPr>
                        <w:r>
                          <w:rPr>
                            <w:w w:val="95"/>
                            <w:sz w:val="21"/>
                          </w:rPr>
                          <w:t>（</w:t>
                        </w:r>
                        <w:r>
                          <w:rPr>
                            <w:spacing w:val="3"/>
                            <w:w w:val="95"/>
                            <w:sz w:val="21"/>
                          </w:rPr>
                          <w:t xml:space="preserve">评定框尺寸为 </w:t>
                        </w:r>
                        <w:r>
                          <w:rPr>
                            <w:rFonts w:ascii="Times New Roman" w:hAnsi="Times New Roman" w:eastAsia="Times New Roman"/>
                            <w:w w:val="95"/>
                            <w:sz w:val="21"/>
                          </w:rPr>
                          <w:t>35mm</w:t>
                        </w:r>
                        <w:r>
                          <w:rPr>
                            <w:rFonts w:ascii="Arial MT" w:hAnsi="Arial MT" w:eastAsia="Arial MT"/>
                            <w:w w:val="95"/>
                            <w:sz w:val="21"/>
                          </w:rPr>
                          <w:t>×</w:t>
                        </w:r>
                        <w:r>
                          <w:rPr>
                            <w:rFonts w:ascii="Times New Roman" w:hAnsi="Times New Roman" w:eastAsia="Times New Roman"/>
                            <w:w w:val="95"/>
                            <w:sz w:val="21"/>
                          </w:rPr>
                          <w:t>100mm</w:t>
                        </w:r>
                        <w:r>
                          <w:rPr>
                            <w:w w:val="95"/>
                            <w:sz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1" w:hRule="atLeast"/>
                    </w:trPr>
                    <w:tc>
                      <w:tcPr>
                        <w:tcW w:w="1311" w:type="dxa"/>
                        <w:tcBorders>
                          <w:top w:val="single" w:color="000000" w:sz="4" w:space="0"/>
                          <w:right w:val="single" w:color="000000" w:sz="4" w:space="0"/>
                        </w:tcBorders>
                      </w:tcPr>
                      <w:p>
                        <w:pPr>
                          <w:pStyle w:val="13"/>
                          <w:spacing w:before="13" w:line="238" w:lineRule="exact"/>
                          <w:ind w:left="4"/>
                          <w:jc w:val="center"/>
                          <w:rPr>
                            <w:rFonts w:ascii="Times New Roman"/>
                            <w:sz w:val="21"/>
                          </w:rPr>
                        </w:pPr>
                        <w:r>
                          <w:rPr>
                            <w:rFonts w:ascii="Times New Roman"/>
                            <w:w w:val="99"/>
                            <w:sz w:val="21"/>
                          </w:rPr>
                          <w:t>I</w:t>
                        </w:r>
                      </w:p>
                    </w:tc>
                    <w:tc>
                      <w:tcPr>
                        <w:tcW w:w="2335" w:type="dxa"/>
                        <w:tcBorders>
                          <w:top w:val="single" w:color="000000" w:sz="4" w:space="0"/>
                          <w:left w:val="single" w:color="000000" w:sz="4" w:space="0"/>
                          <w:right w:val="single" w:color="000000" w:sz="4" w:space="0"/>
                        </w:tcBorders>
                      </w:tcPr>
                      <w:p>
                        <w:pPr>
                          <w:pStyle w:val="13"/>
                          <w:spacing w:line="252" w:lineRule="exact"/>
                          <w:ind w:left="524" w:right="501"/>
                          <w:jc w:val="center"/>
                          <w:rPr>
                            <w:sz w:val="21"/>
                          </w:rPr>
                        </w:pPr>
                        <w:r>
                          <w:rPr>
                            <w:sz w:val="21"/>
                          </w:rPr>
                          <w:t>不允许</w:t>
                        </w:r>
                      </w:p>
                    </w:tc>
                    <w:tc>
                      <w:tcPr>
                        <w:tcW w:w="4956" w:type="dxa"/>
                        <w:tcBorders>
                          <w:top w:val="single" w:color="000000" w:sz="4" w:space="0"/>
                          <w:left w:val="single" w:color="000000" w:sz="4" w:space="0"/>
                        </w:tcBorders>
                      </w:tcPr>
                      <w:p>
                        <w:pPr>
                          <w:pStyle w:val="13"/>
                          <w:spacing w:line="252" w:lineRule="exact"/>
                          <w:ind w:left="790" w:right="754"/>
                          <w:jc w:val="center"/>
                          <w:rPr>
                            <w:sz w:val="21"/>
                          </w:rPr>
                        </w:pPr>
                        <w:r>
                          <w:rPr>
                            <w:rFonts w:ascii="Times New Roman" w:hAnsi="Times New Roman" w:eastAsia="Times New Roman"/>
                            <w:w w:val="95"/>
                            <w:sz w:val="21"/>
                          </w:rPr>
                          <w:t>d</w:t>
                        </w:r>
                        <w:r>
                          <w:rPr>
                            <w:rFonts w:ascii="Arial MT" w:hAnsi="Arial MT" w:eastAsia="Arial MT"/>
                            <w:w w:val="95"/>
                            <w:sz w:val="21"/>
                          </w:rPr>
                          <w:t>≤</w:t>
                        </w:r>
                        <w:r>
                          <w:rPr>
                            <w:rFonts w:ascii="Times New Roman" w:hAnsi="Times New Roman" w:eastAsia="Times New Roman"/>
                            <w:w w:val="95"/>
                            <w:sz w:val="21"/>
                          </w:rPr>
                          <w:t>1.5</w:t>
                        </w:r>
                        <w:r>
                          <w:rPr>
                            <w:w w:val="95"/>
                            <w:sz w:val="21"/>
                          </w:rPr>
                          <w:t xml:space="preserve">，且在评定框内少于或等于 </w:t>
                        </w:r>
                        <w:r>
                          <w:rPr>
                            <w:rFonts w:ascii="Times New Roman" w:hAnsi="Times New Roman" w:eastAsia="Times New Roman"/>
                            <w:w w:val="95"/>
                            <w:sz w:val="21"/>
                          </w:rPr>
                          <w:t>1</w:t>
                        </w:r>
                        <w:r>
                          <w:rPr>
                            <w:rFonts w:ascii="Times New Roman" w:hAnsi="Times New Roman" w:eastAsia="Times New Roman"/>
                            <w:spacing w:val="49"/>
                            <w:w w:val="95"/>
                            <w:sz w:val="21"/>
                          </w:rPr>
                          <w:t xml:space="preserve"> </w:t>
                        </w:r>
                        <w:r>
                          <w:rPr>
                            <w:w w:val="95"/>
                            <w:sz w:val="21"/>
                          </w:rPr>
                          <w:t>个</w:t>
                        </w:r>
                      </w:p>
                    </w:tc>
                  </w:tr>
                </w:tbl>
                <w:p>
                  <w:pPr>
                    <w:pStyle w:val="6"/>
                  </w:pPr>
                </w:p>
              </w:txbxContent>
            </v:textbox>
          </v:shape>
        </w:pict>
      </w:r>
    </w:p>
    <w:tbl>
      <w:tblPr>
        <w:tblStyle w:val="9"/>
        <w:tblW w:w="0" w:type="auto"/>
        <w:tblInd w:w="197"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823"/>
        <w:gridCol w:w="93"/>
        <w:gridCol w:w="406"/>
        <w:gridCol w:w="1105"/>
        <w:gridCol w:w="1028"/>
        <w:gridCol w:w="489"/>
        <w:gridCol w:w="597"/>
        <w:gridCol w:w="460"/>
        <w:gridCol w:w="450"/>
        <w:gridCol w:w="440"/>
        <w:gridCol w:w="3617"/>
        <w:gridCol w:w="133"/>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1609" w:hRule="atLeast"/>
        </w:trPr>
        <w:tc>
          <w:tcPr>
            <w:tcW w:w="823" w:type="dxa"/>
            <w:vMerge w:val="restart"/>
            <w:tcBorders>
              <w:right w:val="single" w:color="000000" w:sz="4" w:space="0"/>
            </w:tcBorders>
          </w:tcPr>
          <w:p>
            <w:pPr>
              <w:pStyle w:val="13"/>
              <w:rPr>
                <w:rFonts w:ascii="Times New Roman"/>
                <w:sz w:val="20"/>
              </w:rPr>
            </w:pPr>
          </w:p>
        </w:tc>
        <w:tc>
          <w:tcPr>
            <w:tcW w:w="93" w:type="dxa"/>
            <w:tcBorders>
              <w:top w:val="single" w:color="000000" w:sz="24" w:space="0"/>
              <w:left w:val="single" w:color="000000" w:sz="4" w:space="0"/>
              <w:bottom w:val="single" w:color="000000" w:sz="12" w:space="0"/>
              <w:right w:val="single" w:color="000000" w:sz="12" w:space="0"/>
            </w:tcBorders>
          </w:tcPr>
          <w:p>
            <w:pPr>
              <w:pStyle w:val="13"/>
              <w:rPr>
                <w:rFonts w:ascii="Times New Roman"/>
                <w:sz w:val="20"/>
              </w:rPr>
            </w:pPr>
          </w:p>
        </w:tc>
        <w:tc>
          <w:tcPr>
            <w:tcW w:w="8592" w:type="dxa"/>
            <w:gridSpan w:val="9"/>
            <w:tcBorders>
              <w:top w:val="single" w:color="000000" w:sz="24" w:space="0"/>
              <w:left w:val="single" w:color="000000" w:sz="12" w:space="0"/>
              <w:bottom w:val="single" w:color="000000" w:sz="12" w:space="0"/>
              <w:right w:val="single" w:color="000000" w:sz="12" w:space="0"/>
            </w:tcBorders>
          </w:tcPr>
          <w:p>
            <w:pPr>
              <w:pStyle w:val="13"/>
              <w:spacing w:line="246" w:lineRule="exact"/>
              <w:ind w:left="92"/>
              <w:rPr>
                <w:sz w:val="21"/>
              </w:rPr>
            </w:pPr>
            <w:r>
              <w:rPr>
                <w:w w:val="95"/>
                <w:sz w:val="21"/>
              </w:rPr>
              <w:t>注</w:t>
            </w:r>
            <w:r>
              <w:rPr>
                <w:spacing w:val="241"/>
                <w:sz w:val="21"/>
              </w:rPr>
              <w:t xml:space="preserve"> </w:t>
            </w:r>
            <w:r>
              <w:rPr>
                <w:w w:val="95"/>
                <w:sz w:val="21"/>
              </w:rPr>
              <w:t>2：表中角焊缝包括承插焊和密封焊以及平焊法兰、支管补强和支架的连接焊缝；</w:t>
            </w:r>
          </w:p>
          <w:p>
            <w:pPr>
              <w:pStyle w:val="13"/>
              <w:spacing w:before="139" w:line="364" w:lineRule="auto"/>
              <w:ind w:left="92" w:right="3062"/>
              <w:rPr>
                <w:sz w:val="21"/>
              </w:rPr>
            </w:pPr>
            <w:r>
              <w:rPr>
                <w:spacing w:val="24"/>
                <w:w w:val="95"/>
                <w:sz w:val="21"/>
              </w:rPr>
              <w:t xml:space="preserve">注 </w:t>
            </w:r>
            <w:r>
              <w:rPr>
                <w:w w:val="95"/>
                <w:sz w:val="21"/>
              </w:rPr>
              <w:t>3：表中支管连接焊缝包括支管和翻边接头的承压焊缝；</w:t>
            </w:r>
            <w:r>
              <w:rPr>
                <w:spacing w:val="-97"/>
                <w:w w:val="95"/>
                <w:sz w:val="21"/>
              </w:rPr>
              <w:t xml:space="preserve"> </w:t>
            </w:r>
            <w:r>
              <w:rPr>
                <w:spacing w:val="-21"/>
                <w:w w:val="95"/>
                <w:sz w:val="21"/>
              </w:rPr>
              <w:t xml:space="preserve">注 </w:t>
            </w:r>
            <w:r>
              <w:rPr>
                <w:w w:val="95"/>
                <w:sz w:val="21"/>
              </w:rPr>
              <w:t>4：对碳钢、不锈钢及铝合金无此要求；</w:t>
            </w:r>
          </w:p>
          <w:p>
            <w:pPr>
              <w:pStyle w:val="13"/>
              <w:spacing w:line="267" w:lineRule="exact"/>
              <w:ind w:left="92"/>
              <w:rPr>
                <w:sz w:val="21"/>
              </w:rPr>
            </w:pPr>
            <w:r>
              <w:rPr>
                <w:spacing w:val="-5"/>
                <w:w w:val="95"/>
                <w:sz w:val="21"/>
              </w:rPr>
              <w:t xml:space="preserve">注 </w:t>
            </w:r>
            <w:r>
              <w:rPr>
                <w:w w:val="95"/>
                <w:sz w:val="21"/>
              </w:rPr>
              <w:t>5</w:t>
            </w:r>
            <w:r>
              <w:rPr>
                <w:spacing w:val="-1"/>
                <w:w w:val="95"/>
                <w:sz w:val="21"/>
              </w:rPr>
              <w:t xml:space="preserve">：适用于大于或等于 </w:t>
            </w:r>
            <w:r>
              <w:rPr>
                <w:w w:val="95"/>
                <w:sz w:val="21"/>
              </w:rPr>
              <w:t>DN100</w:t>
            </w:r>
            <w:r>
              <w:rPr>
                <w:spacing w:val="-3"/>
                <w:w w:val="95"/>
                <w:sz w:val="21"/>
              </w:rPr>
              <w:t xml:space="preserve"> 的管道。</w:t>
            </w:r>
          </w:p>
        </w:tc>
        <w:tc>
          <w:tcPr>
            <w:tcW w:w="133" w:type="dxa"/>
            <w:tcBorders>
              <w:left w:val="single" w:color="000000" w:sz="12" w:space="0"/>
              <w:bottom w:val="nil"/>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5718" w:hRule="atLeast"/>
        </w:trPr>
        <w:tc>
          <w:tcPr>
            <w:tcW w:w="823" w:type="dxa"/>
            <w:vMerge w:val="continue"/>
            <w:tcBorders>
              <w:top w:val="nil"/>
              <w:right w:val="single" w:color="000000" w:sz="4" w:space="0"/>
            </w:tcBorders>
          </w:tcPr>
          <w:p>
            <w:pPr>
              <w:rPr>
                <w:sz w:val="2"/>
                <w:szCs w:val="2"/>
              </w:rPr>
            </w:pPr>
          </w:p>
        </w:tc>
        <w:tc>
          <w:tcPr>
            <w:tcW w:w="8818" w:type="dxa"/>
            <w:gridSpan w:val="11"/>
            <w:tcBorders>
              <w:top w:val="single" w:color="000000" w:sz="12" w:space="0"/>
              <w:left w:val="single" w:color="000000" w:sz="4" w:space="0"/>
              <w:bottom w:val="single" w:color="000000" w:sz="12" w:space="0"/>
            </w:tcBorders>
          </w:tcPr>
          <w:p>
            <w:pPr>
              <w:pStyle w:val="13"/>
              <w:spacing w:before="173"/>
              <w:ind w:left="1416" w:right="1383"/>
              <w:jc w:val="center"/>
              <w:rPr>
                <w:sz w:val="24"/>
              </w:rPr>
            </w:pPr>
            <w:r>
              <w:rPr>
                <w:spacing w:val="-30"/>
                <w:sz w:val="24"/>
              </w:rPr>
              <w:t xml:space="preserve">表 </w:t>
            </w:r>
            <w:r>
              <w:rPr>
                <w:rFonts w:ascii="Times New Roman" w:hAnsi="Times New Roman" w:eastAsia="Times New Roman"/>
                <w:spacing w:val="-1"/>
                <w:sz w:val="24"/>
              </w:rPr>
              <w:t>2.7</w:t>
            </w:r>
            <w:r>
              <w:rPr>
                <w:rFonts w:ascii="Times New Roman" w:hAnsi="Times New Roman" w:eastAsia="Times New Roman"/>
                <w:spacing w:val="4"/>
                <w:sz w:val="24"/>
              </w:rPr>
              <w:t xml:space="preserve"> </w:t>
            </w:r>
            <w:r>
              <w:rPr>
                <w:rFonts w:ascii="Times New Roman" w:hAnsi="Times New Roman" w:eastAsia="Times New Roman"/>
                <w:spacing w:val="-1"/>
                <w:sz w:val="24"/>
              </w:rPr>
              <w:t>JB/T</w:t>
            </w:r>
            <w:r>
              <w:rPr>
                <w:rFonts w:ascii="Times New Roman" w:hAnsi="Times New Roman" w:eastAsia="Times New Roman"/>
                <w:sz w:val="24"/>
              </w:rPr>
              <w:t xml:space="preserve"> </w:t>
            </w:r>
            <w:r>
              <w:rPr>
                <w:rFonts w:ascii="Times New Roman" w:hAnsi="Times New Roman" w:eastAsia="Times New Roman"/>
                <w:spacing w:val="-1"/>
                <w:sz w:val="24"/>
              </w:rPr>
              <w:t>4730.4(MT)</w:t>
            </w:r>
            <w:r>
              <w:rPr>
                <w:spacing w:val="-30"/>
                <w:sz w:val="24"/>
              </w:rPr>
              <w:t xml:space="preserve">和 </w:t>
            </w:r>
            <w:r>
              <w:rPr>
                <w:rFonts w:ascii="Times New Roman" w:hAnsi="Times New Roman" w:eastAsia="Times New Roman"/>
                <w:sz w:val="24"/>
              </w:rPr>
              <w:t>JB/T</w:t>
            </w:r>
            <w:r>
              <w:rPr>
                <w:rFonts w:ascii="Times New Roman" w:hAnsi="Times New Roman" w:eastAsia="Times New Roman"/>
                <w:spacing w:val="3"/>
                <w:sz w:val="24"/>
              </w:rPr>
              <w:t xml:space="preserve"> </w:t>
            </w:r>
            <w:r>
              <w:rPr>
                <w:rFonts w:ascii="Times New Roman" w:hAnsi="Times New Roman" w:eastAsia="Times New Roman"/>
                <w:sz w:val="24"/>
              </w:rPr>
              <w:t>4730.5(PT)</w:t>
            </w:r>
            <w:r>
              <w:rPr>
                <w:sz w:val="24"/>
              </w:rPr>
              <w:t>规定的Ⅰ级要求</w:t>
            </w:r>
          </w:p>
          <w:p>
            <w:pPr>
              <w:pStyle w:val="13"/>
              <w:rPr>
                <w:sz w:val="26"/>
              </w:rPr>
            </w:pPr>
          </w:p>
          <w:p>
            <w:pPr>
              <w:pStyle w:val="13"/>
              <w:rPr>
                <w:sz w:val="26"/>
              </w:rPr>
            </w:pPr>
          </w:p>
          <w:p>
            <w:pPr>
              <w:pStyle w:val="13"/>
              <w:rPr>
                <w:sz w:val="26"/>
              </w:rPr>
            </w:pPr>
          </w:p>
          <w:p>
            <w:pPr>
              <w:pStyle w:val="13"/>
              <w:rPr>
                <w:sz w:val="26"/>
              </w:rPr>
            </w:pPr>
          </w:p>
          <w:p>
            <w:pPr>
              <w:pStyle w:val="13"/>
              <w:rPr>
                <w:sz w:val="26"/>
              </w:rPr>
            </w:pPr>
          </w:p>
          <w:p>
            <w:pPr>
              <w:pStyle w:val="13"/>
              <w:rPr>
                <w:sz w:val="26"/>
              </w:rPr>
            </w:pPr>
          </w:p>
          <w:p>
            <w:pPr>
              <w:pStyle w:val="13"/>
              <w:spacing w:before="3"/>
              <w:rPr>
                <w:sz w:val="34"/>
              </w:rPr>
            </w:pPr>
          </w:p>
          <w:p>
            <w:pPr>
              <w:pStyle w:val="13"/>
              <w:ind w:left="591"/>
              <w:rPr>
                <w:sz w:val="24"/>
              </w:rPr>
            </w:pPr>
            <w:r>
              <w:rPr>
                <w:sz w:val="24"/>
              </w:rPr>
              <w:t>（</w:t>
            </w:r>
            <w:r>
              <w:rPr>
                <w:rFonts w:ascii="Times New Roman" w:eastAsia="Times New Roman"/>
                <w:sz w:val="24"/>
              </w:rPr>
              <w:t>3</w:t>
            </w:r>
            <w:r>
              <w:rPr>
                <w:sz w:val="24"/>
              </w:rPr>
              <w:t>）净水厂工程</w:t>
            </w:r>
          </w:p>
          <w:p>
            <w:pPr>
              <w:pStyle w:val="13"/>
              <w:spacing w:before="161" w:line="364" w:lineRule="auto"/>
              <w:ind w:left="111" w:right="85" w:firstLine="480"/>
              <w:rPr>
                <w:sz w:val="24"/>
              </w:rPr>
            </w:pPr>
            <w:r>
              <w:rPr>
                <w:spacing w:val="-7"/>
                <w:sz w:val="24"/>
              </w:rPr>
              <w:t xml:space="preserve">本项目土建按远期 </w:t>
            </w:r>
            <w:r>
              <w:rPr>
                <w:rFonts w:ascii="Times New Roman" w:eastAsia="Times New Roman"/>
                <w:sz w:val="24"/>
              </w:rPr>
              <w:t xml:space="preserve">2.0 </w:t>
            </w:r>
            <w:r>
              <w:rPr>
                <w:spacing w:val="-30"/>
                <w:sz w:val="24"/>
              </w:rPr>
              <w:t xml:space="preserve">万 </w:t>
            </w:r>
            <w:r>
              <w:rPr>
                <w:rFonts w:ascii="Times New Roman" w:eastAsia="Times New Roman"/>
                <w:sz w:val="24"/>
              </w:rPr>
              <w:t xml:space="preserve">m3/d </w:t>
            </w:r>
            <w:r>
              <w:rPr>
                <w:spacing w:val="-6"/>
                <w:sz w:val="24"/>
              </w:rPr>
              <w:t xml:space="preserve">规模实施，设备按近期 </w:t>
            </w:r>
            <w:r>
              <w:rPr>
                <w:rFonts w:ascii="Times New Roman" w:eastAsia="Times New Roman"/>
                <w:sz w:val="24"/>
              </w:rPr>
              <w:t xml:space="preserve">1.0 </w:t>
            </w:r>
            <w:r>
              <w:rPr>
                <w:spacing w:val="-30"/>
                <w:sz w:val="24"/>
              </w:rPr>
              <w:t xml:space="preserve">万 </w:t>
            </w:r>
            <w:r>
              <w:rPr>
                <w:rFonts w:ascii="Times New Roman" w:eastAsia="Times New Roman"/>
                <w:sz w:val="24"/>
              </w:rPr>
              <w:t>m3/d</w:t>
            </w:r>
            <w:r>
              <w:rPr>
                <w:rFonts w:ascii="Times New Roman" w:eastAsia="Times New Roman"/>
                <w:spacing w:val="-3"/>
                <w:sz w:val="24"/>
              </w:rPr>
              <w:t xml:space="preserve"> </w:t>
            </w:r>
            <w:r>
              <w:rPr>
                <w:sz w:val="24"/>
              </w:rPr>
              <w:t>规模安装。本项目位于位于衡阳县界牌镇白象村斜陂堰水库南岸，项目占地面积约</w:t>
            </w:r>
            <w:r>
              <w:rPr>
                <w:spacing w:val="1"/>
                <w:sz w:val="24"/>
              </w:rPr>
              <w:t xml:space="preserve"> </w:t>
            </w:r>
            <w:r>
              <w:rPr>
                <w:rFonts w:ascii="Times New Roman" w:eastAsia="Times New Roman"/>
                <w:spacing w:val="-1"/>
                <w:sz w:val="24"/>
              </w:rPr>
              <w:t>16275.18m</w:t>
            </w:r>
            <w:r>
              <w:rPr>
                <w:rFonts w:ascii="Times New Roman" w:eastAsia="Times New Roman"/>
                <w:spacing w:val="-1"/>
                <w:sz w:val="24"/>
                <w:vertAlign w:val="superscript"/>
              </w:rPr>
              <w:t>2</w:t>
            </w:r>
            <w:r>
              <w:rPr>
                <w:sz w:val="24"/>
                <w:vertAlign w:val="baseline"/>
              </w:rPr>
              <w:t>。本项目净水厂包括絮凝沉淀及滤池、清水池、加药间、综合车间、送水泵房、沉泥池、综合楼、门卫及大门等。</w:t>
            </w:r>
          </w:p>
          <w:p>
            <w:pPr>
              <w:pStyle w:val="13"/>
              <w:spacing w:line="305" w:lineRule="exact"/>
              <w:ind w:left="3003"/>
              <w:rPr>
                <w:sz w:val="24"/>
              </w:rPr>
            </w:pPr>
            <w:r>
              <w:rPr>
                <w:spacing w:val="-2"/>
                <w:w w:val="95"/>
                <w:sz w:val="24"/>
              </w:rPr>
              <w:t xml:space="preserve">表 </w:t>
            </w:r>
            <w:r>
              <w:rPr>
                <w:rFonts w:ascii="Times New Roman" w:eastAsia="Times New Roman"/>
                <w:b/>
                <w:w w:val="95"/>
                <w:sz w:val="24"/>
              </w:rPr>
              <w:t>2.8</w:t>
            </w:r>
            <w:r>
              <w:rPr>
                <w:rFonts w:ascii="Times New Roman" w:eastAsia="Times New Roman"/>
                <w:b/>
                <w:spacing w:val="53"/>
                <w:w w:val="95"/>
                <w:sz w:val="24"/>
              </w:rPr>
              <w:t xml:space="preserve"> </w:t>
            </w:r>
            <w:r>
              <w:rPr>
                <w:w w:val="95"/>
                <w:sz w:val="24"/>
              </w:rPr>
              <w:t>主要建（构）筑物一览表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115" w:hRule="atLeast"/>
        </w:trPr>
        <w:tc>
          <w:tcPr>
            <w:tcW w:w="823" w:type="dxa"/>
            <w:vMerge w:val="continue"/>
            <w:tcBorders>
              <w:top w:val="nil"/>
              <w:right w:val="single" w:color="000000" w:sz="4" w:space="0"/>
            </w:tcBorders>
          </w:tcPr>
          <w:p>
            <w:pPr>
              <w:rPr>
                <w:sz w:val="2"/>
                <w:szCs w:val="2"/>
              </w:rPr>
            </w:pPr>
          </w:p>
        </w:tc>
        <w:tc>
          <w:tcPr>
            <w:tcW w:w="93" w:type="dxa"/>
            <w:vMerge w:val="restart"/>
            <w:tcBorders>
              <w:top w:val="nil"/>
              <w:left w:val="single" w:color="000000" w:sz="4" w:space="0"/>
              <w:right w:val="single" w:color="000000" w:sz="12" w:space="0"/>
            </w:tcBorders>
          </w:tcPr>
          <w:p>
            <w:pPr>
              <w:pStyle w:val="13"/>
              <w:rPr>
                <w:rFonts w:ascii="Times New Roman"/>
                <w:sz w:val="20"/>
              </w:rPr>
            </w:pPr>
          </w:p>
        </w:tc>
        <w:tc>
          <w:tcPr>
            <w:tcW w:w="406" w:type="dxa"/>
            <w:tcBorders>
              <w:top w:val="single" w:color="000000" w:sz="12" w:space="0"/>
              <w:left w:val="single" w:color="000000" w:sz="12" w:space="0"/>
              <w:bottom w:val="single" w:color="000000" w:sz="4" w:space="0"/>
              <w:right w:val="single" w:color="000000" w:sz="4" w:space="0"/>
            </w:tcBorders>
          </w:tcPr>
          <w:p>
            <w:pPr>
              <w:pStyle w:val="13"/>
              <w:spacing w:before="7"/>
              <w:rPr>
                <w:sz w:val="22"/>
              </w:rPr>
            </w:pPr>
          </w:p>
          <w:p>
            <w:pPr>
              <w:pStyle w:val="13"/>
              <w:spacing w:line="242" w:lineRule="auto"/>
              <w:ind w:left="104" w:right="70"/>
              <w:rPr>
                <w:sz w:val="21"/>
              </w:rPr>
            </w:pPr>
            <w:r>
              <w:rPr>
                <w:sz w:val="21"/>
              </w:rPr>
              <w:t>序号</w:t>
            </w:r>
          </w:p>
        </w:tc>
        <w:tc>
          <w:tcPr>
            <w:tcW w:w="1105" w:type="dxa"/>
            <w:tcBorders>
              <w:top w:val="single" w:color="000000" w:sz="12" w:space="0"/>
              <w:left w:val="single" w:color="000000" w:sz="4" w:space="0"/>
              <w:bottom w:val="single" w:color="000000" w:sz="4" w:space="0"/>
              <w:right w:val="single" w:color="000000" w:sz="4" w:space="0"/>
            </w:tcBorders>
          </w:tcPr>
          <w:p>
            <w:pPr>
              <w:pStyle w:val="13"/>
              <w:rPr>
                <w:sz w:val="20"/>
              </w:rPr>
            </w:pPr>
          </w:p>
          <w:p>
            <w:pPr>
              <w:pStyle w:val="13"/>
              <w:spacing w:before="167"/>
              <w:ind w:left="32"/>
              <w:rPr>
                <w:sz w:val="21"/>
              </w:rPr>
            </w:pPr>
            <w:r>
              <w:rPr>
                <w:w w:val="95"/>
                <w:sz w:val="21"/>
              </w:rPr>
              <w:t>建筑物名称</w:t>
            </w:r>
          </w:p>
        </w:tc>
        <w:tc>
          <w:tcPr>
            <w:tcW w:w="1028" w:type="dxa"/>
            <w:tcBorders>
              <w:top w:val="single" w:color="000000" w:sz="12" w:space="0"/>
              <w:left w:val="single" w:color="000000" w:sz="4" w:space="0"/>
              <w:bottom w:val="single" w:color="000000" w:sz="4" w:space="0"/>
              <w:right w:val="single" w:color="000000" w:sz="4" w:space="0"/>
            </w:tcBorders>
          </w:tcPr>
          <w:p>
            <w:pPr>
              <w:pStyle w:val="13"/>
              <w:rPr>
                <w:sz w:val="20"/>
              </w:rPr>
            </w:pPr>
          </w:p>
          <w:p>
            <w:pPr>
              <w:pStyle w:val="13"/>
              <w:spacing w:before="167"/>
              <w:ind w:left="98"/>
              <w:rPr>
                <w:sz w:val="21"/>
              </w:rPr>
            </w:pPr>
            <w:r>
              <w:rPr>
                <w:w w:val="95"/>
                <w:sz w:val="21"/>
              </w:rPr>
              <w:t>结构形式</w:t>
            </w:r>
          </w:p>
        </w:tc>
        <w:tc>
          <w:tcPr>
            <w:tcW w:w="489" w:type="dxa"/>
            <w:tcBorders>
              <w:top w:val="single" w:color="000000" w:sz="12" w:space="0"/>
              <w:left w:val="single" w:color="000000" w:sz="4" w:space="0"/>
              <w:bottom w:val="single" w:color="000000" w:sz="4" w:space="0"/>
              <w:right w:val="single" w:color="000000" w:sz="4" w:space="0"/>
            </w:tcBorders>
          </w:tcPr>
          <w:p>
            <w:pPr>
              <w:pStyle w:val="13"/>
              <w:spacing w:before="15" w:line="242" w:lineRule="auto"/>
              <w:ind w:left="42" w:right="14"/>
              <w:jc w:val="center"/>
              <w:rPr>
                <w:sz w:val="21"/>
              </w:rPr>
            </w:pPr>
            <w:r>
              <w:rPr>
                <w:spacing w:val="-2"/>
                <w:sz w:val="21"/>
              </w:rPr>
              <w:t>建筑</w:t>
            </w:r>
            <w:r>
              <w:rPr>
                <w:sz w:val="21"/>
              </w:rPr>
              <w:t>高</w:t>
            </w:r>
            <w:r>
              <w:rPr>
                <w:spacing w:val="1"/>
                <w:sz w:val="21"/>
              </w:rPr>
              <w:t xml:space="preserve"> </w:t>
            </w:r>
            <w:r>
              <w:rPr>
                <w:sz w:val="21"/>
              </w:rPr>
              <w:t>度</w:t>
            </w:r>
          </w:p>
          <w:p>
            <w:pPr>
              <w:pStyle w:val="13"/>
              <w:spacing w:before="4" w:line="261" w:lineRule="exact"/>
              <w:ind w:left="21"/>
              <w:jc w:val="center"/>
              <w:rPr>
                <w:rFonts w:ascii="Times New Roman" w:eastAsia="Times New Roman"/>
                <w:b/>
                <w:sz w:val="21"/>
              </w:rPr>
            </w:pPr>
            <w:r>
              <w:rPr>
                <w:sz w:val="21"/>
              </w:rPr>
              <w:t>（</w:t>
            </w:r>
            <w:r>
              <w:rPr>
                <w:rFonts w:ascii="Times New Roman" w:eastAsia="Times New Roman"/>
                <w:b/>
                <w:sz w:val="21"/>
              </w:rPr>
              <w:t>m)</w:t>
            </w:r>
          </w:p>
        </w:tc>
        <w:tc>
          <w:tcPr>
            <w:tcW w:w="597" w:type="dxa"/>
            <w:tcBorders>
              <w:top w:val="single" w:color="000000" w:sz="12" w:space="0"/>
              <w:left w:val="single" w:color="000000" w:sz="4" w:space="0"/>
              <w:bottom w:val="single" w:color="000000" w:sz="4" w:space="0"/>
              <w:right w:val="single" w:color="000000" w:sz="4" w:space="0"/>
            </w:tcBorders>
          </w:tcPr>
          <w:p>
            <w:pPr>
              <w:pStyle w:val="13"/>
              <w:spacing w:before="15" w:line="242" w:lineRule="auto"/>
              <w:ind w:left="96" w:right="68"/>
              <w:jc w:val="center"/>
              <w:rPr>
                <w:sz w:val="21"/>
              </w:rPr>
            </w:pPr>
            <w:r>
              <w:rPr>
                <w:spacing w:val="-2"/>
                <w:sz w:val="21"/>
              </w:rPr>
              <w:t>建筑</w:t>
            </w:r>
            <w:r>
              <w:rPr>
                <w:sz w:val="21"/>
              </w:rPr>
              <w:t>面</w:t>
            </w:r>
            <w:r>
              <w:rPr>
                <w:spacing w:val="1"/>
                <w:sz w:val="21"/>
              </w:rPr>
              <w:t xml:space="preserve"> </w:t>
            </w:r>
            <w:r>
              <w:rPr>
                <w:sz w:val="21"/>
              </w:rPr>
              <w:t>积</w:t>
            </w:r>
          </w:p>
          <w:p>
            <w:pPr>
              <w:pStyle w:val="13"/>
              <w:spacing w:before="4" w:line="261" w:lineRule="exact"/>
              <w:ind w:left="27"/>
              <w:jc w:val="center"/>
              <w:rPr>
                <w:rFonts w:ascii="Times New Roman" w:eastAsia="Times New Roman"/>
                <w:b/>
                <w:sz w:val="21"/>
              </w:rPr>
            </w:pPr>
            <w:r>
              <w:rPr>
                <w:sz w:val="21"/>
              </w:rPr>
              <w:t>（</w:t>
            </w:r>
            <w:r>
              <w:rPr>
                <w:rFonts w:ascii="Times New Roman" w:eastAsia="Times New Roman"/>
                <w:b/>
                <w:sz w:val="21"/>
              </w:rPr>
              <w:t>m</w:t>
            </w:r>
            <w:r>
              <w:rPr>
                <w:rFonts w:ascii="Times New Roman" w:eastAsia="Times New Roman"/>
                <w:b/>
                <w:sz w:val="21"/>
                <w:vertAlign w:val="superscript"/>
              </w:rPr>
              <w:t>2</w:t>
            </w:r>
            <w:r>
              <w:rPr>
                <w:rFonts w:ascii="Times New Roman" w:eastAsia="Times New Roman"/>
                <w:b/>
                <w:sz w:val="21"/>
                <w:vertAlign w:val="baseline"/>
              </w:rPr>
              <w:t>)</w:t>
            </w:r>
          </w:p>
        </w:tc>
        <w:tc>
          <w:tcPr>
            <w:tcW w:w="460" w:type="dxa"/>
            <w:tcBorders>
              <w:top w:val="single" w:color="000000" w:sz="12" w:space="0"/>
              <w:left w:val="single" w:color="000000" w:sz="4" w:space="0"/>
              <w:bottom w:val="single" w:color="000000" w:sz="4" w:space="0"/>
              <w:right w:val="single" w:color="000000" w:sz="4" w:space="0"/>
            </w:tcBorders>
          </w:tcPr>
          <w:p>
            <w:pPr>
              <w:pStyle w:val="13"/>
              <w:spacing w:before="7"/>
              <w:rPr>
                <w:sz w:val="22"/>
              </w:rPr>
            </w:pPr>
          </w:p>
          <w:p>
            <w:pPr>
              <w:pStyle w:val="13"/>
              <w:spacing w:line="242" w:lineRule="auto"/>
              <w:ind w:left="29"/>
              <w:rPr>
                <w:sz w:val="21"/>
              </w:rPr>
            </w:pPr>
            <w:r>
              <w:rPr>
                <w:spacing w:val="-3"/>
                <w:sz w:val="21"/>
              </w:rPr>
              <w:t>建筑层数</w:t>
            </w:r>
          </w:p>
        </w:tc>
        <w:tc>
          <w:tcPr>
            <w:tcW w:w="450" w:type="dxa"/>
            <w:tcBorders>
              <w:top w:val="single" w:color="000000" w:sz="12" w:space="0"/>
              <w:left w:val="single" w:color="000000" w:sz="4" w:space="0"/>
              <w:bottom w:val="single" w:color="000000" w:sz="4" w:space="0"/>
              <w:right w:val="single" w:color="000000" w:sz="4" w:space="0"/>
            </w:tcBorders>
          </w:tcPr>
          <w:p>
            <w:pPr>
              <w:pStyle w:val="13"/>
              <w:spacing w:before="15" w:line="242" w:lineRule="auto"/>
              <w:ind w:left="131" w:right="99"/>
              <w:jc w:val="both"/>
              <w:rPr>
                <w:sz w:val="21"/>
              </w:rPr>
            </w:pPr>
            <w:r>
              <w:rPr>
                <w:w w:val="95"/>
                <w:sz w:val="21"/>
              </w:rPr>
              <w:t>生产类</w:t>
            </w:r>
          </w:p>
          <w:p>
            <w:pPr>
              <w:pStyle w:val="13"/>
              <w:spacing w:before="4" w:line="261" w:lineRule="exact"/>
              <w:ind w:left="131"/>
              <w:rPr>
                <w:sz w:val="21"/>
              </w:rPr>
            </w:pPr>
            <w:r>
              <w:rPr>
                <w:w w:val="99"/>
                <w:sz w:val="21"/>
              </w:rPr>
              <w:t>别</w:t>
            </w:r>
          </w:p>
        </w:tc>
        <w:tc>
          <w:tcPr>
            <w:tcW w:w="440" w:type="dxa"/>
            <w:tcBorders>
              <w:top w:val="single" w:color="000000" w:sz="12" w:space="0"/>
              <w:left w:val="single" w:color="000000" w:sz="4" w:space="0"/>
              <w:bottom w:val="single" w:color="000000" w:sz="4" w:space="0"/>
              <w:right w:val="single" w:color="000000" w:sz="4" w:space="0"/>
            </w:tcBorders>
          </w:tcPr>
          <w:p>
            <w:pPr>
              <w:pStyle w:val="13"/>
              <w:spacing w:before="15" w:line="242" w:lineRule="auto"/>
              <w:ind w:left="127" w:right="91"/>
              <w:jc w:val="both"/>
              <w:rPr>
                <w:sz w:val="21"/>
              </w:rPr>
            </w:pPr>
            <w:r>
              <w:rPr>
                <w:sz w:val="21"/>
              </w:rPr>
              <w:t>耐火等</w:t>
            </w:r>
          </w:p>
          <w:p>
            <w:pPr>
              <w:pStyle w:val="13"/>
              <w:spacing w:before="4" w:line="261" w:lineRule="exact"/>
              <w:ind w:left="127"/>
              <w:rPr>
                <w:sz w:val="21"/>
              </w:rPr>
            </w:pPr>
            <w:r>
              <w:rPr>
                <w:w w:val="99"/>
                <w:sz w:val="21"/>
              </w:rPr>
              <w:t>级</w:t>
            </w:r>
          </w:p>
        </w:tc>
        <w:tc>
          <w:tcPr>
            <w:tcW w:w="3750" w:type="dxa"/>
            <w:gridSpan w:val="2"/>
            <w:tcBorders>
              <w:top w:val="single" w:color="000000" w:sz="12" w:space="0"/>
              <w:left w:val="single" w:color="000000" w:sz="4" w:space="0"/>
              <w:bottom w:val="single" w:color="000000" w:sz="4" w:space="0"/>
            </w:tcBorders>
          </w:tcPr>
          <w:p>
            <w:pPr>
              <w:pStyle w:val="13"/>
              <w:rPr>
                <w:sz w:val="20"/>
              </w:rPr>
            </w:pPr>
          </w:p>
          <w:p>
            <w:pPr>
              <w:pStyle w:val="13"/>
              <w:spacing w:before="167"/>
              <w:ind w:left="66" w:right="96"/>
              <w:jc w:val="center"/>
              <w:rPr>
                <w:sz w:val="21"/>
              </w:rPr>
            </w:pPr>
            <w:r>
              <w:rPr>
                <w:sz w:val="21"/>
              </w:rPr>
              <w:t>备注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381" w:hRule="atLeast"/>
        </w:trPr>
        <w:tc>
          <w:tcPr>
            <w:tcW w:w="823" w:type="dxa"/>
            <w:vMerge w:val="continue"/>
            <w:tcBorders>
              <w:top w:val="nil"/>
              <w:right w:val="single" w:color="000000" w:sz="4" w:space="0"/>
            </w:tcBorders>
          </w:tcPr>
          <w:p>
            <w:pPr>
              <w:rPr>
                <w:sz w:val="2"/>
                <w:szCs w:val="2"/>
              </w:rPr>
            </w:pPr>
          </w:p>
        </w:tc>
        <w:tc>
          <w:tcPr>
            <w:tcW w:w="93" w:type="dxa"/>
            <w:vMerge w:val="continue"/>
            <w:tcBorders>
              <w:top w:val="nil"/>
              <w:left w:val="single" w:color="000000" w:sz="4" w:space="0"/>
              <w:right w:val="single" w:color="000000" w:sz="12" w:space="0"/>
            </w:tcBorders>
          </w:tcPr>
          <w:p>
            <w:pPr>
              <w:rPr>
                <w:sz w:val="2"/>
                <w:szCs w:val="2"/>
              </w:rPr>
            </w:pPr>
          </w:p>
        </w:tc>
        <w:tc>
          <w:tcPr>
            <w:tcW w:w="406" w:type="dxa"/>
            <w:tcBorders>
              <w:top w:val="single" w:color="000000" w:sz="4" w:space="0"/>
              <w:left w:val="single" w:color="000000" w:sz="12" w:space="0"/>
              <w:bottom w:val="single" w:color="000000" w:sz="4" w:space="0"/>
              <w:right w:val="single" w:color="000000" w:sz="4" w:space="0"/>
            </w:tcBorders>
          </w:tcPr>
          <w:p>
            <w:pPr>
              <w:pStyle w:val="13"/>
              <w:rPr>
                <w:sz w:val="22"/>
              </w:rPr>
            </w:pPr>
          </w:p>
          <w:p>
            <w:pPr>
              <w:pStyle w:val="13"/>
              <w:spacing w:before="3"/>
              <w:rPr>
                <w:sz w:val="22"/>
              </w:rPr>
            </w:pPr>
          </w:p>
          <w:p>
            <w:pPr>
              <w:pStyle w:val="13"/>
              <w:ind w:left="32"/>
              <w:jc w:val="center"/>
              <w:rPr>
                <w:rFonts w:ascii="Times New Roman"/>
                <w:sz w:val="21"/>
              </w:rPr>
            </w:pPr>
            <w:r>
              <w:rPr>
                <w:rFonts w:ascii="Times New Roman"/>
                <w:w w:val="99"/>
                <w:sz w:val="21"/>
              </w:rPr>
              <w:t>1</w:t>
            </w:r>
          </w:p>
        </w:tc>
        <w:tc>
          <w:tcPr>
            <w:tcW w:w="1105" w:type="dxa"/>
            <w:tcBorders>
              <w:top w:val="single" w:color="000000" w:sz="4" w:space="0"/>
              <w:left w:val="single" w:color="000000" w:sz="4" w:space="0"/>
              <w:bottom w:val="single" w:color="000000" w:sz="4" w:space="0"/>
              <w:right w:val="single" w:color="000000" w:sz="4" w:space="0"/>
            </w:tcBorders>
          </w:tcPr>
          <w:p>
            <w:pPr>
              <w:pStyle w:val="13"/>
              <w:rPr>
                <w:sz w:val="22"/>
              </w:rPr>
            </w:pPr>
          </w:p>
          <w:p>
            <w:pPr>
              <w:pStyle w:val="13"/>
              <w:spacing w:before="9"/>
              <w:rPr>
                <w:sz w:val="20"/>
              </w:rPr>
            </w:pPr>
          </w:p>
          <w:p>
            <w:pPr>
              <w:pStyle w:val="13"/>
              <w:spacing w:before="1"/>
              <w:ind w:left="20"/>
              <w:rPr>
                <w:sz w:val="22"/>
              </w:rPr>
            </w:pPr>
            <w:r>
              <w:rPr>
                <w:sz w:val="22"/>
              </w:rPr>
              <w:t>送水泵房</w:t>
            </w:r>
          </w:p>
        </w:tc>
        <w:tc>
          <w:tcPr>
            <w:tcW w:w="1028" w:type="dxa"/>
            <w:tcBorders>
              <w:top w:val="single" w:color="000000" w:sz="4" w:space="0"/>
              <w:left w:val="single" w:color="000000" w:sz="4" w:space="0"/>
              <w:bottom w:val="single" w:color="000000" w:sz="4" w:space="0"/>
              <w:right w:val="single" w:color="000000" w:sz="4" w:space="0"/>
            </w:tcBorders>
          </w:tcPr>
          <w:p>
            <w:pPr>
              <w:pStyle w:val="13"/>
              <w:rPr>
                <w:sz w:val="20"/>
              </w:rPr>
            </w:pPr>
          </w:p>
          <w:p>
            <w:pPr>
              <w:pStyle w:val="13"/>
              <w:spacing w:before="162" w:line="242" w:lineRule="auto"/>
              <w:ind w:left="206" w:right="77" w:hanging="106"/>
              <w:rPr>
                <w:sz w:val="21"/>
              </w:rPr>
            </w:pPr>
            <w:r>
              <w:rPr>
                <w:spacing w:val="-2"/>
                <w:sz w:val="21"/>
              </w:rPr>
              <w:t>钢筋混凝</w:t>
            </w:r>
            <w:r>
              <w:rPr>
                <w:sz w:val="21"/>
              </w:rPr>
              <w:t>土框架</w:t>
            </w:r>
          </w:p>
        </w:tc>
        <w:tc>
          <w:tcPr>
            <w:tcW w:w="489" w:type="dxa"/>
            <w:tcBorders>
              <w:top w:val="single" w:color="000000" w:sz="4" w:space="0"/>
              <w:left w:val="single" w:color="000000" w:sz="4" w:space="0"/>
              <w:bottom w:val="single" w:color="000000" w:sz="4" w:space="0"/>
              <w:right w:val="single" w:color="000000" w:sz="4" w:space="0"/>
            </w:tcBorders>
          </w:tcPr>
          <w:p>
            <w:pPr>
              <w:pStyle w:val="13"/>
              <w:rPr>
                <w:sz w:val="22"/>
              </w:rPr>
            </w:pPr>
          </w:p>
          <w:p>
            <w:pPr>
              <w:pStyle w:val="13"/>
              <w:spacing w:before="3"/>
              <w:rPr>
                <w:sz w:val="22"/>
              </w:rPr>
            </w:pPr>
          </w:p>
          <w:p>
            <w:pPr>
              <w:pStyle w:val="13"/>
              <w:ind w:left="22"/>
              <w:jc w:val="center"/>
              <w:rPr>
                <w:rFonts w:ascii="Times New Roman"/>
                <w:sz w:val="21"/>
              </w:rPr>
            </w:pPr>
            <w:r>
              <w:rPr>
                <w:rFonts w:ascii="Times New Roman"/>
                <w:w w:val="99"/>
                <w:sz w:val="21"/>
              </w:rPr>
              <w:t>5</w:t>
            </w:r>
          </w:p>
        </w:tc>
        <w:tc>
          <w:tcPr>
            <w:tcW w:w="597" w:type="dxa"/>
            <w:tcBorders>
              <w:top w:val="single" w:color="000000" w:sz="4" w:space="0"/>
              <w:left w:val="single" w:color="000000" w:sz="4" w:space="0"/>
              <w:bottom w:val="single" w:color="000000" w:sz="4" w:space="0"/>
              <w:right w:val="single" w:color="000000" w:sz="4" w:space="0"/>
            </w:tcBorders>
          </w:tcPr>
          <w:p>
            <w:pPr>
              <w:pStyle w:val="13"/>
              <w:rPr>
                <w:sz w:val="22"/>
              </w:rPr>
            </w:pPr>
          </w:p>
          <w:p>
            <w:pPr>
              <w:pStyle w:val="13"/>
              <w:spacing w:before="3"/>
              <w:rPr>
                <w:sz w:val="22"/>
              </w:rPr>
            </w:pPr>
          </w:p>
          <w:p>
            <w:pPr>
              <w:pStyle w:val="13"/>
              <w:ind w:left="94" w:right="68"/>
              <w:jc w:val="center"/>
              <w:rPr>
                <w:rFonts w:ascii="Times New Roman"/>
                <w:sz w:val="21"/>
              </w:rPr>
            </w:pPr>
            <w:r>
              <w:rPr>
                <w:rFonts w:ascii="Times New Roman"/>
                <w:sz w:val="21"/>
              </w:rPr>
              <w:t>290</w:t>
            </w:r>
          </w:p>
        </w:tc>
        <w:tc>
          <w:tcPr>
            <w:tcW w:w="460" w:type="dxa"/>
            <w:tcBorders>
              <w:top w:val="single" w:color="000000" w:sz="4" w:space="0"/>
              <w:left w:val="single" w:color="000000" w:sz="4" w:space="0"/>
              <w:bottom w:val="single" w:color="000000" w:sz="4" w:space="0"/>
              <w:right w:val="single" w:color="000000" w:sz="4" w:space="0"/>
            </w:tcBorders>
          </w:tcPr>
          <w:p>
            <w:pPr>
              <w:pStyle w:val="13"/>
              <w:rPr>
                <w:sz w:val="22"/>
              </w:rPr>
            </w:pPr>
          </w:p>
          <w:p>
            <w:pPr>
              <w:pStyle w:val="13"/>
              <w:spacing w:before="3"/>
              <w:rPr>
                <w:sz w:val="22"/>
              </w:rPr>
            </w:pPr>
          </w:p>
          <w:p>
            <w:pPr>
              <w:pStyle w:val="13"/>
              <w:ind w:left="187"/>
              <w:rPr>
                <w:rFonts w:ascii="Times New Roman"/>
                <w:sz w:val="21"/>
              </w:rPr>
            </w:pPr>
            <w:r>
              <w:rPr>
                <w:rFonts w:ascii="Times New Roman"/>
                <w:w w:val="99"/>
                <w:sz w:val="21"/>
              </w:rPr>
              <w:t>1</w:t>
            </w:r>
          </w:p>
        </w:tc>
        <w:tc>
          <w:tcPr>
            <w:tcW w:w="450" w:type="dxa"/>
            <w:tcBorders>
              <w:top w:val="single" w:color="000000" w:sz="4" w:space="0"/>
              <w:left w:val="single" w:color="000000" w:sz="4" w:space="0"/>
              <w:bottom w:val="single" w:color="000000" w:sz="4" w:space="0"/>
              <w:right w:val="single" w:color="000000" w:sz="4" w:space="0"/>
            </w:tcBorders>
          </w:tcPr>
          <w:p>
            <w:pPr>
              <w:pStyle w:val="13"/>
              <w:rPr>
                <w:sz w:val="20"/>
              </w:rPr>
            </w:pPr>
          </w:p>
          <w:p>
            <w:pPr>
              <w:pStyle w:val="13"/>
              <w:spacing w:before="2"/>
              <w:rPr>
                <w:sz w:val="23"/>
              </w:rPr>
            </w:pPr>
          </w:p>
          <w:p>
            <w:pPr>
              <w:pStyle w:val="13"/>
              <w:ind w:left="31"/>
              <w:jc w:val="center"/>
              <w:rPr>
                <w:sz w:val="21"/>
              </w:rPr>
            </w:pPr>
            <w:r>
              <w:rPr>
                <w:w w:val="99"/>
                <w:sz w:val="21"/>
              </w:rPr>
              <w:t>丁</w:t>
            </w:r>
          </w:p>
        </w:tc>
        <w:tc>
          <w:tcPr>
            <w:tcW w:w="440" w:type="dxa"/>
            <w:tcBorders>
              <w:top w:val="single" w:color="000000" w:sz="4" w:space="0"/>
              <w:left w:val="single" w:color="000000" w:sz="4" w:space="0"/>
              <w:bottom w:val="single" w:color="000000" w:sz="4" w:space="0"/>
              <w:right w:val="single" w:color="000000" w:sz="4" w:space="0"/>
            </w:tcBorders>
          </w:tcPr>
          <w:p>
            <w:pPr>
              <w:pStyle w:val="13"/>
              <w:rPr>
                <w:sz w:val="20"/>
              </w:rPr>
            </w:pPr>
          </w:p>
          <w:p>
            <w:pPr>
              <w:pStyle w:val="13"/>
              <w:spacing w:before="162" w:line="242" w:lineRule="auto"/>
              <w:ind w:left="127" w:right="91"/>
              <w:rPr>
                <w:sz w:val="21"/>
              </w:rPr>
            </w:pPr>
            <w:r>
              <w:rPr>
                <w:sz w:val="21"/>
              </w:rPr>
              <w:t>二级</w:t>
            </w:r>
          </w:p>
        </w:tc>
        <w:tc>
          <w:tcPr>
            <w:tcW w:w="3750" w:type="dxa"/>
            <w:gridSpan w:val="2"/>
            <w:tcBorders>
              <w:top w:val="single" w:color="000000" w:sz="4" w:space="0"/>
              <w:left w:val="single" w:color="000000" w:sz="4" w:space="0"/>
              <w:bottom w:val="single" w:color="000000" w:sz="4" w:space="0"/>
            </w:tcBorders>
          </w:tcPr>
          <w:p>
            <w:pPr>
              <w:pStyle w:val="13"/>
              <w:spacing w:before="10" w:line="242" w:lineRule="auto"/>
              <w:ind w:left="28" w:right="56" w:hanging="3"/>
              <w:jc w:val="center"/>
              <w:rPr>
                <w:sz w:val="21"/>
              </w:rPr>
            </w:pPr>
            <w:r>
              <w:rPr>
                <w:sz w:val="21"/>
              </w:rPr>
              <w:t>送水泵房为新建建筑物，建筑平面为矩</w:t>
            </w:r>
            <w:r>
              <w:rPr>
                <w:spacing w:val="-6"/>
                <w:sz w:val="21"/>
              </w:rPr>
              <w:t xml:space="preserve">形，尺寸为 </w:t>
            </w:r>
            <w:r>
              <w:rPr>
                <w:rFonts w:ascii="Times New Roman" w:hAnsi="Times New Roman" w:eastAsia="Times New Roman"/>
                <w:spacing w:val="-2"/>
                <w:sz w:val="21"/>
              </w:rPr>
              <w:t>32m×12.2m(</w:t>
            </w:r>
            <w:r>
              <w:rPr>
                <w:spacing w:val="-1"/>
                <w:sz w:val="21"/>
              </w:rPr>
              <w:t>长</w:t>
            </w:r>
            <w:r>
              <w:rPr>
                <w:rFonts w:ascii="Times New Roman" w:hAnsi="Times New Roman" w:eastAsia="Times New Roman"/>
                <w:spacing w:val="-1"/>
                <w:sz w:val="21"/>
              </w:rPr>
              <w:t>×</w:t>
            </w:r>
            <w:r>
              <w:rPr>
                <w:spacing w:val="-1"/>
                <w:sz w:val="21"/>
              </w:rPr>
              <w:t>宽</w:t>
            </w:r>
            <w:r>
              <w:rPr>
                <w:rFonts w:ascii="Times New Roman" w:hAnsi="Times New Roman" w:eastAsia="Times New Roman"/>
                <w:spacing w:val="-1"/>
                <w:sz w:val="21"/>
              </w:rPr>
              <w:t>)</w:t>
            </w:r>
            <w:r>
              <w:rPr>
                <w:spacing w:val="-1"/>
                <w:sz w:val="21"/>
              </w:rPr>
              <w:t>，建筑高</w:t>
            </w:r>
            <w:r>
              <w:rPr>
                <w:sz w:val="21"/>
              </w:rPr>
              <w:t xml:space="preserve">度为 </w:t>
            </w:r>
            <w:r>
              <w:rPr>
                <w:rFonts w:ascii="Times New Roman" w:hAnsi="Times New Roman" w:eastAsia="Times New Roman"/>
                <w:sz w:val="21"/>
              </w:rPr>
              <w:t>5.000m</w:t>
            </w:r>
            <w:r>
              <w:rPr>
                <w:sz w:val="21"/>
              </w:rPr>
              <w:t>。 建筑占地面积为</w:t>
            </w:r>
          </w:p>
          <w:p>
            <w:pPr>
              <w:pStyle w:val="13"/>
              <w:spacing w:before="4"/>
              <w:ind w:left="66" w:right="96"/>
              <w:jc w:val="center"/>
              <w:rPr>
                <w:sz w:val="21"/>
              </w:rPr>
            </w:pPr>
            <w:r>
              <w:rPr>
                <w:rFonts w:ascii="Times New Roman" w:eastAsia="Times New Roman"/>
                <w:sz w:val="21"/>
              </w:rPr>
              <w:t>290m2</w:t>
            </w:r>
            <w:r>
              <w:rPr>
                <w:rFonts w:ascii="Times New Roman" w:eastAsia="Times New Roman"/>
                <w:spacing w:val="45"/>
                <w:sz w:val="21"/>
              </w:rPr>
              <w:t xml:space="preserve"> </w:t>
            </w:r>
            <w:r>
              <w:rPr>
                <w:sz w:val="21"/>
              </w:rPr>
              <w:t>，共一层，总建筑面积为</w:t>
            </w:r>
          </w:p>
          <w:p>
            <w:pPr>
              <w:pStyle w:val="13"/>
              <w:spacing w:before="2" w:line="261" w:lineRule="exact"/>
              <w:ind w:left="66" w:right="96"/>
              <w:jc w:val="center"/>
              <w:rPr>
                <w:sz w:val="21"/>
              </w:rPr>
            </w:pPr>
            <w:r>
              <w:rPr>
                <w:rFonts w:ascii="Times New Roman" w:eastAsia="Times New Roman"/>
                <w:sz w:val="21"/>
              </w:rPr>
              <w:t>290m2</w:t>
            </w:r>
            <w:r>
              <w:rPr>
                <w:rFonts w:ascii="Times New Roman" w:eastAsia="Times New Roman"/>
                <w:spacing w:val="50"/>
                <w:sz w:val="21"/>
              </w:rPr>
              <w:t xml:space="preserve"> </w:t>
            </w:r>
            <w:r>
              <w:rPr>
                <w:sz w:val="21"/>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1381" w:hRule="atLeast"/>
        </w:trPr>
        <w:tc>
          <w:tcPr>
            <w:tcW w:w="823" w:type="dxa"/>
            <w:vMerge w:val="continue"/>
            <w:tcBorders>
              <w:top w:val="nil"/>
              <w:right w:val="single" w:color="000000" w:sz="4" w:space="0"/>
            </w:tcBorders>
          </w:tcPr>
          <w:p>
            <w:pPr>
              <w:rPr>
                <w:sz w:val="2"/>
                <w:szCs w:val="2"/>
              </w:rPr>
            </w:pPr>
          </w:p>
        </w:tc>
        <w:tc>
          <w:tcPr>
            <w:tcW w:w="93" w:type="dxa"/>
            <w:vMerge w:val="continue"/>
            <w:tcBorders>
              <w:top w:val="nil"/>
              <w:left w:val="single" w:color="000000" w:sz="4" w:space="0"/>
              <w:right w:val="single" w:color="000000" w:sz="12" w:space="0"/>
            </w:tcBorders>
          </w:tcPr>
          <w:p>
            <w:pPr>
              <w:rPr>
                <w:sz w:val="2"/>
                <w:szCs w:val="2"/>
              </w:rPr>
            </w:pPr>
          </w:p>
        </w:tc>
        <w:tc>
          <w:tcPr>
            <w:tcW w:w="406" w:type="dxa"/>
            <w:tcBorders>
              <w:top w:val="single" w:color="000000" w:sz="4" w:space="0"/>
              <w:left w:val="single" w:color="000000" w:sz="12" w:space="0"/>
              <w:bottom w:val="single" w:color="000000" w:sz="4" w:space="0"/>
              <w:right w:val="single" w:color="000000" w:sz="4" w:space="0"/>
            </w:tcBorders>
          </w:tcPr>
          <w:p>
            <w:pPr>
              <w:pStyle w:val="13"/>
              <w:rPr>
                <w:sz w:val="22"/>
              </w:rPr>
            </w:pPr>
          </w:p>
          <w:p>
            <w:pPr>
              <w:pStyle w:val="13"/>
              <w:spacing w:before="6"/>
              <w:rPr>
                <w:sz w:val="22"/>
              </w:rPr>
            </w:pPr>
          </w:p>
          <w:p>
            <w:pPr>
              <w:pStyle w:val="13"/>
              <w:ind w:left="32"/>
              <w:jc w:val="center"/>
              <w:rPr>
                <w:rFonts w:ascii="Times New Roman"/>
                <w:sz w:val="21"/>
              </w:rPr>
            </w:pPr>
            <w:r>
              <w:rPr>
                <w:rFonts w:ascii="Times New Roman"/>
                <w:w w:val="99"/>
                <w:sz w:val="21"/>
              </w:rPr>
              <w:t>2</w:t>
            </w:r>
          </w:p>
        </w:tc>
        <w:tc>
          <w:tcPr>
            <w:tcW w:w="1105" w:type="dxa"/>
            <w:tcBorders>
              <w:top w:val="single" w:color="000000" w:sz="4" w:space="0"/>
              <w:left w:val="single" w:color="000000" w:sz="4" w:space="0"/>
              <w:bottom w:val="single" w:color="000000" w:sz="4" w:space="0"/>
              <w:right w:val="single" w:color="000000" w:sz="4" w:space="0"/>
            </w:tcBorders>
          </w:tcPr>
          <w:p>
            <w:pPr>
              <w:pStyle w:val="13"/>
              <w:rPr>
                <w:sz w:val="22"/>
              </w:rPr>
            </w:pPr>
          </w:p>
          <w:p>
            <w:pPr>
              <w:pStyle w:val="13"/>
              <w:spacing w:before="10"/>
              <w:rPr>
                <w:sz w:val="20"/>
              </w:rPr>
            </w:pPr>
          </w:p>
          <w:p>
            <w:pPr>
              <w:pStyle w:val="13"/>
              <w:ind w:left="20"/>
              <w:rPr>
                <w:sz w:val="22"/>
              </w:rPr>
            </w:pPr>
            <w:r>
              <w:rPr>
                <w:sz w:val="22"/>
              </w:rPr>
              <w:t>综合车间</w:t>
            </w:r>
          </w:p>
        </w:tc>
        <w:tc>
          <w:tcPr>
            <w:tcW w:w="1028" w:type="dxa"/>
            <w:tcBorders>
              <w:top w:val="single" w:color="000000" w:sz="4" w:space="0"/>
              <w:left w:val="single" w:color="000000" w:sz="4" w:space="0"/>
              <w:bottom w:val="single" w:color="000000" w:sz="4" w:space="0"/>
              <w:right w:val="single" w:color="000000" w:sz="4" w:space="0"/>
            </w:tcBorders>
          </w:tcPr>
          <w:p>
            <w:pPr>
              <w:pStyle w:val="13"/>
              <w:rPr>
                <w:sz w:val="20"/>
              </w:rPr>
            </w:pPr>
          </w:p>
          <w:p>
            <w:pPr>
              <w:pStyle w:val="13"/>
              <w:spacing w:before="163" w:line="242" w:lineRule="auto"/>
              <w:ind w:left="206" w:right="77" w:hanging="106"/>
              <w:rPr>
                <w:sz w:val="21"/>
              </w:rPr>
            </w:pPr>
            <w:r>
              <w:rPr>
                <w:spacing w:val="-2"/>
                <w:sz w:val="21"/>
              </w:rPr>
              <w:t>钢筋混凝</w:t>
            </w:r>
            <w:r>
              <w:rPr>
                <w:sz w:val="21"/>
              </w:rPr>
              <w:t>土框架</w:t>
            </w:r>
          </w:p>
        </w:tc>
        <w:tc>
          <w:tcPr>
            <w:tcW w:w="489" w:type="dxa"/>
            <w:tcBorders>
              <w:top w:val="single" w:color="000000" w:sz="4" w:space="0"/>
              <w:left w:val="single" w:color="000000" w:sz="4" w:space="0"/>
              <w:bottom w:val="single" w:color="000000" w:sz="4" w:space="0"/>
              <w:right w:val="single" w:color="000000" w:sz="4" w:space="0"/>
            </w:tcBorders>
          </w:tcPr>
          <w:p>
            <w:pPr>
              <w:pStyle w:val="13"/>
              <w:rPr>
                <w:sz w:val="22"/>
              </w:rPr>
            </w:pPr>
          </w:p>
          <w:p>
            <w:pPr>
              <w:pStyle w:val="13"/>
              <w:spacing w:before="6"/>
              <w:rPr>
                <w:sz w:val="22"/>
              </w:rPr>
            </w:pPr>
          </w:p>
          <w:p>
            <w:pPr>
              <w:pStyle w:val="13"/>
              <w:ind w:left="36" w:right="14"/>
              <w:jc w:val="center"/>
              <w:rPr>
                <w:rFonts w:ascii="Times New Roman"/>
                <w:sz w:val="21"/>
              </w:rPr>
            </w:pPr>
            <w:r>
              <w:rPr>
                <w:rFonts w:ascii="Times New Roman"/>
                <w:sz w:val="21"/>
              </w:rPr>
              <w:t>5.5</w:t>
            </w:r>
          </w:p>
        </w:tc>
        <w:tc>
          <w:tcPr>
            <w:tcW w:w="597" w:type="dxa"/>
            <w:tcBorders>
              <w:top w:val="single" w:color="000000" w:sz="4" w:space="0"/>
              <w:left w:val="single" w:color="000000" w:sz="4" w:space="0"/>
              <w:bottom w:val="single" w:color="000000" w:sz="4" w:space="0"/>
              <w:right w:val="single" w:color="000000" w:sz="4" w:space="0"/>
            </w:tcBorders>
          </w:tcPr>
          <w:p>
            <w:pPr>
              <w:pStyle w:val="13"/>
              <w:rPr>
                <w:sz w:val="22"/>
              </w:rPr>
            </w:pPr>
          </w:p>
          <w:p>
            <w:pPr>
              <w:pStyle w:val="13"/>
              <w:spacing w:before="6"/>
              <w:rPr>
                <w:sz w:val="22"/>
              </w:rPr>
            </w:pPr>
          </w:p>
          <w:p>
            <w:pPr>
              <w:pStyle w:val="13"/>
              <w:ind w:left="94" w:right="68"/>
              <w:jc w:val="center"/>
              <w:rPr>
                <w:rFonts w:ascii="Times New Roman"/>
                <w:sz w:val="21"/>
              </w:rPr>
            </w:pPr>
            <w:r>
              <w:rPr>
                <w:rFonts w:ascii="Times New Roman"/>
                <w:sz w:val="21"/>
              </w:rPr>
              <w:t>170</w:t>
            </w:r>
          </w:p>
        </w:tc>
        <w:tc>
          <w:tcPr>
            <w:tcW w:w="460" w:type="dxa"/>
            <w:tcBorders>
              <w:top w:val="single" w:color="000000" w:sz="4" w:space="0"/>
              <w:left w:val="single" w:color="000000" w:sz="4" w:space="0"/>
              <w:bottom w:val="single" w:color="000000" w:sz="4" w:space="0"/>
              <w:right w:val="single" w:color="000000" w:sz="4" w:space="0"/>
            </w:tcBorders>
          </w:tcPr>
          <w:p>
            <w:pPr>
              <w:pStyle w:val="13"/>
              <w:rPr>
                <w:sz w:val="22"/>
              </w:rPr>
            </w:pPr>
          </w:p>
          <w:p>
            <w:pPr>
              <w:pStyle w:val="13"/>
              <w:spacing w:before="6"/>
              <w:rPr>
                <w:sz w:val="22"/>
              </w:rPr>
            </w:pPr>
          </w:p>
          <w:p>
            <w:pPr>
              <w:pStyle w:val="13"/>
              <w:ind w:left="187"/>
              <w:rPr>
                <w:rFonts w:ascii="Times New Roman"/>
                <w:sz w:val="21"/>
              </w:rPr>
            </w:pPr>
            <w:r>
              <w:rPr>
                <w:rFonts w:ascii="Times New Roman"/>
                <w:w w:val="99"/>
                <w:sz w:val="21"/>
              </w:rPr>
              <w:t>1</w:t>
            </w:r>
          </w:p>
        </w:tc>
        <w:tc>
          <w:tcPr>
            <w:tcW w:w="450" w:type="dxa"/>
            <w:tcBorders>
              <w:top w:val="single" w:color="000000" w:sz="4" w:space="0"/>
              <w:left w:val="single" w:color="000000" w:sz="4" w:space="0"/>
              <w:bottom w:val="single" w:color="000000" w:sz="4" w:space="0"/>
              <w:right w:val="single" w:color="000000" w:sz="4" w:space="0"/>
            </w:tcBorders>
          </w:tcPr>
          <w:p>
            <w:pPr>
              <w:pStyle w:val="13"/>
              <w:rPr>
                <w:sz w:val="20"/>
              </w:rPr>
            </w:pPr>
          </w:p>
          <w:p>
            <w:pPr>
              <w:pStyle w:val="13"/>
              <w:spacing w:before="5"/>
              <w:rPr>
                <w:sz w:val="23"/>
              </w:rPr>
            </w:pPr>
          </w:p>
          <w:p>
            <w:pPr>
              <w:pStyle w:val="13"/>
              <w:ind w:left="31"/>
              <w:jc w:val="center"/>
              <w:rPr>
                <w:sz w:val="21"/>
              </w:rPr>
            </w:pPr>
            <w:r>
              <w:rPr>
                <w:w w:val="99"/>
                <w:sz w:val="21"/>
              </w:rPr>
              <w:t>丁</w:t>
            </w:r>
          </w:p>
        </w:tc>
        <w:tc>
          <w:tcPr>
            <w:tcW w:w="440" w:type="dxa"/>
            <w:tcBorders>
              <w:top w:val="single" w:color="000000" w:sz="4" w:space="0"/>
              <w:left w:val="single" w:color="000000" w:sz="4" w:space="0"/>
              <w:bottom w:val="single" w:color="000000" w:sz="4" w:space="0"/>
              <w:right w:val="single" w:color="000000" w:sz="4" w:space="0"/>
            </w:tcBorders>
          </w:tcPr>
          <w:p>
            <w:pPr>
              <w:pStyle w:val="13"/>
              <w:rPr>
                <w:sz w:val="20"/>
              </w:rPr>
            </w:pPr>
          </w:p>
          <w:p>
            <w:pPr>
              <w:pStyle w:val="13"/>
              <w:spacing w:before="163" w:line="242" w:lineRule="auto"/>
              <w:ind w:left="127" w:right="91"/>
              <w:rPr>
                <w:sz w:val="21"/>
              </w:rPr>
            </w:pPr>
            <w:r>
              <w:rPr>
                <w:sz w:val="21"/>
              </w:rPr>
              <w:t>二级</w:t>
            </w:r>
          </w:p>
        </w:tc>
        <w:tc>
          <w:tcPr>
            <w:tcW w:w="3750" w:type="dxa"/>
            <w:gridSpan w:val="2"/>
            <w:tcBorders>
              <w:top w:val="single" w:color="000000" w:sz="4" w:space="0"/>
              <w:left w:val="single" w:color="000000" w:sz="4" w:space="0"/>
              <w:bottom w:val="single" w:color="000000" w:sz="4" w:space="0"/>
            </w:tcBorders>
          </w:tcPr>
          <w:p>
            <w:pPr>
              <w:pStyle w:val="13"/>
              <w:spacing w:before="11" w:line="242" w:lineRule="auto"/>
              <w:ind w:left="66" w:right="97"/>
              <w:jc w:val="center"/>
              <w:rPr>
                <w:sz w:val="21"/>
              </w:rPr>
            </w:pPr>
            <w:r>
              <w:rPr>
                <w:w w:val="95"/>
                <w:sz w:val="21"/>
              </w:rPr>
              <w:t>综合车间为新建建筑物，建筑平面为矩</w:t>
            </w:r>
            <w:r>
              <w:rPr>
                <w:spacing w:val="-1"/>
                <w:sz w:val="21"/>
              </w:rPr>
              <w:t xml:space="preserve">形，尺寸为 </w:t>
            </w:r>
            <w:r>
              <w:rPr>
                <w:rFonts w:ascii="Times New Roman" w:hAnsi="Times New Roman" w:eastAsia="Times New Roman"/>
                <w:sz w:val="21"/>
              </w:rPr>
              <w:t>18.6m</w:t>
            </w:r>
            <w:r>
              <w:rPr>
                <w:sz w:val="21"/>
              </w:rPr>
              <w:t>×</w:t>
            </w:r>
            <w:r>
              <w:rPr>
                <w:rFonts w:ascii="Times New Roman" w:hAnsi="Times New Roman" w:eastAsia="Times New Roman"/>
                <w:sz w:val="21"/>
              </w:rPr>
              <w:t>9m(</w:t>
            </w:r>
            <w:r>
              <w:rPr>
                <w:sz w:val="21"/>
              </w:rPr>
              <w:t>长×宽</w:t>
            </w:r>
            <w:r>
              <w:rPr>
                <w:rFonts w:ascii="Times New Roman" w:hAnsi="Times New Roman" w:eastAsia="Times New Roman"/>
                <w:sz w:val="21"/>
              </w:rPr>
              <w:t>)</w:t>
            </w:r>
            <w:r>
              <w:rPr>
                <w:sz w:val="21"/>
              </w:rPr>
              <w:t>，建筑</w:t>
            </w:r>
            <w:r>
              <w:rPr>
                <w:spacing w:val="-1"/>
                <w:sz w:val="21"/>
              </w:rPr>
              <w:t xml:space="preserve">高度为 </w:t>
            </w:r>
            <w:r>
              <w:rPr>
                <w:rFonts w:ascii="Times New Roman" w:hAnsi="Times New Roman" w:eastAsia="Times New Roman"/>
                <w:sz w:val="21"/>
              </w:rPr>
              <w:t>5.500m</w:t>
            </w:r>
            <w:r>
              <w:rPr>
                <w:spacing w:val="-1"/>
                <w:sz w:val="21"/>
              </w:rPr>
              <w:t>。 建筑占地面积为</w:t>
            </w:r>
            <w:r>
              <w:rPr>
                <w:rFonts w:ascii="Times New Roman" w:hAnsi="Times New Roman" w:eastAsia="Times New Roman"/>
                <w:sz w:val="21"/>
              </w:rPr>
              <w:t>170m2</w:t>
            </w:r>
            <w:r>
              <w:rPr>
                <w:rFonts w:ascii="Times New Roman" w:hAnsi="Times New Roman" w:eastAsia="Times New Roman"/>
                <w:spacing w:val="52"/>
                <w:sz w:val="21"/>
              </w:rPr>
              <w:t xml:space="preserve"> </w:t>
            </w:r>
            <w:r>
              <w:rPr>
                <w:sz w:val="21"/>
              </w:rPr>
              <w:t>，共一层，总建筑面积为</w:t>
            </w:r>
          </w:p>
          <w:p>
            <w:pPr>
              <w:pStyle w:val="13"/>
              <w:spacing w:before="3" w:line="261" w:lineRule="exact"/>
              <w:ind w:left="66" w:right="96"/>
              <w:jc w:val="center"/>
              <w:rPr>
                <w:sz w:val="21"/>
              </w:rPr>
            </w:pPr>
            <w:r>
              <w:rPr>
                <w:rFonts w:ascii="Times New Roman" w:eastAsia="Times New Roman"/>
                <w:sz w:val="21"/>
              </w:rPr>
              <w:t>170m2</w:t>
            </w:r>
            <w:r>
              <w:rPr>
                <w:rFonts w:ascii="Times New Roman" w:eastAsia="Times New Roman"/>
                <w:spacing w:val="50"/>
                <w:sz w:val="21"/>
              </w:rPr>
              <w:t xml:space="preserve"> </w:t>
            </w:r>
            <w:r>
              <w:rPr>
                <w:sz w:val="21"/>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110" w:hRule="atLeast"/>
        </w:trPr>
        <w:tc>
          <w:tcPr>
            <w:tcW w:w="823" w:type="dxa"/>
            <w:vMerge w:val="continue"/>
            <w:tcBorders>
              <w:top w:val="nil"/>
              <w:right w:val="single" w:color="000000" w:sz="4" w:space="0"/>
            </w:tcBorders>
          </w:tcPr>
          <w:p>
            <w:pPr>
              <w:rPr>
                <w:sz w:val="2"/>
                <w:szCs w:val="2"/>
              </w:rPr>
            </w:pPr>
          </w:p>
        </w:tc>
        <w:tc>
          <w:tcPr>
            <w:tcW w:w="93" w:type="dxa"/>
            <w:vMerge w:val="continue"/>
            <w:tcBorders>
              <w:top w:val="nil"/>
              <w:left w:val="single" w:color="000000" w:sz="4" w:space="0"/>
              <w:right w:val="single" w:color="000000" w:sz="12" w:space="0"/>
            </w:tcBorders>
          </w:tcPr>
          <w:p>
            <w:pPr>
              <w:rPr>
                <w:sz w:val="2"/>
                <w:szCs w:val="2"/>
              </w:rPr>
            </w:pPr>
          </w:p>
        </w:tc>
        <w:tc>
          <w:tcPr>
            <w:tcW w:w="406" w:type="dxa"/>
            <w:tcBorders>
              <w:top w:val="single" w:color="000000" w:sz="4" w:space="0"/>
              <w:left w:val="single" w:color="000000" w:sz="12" w:space="0"/>
              <w:bottom w:val="single" w:color="000000" w:sz="4" w:space="0"/>
              <w:right w:val="single" w:color="000000" w:sz="4" w:space="0"/>
            </w:tcBorders>
          </w:tcPr>
          <w:p>
            <w:pPr>
              <w:pStyle w:val="13"/>
              <w:rPr>
                <w:sz w:val="22"/>
              </w:rPr>
            </w:pPr>
          </w:p>
          <w:p>
            <w:pPr>
              <w:pStyle w:val="13"/>
              <w:spacing w:before="151"/>
              <w:ind w:left="32"/>
              <w:jc w:val="center"/>
              <w:rPr>
                <w:rFonts w:ascii="Times New Roman"/>
                <w:sz w:val="21"/>
              </w:rPr>
            </w:pPr>
            <w:r>
              <w:rPr>
                <w:rFonts w:ascii="Times New Roman"/>
                <w:w w:val="99"/>
                <w:sz w:val="21"/>
              </w:rPr>
              <w:t>3</w:t>
            </w:r>
          </w:p>
        </w:tc>
        <w:tc>
          <w:tcPr>
            <w:tcW w:w="1105" w:type="dxa"/>
            <w:tcBorders>
              <w:top w:val="single" w:color="000000" w:sz="4" w:space="0"/>
              <w:left w:val="single" w:color="000000" w:sz="4" w:space="0"/>
              <w:bottom w:val="single" w:color="000000" w:sz="4" w:space="0"/>
              <w:right w:val="single" w:color="000000" w:sz="4" w:space="0"/>
            </w:tcBorders>
          </w:tcPr>
          <w:p>
            <w:pPr>
              <w:pStyle w:val="13"/>
              <w:spacing w:before="3"/>
              <w:rPr>
                <w:sz w:val="32"/>
              </w:rPr>
            </w:pPr>
          </w:p>
          <w:p>
            <w:pPr>
              <w:pStyle w:val="13"/>
              <w:spacing w:before="1"/>
              <w:ind w:left="20"/>
              <w:rPr>
                <w:sz w:val="22"/>
              </w:rPr>
            </w:pPr>
            <w:r>
              <w:rPr>
                <w:sz w:val="22"/>
              </w:rPr>
              <w:t>加药间</w:t>
            </w:r>
          </w:p>
        </w:tc>
        <w:tc>
          <w:tcPr>
            <w:tcW w:w="1028" w:type="dxa"/>
            <w:tcBorders>
              <w:top w:val="single" w:color="000000" w:sz="4" w:space="0"/>
              <w:left w:val="single" w:color="000000" w:sz="4" w:space="0"/>
              <w:bottom w:val="single" w:color="000000" w:sz="4" w:space="0"/>
              <w:right w:val="single" w:color="000000" w:sz="4" w:space="0"/>
            </w:tcBorders>
          </w:tcPr>
          <w:p>
            <w:pPr>
              <w:pStyle w:val="13"/>
              <w:rPr>
                <w:sz w:val="22"/>
              </w:rPr>
            </w:pPr>
          </w:p>
          <w:p>
            <w:pPr>
              <w:pStyle w:val="13"/>
              <w:spacing w:line="244" w:lineRule="auto"/>
              <w:ind w:left="206" w:right="77" w:hanging="106"/>
              <w:rPr>
                <w:sz w:val="21"/>
              </w:rPr>
            </w:pPr>
            <w:r>
              <w:rPr>
                <w:spacing w:val="-2"/>
                <w:sz w:val="21"/>
              </w:rPr>
              <w:t>钢筋混凝</w:t>
            </w:r>
            <w:r>
              <w:rPr>
                <w:sz w:val="21"/>
              </w:rPr>
              <w:t>土框架</w:t>
            </w:r>
          </w:p>
        </w:tc>
        <w:tc>
          <w:tcPr>
            <w:tcW w:w="489" w:type="dxa"/>
            <w:tcBorders>
              <w:top w:val="single" w:color="000000" w:sz="4" w:space="0"/>
              <w:left w:val="single" w:color="000000" w:sz="4" w:space="0"/>
              <w:bottom w:val="single" w:color="000000" w:sz="4" w:space="0"/>
              <w:right w:val="single" w:color="000000" w:sz="4" w:space="0"/>
            </w:tcBorders>
          </w:tcPr>
          <w:p>
            <w:pPr>
              <w:pStyle w:val="13"/>
              <w:rPr>
                <w:sz w:val="22"/>
              </w:rPr>
            </w:pPr>
          </w:p>
          <w:p>
            <w:pPr>
              <w:pStyle w:val="13"/>
              <w:spacing w:before="151"/>
              <w:ind w:left="22"/>
              <w:jc w:val="center"/>
              <w:rPr>
                <w:rFonts w:ascii="Times New Roman"/>
                <w:sz w:val="21"/>
              </w:rPr>
            </w:pPr>
            <w:r>
              <w:rPr>
                <w:rFonts w:ascii="Times New Roman"/>
                <w:w w:val="99"/>
                <w:sz w:val="21"/>
              </w:rPr>
              <w:t>5</w:t>
            </w:r>
          </w:p>
        </w:tc>
        <w:tc>
          <w:tcPr>
            <w:tcW w:w="597" w:type="dxa"/>
            <w:tcBorders>
              <w:top w:val="single" w:color="000000" w:sz="4" w:space="0"/>
              <w:left w:val="single" w:color="000000" w:sz="4" w:space="0"/>
              <w:bottom w:val="single" w:color="000000" w:sz="4" w:space="0"/>
              <w:right w:val="single" w:color="000000" w:sz="4" w:space="0"/>
            </w:tcBorders>
          </w:tcPr>
          <w:p>
            <w:pPr>
              <w:pStyle w:val="13"/>
              <w:rPr>
                <w:sz w:val="22"/>
              </w:rPr>
            </w:pPr>
          </w:p>
          <w:p>
            <w:pPr>
              <w:pStyle w:val="13"/>
              <w:spacing w:before="151"/>
              <w:ind w:left="94" w:right="68"/>
              <w:jc w:val="center"/>
              <w:rPr>
                <w:rFonts w:ascii="Times New Roman"/>
                <w:sz w:val="21"/>
              </w:rPr>
            </w:pPr>
            <w:r>
              <w:rPr>
                <w:rFonts w:ascii="Times New Roman"/>
                <w:sz w:val="21"/>
              </w:rPr>
              <w:t>267</w:t>
            </w:r>
          </w:p>
        </w:tc>
        <w:tc>
          <w:tcPr>
            <w:tcW w:w="460" w:type="dxa"/>
            <w:tcBorders>
              <w:top w:val="single" w:color="000000" w:sz="4" w:space="0"/>
              <w:left w:val="single" w:color="000000" w:sz="4" w:space="0"/>
              <w:bottom w:val="single" w:color="000000" w:sz="4" w:space="0"/>
              <w:right w:val="single" w:color="000000" w:sz="4" w:space="0"/>
            </w:tcBorders>
          </w:tcPr>
          <w:p>
            <w:pPr>
              <w:pStyle w:val="13"/>
              <w:rPr>
                <w:sz w:val="22"/>
              </w:rPr>
            </w:pPr>
          </w:p>
          <w:p>
            <w:pPr>
              <w:pStyle w:val="13"/>
              <w:spacing w:before="151"/>
              <w:ind w:left="187"/>
              <w:rPr>
                <w:rFonts w:ascii="Times New Roman"/>
                <w:sz w:val="21"/>
              </w:rPr>
            </w:pPr>
            <w:r>
              <w:rPr>
                <w:rFonts w:ascii="Times New Roman"/>
                <w:w w:val="99"/>
                <w:sz w:val="21"/>
              </w:rPr>
              <w:t>1</w:t>
            </w:r>
          </w:p>
        </w:tc>
        <w:tc>
          <w:tcPr>
            <w:tcW w:w="450" w:type="dxa"/>
            <w:tcBorders>
              <w:top w:val="single" w:color="000000" w:sz="4" w:space="0"/>
              <w:left w:val="single" w:color="000000" w:sz="4" w:space="0"/>
              <w:bottom w:val="single" w:color="000000" w:sz="4" w:space="0"/>
              <w:right w:val="single" w:color="000000" w:sz="4" w:space="0"/>
            </w:tcBorders>
          </w:tcPr>
          <w:p>
            <w:pPr>
              <w:pStyle w:val="13"/>
              <w:rPr>
                <w:sz w:val="20"/>
              </w:rPr>
            </w:pPr>
          </w:p>
          <w:p>
            <w:pPr>
              <w:pStyle w:val="13"/>
              <w:spacing w:before="162"/>
              <w:ind w:left="31"/>
              <w:jc w:val="center"/>
              <w:rPr>
                <w:sz w:val="21"/>
              </w:rPr>
            </w:pPr>
            <w:r>
              <w:rPr>
                <w:w w:val="99"/>
                <w:sz w:val="21"/>
              </w:rPr>
              <w:t>丁</w:t>
            </w:r>
          </w:p>
        </w:tc>
        <w:tc>
          <w:tcPr>
            <w:tcW w:w="440" w:type="dxa"/>
            <w:tcBorders>
              <w:top w:val="single" w:color="000000" w:sz="4" w:space="0"/>
              <w:left w:val="single" w:color="000000" w:sz="4" w:space="0"/>
              <w:bottom w:val="single" w:color="000000" w:sz="4" w:space="0"/>
              <w:right w:val="single" w:color="000000" w:sz="4" w:space="0"/>
            </w:tcBorders>
          </w:tcPr>
          <w:p>
            <w:pPr>
              <w:pStyle w:val="13"/>
              <w:rPr>
                <w:sz w:val="22"/>
              </w:rPr>
            </w:pPr>
          </w:p>
          <w:p>
            <w:pPr>
              <w:pStyle w:val="13"/>
              <w:spacing w:line="244" w:lineRule="auto"/>
              <w:ind w:left="127" w:right="91"/>
              <w:rPr>
                <w:sz w:val="21"/>
              </w:rPr>
            </w:pPr>
            <w:r>
              <w:rPr>
                <w:sz w:val="21"/>
              </w:rPr>
              <w:t>二级</w:t>
            </w:r>
          </w:p>
        </w:tc>
        <w:tc>
          <w:tcPr>
            <w:tcW w:w="3750" w:type="dxa"/>
            <w:gridSpan w:val="2"/>
            <w:tcBorders>
              <w:top w:val="single" w:color="000000" w:sz="4" w:space="0"/>
              <w:left w:val="single" w:color="000000" w:sz="4" w:space="0"/>
              <w:bottom w:val="single" w:color="000000" w:sz="4" w:space="0"/>
            </w:tcBorders>
          </w:tcPr>
          <w:p>
            <w:pPr>
              <w:pStyle w:val="13"/>
              <w:tabs>
                <w:tab w:val="left" w:pos="2046"/>
              </w:tabs>
              <w:spacing w:before="11" w:line="242" w:lineRule="auto"/>
              <w:ind w:left="28" w:right="-58"/>
              <w:rPr>
                <w:sz w:val="21"/>
              </w:rPr>
            </w:pPr>
            <w:r>
              <w:rPr>
                <w:w w:val="95"/>
                <w:sz w:val="21"/>
              </w:rPr>
              <w:t>加药间为新建建筑物，建筑平面为矩形，</w:t>
            </w:r>
            <w:r>
              <w:rPr>
                <w:spacing w:val="1"/>
                <w:w w:val="95"/>
                <w:sz w:val="21"/>
              </w:rPr>
              <w:t xml:space="preserve"> </w:t>
            </w:r>
            <w:r>
              <w:rPr>
                <w:spacing w:val="-1"/>
                <w:w w:val="99"/>
                <w:sz w:val="21"/>
              </w:rPr>
              <w:t>尺</w:t>
            </w:r>
            <w:r>
              <w:rPr>
                <w:spacing w:val="2"/>
                <w:w w:val="99"/>
                <w:sz w:val="21"/>
              </w:rPr>
              <w:t>寸</w:t>
            </w:r>
            <w:r>
              <w:rPr>
                <w:w w:val="99"/>
                <w:sz w:val="21"/>
              </w:rPr>
              <w:t>为</w:t>
            </w:r>
            <w:r>
              <w:rPr>
                <w:sz w:val="21"/>
              </w:rPr>
              <w:t xml:space="preserve"> </w:t>
            </w:r>
            <w:r>
              <w:rPr>
                <w:rFonts w:ascii="Times New Roman" w:hAnsi="Times New Roman" w:eastAsia="Times New Roman"/>
                <w:spacing w:val="1"/>
                <w:w w:val="99"/>
                <w:sz w:val="21"/>
              </w:rPr>
              <w:t>34</w:t>
            </w:r>
            <w:r>
              <w:rPr>
                <w:rFonts w:ascii="Times New Roman" w:hAnsi="Times New Roman" w:eastAsia="Times New Roman"/>
                <w:w w:val="99"/>
                <w:sz w:val="21"/>
              </w:rPr>
              <w:t>.</w:t>
            </w:r>
            <w:r>
              <w:rPr>
                <w:rFonts w:ascii="Times New Roman" w:hAnsi="Times New Roman" w:eastAsia="Times New Roman"/>
                <w:spacing w:val="1"/>
                <w:w w:val="99"/>
                <w:sz w:val="21"/>
              </w:rPr>
              <w:t>5</w:t>
            </w:r>
            <w:r>
              <w:rPr>
                <w:rFonts w:ascii="Times New Roman" w:hAnsi="Times New Roman" w:eastAsia="Times New Roman"/>
                <w:spacing w:val="-2"/>
                <w:w w:val="99"/>
                <w:sz w:val="21"/>
              </w:rPr>
              <w:t>m</w:t>
            </w:r>
            <w:r>
              <w:rPr>
                <w:rFonts w:ascii="Times New Roman" w:hAnsi="Times New Roman" w:eastAsia="Times New Roman"/>
                <w:spacing w:val="-1"/>
                <w:w w:val="99"/>
                <w:sz w:val="21"/>
              </w:rPr>
              <w:t>×</w:t>
            </w:r>
            <w:r>
              <w:rPr>
                <w:rFonts w:ascii="Times New Roman" w:hAnsi="Times New Roman" w:eastAsia="Times New Roman"/>
                <w:spacing w:val="1"/>
                <w:w w:val="99"/>
                <w:sz w:val="21"/>
              </w:rPr>
              <w:t>7</w:t>
            </w:r>
            <w:r>
              <w:rPr>
                <w:rFonts w:ascii="Times New Roman" w:hAnsi="Times New Roman" w:eastAsia="Times New Roman"/>
                <w:w w:val="99"/>
                <w:sz w:val="21"/>
              </w:rPr>
              <w:t>.</w:t>
            </w:r>
            <w:r>
              <w:rPr>
                <w:rFonts w:ascii="Times New Roman" w:hAnsi="Times New Roman" w:eastAsia="Times New Roman"/>
                <w:spacing w:val="1"/>
                <w:w w:val="99"/>
                <w:sz w:val="21"/>
              </w:rPr>
              <w:t>5</w:t>
            </w:r>
            <w:r>
              <w:rPr>
                <w:rFonts w:ascii="Times New Roman" w:hAnsi="Times New Roman" w:eastAsia="Times New Roman"/>
                <w:w w:val="99"/>
                <w:sz w:val="21"/>
              </w:rPr>
              <w:t>m</w:t>
            </w:r>
            <w:r>
              <w:rPr>
                <w:rFonts w:ascii="Times New Roman" w:hAnsi="Times New Roman" w:eastAsia="Times New Roman"/>
                <w:sz w:val="21"/>
              </w:rPr>
              <w:tab/>
            </w:r>
            <w:r>
              <w:rPr>
                <w:rFonts w:ascii="Times New Roman" w:hAnsi="Times New Roman" w:eastAsia="Times New Roman"/>
                <w:spacing w:val="2"/>
                <w:w w:val="99"/>
                <w:sz w:val="21"/>
              </w:rPr>
              <w:t>(</w:t>
            </w:r>
            <w:r>
              <w:rPr>
                <w:spacing w:val="-1"/>
                <w:w w:val="99"/>
                <w:sz w:val="21"/>
              </w:rPr>
              <w:t>长</w:t>
            </w:r>
            <w:r>
              <w:rPr>
                <w:rFonts w:ascii="Times New Roman" w:hAnsi="Times New Roman" w:eastAsia="Times New Roman"/>
                <w:spacing w:val="-1"/>
                <w:w w:val="99"/>
                <w:sz w:val="21"/>
              </w:rPr>
              <w:t>×</w:t>
            </w:r>
            <w:r>
              <w:rPr>
                <w:spacing w:val="2"/>
                <w:w w:val="99"/>
                <w:sz w:val="21"/>
              </w:rPr>
              <w:t>宽</w:t>
            </w:r>
            <w:r>
              <w:rPr>
                <w:rFonts w:ascii="Times New Roman" w:hAnsi="Times New Roman" w:eastAsia="Times New Roman"/>
                <w:spacing w:val="-1"/>
                <w:w w:val="99"/>
                <w:sz w:val="21"/>
              </w:rPr>
              <w:t>)</w:t>
            </w:r>
            <w:r>
              <w:rPr>
                <w:spacing w:val="-99"/>
                <w:w w:val="99"/>
                <w:sz w:val="21"/>
              </w:rPr>
              <w:t>，</w:t>
            </w:r>
            <w:r>
              <w:rPr>
                <w:spacing w:val="-1"/>
                <w:w w:val="99"/>
                <w:sz w:val="21"/>
              </w:rPr>
              <w:t>建</w:t>
            </w:r>
            <w:r>
              <w:rPr>
                <w:spacing w:val="2"/>
                <w:w w:val="99"/>
                <w:sz w:val="21"/>
              </w:rPr>
              <w:t>筑</w:t>
            </w:r>
            <w:r>
              <w:rPr>
                <w:spacing w:val="-1"/>
                <w:w w:val="99"/>
                <w:sz w:val="21"/>
              </w:rPr>
              <w:t>高</w:t>
            </w:r>
            <w:r>
              <w:rPr>
                <w:w w:val="99"/>
                <w:sz w:val="21"/>
              </w:rPr>
              <w:t>度</w:t>
            </w:r>
            <w:r>
              <w:rPr>
                <w:sz w:val="21"/>
              </w:rPr>
              <w:t>为</w:t>
            </w:r>
            <w:r>
              <w:rPr>
                <w:spacing w:val="-3"/>
                <w:sz w:val="21"/>
              </w:rPr>
              <w:t xml:space="preserve"> </w:t>
            </w:r>
            <w:r>
              <w:rPr>
                <w:rFonts w:ascii="Times New Roman" w:hAnsi="Times New Roman" w:eastAsia="Times New Roman"/>
                <w:sz w:val="21"/>
              </w:rPr>
              <w:t>5.000m</w:t>
            </w:r>
            <w:r>
              <w:rPr>
                <w:sz w:val="21"/>
              </w:rPr>
              <w:t>。</w:t>
            </w:r>
            <w:r>
              <w:rPr>
                <w:spacing w:val="-2"/>
                <w:sz w:val="21"/>
              </w:rPr>
              <w:t xml:space="preserve"> </w:t>
            </w:r>
            <w:r>
              <w:rPr>
                <w:sz w:val="21"/>
              </w:rPr>
              <w:t>建筑占地面积为</w:t>
            </w:r>
            <w:r>
              <w:rPr>
                <w:spacing w:val="-3"/>
                <w:sz w:val="21"/>
              </w:rPr>
              <w:t xml:space="preserve"> </w:t>
            </w:r>
            <w:r>
              <w:rPr>
                <w:rFonts w:ascii="Times New Roman" w:hAnsi="Times New Roman" w:eastAsia="Times New Roman"/>
                <w:sz w:val="21"/>
              </w:rPr>
              <w:t>267m2</w:t>
            </w:r>
            <w:r>
              <w:rPr>
                <w:rFonts w:ascii="Times New Roman" w:hAnsi="Times New Roman" w:eastAsia="Times New Roman"/>
                <w:spacing w:val="51"/>
                <w:sz w:val="21"/>
              </w:rPr>
              <w:t xml:space="preserve"> </w:t>
            </w:r>
            <w:r>
              <w:rPr>
                <w:sz w:val="21"/>
              </w:rPr>
              <w:t>，</w:t>
            </w:r>
          </w:p>
          <w:p>
            <w:pPr>
              <w:pStyle w:val="13"/>
              <w:spacing w:before="3" w:line="261" w:lineRule="exact"/>
              <w:ind w:left="299"/>
              <w:rPr>
                <w:sz w:val="21"/>
              </w:rPr>
            </w:pPr>
            <w:r>
              <w:rPr>
                <w:spacing w:val="-1"/>
                <w:sz w:val="21"/>
              </w:rPr>
              <w:t xml:space="preserve">共一层，总建筑面积为 </w:t>
            </w:r>
            <w:r>
              <w:rPr>
                <w:rFonts w:ascii="Times New Roman" w:eastAsia="Times New Roman"/>
                <w:sz w:val="21"/>
              </w:rPr>
              <w:t>267m2</w:t>
            </w:r>
            <w:r>
              <w:rPr>
                <w:rFonts w:ascii="Times New Roman" w:eastAsia="Times New Roman"/>
                <w:spacing w:val="50"/>
                <w:sz w:val="21"/>
              </w:rPr>
              <w:t xml:space="preserve"> </w:t>
            </w:r>
            <w:r>
              <w:rPr>
                <w:sz w:val="21"/>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839" w:hRule="atLeast"/>
        </w:trPr>
        <w:tc>
          <w:tcPr>
            <w:tcW w:w="823" w:type="dxa"/>
            <w:vMerge w:val="continue"/>
            <w:tcBorders>
              <w:top w:val="nil"/>
              <w:right w:val="single" w:color="000000" w:sz="4" w:space="0"/>
            </w:tcBorders>
          </w:tcPr>
          <w:p>
            <w:pPr>
              <w:rPr>
                <w:sz w:val="2"/>
                <w:szCs w:val="2"/>
              </w:rPr>
            </w:pPr>
          </w:p>
        </w:tc>
        <w:tc>
          <w:tcPr>
            <w:tcW w:w="93" w:type="dxa"/>
            <w:vMerge w:val="continue"/>
            <w:tcBorders>
              <w:top w:val="nil"/>
              <w:left w:val="single" w:color="000000" w:sz="4" w:space="0"/>
              <w:right w:val="single" w:color="000000" w:sz="12" w:space="0"/>
            </w:tcBorders>
          </w:tcPr>
          <w:p>
            <w:pPr>
              <w:rPr>
                <w:sz w:val="2"/>
                <w:szCs w:val="2"/>
              </w:rPr>
            </w:pPr>
          </w:p>
        </w:tc>
        <w:tc>
          <w:tcPr>
            <w:tcW w:w="406" w:type="dxa"/>
            <w:tcBorders>
              <w:top w:val="single" w:color="000000" w:sz="4" w:space="0"/>
              <w:left w:val="single" w:color="000000" w:sz="12" w:space="0"/>
              <w:right w:val="single" w:color="000000" w:sz="4" w:space="0"/>
            </w:tcBorders>
          </w:tcPr>
          <w:p>
            <w:pPr>
              <w:pStyle w:val="13"/>
              <w:spacing w:before="1"/>
              <w:rPr>
                <w:sz w:val="23"/>
              </w:rPr>
            </w:pPr>
          </w:p>
          <w:p>
            <w:pPr>
              <w:pStyle w:val="13"/>
              <w:spacing w:before="1"/>
              <w:ind w:left="32"/>
              <w:jc w:val="center"/>
              <w:rPr>
                <w:rFonts w:ascii="Times New Roman"/>
                <w:sz w:val="21"/>
              </w:rPr>
            </w:pPr>
            <w:r>
              <w:rPr>
                <w:rFonts w:ascii="Times New Roman"/>
                <w:w w:val="99"/>
                <w:sz w:val="21"/>
              </w:rPr>
              <w:t>4</w:t>
            </w:r>
          </w:p>
        </w:tc>
        <w:tc>
          <w:tcPr>
            <w:tcW w:w="1105" w:type="dxa"/>
            <w:tcBorders>
              <w:top w:val="single" w:color="000000" w:sz="4" w:space="0"/>
              <w:left w:val="single" w:color="000000" w:sz="4" w:space="0"/>
              <w:right w:val="single" w:color="000000" w:sz="4" w:space="0"/>
            </w:tcBorders>
          </w:tcPr>
          <w:p>
            <w:pPr>
              <w:pStyle w:val="13"/>
              <w:spacing w:before="133" w:line="242" w:lineRule="auto"/>
              <w:ind w:left="20" w:right="-15"/>
              <w:rPr>
                <w:sz w:val="22"/>
              </w:rPr>
            </w:pPr>
            <w:r>
              <w:rPr>
                <w:spacing w:val="-3"/>
                <w:sz w:val="22"/>
              </w:rPr>
              <w:t>絮凝、沉淀</w:t>
            </w:r>
            <w:r>
              <w:rPr>
                <w:sz w:val="22"/>
              </w:rPr>
              <w:t>及滤池</w:t>
            </w:r>
          </w:p>
        </w:tc>
        <w:tc>
          <w:tcPr>
            <w:tcW w:w="1028" w:type="dxa"/>
            <w:tcBorders>
              <w:top w:val="single" w:color="000000" w:sz="4" w:space="0"/>
              <w:left w:val="single" w:color="000000" w:sz="4" w:space="0"/>
              <w:right w:val="single" w:color="000000" w:sz="4" w:space="0"/>
            </w:tcBorders>
          </w:tcPr>
          <w:p>
            <w:pPr>
              <w:pStyle w:val="13"/>
              <w:spacing w:before="146" w:line="242" w:lineRule="auto"/>
              <w:ind w:left="206" w:right="77" w:hanging="106"/>
              <w:rPr>
                <w:sz w:val="21"/>
              </w:rPr>
            </w:pPr>
            <w:r>
              <w:rPr>
                <w:spacing w:val="-2"/>
                <w:sz w:val="21"/>
              </w:rPr>
              <w:t>钢筋混凝</w:t>
            </w:r>
            <w:r>
              <w:rPr>
                <w:sz w:val="21"/>
              </w:rPr>
              <w:t>土框架</w:t>
            </w:r>
          </w:p>
        </w:tc>
        <w:tc>
          <w:tcPr>
            <w:tcW w:w="489" w:type="dxa"/>
            <w:tcBorders>
              <w:top w:val="single" w:color="000000" w:sz="4" w:space="0"/>
              <w:left w:val="single" w:color="000000" w:sz="4" w:space="0"/>
              <w:right w:val="single" w:color="000000" w:sz="4" w:space="0"/>
            </w:tcBorders>
          </w:tcPr>
          <w:p>
            <w:pPr>
              <w:pStyle w:val="13"/>
              <w:spacing w:before="1"/>
              <w:rPr>
                <w:sz w:val="23"/>
              </w:rPr>
            </w:pPr>
          </w:p>
          <w:p>
            <w:pPr>
              <w:pStyle w:val="13"/>
              <w:spacing w:before="1"/>
              <w:ind w:left="22"/>
              <w:jc w:val="center"/>
              <w:rPr>
                <w:rFonts w:ascii="Times New Roman"/>
                <w:sz w:val="21"/>
              </w:rPr>
            </w:pPr>
            <w:r>
              <w:rPr>
                <w:rFonts w:ascii="Times New Roman"/>
                <w:w w:val="99"/>
                <w:sz w:val="21"/>
              </w:rPr>
              <w:t>9</w:t>
            </w:r>
          </w:p>
        </w:tc>
        <w:tc>
          <w:tcPr>
            <w:tcW w:w="597" w:type="dxa"/>
            <w:tcBorders>
              <w:top w:val="single" w:color="000000" w:sz="4" w:space="0"/>
              <w:left w:val="single" w:color="000000" w:sz="4" w:space="0"/>
              <w:right w:val="single" w:color="000000" w:sz="4" w:space="0"/>
            </w:tcBorders>
          </w:tcPr>
          <w:p>
            <w:pPr>
              <w:pStyle w:val="13"/>
              <w:spacing w:before="1"/>
              <w:rPr>
                <w:sz w:val="23"/>
              </w:rPr>
            </w:pPr>
          </w:p>
          <w:p>
            <w:pPr>
              <w:pStyle w:val="13"/>
              <w:spacing w:before="1"/>
              <w:ind w:left="26"/>
              <w:jc w:val="center"/>
              <w:rPr>
                <w:rFonts w:ascii="Times New Roman" w:hAnsi="Times New Roman"/>
                <w:sz w:val="21"/>
              </w:rPr>
            </w:pPr>
            <w:r>
              <w:rPr>
                <w:rFonts w:ascii="Times New Roman" w:hAnsi="Times New Roman"/>
                <w:sz w:val="21"/>
              </w:rPr>
              <w:t>617×2</w:t>
            </w:r>
          </w:p>
        </w:tc>
        <w:tc>
          <w:tcPr>
            <w:tcW w:w="460" w:type="dxa"/>
            <w:tcBorders>
              <w:top w:val="single" w:color="000000" w:sz="4" w:space="0"/>
              <w:left w:val="single" w:color="000000" w:sz="4" w:space="0"/>
              <w:right w:val="single" w:color="000000" w:sz="4" w:space="0"/>
            </w:tcBorders>
          </w:tcPr>
          <w:p>
            <w:pPr>
              <w:pStyle w:val="13"/>
              <w:spacing w:before="1"/>
              <w:rPr>
                <w:sz w:val="23"/>
              </w:rPr>
            </w:pPr>
          </w:p>
          <w:p>
            <w:pPr>
              <w:pStyle w:val="13"/>
              <w:spacing w:before="1"/>
              <w:ind w:left="187"/>
              <w:rPr>
                <w:rFonts w:ascii="Times New Roman"/>
                <w:sz w:val="21"/>
              </w:rPr>
            </w:pPr>
            <w:r>
              <w:rPr>
                <w:rFonts w:ascii="Times New Roman"/>
                <w:w w:val="99"/>
                <w:sz w:val="21"/>
              </w:rPr>
              <w:t>1</w:t>
            </w:r>
          </w:p>
        </w:tc>
        <w:tc>
          <w:tcPr>
            <w:tcW w:w="450" w:type="dxa"/>
            <w:tcBorders>
              <w:top w:val="single" w:color="000000" w:sz="4" w:space="0"/>
              <w:left w:val="single" w:color="000000" w:sz="4" w:space="0"/>
              <w:right w:val="single" w:color="000000" w:sz="4" w:space="0"/>
            </w:tcBorders>
          </w:tcPr>
          <w:p>
            <w:pPr>
              <w:pStyle w:val="13"/>
              <w:rPr>
                <w:sz w:val="22"/>
              </w:rPr>
            </w:pPr>
          </w:p>
          <w:p>
            <w:pPr>
              <w:pStyle w:val="13"/>
              <w:ind w:left="31"/>
              <w:jc w:val="center"/>
              <w:rPr>
                <w:sz w:val="21"/>
              </w:rPr>
            </w:pPr>
            <w:r>
              <w:rPr>
                <w:w w:val="99"/>
                <w:sz w:val="21"/>
              </w:rPr>
              <w:t>丁</w:t>
            </w:r>
          </w:p>
        </w:tc>
        <w:tc>
          <w:tcPr>
            <w:tcW w:w="440" w:type="dxa"/>
            <w:tcBorders>
              <w:top w:val="single" w:color="000000" w:sz="4" w:space="0"/>
              <w:left w:val="single" w:color="000000" w:sz="4" w:space="0"/>
              <w:right w:val="single" w:color="000000" w:sz="4" w:space="0"/>
            </w:tcBorders>
          </w:tcPr>
          <w:p>
            <w:pPr>
              <w:pStyle w:val="13"/>
              <w:spacing w:before="146" w:line="242" w:lineRule="auto"/>
              <w:ind w:left="127" w:right="91"/>
              <w:rPr>
                <w:sz w:val="21"/>
              </w:rPr>
            </w:pPr>
            <w:r>
              <w:rPr>
                <w:sz w:val="21"/>
              </w:rPr>
              <w:t>二级</w:t>
            </w:r>
          </w:p>
        </w:tc>
        <w:tc>
          <w:tcPr>
            <w:tcW w:w="3750" w:type="dxa"/>
            <w:gridSpan w:val="2"/>
            <w:tcBorders>
              <w:top w:val="single" w:color="000000" w:sz="4" w:space="0"/>
              <w:left w:val="single" w:color="000000" w:sz="4" w:space="0"/>
            </w:tcBorders>
          </w:tcPr>
          <w:p>
            <w:pPr>
              <w:pStyle w:val="13"/>
              <w:spacing w:before="8" w:line="270" w:lineRule="atLeast"/>
              <w:ind w:left="28" w:right="-44"/>
              <w:jc w:val="both"/>
              <w:rPr>
                <w:sz w:val="21"/>
              </w:rPr>
            </w:pPr>
            <w:r>
              <w:rPr>
                <w:spacing w:val="-1"/>
                <w:sz w:val="21"/>
              </w:rPr>
              <w:t>滤池为新建建筑物， 建筑平面为矩形，</w:t>
            </w:r>
            <w:r>
              <w:rPr>
                <w:spacing w:val="-102"/>
                <w:sz w:val="21"/>
              </w:rPr>
              <w:t xml:space="preserve"> </w:t>
            </w:r>
            <w:r>
              <w:rPr>
                <w:spacing w:val="-2"/>
                <w:sz w:val="21"/>
              </w:rPr>
              <w:t xml:space="preserve">尺寸为 </w:t>
            </w:r>
            <w:r>
              <w:rPr>
                <w:rFonts w:ascii="Times New Roman" w:hAnsi="Times New Roman" w:eastAsia="Times New Roman"/>
                <w:sz w:val="21"/>
              </w:rPr>
              <w:t>21.5m×10.6m(</w:t>
            </w:r>
            <w:r>
              <w:rPr>
                <w:sz w:val="21"/>
              </w:rPr>
              <w:t>长</w:t>
            </w:r>
            <w:r>
              <w:rPr>
                <w:rFonts w:ascii="Times New Roman" w:hAnsi="Times New Roman" w:eastAsia="Times New Roman"/>
                <w:sz w:val="21"/>
              </w:rPr>
              <w:t>×</w:t>
            </w:r>
            <w:r>
              <w:rPr>
                <w:sz w:val="21"/>
              </w:rPr>
              <w:t>宽</w:t>
            </w:r>
            <w:r>
              <w:rPr>
                <w:rFonts w:ascii="Times New Roman" w:hAnsi="Times New Roman" w:eastAsia="Times New Roman"/>
                <w:sz w:val="21"/>
              </w:rPr>
              <w:t>)</w:t>
            </w:r>
            <w:r>
              <w:rPr>
                <w:sz w:val="21"/>
              </w:rPr>
              <w:t>，建筑高度</w:t>
            </w:r>
            <w:r>
              <w:rPr>
                <w:spacing w:val="-2"/>
                <w:sz w:val="21"/>
              </w:rPr>
              <w:t xml:space="preserve">为 </w:t>
            </w:r>
            <w:r>
              <w:rPr>
                <w:rFonts w:ascii="Times New Roman" w:hAnsi="Times New Roman" w:eastAsia="Times New Roman"/>
                <w:sz w:val="21"/>
              </w:rPr>
              <w:t>9.000m</w:t>
            </w:r>
            <w:r>
              <w:rPr>
                <w:spacing w:val="-2"/>
                <w:sz w:val="21"/>
              </w:rPr>
              <w:t xml:space="preserve">。 建筑占地面积为 </w:t>
            </w:r>
            <w:r>
              <w:rPr>
                <w:rFonts w:ascii="Times New Roman" w:hAnsi="Times New Roman" w:eastAsia="Times New Roman"/>
                <w:sz w:val="21"/>
              </w:rPr>
              <w:t>617m2</w:t>
            </w:r>
            <w:r>
              <w:rPr>
                <w:rFonts w:ascii="Times New Roman" w:hAnsi="Times New Roman" w:eastAsia="Times New Roman"/>
                <w:spacing w:val="51"/>
                <w:sz w:val="21"/>
              </w:rPr>
              <w:t xml:space="preserve"> </w:t>
            </w:r>
            <w:r>
              <w:rPr>
                <w:sz w:val="21"/>
              </w:rPr>
              <w:t>，</w:t>
            </w:r>
          </w:p>
        </w:tc>
      </w:tr>
    </w:tbl>
    <w:p>
      <w:pPr>
        <w:spacing w:after="0" w:line="270" w:lineRule="atLeast"/>
        <w:jc w:val="both"/>
        <w:rPr>
          <w:sz w:val="21"/>
        </w:rPr>
        <w:sectPr>
          <w:pgSz w:w="11910" w:h="16840"/>
          <w:pgMar w:top="1580" w:right="940" w:bottom="960" w:left="940" w:header="891" w:footer="771" w:gutter="0"/>
          <w:cols w:space="720" w:num="1"/>
        </w:sectPr>
      </w:pPr>
    </w:p>
    <w:p>
      <w:pPr>
        <w:pStyle w:val="6"/>
        <w:rPr>
          <w:sz w:val="8"/>
        </w:rPr>
      </w:pPr>
    </w:p>
    <w:tbl>
      <w:tblPr>
        <w:tblStyle w:val="9"/>
        <w:tblW w:w="0" w:type="auto"/>
        <w:tblInd w:w="197"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823"/>
        <w:gridCol w:w="115"/>
        <w:gridCol w:w="100"/>
        <w:gridCol w:w="285"/>
        <w:gridCol w:w="214"/>
        <w:gridCol w:w="909"/>
        <w:gridCol w:w="1013"/>
        <w:gridCol w:w="491"/>
        <w:gridCol w:w="619"/>
        <w:gridCol w:w="442"/>
        <w:gridCol w:w="452"/>
        <w:gridCol w:w="442"/>
        <w:gridCol w:w="1576"/>
        <w:gridCol w:w="637"/>
        <w:gridCol w:w="495"/>
        <w:gridCol w:w="832"/>
        <w:gridCol w:w="217"/>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0" w:hRule="atLeast"/>
        </w:trPr>
        <w:tc>
          <w:tcPr>
            <w:tcW w:w="823" w:type="dxa"/>
            <w:vMerge w:val="restart"/>
            <w:tcBorders>
              <w:right w:val="single" w:color="000000" w:sz="4" w:space="0"/>
            </w:tcBorders>
          </w:tcPr>
          <w:p>
            <w:pPr>
              <w:pStyle w:val="13"/>
              <w:rPr>
                <w:rFonts w:ascii="Times New Roman"/>
                <w:sz w:val="20"/>
              </w:rPr>
            </w:pPr>
          </w:p>
        </w:tc>
        <w:tc>
          <w:tcPr>
            <w:tcW w:w="115" w:type="dxa"/>
            <w:vMerge w:val="restart"/>
            <w:tcBorders>
              <w:left w:val="single" w:color="000000" w:sz="4" w:space="0"/>
              <w:bottom w:val="nil"/>
              <w:right w:val="single" w:color="000000" w:sz="12" w:space="0"/>
            </w:tcBorders>
          </w:tcPr>
          <w:p>
            <w:pPr>
              <w:pStyle w:val="13"/>
              <w:rPr>
                <w:rFonts w:ascii="Times New Roman"/>
                <w:sz w:val="20"/>
              </w:rPr>
            </w:pPr>
          </w:p>
        </w:tc>
        <w:tc>
          <w:tcPr>
            <w:tcW w:w="385" w:type="dxa"/>
            <w:gridSpan w:val="2"/>
            <w:tcBorders>
              <w:top w:val="single" w:color="000000" w:sz="24" w:space="0"/>
              <w:left w:val="single" w:color="000000" w:sz="12" w:space="0"/>
              <w:bottom w:val="single" w:color="000000" w:sz="4" w:space="0"/>
              <w:right w:val="single" w:color="000000" w:sz="4" w:space="0"/>
            </w:tcBorders>
          </w:tcPr>
          <w:p>
            <w:pPr>
              <w:pStyle w:val="13"/>
              <w:rPr>
                <w:rFonts w:ascii="Times New Roman"/>
                <w:sz w:val="20"/>
              </w:rPr>
            </w:pPr>
          </w:p>
        </w:tc>
        <w:tc>
          <w:tcPr>
            <w:tcW w:w="1123" w:type="dxa"/>
            <w:gridSpan w:val="2"/>
            <w:tcBorders>
              <w:top w:val="single" w:color="000000" w:sz="24" w:space="0"/>
              <w:left w:val="single" w:color="000000" w:sz="4" w:space="0"/>
              <w:bottom w:val="single" w:color="000000" w:sz="4" w:space="0"/>
              <w:right w:val="single" w:color="000000" w:sz="4" w:space="0"/>
            </w:tcBorders>
          </w:tcPr>
          <w:p>
            <w:pPr>
              <w:pStyle w:val="13"/>
              <w:rPr>
                <w:rFonts w:ascii="Times New Roman"/>
                <w:sz w:val="20"/>
              </w:rPr>
            </w:pPr>
          </w:p>
        </w:tc>
        <w:tc>
          <w:tcPr>
            <w:tcW w:w="1013" w:type="dxa"/>
            <w:tcBorders>
              <w:top w:val="single" w:color="000000" w:sz="24" w:space="0"/>
              <w:left w:val="single" w:color="000000" w:sz="4" w:space="0"/>
              <w:bottom w:val="single" w:color="000000" w:sz="4" w:space="0"/>
              <w:right w:val="single" w:color="000000" w:sz="4" w:space="0"/>
            </w:tcBorders>
          </w:tcPr>
          <w:p>
            <w:pPr>
              <w:pStyle w:val="13"/>
              <w:rPr>
                <w:rFonts w:ascii="Times New Roman"/>
                <w:sz w:val="20"/>
              </w:rPr>
            </w:pPr>
          </w:p>
        </w:tc>
        <w:tc>
          <w:tcPr>
            <w:tcW w:w="491" w:type="dxa"/>
            <w:tcBorders>
              <w:top w:val="single" w:color="000000" w:sz="24" w:space="0"/>
              <w:left w:val="single" w:color="000000" w:sz="4" w:space="0"/>
              <w:bottom w:val="single" w:color="000000" w:sz="4" w:space="0"/>
              <w:right w:val="single" w:color="000000" w:sz="4" w:space="0"/>
            </w:tcBorders>
          </w:tcPr>
          <w:p>
            <w:pPr>
              <w:pStyle w:val="13"/>
              <w:rPr>
                <w:rFonts w:ascii="Times New Roman"/>
                <w:sz w:val="20"/>
              </w:rPr>
            </w:pPr>
          </w:p>
        </w:tc>
        <w:tc>
          <w:tcPr>
            <w:tcW w:w="619" w:type="dxa"/>
            <w:tcBorders>
              <w:top w:val="single" w:color="000000" w:sz="24" w:space="0"/>
              <w:left w:val="single" w:color="000000" w:sz="4" w:space="0"/>
              <w:bottom w:val="single" w:color="000000" w:sz="4" w:space="0"/>
              <w:right w:val="single" w:color="000000" w:sz="4" w:space="0"/>
            </w:tcBorders>
          </w:tcPr>
          <w:p>
            <w:pPr>
              <w:pStyle w:val="13"/>
              <w:rPr>
                <w:rFonts w:ascii="Times New Roman"/>
                <w:sz w:val="20"/>
              </w:rPr>
            </w:pPr>
          </w:p>
        </w:tc>
        <w:tc>
          <w:tcPr>
            <w:tcW w:w="442" w:type="dxa"/>
            <w:tcBorders>
              <w:top w:val="single" w:color="000000" w:sz="24" w:space="0"/>
              <w:left w:val="single" w:color="000000" w:sz="4" w:space="0"/>
              <w:bottom w:val="single" w:color="000000" w:sz="4" w:space="0"/>
              <w:right w:val="single" w:color="000000" w:sz="4" w:space="0"/>
            </w:tcBorders>
          </w:tcPr>
          <w:p>
            <w:pPr>
              <w:pStyle w:val="13"/>
              <w:rPr>
                <w:rFonts w:ascii="Times New Roman"/>
                <w:sz w:val="20"/>
              </w:rPr>
            </w:pPr>
          </w:p>
        </w:tc>
        <w:tc>
          <w:tcPr>
            <w:tcW w:w="452" w:type="dxa"/>
            <w:tcBorders>
              <w:top w:val="single" w:color="000000" w:sz="24" w:space="0"/>
              <w:left w:val="single" w:color="000000" w:sz="4" w:space="0"/>
              <w:bottom w:val="single" w:color="000000" w:sz="4" w:space="0"/>
              <w:right w:val="single" w:color="000000" w:sz="4" w:space="0"/>
            </w:tcBorders>
          </w:tcPr>
          <w:p>
            <w:pPr>
              <w:pStyle w:val="13"/>
              <w:rPr>
                <w:rFonts w:ascii="Times New Roman"/>
                <w:sz w:val="20"/>
              </w:rPr>
            </w:pPr>
          </w:p>
        </w:tc>
        <w:tc>
          <w:tcPr>
            <w:tcW w:w="442" w:type="dxa"/>
            <w:tcBorders>
              <w:top w:val="single" w:color="000000" w:sz="24" w:space="0"/>
              <w:left w:val="single" w:color="000000" w:sz="4" w:space="0"/>
              <w:bottom w:val="single" w:color="000000" w:sz="4" w:space="0"/>
              <w:right w:val="single" w:color="000000" w:sz="4" w:space="0"/>
            </w:tcBorders>
          </w:tcPr>
          <w:p>
            <w:pPr>
              <w:pStyle w:val="13"/>
              <w:rPr>
                <w:rFonts w:ascii="Times New Roman"/>
                <w:sz w:val="20"/>
              </w:rPr>
            </w:pPr>
          </w:p>
        </w:tc>
        <w:tc>
          <w:tcPr>
            <w:tcW w:w="3757" w:type="dxa"/>
            <w:gridSpan w:val="5"/>
            <w:tcBorders>
              <w:top w:val="single" w:color="000000" w:sz="24" w:space="0"/>
              <w:left w:val="single" w:color="000000" w:sz="4" w:space="0"/>
              <w:bottom w:val="single" w:color="000000" w:sz="4" w:space="0"/>
            </w:tcBorders>
          </w:tcPr>
          <w:p>
            <w:pPr>
              <w:pStyle w:val="13"/>
              <w:spacing w:line="261" w:lineRule="exact"/>
              <w:ind w:left="285"/>
              <w:rPr>
                <w:sz w:val="21"/>
              </w:rPr>
            </w:pPr>
            <w:r>
              <w:rPr>
                <w:spacing w:val="-1"/>
                <w:sz w:val="21"/>
              </w:rPr>
              <w:t xml:space="preserve">共一层，总建筑面积为 </w:t>
            </w:r>
            <w:r>
              <w:rPr>
                <w:rFonts w:ascii="Times New Roman" w:eastAsia="Times New Roman"/>
                <w:sz w:val="21"/>
              </w:rPr>
              <w:t>230m2</w:t>
            </w:r>
            <w:r>
              <w:rPr>
                <w:rFonts w:ascii="Times New Roman" w:eastAsia="Times New Roman"/>
                <w:spacing w:val="50"/>
                <w:sz w:val="21"/>
              </w:rPr>
              <w:t xml:space="preserve"> </w:t>
            </w:r>
            <w:r>
              <w:rPr>
                <w:sz w:val="21"/>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65" w:hRule="atLeast"/>
        </w:trPr>
        <w:tc>
          <w:tcPr>
            <w:tcW w:w="823" w:type="dxa"/>
            <w:vMerge w:val="continue"/>
            <w:tcBorders>
              <w:top w:val="nil"/>
              <w:right w:val="single" w:color="000000" w:sz="4" w:space="0"/>
            </w:tcBorders>
          </w:tcPr>
          <w:p>
            <w:pPr>
              <w:rPr>
                <w:sz w:val="2"/>
                <w:szCs w:val="2"/>
              </w:rPr>
            </w:pPr>
          </w:p>
        </w:tc>
        <w:tc>
          <w:tcPr>
            <w:tcW w:w="115" w:type="dxa"/>
            <w:vMerge w:val="continue"/>
            <w:tcBorders>
              <w:top w:val="nil"/>
              <w:left w:val="single" w:color="000000" w:sz="4" w:space="0"/>
              <w:bottom w:val="nil"/>
              <w:right w:val="single" w:color="000000" w:sz="12" w:space="0"/>
            </w:tcBorders>
          </w:tcPr>
          <w:p>
            <w:pPr>
              <w:rPr>
                <w:sz w:val="2"/>
                <w:szCs w:val="2"/>
              </w:rPr>
            </w:pPr>
          </w:p>
        </w:tc>
        <w:tc>
          <w:tcPr>
            <w:tcW w:w="385" w:type="dxa"/>
            <w:gridSpan w:val="2"/>
            <w:tcBorders>
              <w:top w:val="single" w:color="000000" w:sz="4" w:space="0"/>
              <w:left w:val="single" w:color="000000" w:sz="12" w:space="0"/>
              <w:bottom w:val="single" w:color="000000" w:sz="4" w:space="0"/>
              <w:right w:val="single" w:color="000000" w:sz="4" w:space="0"/>
            </w:tcBorders>
          </w:tcPr>
          <w:p>
            <w:pPr>
              <w:pStyle w:val="13"/>
              <w:spacing w:before="160"/>
              <w:ind w:left="9"/>
              <w:jc w:val="center"/>
              <w:rPr>
                <w:rFonts w:ascii="Times New Roman"/>
                <w:sz w:val="21"/>
              </w:rPr>
            </w:pPr>
            <w:r>
              <w:rPr>
                <w:rFonts w:ascii="Times New Roman"/>
                <w:w w:val="99"/>
                <w:sz w:val="21"/>
              </w:rPr>
              <w:t>5</w:t>
            </w:r>
          </w:p>
        </w:tc>
        <w:tc>
          <w:tcPr>
            <w:tcW w:w="1123" w:type="dxa"/>
            <w:gridSpan w:val="2"/>
            <w:tcBorders>
              <w:top w:val="single" w:color="000000" w:sz="4" w:space="0"/>
              <w:left w:val="single" w:color="000000" w:sz="4" w:space="0"/>
              <w:bottom w:val="single" w:color="000000" w:sz="4" w:space="0"/>
              <w:right w:val="single" w:color="000000" w:sz="4" w:space="0"/>
            </w:tcBorders>
          </w:tcPr>
          <w:p>
            <w:pPr>
              <w:pStyle w:val="13"/>
              <w:spacing w:before="146"/>
              <w:ind w:left="242"/>
              <w:rPr>
                <w:sz w:val="21"/>
              </w:rPr>
            </w:pPr>
            <w:r>
              <w:rPr>
                <w:sz w:val="21"/>
              </w:rPr>
              <w:t>沉泥池</w:t>
            </w:r>
          </w:p>
        </w:tc>
        <w:tc>
          <w:tcPr>
            <w:tcW w:w="1013" w:type="dxa"/>
            <w:tcBorders>
              <w:top w:val="single" w:color="000000" w:sz="4" w:space="0"/>
              <w:left w:val="single" w:color="000000" w:sz="4" w:space="0"/>
              <w:bottom w:val="single" w:color="000000" w:sz="4" w:space="0"/>
              <w:right w:val="single" w:color="000000" w:sz="4" w:space="0"/>
            </w:tcBorders>
          </w:tcPr>
          <w:p>
            <w:pPr>
              <w:pStyle w:val="13"/>
              <w:spacing w:before="5" w:line="270" w:lineRule="atLeast"/>
              <w:ind w:left="187" w:right="81" w:hanging="106"/>
              <w:rPr>
                <w:sz w:val="21"/>
              </w:rPr>
            </w:pPr>
            <w:r>
              <w:rPr>
                <w:spacing w:val="-2"/>
                <w:sz w:val="21"/>
              </w:rPr>
              <w:t>钢筋混凝</w:t>
            </w:r>
            <w:r>
              <w:rPr>
                <w:sz w:val="21"/>
              </w:rPr>
              <w:t>土框架</w:t>
            </w:r>
          </w:p>
        </w:tc>
        <w:tc>
          <w:tcPr>
            <w:tcW w:w="491" w:type="dxa"/>
            <w:tcBorders>
              <w:top w:val="single" w:color="000000" w:sz="4" w:space="0"/>
              <w:left w:val="single" w:color="000000" w:sz="4" w:space="0"/>
              <w:bottom w:val="single" w:color="000000" w:sz="4" w:space="0"/>
              <w:right w:val="single" w:color="000000" w:sz="4" w:space="0"/>
            </w:tcBorders>
          </w:tcPr>
          <w:p>
            <w:pPr>
              <w:pStyle w:val="13"/>
              <w:spacing w:before="160"/>
              <w:ind w:right="100"/>
              <w:jc w:val="right"/>
              <w:rPr>
                <w:rFonts w:ascii="Times New Roman"/>
                <w:sz w:val="21"/>
              </w:rPr>
            </w:pPr>
            <w:r>
              <w:rPr>
                <w:rFonts w:ascii="Times New Roman"/>
                <w:sz w:val="21"/>
              </w:rPr>
              <w:t>4.8</w:t>
            </w:r>
          </w:p>
        </w:tc>
        <w:tc>
          <w:tcPr>
            <w:tcW w:w="619" w:type="dxa"/>
            <w:tcBorders>
              <w:top w:val="single" w:color="000000" w:sz="4" w:space="0"/>
              <w:left w:val="single" w:color="000000" w:sz="4" w:space="0"/>
              <w:bottom w:val="single" w:color="000000" w:sz="4" w:space="0"/>
              <w:right w:val="single" w:color="000000" w:sz="4" w:space="0"/>
            </w:tcBorders>
          </w:tcPr>
          <w:p>
            <w:pPr>
              <w:pStyle w:val="13"/>
              <w:spacing w:before="160"/>
              <w:ind w:left="124" w:right="129"/>
              <w:jc w:val="center"/>
              <w:rPr>
                <w:rFonts w:ascii="Times New Roman"/>
                <w:sz w:val="21"/>
              </w:rPr>
            </w:pPr>
            <w:r>
              <w:rPr>
                <w:rFonts w:ascii="Times New Roman"/>
                <w:sz w:val="21"/>
              </w:rPr>
              <w:t>384</w:t>
            </w:r>
          </w:p>
        </w:tc>
        <w:tc>
          <w:tcPr>
            <w:tcW w:w="442" w:type="dxa"/>
            <w:tcBorders>
              <w:top w:val="single" w:color="000000" w:sz="4" w:space="0"/>
              <w:left w:val="single" w:color="000000" w:sz="4" w:space="0"/>
              <w:bottom w:val="single" w:color="000000" w:sz="4" w:space="0"/>
              <w:right w:val="single" w:color="000000" w:sz="4" w:space="0"/>
            </w:tcBorders>
          </w:tcPr>
          <w:p>
            <w:pPr>
              <w:pStyle w:val="13"/>
              <w:spacing w:before="160"/>
              <w:ind w:left="159"/>
              <w:rPr>
                <w:rFonts w:ascii="Times New Roman"/>
                <w:sz w:val="21"/>
              </w:rPr>
            </w:pPr>
            <w:r>
              <w:rPr>
                <w:rFonts w:ascii="Times New Roman"/>
                <w:w w:val="99"/>
                <w:sz w:val="21"/>
              </w:rPr>
              <w:t>1</w:t>
            </w:r>
          </w:p>
        </w:tc>
        <w:tc>
          <w:tcPr>
            <w:tcW w:w="452" w:type="dxa"/>
            <w:tcBorders>
              <w:top w:val="single" w:color="000000" w:sz="4" w:space="0"/>
              <w:left w:val="single" w:color="000000" w:sz="4" w:space="0"/>
              <w:bottom w:val="single" w:color="000000" w:sz="4" w:space="0"/>
              <w:right w:val="single" w:color="000000" w:sz="4" w:space="0"/>
            </w:tcBorders>
          </w:tcPr>
          <w:p>
            <w:pPr>
              <w:pStyle w:val="13"/>
              <w:rPr>
                <w:rFonts w:ascii="Times New Roman"/>
                <w:sz w:val="20"/>
              </w:rPr>
            </w:pPr>
          </w:p>
        </w:tc>
        <w:tc>
          <w:tcPr>
            <w:tcW w:w="442" w:type="dxa"/>
            <w:tcBorders>
              <w:top w:val="single" w:color="000000" w:sz="4" w:space="0"/>
              <w:left w:val="single" w:color="000000" w:sz="4" w:space="0"/>
              <w:bottom w:val="single" w:color="000000" w:sz="4" w:space="0"/>
              <w:right w:val="single" w:color="000000" w:sz="4" w:space="0"/>
            </w:tcBorders>
          </w:tcPr>
          <w:p>
            <w:pPr>
              <w:pStyle w:val="13"/>
              <w:spacing w:before="5" w:line="270" w:lineRule="atLeast"/>
              <w:ind w:left="115" w:right="105"/>
              <w:rPr>
                <w:sz w:val="21"/>
              </w:rPr>
            </w:pPr>
            <w:r>
              <w:rPr>
                <w:sz w:val="21"/>
              </w:rPr>
              <w:t>二级</w:t>
            </w:r>
          </w:p>
        </w:tc>
        <w:tc>
          <w:tcPr>
            <w:tcW w:w="3757" w:type="dxa"/>
            <w:gridSpan w:val="5"/>
            <w:tcBorders>
              <w:top w:val="single" w:color="000000" w:sz="4" w:space="0"/>
              <w:left w:val="single" w:color="000000" w:sz="4" w:space="0"/>
              <w:bottom w:val="single" w:color="000000" w:sz="4" w:space="0"/>
            </w:tcBorders>
          </w:tcPr>
          <w:p>
            <w:pPr>
              <w:pStyle w:val="13"/>
              <w:spacing w:before="5" w:line="270" w:lineRule="atLeast"/>
              <w:ind w:left="196" w:right="118" w:hanging="144"/>
              <w:rPr>
                <w:sz w:val="21"/>
              </w:rPr>
            </w:pPr>
            <w:r>
              <w:rPr>
                <w:w w:val="95"/>
                <w:sz w:val="21"/>
              </w:rPr>
              <w:t>沉泥池为新建建筑物，分为能独立运行</w:t>
            </w:r>
            <w:r>
              <w:rPr>
                <w:spacing w:val="-1"/>
                <w:sz w:val="21"/>
              </w:rPr>
              <w:t xml:space="preserve">的 </w:t>
            </w:r>
            <w:r>
              <w:rPr>
                <w:rFonts w:ascii="Times New Roman" w:hAnsi="Times New Roman" w:eastAsia="Times New Roman"/>
                <w:sz w:val="21"/>
              </w:rPr>
              <w:t>2</w:t>
            </w:r>
            <w:r>
              <w:rPr>
                <w:rFonts w:ascii="Times New Roman" w:hAnsi="Times New Roman" w:eastAsia="Times New Roman"/>
                <w:spacing w:val="49"/>
                <w:sz w:val="21"/>
              </w:rPr>
              <w:t xml:space="preserve"> </w:t>
            </w:r>
            <w:r>
              <w:rPr>
                <w:sz w:val="21"/>
              </w:rPr>
              <w:t xml:space="preserve">格，总尺寸为 </w:t>
            </w:r>
            <w:r>
              <w:rPr>
                <w:rFonts w:ascii="Times New Roman" w:hAnsi="Times New Roman" w:eastAsia="Times New Roman"/>
                <w:sz w:val="21"/>
              </w:rPr>
              <w:t>24.0m×16.0m</w:t>
            </w:r>
            <w:r>
              <w:rPr>
                <w:sz w:val="21"/>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109" w:hRule="atLeast"/>
        </w:trPr>
        <w:tc>
          <w:tcPr>
            <w:tcW w:w="823" w:type="dxa"/>
            <w:vMerge w:val="continue"/>
            <w:tcBorders>
              <w:top w:val="nil"/>
              <w:right w:val="single" w:color="000000" w:sz="4" w:space="0"/>
            </w:tcBorders>
          </w:tcPr>
          <w:p>
            <w:pPr>
              <w:rPr>
                <w:sz w:val="2"/>
                <w:szCs w:val="2"/>
              </w:rPr>
            </w:pPr>
          </w:p>
        </w:tc>
        <w:tc>
          <w:tcPr>
            <w:tcW w:w="115" w:type="dxa"/>
            <w:vMerge w:val="continue"/>
            <w:tcBorders>
              <w:top w:val="nil"/>
              <w:left w:val="single" w:color="000000" w:sz="4" w:space="0"/>
              <w:bottom w:val="nil"/>
              <w:right w:val="single" w:color="000000" w:sz="12" w:space="0"/>
            </w:tcBorders>
          </w:tcPr>
          <w:p>
            <w:pPr>
              <w:rPr>
                <w:sz w:val="2"/>
                <w:szCs w:val="2"/>
              </w:rPr>
            </w:pPr>
          </w:p>
        </w:tc>
        <w:tc>
          <w:tcPr>
            <w:tcW w:w="385" w:type="dxa"/>
            <w:gridSpan w:val="2"/>
            <w:tcBorders>
              <w:top w:val="single" w:color="000000" w:sz="4" w:space="0"/>
              <w:left w:val="single" w:color="000000" w:sz="12" w:space="0"/>
              <w:bottom w:val="single" w:color="000000" w:sz="4" w:space="0"/>
              <w:right w:val="single" w:color="000000" w:sz="4" w:space="0"/>
            </w:tcBorders>
          </w:tcPr>
          <w:p>
            <w:pPr>
              <w:pStyle w:val="13"/>
              <w:rPr>
                <w:sz w:val="22"/>
              </w:rPr>
            </w:pPr>
          </w:p>
          <w:p>
            <w:pPr>
              <w:pStyle w:val="13"/>
              <w:spacing w:before="150"/>
              <w:ind w:left="9"/>
              <w:jc w:val="center"/>
              <w:rPr>
                <w:rFonts w:ascii="Times New Roman"/>
                <w:sz w:val="21"/>
              </w:rPr>
            </w:pPr>
            <w:r>
              <w:rPr>
                <w:rFonts w:ascii="Times New Roman"/>
                <w:w w:val="99"/>
                <w:sz w:val="21"/>
              </w:rPr>
              <w:t>6</w:t>
            </w:r>
          </w:p>
        </w:tc>
        <w:tc>
          <w:tcPr>
            <w:tcW w:w="1123" w:type="dxa"/>
            <w:gridSpan w:val="2"/>
            <w:tcBorders>
              <w:top w:val="single" w:color="000000" w:sz="4" w:space="0"/>
              <w:left w:val="single" w:color="000000" w:sz="4" w:space="0"/>
              <w:bottom w:val="single" w:color="000000" w:sz="4" w:space="0"/>
              <w:right w:val="single" w:color="000000" w:sz="4" w:space="0"/>
            </w:tcBorders>
          </w:tcPr>
          <w:p>
            <w:pPr>
              <w:pStyle w:val="13"/>
              <w:rPr>
                <w:sz w:val="20"/>
              </w:rPr>
            </w:pPr>
          </w:p>
          <w:p>
            <w:pPr>
              <w:pStyle w:val="13"/>
              <w:spacing w:before="162"/>
              <w:ind w:left="242"/>
              <w:rPr>
                <w:sz w:val="21"/>
              </w:rPr>
            </w:pPr>
            <w:r>
              <w:rPr>
                <w:sz w:val="21"/>
              </w:rPr>
              <w:t>清水池</w:t>
            </w:r>
          </w:p>
        </w:tc>
        <w:tc>
          <w:tcPr>
            <w:tcW w:w="1013" w:type="dxa"/>
            <w:tcBorders>
              <w:top w:val="single" w:color="000000" w:sz="4" w:space="0"/>
              <w:left w:val="single" w:color="000000" w:sz="4" w:space="0"/>
              <w:bottom w:val="single" w:color="000000" w:sz="4" w:space="0"/>
              <w:right w:val="single" w:color="000000" w:sz="4" w:space="0"/>
            </w:tcBorders>
          </w:tcPr>
          <w:p>
            <w:pPr>
              <w:pStyle w:val="13"/>
              <w:spacing w:before="12"/>
              <w:rPr>
                <w:sz w:val="21"/>
              </w:rPr>
            </w:pPr>
          </w:p>
          <w:p>
            <w:pPr>
              <w:pStyle w:val="13"/>
              <w:spacing w:line="244" w:lineRule="auto"/>
              <w:ind w:left="187" w:right="81" w:hanging="106"/>
              <w:rPr>
                <w:sz w:val="21"/>
              </w:rPr>
            </w:pPr>
            <w:r>
              <w:rPr>
                <w:spacing w:val="-2"/>
                <w:sz w:val="21"/>
              </w:rPr>
              <w:t>钢筋混凝</w:t>
            </w:r>
            <w:r>
              <w:rPr>
                <w:sz w:val="21"/>
              </w:rPr>
              <w:t>土框架</w:t>
            </w:r>
          </w:p>
        </w:tc>
        <w:tc>
          <w:tcPr>
            <w:tcW w:w="491" w:type="dxa"/>
            <w:tcBorders>
              <w:top w:val="single" w:color="000000" w:sz="4" w:space="0"/>
              <w:left w:val="single" w:color="000000" w:sz="4" w:space="0"/>
              <w:bottom w:val="single" w:color="000000" w:sz="4" w:space="0"/>
              <w:right w:val="single" w:color="000000" w:sz="4" w:space="0"/>
            </w:tcBorders>
          </w:tcPr>
          <w:p>
            <w:pPr>
              <w:pStyle w:val="13"/>
              <w:rPr>
                <w:sz w:val="22"/>
              </w:rPr>
            </w:pPr>
          </w:p>
          <w:p>
            <w:pPr>
              <w:pStyle w:val="13"/>
              <w:spacing w:before="150"/>
              <w:ind w:right="100"/>
              <w:jc w:val="right"/>
              <w:rPr>
                <w:rFonts w:ascii="Times New Roman"/>
                <w:sz w:val="21"/>
              </w:rPr>
            </w:pPr>
            <w:r>
              <w:rPr>
                <w:rFonts w:ascii="Times New Roman"/>
                <w:sz w:val="21"/>
              </w:rPr>
              <w:t>4.3</w:t>
            </w:r>
          </w:p>
        </w:tc>
        <w:tc>
          <w:tcPr>
            <w:tcW w:w="619" w:type="dxa"/>
            <w:tcBorders>
              <w:top w:val="single" w:color="000000" w:sz="4" w:space="0"/>
              <w:left w:val="single" w:color="000000" w:sz="4" w:space="0"/>
              <w:bottom w:val="single" w:color="000000" w:sz="4" w:space="0"/>
              <w:right w:val="single" w:color="000000" w:sz="4" w:space="0"/>
            </w:tcBorders>
          </w:tcPr>
          <w:p>
            <w:pPr>
              <w:pStyle w:val="13"/>
              <w:rPr>
                <w:sz w:val="22"/>
              </w:rPr>
            </w:pPr>
          </w:p>
          <w:p>
            <w:pPr>
              <w:pStyle w:val="13"/>
              <w:spacing w:before="150"/>
              <w:ind w:left="124" w:right="129"/>
              <w:jc w:val="center"/>
              <w:rPr>
                <w:rFonts w:ascii="Times New Roman"/>
                <w:sz w:val="21"/>
              </w:rPr>
            </w:pPr>
            <w:r>
              <w:rPr>
                <w:rFonts w:ascii="Times New Roman"/>
                <w:sz w:val="21"/>
              </w:rPr>
              <w:t>420</w:t>
            </w:r>
          </w:p>
        </w:tc>
        <w:tc>
          <w:tcPr>
            <w:tcW w:w="442" w:type="dxa"/>
            <w:tcBorders>
              <w:top w:val="single" w:color="000000" w:sz="4" w:space="0"/>
              <w:left w:val="single" w:color="000000" w:sz="4" w:space="0"/>
              <w:bottom w:val="single" w:color="000000" w:sz="4" w:space="0"/>
              <w:right w:val="single" w:color="000000" w:sz="4" w:space="0"/>
            </w:tcBorders>
          </w:tcPr>
          <w:p>
            <w:pPr>
              <w:pStyle w:val="13"/>
              <w:rPr>
                <w:sz w:val="22"/>
              </w:rPr>
            </w:pPr>
          </w:p>
          <w:p>
            <w:pPr>
              <w:pStyle w:val="13"/>
              <w:spacing w:before="150"/>
              <w:ind w:left="159"/>
              <w:rPr>
                <w:rFonts w:ascii="Times New Roman"/>
                <w:sz w:val="21"/>
              </w:rPr>
            </w:pPr>
            <w:r>
              <w:rPr>
                <w:rFonts w:ascii="Times New Roman"/>
                <w:w w:val="99"/>
                <w:sz w:val="21"/>
              </w:rPr>
              <w:t>1</w:t>
            </w:r>
          </w:p>
        </w:tc>
        <w:tc>
          <w:tcPr>
            <w:tcW w:w="452" w:type="dxa"/>
            <w:tcBorders>
              <w:top w:val="single" w:color="000000" w:sz="4" w:space="0"/>
              <w:left w:val="single" w:color="000000" w:sz="4" w:space="0"/>
              <w:bottom w:val="single" w:color="000000" w:sz="4" w:space="0"/>
              <w:right w:val="single" w:color="000000" w:sz="4" w:space="0"/>
            </w:tcBorders>
          </w:tcPr>
          <w:p>
            <w:pPr>
              <w:pStyle w:val="13"/>
              <w:rPr>
                <w:rFonts w:ascii="Times New Roman"/>
                <w:sz w:val="20"/>
              </w:rPr>
            </w:pPr>
          </w:p>
        </w:tc>
        <w:tc>
          <w:tcPr>
            <w:tcW w:w="442" w:type="dxa"/>
            <w:tcBorders>
              <w:top w:val="single" w:color="000000" w:sz="4" w:space="0"/>
              <w:left w:val="single" w:color="000000" w:sz="4" w:space="0"/>
              <w:bottom w:val="single" w:color="000000" w:sz="4" w:space="0"/>
              <w:right w:val="single" w:color="000000" w:sz="4" w:space="0"/>
            </w:tcBorders>
          </w:tcPr>
          <w:p>
            <w:pPr>
              <w:pStyle w:val="13"/>
              <w:spacing w:before="12"/>
              <w:rPr>
                <w:sz w:val="21"/>
              </w:rPr>
            </w:pPr>
          </w:p>
          <w:p>
            <w:pPr>
              <w:pStyle w:val="13"/>
              <w:spacing w:line="244" w:lineRule="auto"/>
              <w:ind w:left="115" w:right="105"/>
              <w:rPr>
                <w:sz w:val="21"/>
              </w:rPr>
            </w:pPr>
            <w:r>
              <w:rPr>
                <w:sz w:val="21"/>
              </w:rPr>
              <w:t>二级</w:t>
            </w:r>
          </w:p>
        </w:tc>
        <w:tc>
          <w:tcPr>
            <w:tcW w:w="3757" w:type="dxa"/>
            <w:gridSpan w:val="5"/>
            <w:tcBorders>
              <w:top w:val="single" w:color="000000" w:sz="4" w:space="0"/>
              <w:left w:val="single" w:color="000000" w:sz="4" w:space="0"/>
              <w:bottom w:val="single" w:color="000000" w:sz="4" w:space="0"/>
            </w:tcBorders>
          </w:tcPr>
          <w:p>
            <w:pPr>
              <w:pStyle w:val="13"/>
              <w:spacing w:before="10"/>
              <w:ind w:right="65"/>
              <w:jc w:val="center"/>
              <w:rPr>
                <w:sz w:val="21"/>
              </w:rPr>
            </w:pPr>
            <w:r>
              <w:rPr>
                <w:w w:val="95"/>
                <w:sz w:val="21"/>
              </w:rPr>
              <w:t>清水池为新建建筑物，总有效容量为</w:t>
            </w:r>
          </w:p>
          <w:p>
            <w:pPr>
              <w:pStyle w:val="13"/>
              <w:spacing w:before="4"/>
              <w:ind w:right="65"/>
              <w:jc w:val="center"/>
              <w:rPr>
                <w:sz w:val="21"/>
              </w:rPr>
            </w:pPr>
            <w:r>
              <w:rPr>
                <w:rFonts w:ascii="Times New Roman" w:eastAsia="Times New Roman"/>
                <w:w w:val="95"/>
                <w:sz w:val="21"/>
              </w:rPr>
              <w:t>3000m3</w:t>
            </w:r>
            <w:r>
              <w:rPr>
                <w:spacing w:val="7"/>
                <w:w w:val="95"/>
                <w:sz w:val="21"/>
              </w:rPr>
              <w:t xml:space="preserve">，分为 </w:t>
            </w:r>
            <w:r>
              <w:rPr>
                <w:rFonts w:ascii="Times New Roman" w:eastAsia="Times New Roman"/>
                <w:w w:val="95"/>
                <w:sz w:val="21"/>
              </w:rPr>
              <w:t>2</w:t>
            </w:r>
            <w:r>
              <w:rPr>
                <w:rFonts w:ascii="Times New Roman" w:eastAsia="Times New Roman"/>
                <w:spacing w:val="79"/>
                <w:sz w:val="21"/>
              </w:rPr>
              <w:t xml:space="preserve"> </w:t>
            </w:r>
            <w:r>
              <w:rPr>
                <w:w w:val="95"/>
                <w:sz w:val="21"/>
              </w:rPr>
              <w:t>座，单座有效容量为</w:t>
            </w:r>
          </w:p>
          <w:p>
            <w:pPr>
              <w:pStyle w:val="13"/>
              <w:spacing w:before="3"/>
              <w:ind w:right="65"/>
              <w:jc w:val="center"/>
              <w:rPr>
                <w:sz w:val="21"/>
              </w:rPr>
            </w:pPr>
            <w:r>
              <w:rPr>
                <w:rFonts w:ascii="Times New Roman" w:hAnsi="Times New Roman" w:eastAsia="Times New Roman"/>
                <w:sz w:val="21"/>
              </w:rPr>
              <w:t>1500m3</w:t>
            </w:r>
            <w:r>
              <w:rPr>
                <w:spacing w:val="-3"/>
                <w:sz w:val="21"/>
              </w:rPr>
              <w:t xml:space="preserve">，平面尺寸 </w:t>
            </w:r>
            <w:r>
              <w:rPr>
                <w:rFonts w:ascii="Times New Roman" w:hAnsi="Times New Roman" w:eastAsia="Times New Roman"/>
                <w:sz w:val="21"/>
              </w:rPr>
              <w:t>28.0m×15.0m</w:t>
            </w:r>
            <w:r>
              <w:rPr>
                <w:sz w:val="21"/>
              </w:rPr>
              <w:t>，有效</w:t>
            </w:r>
          </w:p>
          <w:p>
            <w:pPr>
              <w:pStyle w:val="13"/>
              <w:spacing w:before="4" w:line="260" w:lineRule="exact"/>
              <w:ind w:right="65"/>
              <w:jc w:val="center"/>
              <w:rPr>
                <w:sz w:val="21"/>
              </w:rPr>
            </w:pPr>
            <w:r>
              <w:rPr>
                <w:spacing w:val="-1"/>
                <w:sz w:val="21"/>
              </w:rPr>
              <w:t xml:space="preserve">水深 </w:t>
            </w:r>
            <w:r>
              <w:rPr>
                <w:rFonts w:ascii="Times New Roman" w:eastAsia="Times New Roman"/>
                <w:sz w:val="21"/>
              </w:rPr>
              <w:t>3.8m</w:t>
            </w:r>
            <w:r>
              <w:rPr>
                <w:sz w:val="21"/>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65" w:hRule="atLeast"/>
        </w:trPr>
        <w:tc>
          <w:tcPr>
            <w:tcW w:w="823" w:type="dxa"/>
            <w:vMerge w:val="continue"/>
            <w:tcBorders>
              <w:top w:val="nil"/>
              <w:right w:val="single" w:color="000000" w:sz="4" w:space="0"/>
            </w:tcBorders>
          </w:tcPr>
          <w:p>
            <w:pPr>
              <w:rPr>
                <w:sz w:val="2"/>
                <w:szCs w:val="2"/>
              </w:rPr>
            </w:pPr>
          </w:p>
        </w:tc>
        <w:tc>
          <w:tcPr>
            <w:tcW w:w="115" w:type="dxa"/>
            <w:vMerge w:val="continue"/>
            <w:tcBorders>
              <w:top w:val="nil"/>
              <w:left w:val="single" w:color="000000" w:sz="4" w:space="0"/>
              <w:bottom w:val="nil"/>
              <w:right w:val="single" w:color="000000" w:sz="12" w:space="0"/>
            </w:tcBorders>
          </w:tcPr>
          <w:p>
            <w:pPr>
              <w:rPr>
                <w:sz w:val="2"/>
                <w:szCs w:val="2"/>
              </w:rPr>
            </w:pPr>
          </w:p>
        </w:tc>
        <w:tc>
          <w:tcPr>
            <w:tcW w:w="385" w:type="dxa"/>
            <w:gridSpan w:val="2"/>
            <w:tcBorders>
              <w:top w:val="single" w:color="000000" w:sz="4" w:space="0"/>
              <w:left w:val="single" w:color="000000" w:sz="12" w:space="0"/>
              <w:bottom w:val="single" w:color="000000" w:sz="4" w:space="0"/>
              <w:right w:val="single" w:color="000000" w:sz="4" w:space="0"/>
            </w:tcBorders>
          </w:tcPr>
          <w:p>
            <w:pPr>
              <w:pStyle w:val="13"/>
              <w:spacing w:before="160"/>
              <w:ind w:left="9"/>
              <w:jc w:val="center"/>
              <w:rPr>
                <w:rFonts w:ascii="Times New Roman"/>
                <w:sz w:val="21"/>
              </w:rPr>
            </w:pPr>
            <w:r>
              <w:rPr>
                <w:rFonts w:ascii="Times New Roman"/>
                <w:w w:val="99"/>
                <w:sz w:val="21"/>
              </w:rPr>
              <w:t>7</w:t>
            </w:r>
          </w:p>
        </w:tc>
        <w:tc>
          <w:tcPr>
            <w:tcW w:w="1123" w:type="dxa"/>
            <w:gridSpan w:val="2"/>
            <w:tcBorders>
              <w:top w:val="single" w:color="000000" w:sz="4" w:space="0"/>
              <w:left w:val="single" w:color="000000" w:sz="4" w:space="0"/>
              <w:bottom w:val="single" w:color="000000" w:sz="4" w:space="0"/>
              <w:right w:val="single" w:color="000000" w:sz="4" w:space="0"/>
            </w:tcBorders>
          </w:tcPr>
          <w:p>
            <w:pPr>
              <w:pStyle w:val="13"/>
              <w:spacing w:before="146"/>
              <w:ind w:left="242"/>
              <w:rPr>
                <w:sz w:val="21"/>
              </w:rPr>
            </w:pPr>
            <w:r>
              <w:rPr>
                <w:sz w:val="21"/>
              </w:rPr>
              <w:t>排水池</w:t>
            </w:r>
          </w:p>
        </w:tc>
        <w:tc>
          <w:tcPr>
            <w:tcW w:w="1013" w:type="dxa"/>
            <w:tcBorders>
              <w:top w:val="single" w:color="000000" w:sz="4" w:space="0"/>
              <w:left w:val="single" w:color="000000" w:sz="4" w:space="0"/>
              <w:bottom w:val="single" w:color="000000" w:sz="4" w:space="0"/>
              <w:right w:val="single" w:color="000000" w:sz="4" w:space="0"/>
            </w:tcBorders>
          </w:tcPr>
          <w:p>
            <w:pPr>
              <w:pStyle w:val="13"/>
              <w:spacing w:before="5" w:line="270" w:lineRule="atLeast"/>
              <w:ind w:left="187" w:right="81" w:hanging="106"/>
              <w:rPr>
                <w:sz w:val="21"/>
              </w:rPr>
            </w:pPr>
            <w:r>
              <w:rPr>
                <w:spacing w:val="-2"/>
                <w:sz w:val="21"/>
              </w:rPr>
              <w:t>钢筋混凝</w:t>
            </w:r>
            <w:r>
              <w:rPr>
                <w:sz w:val="21"/>
              </w:rPr>
              <w:t>土框架</w:t>
            </w:r>
          </w:p>
        </w:tc>
        <w:tc>
          <w:tcPr>
            <w:tcW w:w="491" w:type="dxa"/>
            <w:tcBorders>
              <w:top w:val="single" w:color="000000" w:sz="4" w:space="0"/>
              <w:left w:val="single" w:color="000000" w:sz="4" w:space="0"/>
              <w:bottom w:val="single" w:color="000000" w:sz="4" w:space="0"/>
              <w:right w:val="single" w:color="000000" w:sz="4" w:space="0"/>
            </w:tcBorders>
          </w:tcPr>
          <w:p>
            <w:pPr>
              <w:pStyle w:val="13"/>
              <w:spacing w:before="160"/>
              <w:ind w:right="100"/>
              <w:jc w:val="right"/>
              <w:rPr>
                <w:rFonts w:ascii="Times New Roman"/>
                <w:sz w:val="21"/>
              </w:rPr>
            </w:pPr>
            <w:r>
              <w:rPr>
                <w:rFonts w:ascii="Times New Roman"/>
                <w:sz w:val="21"/>
              </w:rPr>
              <w:t>4.8</w:t>
            </w:r>
          </w:p>
        </w:tc>
        <w:tc>
          <w:tcPr>
            <w:tcW w:w="619" w:type="dxa"/>
            <w:tcBorders>
              <w:top w:val="single" w:color="000000" w:sz="4" w:space="0"/>
              <w:left w:val="single" w:color="000000" w:sz="4" w:space="0"/>
              <w:bottom w:val="single" w:color="000000" w:sz="4" w:space="0"/>
              <w:right w:val="single" w:color="000000" w:sz="4" w:space="0"/>
            </w:tcBorders>
          </w:tcPr>
          <w:p>
            <w:pPr>
              <w:pStyle w:val="13"/>
              <w:spacing w:before="160"/>
              <w:ind w:left="124" w:right="129"/>
              <w:jc w:val="center"/>
              <w:rPr>
                <w:rFonts w:ascii="Times New Roman"/>
                <w:sz w:val="21"/>
              </w:rPr>
            </w:pPr>
            <w:r>
              <w:rPr>
                <w:rFonts w:ascii="Times New Roman"/>
                <w:sz w:val="21"/>
              </w:rPr>
              <w:t>288</w:t>
            </w:r>
          </w:p>
        </w:tc>
        <w:tc>
          <w:tcPr>
            <w:tcW w:w="442" w:type="dxa"/>
            <w:tcBorders>
              <w:top w:val="single" w:color="000000" w:sz="4" w:space="0"/>
              <w:left w:val="single" w:color="000000" w:sz="4" w:space="0"/>
              <w:bottom w:val="single" w:color="000000" w:sz="4" w:space="0"/>
              <w:right w:val="single" w:color="000000" w:sz="4" w:space="0"/>
            </w:tcBorders>
          </w:tcPr>
          <w:p>
            <w:pPr>
              <w:pStyle w:val="13"/>
              <w:spacing w:before="160"/>
              <w:ind w:left="159"/>
              <w:rPr>
                <w:rFonts w:ascii="Times New Roman"/>
                <w:sz w:val="21"/>
              </w:rPr>
            </w:pPr>
            <w:r>
              <w:rPr>
                <w:rFonts w:ascii="Times New Roman"/>
                <w:w w:val="99"/>
                <w:sz w:val="21"/>
              </w:rPr>
              <w:t>1</w:t>
            </w:r>
          </w:p>
        </w:tc>
        <w:tc>
          <w:tcPr>
            <w:tcW w:w="452" w:type="dxa"/>
            <w:tcBorders>
              <w:top w:val="single" w:color="000000" w:sz="4" w:space="0"/>
              <w:left w:val="single" w:color="000000" w:sz="4" w:space="0"/>
              <w:bottom w:val="single" w:color="000000" w:sz="4" w:space="0"/>
              <w:right w:val="single" w:color="000000" w:sz="4" w:space="0"/>
            </w:tcBorders>
          </w:tcPr>
          <w:p>
            <w:pPr>
              <w:pStyle w:val="13"/>
              <w:rPr>
                <w:rFonts w:ascii="Times New Roman"/>
                <w:sz w:val="20"/>
              </w:rPr>
            </w:pPr>
          </w:p>
        </w:tc>
        <w:tc>
          <w:tcPr>
            <w:tcW w:w="442" w:type="dxa"/>
            <w:tcBorders>
              <w:top w:val="single" w:color="000000" w:sz="4" w:space="0"/>
              <w:left w:val="single" w:color="000000" w:sz="4" w:space="0"/>
              <w:bottom w:val="single" w:color="000000" w:sz="4" w:space="0"/>
              <w:right w:val="single" w:color="000000" w:sz="4" w:space="0"/>
            </w:tcBorders>
          </w:tcPr>
          <w:p>
            <w:pPr>
              <w:pStyle w:val="13"/>
              <w:spacing w:before="5" w:line="270" w:lineRule="atLeast"/>
              <w:ind w:left="115" w:right="105"/>
              <w:rPr>
                <w:sz w:val="21"/>
              </w:rPr>
            </w:pPr>
            <w:r>
              <w:rPr>
                <w:sz w:val="21"/>
              </w:rPr>
              <w:t>二级</w:t>
            </w:r>
          </w:p>
        </w:tc>
        <w:tc>
          <w:tcPr>
            <w:tcW w:w="3757" w:type="dxa"/>
            <w:gridSpan w:val="5"/>
            <w:tcBorders>
              <w:top w:val="single" w:color="000000" w:sz="4" w:space="0"/>
              <w:left w:val="single" w:color="000000" w:sz="4" w:space="0"/>
              <w:bottom w:val="single" w:color="000000" w:sz="4" w:space="0"/>
            </w:tcBorders>
          </w:tcPr>
          <w:p>
            <w:pPr>
              <w:pStyle w:val="13"/>
              <w:spacing w:before="5" w:line="270" w:lineRule="atLeast"/>
              <w:ind w:left="302" w:right="118" w:hanging="250"/>
              <w:rPr>
                <w:rFonts w:ascii="Times New Roman" w:hAnsi="Times New Roman" w:eastAsia="Times New Roman"/>
                <w:sz w:val="21"/>
              </w:rPr>
            </w:pPr>
            <w:r>
              <w:rPr>
                <w:w w:val="95"/>
                <w:sz w:val="21"/>
              </w:rPr>
              <w:t>排水池为新建建筑物，分为能独立运行</w:t>
            </w:r>
            <w:r>
              <w:rPr>
                <w:spacing w:val="-1"/>
                <w:sz w:val="21"/>
              </w:rPr>
              <w:t xml:space="preserve">的 </w:t>
            </w:r>
            <w:r>
              <w:rPr>
                <w:rFonts w:ascii="Times New Roman" w:hAnsi="Times New Roman" w:eastAsia="Times New Roman"/>
                <w:sz w:val="21"/>
              </w:rPr>
              <w:t>2</w:t>
            </w:r>
            <w:r>
              <w:rPr>
                <w:rFonts w:ascii="Times New Roman" w:hAnsi="Times New Roman" w:eastAsia="Times New Roman"/>
                <w:spacing w:val="52"/>
                <w:sz w:val="21"/>
              </w:rPr>
              <w:t xml:space="preserve"> </w:t>
            </w:r>
            <w:r>
              <w:rPr>
                <w:sz w:val="21"/>
              </w:rPr>
              <w:t xml:space="preserve">格，总尺寸为 </w:t>
            </w:r>
            <w:r>
              <w:rPr>
                <w:rFonts w:ascii="Times New Roman" w:hAnsi="Times New Roman" w:eastAsia="Times New Roman"/>
                <w:sz w:val="21"/>
              </w:rPr>
              <w:t>18.0m×16.0m</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381" w:hRule="atLeast"/>
        </w:trPr>
        <w:tc>
          <w:tcPr>
            <w:tcW w:w="823" w:type="dxa"/>
            <w:vMerge w:val="continue"/>
            <w:tcBorders>
              <w:top w:val="nil"/>
              <w:right w:val="single" w:color="000000" w:sz="4" w:space="0"/>
            </w:tcBorders>
          </w:tcPr>
          <w:p>
            <w:pPr>
              <w:rPr>
                <w:sz w:val="2"/>
                <w:szCs w:val="2"/>
              </w:rPr>
            </w:pPr>
          </w:p>
        </w:tc>
        <w:tc>
          <w:tcPr>
            <w:tcW w:w="115" w:type="dxa"/>
            <w:vMerge w:val="continue"/>
            <w:tcBorders>
              <w:top w:val="nil"/>
              <w:left w:val="single" w:color="000000" w:sz="4" w:space="0"/>
              <w:bottom w:val="nil"/>
              <w:right w:val="single" w:color="000000" w:sz="12" w:space="0"/>
            </w:tcBorders>
          </w:tcPr>
          <w:p>
            <w:pPr>
              <w:rPr>
                <w:sz w:val="2"/>
                <w:szCs w:val="2"/>
              </w:rPr>
            </w:pPr>
          </w:p>
        </w:tc>
        <w:tc>
          <w:tcPr>
            <w:tcW w:w="385" w:type="dxa"/>
            <w:gridSpan w:val="2"/>
            <w:tcBorders>
              <w:top w:val="single" w:color="000000" w:sz="4" w:space="0"/>
              <w:left w:val="single" w:color="000000" w:sz="12" w:space="0"/>
              <w:bottom w:val="single" w:color="000000" w:sz="4" w:space="0"/>
              <w:right w:val="single" w:color="000000" w:sz="4" w:space="0"/>
            </w:tcBorders>
          </w:tcPr>
          <w:p>
            <w:pPr>
              <w:pStyle w:val="13"/>
              <w:rPr>
                <w:sz w:val="22"/>
              </w:rPr>
            </w:pPr>
          </w:p>
          <w:p>
            <w:pPr>
              <w:pStyle w:val="13"/>
              <w:spacing w:before="4"/>
              <w:rPr>
                <w:sz w:val="22"/>
              </w:rPr>
            </w:pPr>
          </w:p>
          <w:p>
            <w:pPr>
              <w:pStyle w:val="13"/>
              <w:ind w:left="9"/>
              <w:jc w:val="center"/>
              <w:rPr>
                <w:rFonts w:ascii="Times New Roman"/>
                <w:sz w:val="21"/>
              </w:rPr>
            </w:pPr>
            <w:r>
              <w:rPr>
                <w:rFonts w:ascii="Times New Roman"/>
                <w:w w:val="99"/>
                <w:sz w:val="21"/>
              </w:rPr>
              <w:t>8</w:t>
            </w:r>
          </w:p>
        </w:tc>
        <w:tc>
          <w:tcPr>
            <w:tcW w:w="1123" w:type="dxa"/>
            <w:gridSpan w:val="2"/>
            <w:tcBorders>
              <w:top w:val="single" w:color="000000" w:sz="4" w:space="0"/>
              <w:left w:val="single" w:color="000000" w:sz="4" w:space="0"/>
              <w:bottom w:val="single" w:color="000000" w:sz="4" w:space="0"/>
              <w:right w:val="single" w:color="000000" w:sz="4" w:space="0"/>
            </w:tcBorders>
          </w:tcPr>
          <w:p>
            <w:pPr>
              <w:pStyle w:val="13"/>
              <w:rPr>
                <w:sz w:val="20"/>
              </w:rPr>
            </w:pPr>
          </w:p>
          <w:p>
            <w:pPr>
              <w:pStyle w:val="13"/>
              <w:spacing w:before="3"/>
              <w:rPr>
                <w:sz w:val="23"/>
              </w:rPr>
            </w:pPr>
          </w:p>
          <w:p>
            <w:pPr>
              <w:pStyle w:val="13"/>
              <w:ind w:left="31"/>
              <w:rPr>
                <w:sz w:val="21"/>
              </w:rPr>
            </w:pPr>
            <w:r>
              <w:rPr>
                <w:sz w:val="21"/>
              </w:rPr>
              <w:t>污泥干化场</w:t>
            </w:r>
          </w:p>
        </w:tc>
        <w:tc>
          <w:tcPr>
            <w:tcW w:w="1013" w:type="dxa"/>
            <w:tcBorders>
              <w:top w:val="single" w:color="000000" w:sz="4" w:space="0"/>
              <w:left w:val="single" w:color="000000" w:sz="4" w:space="0"/>
              <w:bottom w:val="single" w:color="000000" w:sz="4" w:space="0"/>
              <w:right w:val="single" w:color="000000" w:sz="4" w:space="0"/>
            </w:tcBorders>
          </w:tcPr>
          <w:p>
            <w:pPr>
              <w:pStyle w:val="13"/>
              <w:rPr>
                <w:sz w:val="20"/>
              </w:rPr>
            </w:pPr>
          </w:p>
          <w:p>
            <w:pPr>
              <w:pStyle w:val="13"/>
              <w:spacing w:before="3"/>
              <w:rPr>
                <w:sz w:val="23"/>
              </w:rPr>
            </w:pPr>
          </w:p>
          <w:p>
            <w:pPr>
              <w:pStyle w:val="13"/>
              <w:ind w:left="81"/>
              <w:rPr>
                <w:sz w:val="21"/>
              </w:rPr>
            </w:pPr>
            <w:r>
              <w:rPr>
                <w:sz w:val="21"/>
              </w:rPr>
              <w:t>砖混结构</w:t>
            </w:r>
          </w:p>
        </w:tc>
        <w:tc>
          <w:tcPr>
            <w:tcW w:w="491" w:type="dxa"/>
            <w:tcBorders>
              <w:top w:val="single" w:color="000000" w:sz="4" w:space="0"/>
              <w:left w:val="single" w:color="000000" w:sz="4" w:space="0"/>
              <w:bottom w:val="single" w:color="000000" w:sz="4" w:space="0"/>
              <w:right w:val="single" w:color="000000" w:sz="4" w:space="0"/>
            </w:tcBorders>
          </w:tcPr>
          <w:p>
            <w:pPr>
              <w:pStyle w:val="13"/>
              <w:rPr>
                <w:sz w:val="22"/>
              </w:rPr>
            </w:pPr>
          </w:p>
          <w:p>
            <w:pPr>
              <w:pStyle w:val="13"/>
              <w:spacing w:before="4"/>
              <w:rPr>
                <w:sz w:val="22"/>
              </w:rPr>
            </w:pPr>
          </w:p>
          <w:p>
            <w:pPr>
              <w:pStyle w:val="13"/>
              <w:ind w:right="100"/>
              <w:jc w:val="right"/>
              <w:rPr>
                <w:rFonts w:ascii="Times New Roman"/>
                <w:sz w:val="21"/>
              </w:rPr>
            </w:pPr>
            <w:r>
              <w:rPr>
                <w:rFonts w:ascii="Times New Roman"/>
                <w:sz w:val="21"/>
              </w:rPr>
              <w:t>1.0</w:t>
            </w:r>
          </w:p>
        </w:tc>
        <w:tc>
          <w:tcPr>
            <w:tcW w:w="619" w:type="dxa"/>
            <w:tcBorders>
              <w:top w:val="single" w:color="000000" w:sz="4" w:space="0"/>
              <w:left w:val="single" w:color="000000" w:sz="4" w:space="0"/>
              <w:bottom w:val="single" w:color="000000" w:sz="4" w:space="0"/>
              <w:right w:val="single" w:color="000000" w:sz="4" w:space="0"/>
            </w:tcBorders>
          </w:tcPr>
          <w:p>
            <w:pPr>
              <w:pStyle w:val="13"/>
              <w:rPr>
                <w:sz w:val="22"/>
              </w:rPr>
            </w:pPr>
          </w:p>
          <w:p>
            <w:pPr>
              <w:pStyle w:val="13"/>
              <w:spacing w:before="4"/>
              <w:rPr>
                <w:sz w:val="22"/>
              </w:rPr>
            </w:pPr>
          </w:p>
          <w:p>
            <w:pPr>
              <w:pStyle w:val="13"/>
              <w:ind w:left="124" w:right="129"/>
              <w:jc w:val="center"/>
              <w:rPr>
                <w:rFonts w:ascii="Times New Roman"/>
                <w:sz w:val="21"/>
              </w:rPr>
            </w:pPr>
            <w:r>
              <w:rPr>
                <w:rFonts w:ascii="Times New Roman"/>
                <w:sz w:val="21"/>
              </w:rPr>
              <w:t>110</w:t>
            </w:r>
          </w:p>
        </w:tc>
        <w:tc>
          <w:tcPr>
            <w:tcW w:w="442" w:type="dxa"/>
            <w:tcBorders>
              <w:top w:val="single" w:color="000000" w:sz="4" w:space="0"/>
              <w:left w:val="single" w:color="000000" w:sz="4" w:space="0"/>
              <w:bottom w:val="single" w:color="000000" w:sz="4" w:space="0"/>
              <w:right w:val="single" w:color="000000" w:sz="4" w:space="0"/>
            </w:tcBorders>
          </w:tcPr>
          <w:p>
            <w:pPr>
              <w:pStyle w:val="13"/>
              <w:rPr>
                <w:sz w:val="22"/>
              </w:rPr>
            </w:pPr>
          </w:p>
          <w:p>
            <w:pPr>
              <w:pStyle w:val="13"/>
              <w:spacing w:before="4"/>
              <w:rPr>
                <w:sz w:val="22"/>
              </w:rPr>
            </w:pPr>
          </w:p>
          <w:p>
            <w:pPr>
              <w:pStyle w:val="13"/>
              <w:ind w:left="159"/>
              <w:rPr>
                <w:rFonts w:ascii="Times New Roman"/>
                <w:sz w:val="21"/>
              </w:rPr>
            </w:pPr>
            <w:r>
              <w:rPr>
                <w:rFonts w:ascii="Times New Roman"/>
                <w:w w:val="99"/>
                <w:sz w:val="21"/>
              </w:rPr>
              <w:t>1</w:t>
            </w:r>
          </w:p>
        </w:tc>
        <w:tc>
          <w:tcPr>
            <w:tcW w:w="452" w:type="dxa"/>
            <w:tcBorders>
              <w:top w:val="single" w:color="000000" w:sz="4" w:space="0"/>
              <w:left w:val="single" w:color="000000" w:sz="4" w:space="0"/>
              <w:bottom w:val="single" w:color="000000" w:sz="4" w:space="0"/>
              <w:right w:val="single" w:color="000000" w:sz="4" w:space="0"/>
            </w:tcBorders>
          </w:tcPr>
          <w:p>
            <w:pPr>
              <w:pStyle w:val="13"/>
              <w:rPr>
                <w:rFonts w:ascii="Times New Roman"/>
                <w:sz w:val="20"/>
              </w:rPr>
            </w:pPr>
          </w:p>
        </w:tc>
        <w:tc>
          <w:tcPr>
            <w:tcW w:w="442" w:type="dxa"/>
            <w:tcBorders>
              <w:top w:val="single" w:color="000000" w:sz="4" w:space="0"/>
              <w:left w:val="single" w:color="000000" w:sz="4" w:space="0"/>
              <w:bottom w:val="single" w:color="000000" w:sz="4" w:space="0"/>
              <w:right w:val="single" w:color="000000" w:sz="4" w:space="0"/>
            </w:tcBorders>
          </w:tcPr>
          <w:p>
            <w:pPr>
              <w:pStyle w:val="13"/>
              <w:rPr>
                <w:sz w:val="20"/>
              </w:rPr>
            </w:pPr>
          </w:p>
          <w:p>
            <w:pPr>
              <w:pStyle w:val="13"/>
              <w:spacing w:before="161" w:line="242" w:lineRule="auto"/>
              <w:ind w:left="115" w:right="105"/>
              <w:rPr>
                <w:sz w:val="21"/>
              </w:rPr>
            </w:pPr>
            <w:r>
              <w:rPr>
                <w:sz w:val="21"/>
              </w:rPr>
              <w:t>二级</w:t>
            </w:r>
          </w:p>
        </w:tc>
        <w:tc>
          <w:tcPr>
            <w:tcW w:w="3757" w:type="dxa"/>
            <w:gridSpan w:val="5"/>
            <w:tcBorders>
              <w:top w:val="single" w:color="000000" w:sz="4" w:space="0"/>
              <w:left w:val="single" w:color="000000" w:sz="4" w:space="0"/>
              <w:bottom w:val="single" w:color="000000" w:sz="4" w:space="0"/>
            </w:tcBorders>
          </w:tcPr>
          <w:p>
            <w:pPr>
              <w:pStyle w:val="13"/>
              <w:spacing w:before="10" w:line="242" w:lineRule="auto"/>
              <w:ind w:left="52" w:right="118"/>
              <w:jc w:val="both"/>
              <w:rPr>
                <w:sz w:val="21"/>
              </w:rPr>
            </w:pPr>
            <w:r>
              <w:rPr>
                <w:w w:val="95"/>
                <w:sz w:val="21"/>
              </w:rPr>
              <w:t>本工程规模较小，水库水浊度低，排泥量很小，污泥采用自然干化处理，暂时预留用地可根据远期的污泥产量情况酌</w:t>
            </w:r>
          </w:p>
          <w:p>
            <w:pPr>
              <w:pStyle w:val="13"/>
              <w:spacing w:line="270" w:lineRule="atLeast"/>
              <w:ind w:left="14" w:right="76" w:firstLine="38"/>
              <w:jc w:val="both"/>
              <w:rPr>
                <w:rFonts w:ascii="Times New Roman" w:hAnsi="Times New Roman" w:eastAsia="Times New Roman"/>
                <w:sz w:val="21"/>
              </w:rPr>
            </w:pPr>
            <w:r>
              <w:rPr>
                <w:sz w:val="21"/>
              </w:rPr>
              <w:t>情考虑是否布置浓缩脱水设施。污泥干</w:t>
            </w:r>
            <w:r>
              <w:rPr>
                <w:spacing w:val="-10"/>
                <w:w w:val="95"/>
                <w:sz w:val="21"/>
              </w:rPr>
              <w:t xml:space="preserve">化场为新建建筑物，尺寸为 </w:t>
            </w:r>
            <w:r>
              <w:rPr>
                <w:rFonts w:ascii="Times New Roman" w:hAnsi="Times New Roman" w:eastAsia="Times New Roman"/>
                <w:w w:val="95"/>
                <w:sz w:val="21"/>
              </w:rPr>
              <w:t>11.0m×10.0m</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381" w:hRule="atLeast"/>
        </w:trPr>
        <w:tc>
          <w:tcPr>
            <w:tcW w:w="823" w:type="dxa"/>
            <w:vMerge w:val="continue"/>
            <w:tcBorders>
              <w:top w:val="nil"/>
              <w:right w:val="single" w:color="000000" w:sz="4" w:space="0"/>
            </w:tcBorders>
          </w:tcPr>
          <w:p>
            <w:pPr>
              <w:rPr>
                <w:sz w:val="2"/>
                <w:szCs w:val="2"/>
              </w:rPr>
            </w:pPr>
          </w:p>
        </w:tc>
        <w:tc>
          <w:tcPr>
            <w:tcW w:w="115" w:type="dxa"/>
            <w:vMerge w:val="continue"/>
            <w:tcBorders>
              <w:top w:val="nil"/>
              <w:left w:val="single" w:color="000000" w:sz="4" w:space="0"/>
              <w:bottom w:val="nil"/>
              <w:right w:val="single" w:color="000000" w:sz="12" w:space="0"/>
            </w:tcBorders>
          </w:tcPr>
          <w:p>
            <w:pPr>
              <w:rPr>
                <w:sz w:val="2"/>
                <w:szCs w:val="2"/>
              </w:rPr>
            </w:pPr>
          </w:p>
        </w:tc>
        <w:tc>
          <w:tcPr>
            <w:tcW w:w="385" w:type="dxa"/>
            <w:gridSpan w:val="2"/>
            <w:tcBorders>
              <w:top w:val="single" w:color="000000" w:sz="4" w:space="0"/>
              <w:left w:val="single" w:color="000000" w:sz="12" w:space="0"/>
              <w:bottom w:val="single" w:color="000000" w:sz="4" w:space="0"/>
              <w:right w:val="single" w:color="000000" w:sz="4" w:space="0"/>
            </w:tcBorders>
          </w:tcPr>
          <w:p>
            <w:pPr>
              <w:pStyle w:val="13"/>
              <w:rPr>
                <w:sz w:val="22"/>
              </w:rPr>
            </w:pPr>
          </w:p>
          <w:p>
            <w:pPr>
              <w:pStyle w:val="13"/>
              <w:spacing w:before="5"/>
              <w:rPr>
                <w:sz w:val="22"/>
              </w:rPr>
            </w:pPr>
          </w:p>
          <w:p>
            <w:pPr>
              <w:pStyle w:val="13"/>
              <w:ind w:left="9"/>
              <w:jc w:val="center"/>
              <w:rPr>
                <w:rFonts w:ascii="Times New Roman"/>
                <w:sz w:val="21"/>
              </w:rPr>
            </w:pPr>
            <w:r>
              <w:rPr>
                <w:rFonts w:ascii="Times New Roman"/>
                <w:w w:val="99"/>
                <w:sz w:val="21"/>
              </w:rPr>
              <w:t>9</w:t>
            </w:r>
          </w:p>
        </w:tc>
        <w:tc>
          <w:tcPr>
            <w:tcW w:w="1123" w:type="dxa"/>
            <w:gridSpan w:val="2"/>
            <w:tcBorders>
              <w:top w:val="single" w:color="000000" w:sz="4" w:space="0"/>
              <w:left w:val="single" w:color="000000" w:sz="4" w:space="0"/>
              <w:bottom w:val="single" w:color="000000" w:sz="4" w:space="0"/>
              <w:right w:val="single" w:color="000000" w:sz="4" w:space="0"/>
            </w:tcBorders>
          </w:tcPr>
          <w:p>
            <w:pPr>
              <w:pStyle w:val="13"/>
              <w:rPr>
                <w:sz w:val="20"/>
              </w:rPr>
            </w:pPr>
          </w:p>
          <w:p>
            <w:pPr>
              <w:pStyle w:val="13"/>
              <w:spacing w:before="4"/>
              <w:rPr>
                <w:sz w:val="23"/>
              </w:rPr>
            </w:pPr>
          </w:p>
          <w:p>
            <w:pPr>
              <w:pStyle w:val="13"/>
              <w:ind w:left="242"/>
              <w:rPr>
                <w:sz w:val="21"/>
              </w:rPr>
            </w:pPr>
            <w:r>
              <w:rPr>
                <w:sz w:val="21"/>
              </w:rPr>
              <w:t>综合楼</w:t>
            </w:r>
          </w:p>
        </w:tc>
        <w:tc>
          <w:tcPr>
            <w:tcW w:w="1013" w:type="dxa"/>
            <w:tcBorders>
              <w:top w:val="single" w:color="000000" w:sz="4" w:space="0"/>
              <w:left w:val="single" w:color="000000" w:sz="4" w:space="0"/>
              <w:bottom w:val="single" w:color="000000" w:sz="4" w:space="0"/>
              <w:right w:val="single" w:color="000000" w:sz="4" w:space="0"/>
            </w:tcBorders>
          </w:tcPr>
          <w:p>
            <w:pPr>
              <w:pStyle w:val="13"/>
              <w:rPr>
                <w:sz w:val="20"/>
              </w:rPr>
            </w:pPr>
          </w:p>
          <w:p>
            <w:pPr>
              <w:pStyle w:val="13"/>
              <w:spacing w:before="162" w:line="244" w:lineRule="auto"/>
              <w:ind w:left="187" w:right="81" w:hanging="106"/>
              <w:rPr>
                <w:sz w:val="21"/>
              </w:rPr>
            </w:pPr>
            <w:r>
              <w:rPr>
                <w:spacing w:val="-2"/>
                <w:sz w:val="21"/>
              </w:rPr>
              <w:t>钢筋混凝</w:t>
            </w:r>
            <w:r>
              <w:rPr>
                <w:sz w:val="21"/>
              </w:rPr>
              <w:t>土框架</w:t>
            </w:r>
          </w:p>
        </w:tc>
        <w:tc>
          <w:tcPr>
            <w:tcW w:w="491" w:type="dxa"/>
            <w:tcBorders>
              <w:top w:val="single" w:color="000000" w:sz="4" w:space="0"/>
              <w:left w:val="single" w:color="000000" w:sz="4" w:space="0"/>
              <w:bottom w:val="single" w:color="000000" w:sz="4" w:space="0"/>
              <w:right w:val="single" w:color="000000" w:sz="4" w:space="0"/>
            </w:tcBorders>
          </w:tcPr>
          <w:p>
            <w:pPr>
              <w:pStyle w:val="13"/>
              <w:rPr>
                <w:sz w:val="22"/>
              </w:rPr>
            </w:pPr>
          </w:p>
          <w:p>
            <w:pPr>
              <w:pStyle w:val="13"/>
              <w:spacing w:before="167" w:line="241" w:lineRule="exact"/>
              <w:ind w:left="45" w:right="28"/>
              <w:jc w:val="center"/>
              <w:rPr>
                <w:rFonts w:ascii="Times New Roman"/>
                <w:sz w:val="21"/>
              </w:rPr>
            </w:pPr>
            <w:r>
              <w:rPr>
                <w:rFonts w:ascii="Times New Roman"/>
                <w:sz w:val="21"/>
              </w:rPr>
              <w:t>8.57</w:t>
            </w:r>
          </w:p>
          <w:p>
            <w:pPr>
              <w:pStyle w:val="13"/>
              <w:spacing w:line="241" w:lineRule="exact"/>
              <w:ind w:left="12"/>
              <w:jc w:val="center"/>
              <w:rPr>
                <w:rFonts w:ascii="Times New Roman"/>
                <w:sz w:val="21"/>
              </w:rPr>
            </w:pPr>
            <w:r>
              <w:rPr>
                <w:rFonts w:ascii="Times New Roman"/>
                <w:w w:val="99"/>
                <w:sz w:val="21"/>
              </w:rPr>
              <w:t>5</w:t>
            </w:r>
          </w:p>
        </w:tc>
        <w:tc>
          <w:tcPr>
            <w:tcW w:w="619" w:type="dxa"/>
            <w:tcBorders>
              <w:top w:val="single" w:color="000000" w:sz="4" w:space="0"/>
              <w:left w:val="single" w:color="000000" w:sz="4" w:space="0"/>
              <w:bottom w:val="single" w:color="000000" w:sz="4" w:space="0"/>
              <w:right w:val="single" w:color="000000" w:sz="4" w:space="0"/>
            </w:tcBorders>
          </w:tcPr>
          <w:p>
            <w:pPr>
              <w:pStyle w:val="13"/>
              <w:rPr>
                <w:sz w:val="22"/>
              </w:rPr>
            </w:pPr>
          </w:p>
          <w:p>
            <w:pPr>
              <w:pStyle w:val="13"/>
              <w:spacing w:before="5"/>
              <w:rPr>
                <w:sz w:val="22"/>
              </w:rPr>
            </w:pPr>
          </w:p>
          <w:p>
            <w:pPr>
              <w:pStyle w:val="13"/>
              <w:ind w:left="124" w:right="129"/>
              <w:jc w:val="center"/>
              <w:rPr>
                <w:rFonts w:ascii="Times New Roman"/>
                <w:sz w:val="21"/>
              </w:rPr>
            </w:pPr>
            <w:r>
              <w:rPr>
                <w:rFonts w:ascii="Times New Roman"/>
                <w:sz w:val="21"/>
              </w:rPr>
              <w:t>792</w:t>
            </w:r>
          </w:p>
        </w:tc>
        <w:tc>
          <w:tcPr>
            <w:tcW w:w="442" w:type="dxa"/>
            <w:tcBorders>
              <w:top w:val="single" w:color="000000" w:sz="4" w:space="0"/>
              <w:left w:val="single" w:color="000000" w:sz="4" w:space="0"/>
              <w:bottom w:val="single" w:color="000000" w:sz="4" w:space="0"/>
              <w:right w:val="single" w:color="000000" w:sz="4" w:space="0"/>
            </w:tcBorders>
          </w:tcPr>
          <w:p>
            <w:pPr>
              <w:pStyle w:val="13"/>
              <w:rPr>
                <w:sz w:val="22"/>
              </w:rPr>
            </w:pPr>
          </w:p>
          <w:p>
            <w:pPr>
              <w:pStyle w:val="13"/>
              <w:spacing w:before="5"/>
              <w:rPr>
                <w:sz w:val="22"/>
              </w:rPr>
            </w:pPr>
          </w:p>
          <w:p>
            <w:pPr>
              <w:pStyle w:val="13"/>
              <w:ind w:left="159"/>
              <w:rPr>
                <w:rFonts w:ascii="Times New Roman"/>
                <w:sz w:val="21"/>
              </w:rPr>
            </w:pPr>
            <w:r>
              <w:rPr>
                <w:rFonts w:ascii="Times New Roman"/>
                <w:w w:val="99"/>
                <w:sz w:val="21"/>
              </w:rPr>
              <w:t>2</w:t>
            </w:r>
          </w:p>
        </w:tc>
        <w:tc>
          <w:tcPr>
            <w:tcW w:w="452" w:type="dxa"/>
            <w:tcBorders>
              <w:top w:val="single" w:color="000000" w:sz="4" w:space="0"/>
              <w:left w:val="single" w:color="000000" w:sz="4" w:space="0"/>
              <w:bottom w:val="single" w:color="000000" w:sz="4" w:space="0"/>
              <w:right w:val="single" w:color="000000" w:sz="4" w:space="0"/>
            </w:tcBorders>
          </w:tcPr>
          <w:p>
            <w:pPr>
              <w:pStyle w:val="13"/>
              <w:rPr>
                <w:rFonts w:ascii="Times New Roman"/>
                <w:sz w:val="20"/>
              </w:rPr>
            </w:pPr>
          </w:p>
        </w:tc>
        <w:tc>
          <w:tcPr>
            <w:tcW w:w="442" w:type="dxa"/>
            <w:tcBorders>
              <w:top w:val="single" w:color="000000" w:sz="4" w:space="0"/>
              <w:left w:val="single" w:color="000000" w:sz="4" w:space="0"/>
              <w:bottom w:val="single" w:color="000000" w:sz="4" w:space="0"/>
              <w:right w:val="single" w:color="000000" w:sz="4" w:space="0"/>
            </w:tcBorders>
          </w:tcPr>
          <w:p>
            <w:pPr>
              <w:pStyle w:val="13"/>
              <w:rPr>
                <w:sz w:val="20"/>
              </w:rPr>
            </w:pPr>
          </w:p>
          <w:p>
            <w:pPr>
              <w:pStyle w:val="13"/>
              <w:spacing w:before="162" w:line="244" w:lineRule="auto"/>
              <w:ind w:left="115" w:right="105"/>
              <w:rPr>
                <w:sz w:val="21"/>
              </w:rPr>
            </w:pPr>
            <w:r>
              <w:rPr>
                <w:sz w:val="21"/>
              </w:rPr>
              <w:t>二级</w:t>
            </w:r>
          </w:p>
        </w:tc>
        <w:tc>
          <w:tcPr>
            <w:tcW w:w="3757" w:type="dxa"/>
            <w:gridSpan w:val="5"/>
            <w:tcBorders>
              <w:top w:val="single" w:color="000000" w:sz="4" w:space="0"/>
              <w:left w:val="single" w:color="000000" w:sz="4" w:space="0"/>
              <w:bottom w:val="single" w:color="000000" w:sz="4" w:space="0"/>
            </w:tcBorders>
          </w:tcPr>
          <w:p>
            <w:pPr>
              <w:pStyle w:val="13"/>
              <w:spacing w:before="10" w:line="242" w:lineRule="auto"/>
              <w:ind w:left="14" w:right="80" w:hanging="1"/>
              <w:jc w:val="center"/>
              <w:rPr>
                <w:sz w:val="21"/>
              </w:rPr>
            </w:pPr>
            <w:r>
              <w:rPr>
                <w:spacing w:val="-1"/>
                <w:sz w:val="21"/>
              </w:rPr>
              <w:t>综合楼为新建建筑物， 建筑平面为矩</w:t>
            </w:r>
            <w:r>
              <w:rPr>
                <w:spacing w:val="8"/>
                <w:w w:val="95"/>
                <w:sz w:val="21"/>
              </w:rPr>
              <w:t xml:space="preserve">形， 尺寸为 </w:t>
            </w:r>
            <w:r>
              <w:rPr>
                <w:rFonts w:ascii="Times New Roman" w:hAnsi="Times New Roman" w:eastAsia="Times New Roman"/>
                <w:w w:val="95"/>
                <w:sz w:val="21"/>
              </w:rPr>
              <w:t>28.8m×13.4m(</w:t>
            </w:r>
            <w:r>
              <w:rPr>
                <w:w w:val="95"/>
                <w:sz w:val="21"/>
              </w:rPr>
              <w:t>长</w:t>
            </w:r>
            <w:r>
              <w:rPr>
                <w:rFonts w:ascii="Times New Roman" w:hAnsi="Times New Roman" w:eastAsia="Times New Roman"/>
                <w:w w:val="95"/>
                <w:sz w:val="21"/>
              </w:rPr>
              <w:t>×</w:t>
            </w:r>
            <w:r>
              <w:rPr>
                <w:w w:val="95"/>
                <w:sz w:val="21"/>
              </w:rPr>
              <w:t>宽</w:t>
            </w:r>
            <w:r>
              <w:rPr>
                <w:rFonts w:ascii="Times New Roman" w:hAnsi="Times New Roman" w:eastAsia="Times New Roman"/>
                <w:w w:val="95"/>
                <w:sz w:val="21"/>
              </w:rPr>
              <w:t>)</w:t>
            </w:r>
            <w:r>
              <w:rPr>
                <w:w w:val="95"/>
                <w:sz w:val="21"/>
              </w:rPr>
              <w:t>，建筑</w:t>
            </w:r>
            <w:r>
              <w:rPr>
                <w:spacing w:val="-1"/>
                <w:sz w:val="21"/>
              </w:rPr>
              <w:t xml:space="preserve">高度为 </w:t>
            </w:r>
            <w:r>
              <w:rPr>
                <w:rFonts w:ascii="Times New Roman" w:hAnsi="Times New Roman" w:eastAsia="Times New Roman"/>
                <w:sz w:val="21"/>
              </w:rPr>
              <w:t>8.575m</w:t>
            </w:r>
            <w:r>
              <w:rPr>
                <w:spacing w:val="-1"/>
                <w:sz w:val="21"/>
              </w:rPr>
              <w:t>。 建筑占地面积为</w:t>
            </w:r>
            <w:r>
              <w:rPr>
                <w:rFonts w:ascii="Times New Roman" w:hAnsi="Times New Roman" w:eastAsia="Times New Roman"/>
                <w:sz w:val="21"/>
              </w:rPr>
              <w:t>396.11m2</w:t>
            </w:r>
            <w:r>
              <w:rPr>
                <w:rFonts w:ascii="Times New Roman" w:hAnsi="Times New Roman" w:eastAsia="Times New Roman"/>
                <w:spacing w:val="49"/>
                <w:sz w:val="21"/>
              </w:rPr>
              <w:t xml:space="preserve"> </w:t>
            </w:r>
            <w:r>
              <w:rPr>
                <w:sz w:val="21"/>
              </w:rPr>
              <w:t>，共一层，总建筑面积为</w:t>
            </w:r>
          </w:p>
          <w:p>
            <w:pPr>
              <w:pStyle w:val="13"/>
              <w:spacing w:before="3" w:line="262" w:lineRule="exact"/>
              <w:ind w:right="65"/>
              <w:jc w:val="center"/>
              <w:rPr>
                <w:sz w:val="21"/>
              </w:rPr>
            </w:pPr>
            <w:r>
              <w:rPr>
                <w:rFonts w:ascii="Times New Roman" w:eastAsia="Times New Roman"/>
                <w:sz w:val="21"/>
              </w:rPr>
              <w:t>792m2</w:t>
            </w:r>
            <w:r>
              <w:rPr>
                <w:rFonts w:ascii="Times New Roman" w:eastAsia="Times New Roman"/>
                <w:spacing w:val="50"/>
                <w:sz w:val="21"/>
              </w:rPr>
              <w:t xml:space="preserve"> </w:t>
            </w:r>
            <w:r>
              <w:rPr>
                <w:sz w:val="21"/>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69" w:hRule="atLeast"/>
        </w:trPr>
        <w:tc>
          <w:tcPr>
            <w:tcW w:w="823" w:type="dxa"/>
            <w:vMerge w:val="continue"/>
            <w:tcBorders>
              <w:top w:val="nil"/>
              <w:right w:val="single" w:color="000000" w:sz="4" w:space="0"/>
            </w:tcBorders>
          </w:tcPr>
          <w:p>
            <w:pPr>
              <w:rPr>
                <w:sz w:val="2"/>
                <w:szCs w:val="2"/>
              </w:rPr>
            </w:pPr>
          </w:p>
        </w:tc>
        <w:tc>
          <w:tcPr>
            <w:tcW w:w="115" w:type="dxa"/>
            <w:vMerge w:val="continue"/>
            <w:tcBorders>
              <w:top w:val="nil"/>
              <w:left w:val="single" w:color="000000" w:sz="4" w:space="0"/>
              <w:bottom w:val="nil"/>
              <w:right w:val="single" w:color="000000" w:sz="12" w:space="0"/>
            </w:tcBorders>
          </w:tcPr>
          <w:p>
            <w:pPr>
              <w:rPr>
                <w:sz w:val="2"/>
                <w:szCs w:val="2"/>
              </w:rPr>
            </w:pPr>
          </w:p>
        </w:tc>
        <w:tc>
          <w:tcPr>
            <w:tcW w:w="385" w:type="dxa"/>
            <w:gridSpan w:val="2"/>
            <w:tcBorders>
              <w:top w:val="single" w:color="000000" w:sz="4" w:space="0"/>
              <w:left w:val="single" w:color="000000" w:sz="12" w:space="0"/>
              <w:bottom w:val="single" w:color="000000" w:sz="12" w:space="0"/>
              <w:right w:val="single" w:color="000000" w:sz="4" w:space="0"/>
            </w:tcBorders>
          </w:tcPr>
          <w:p>
            <w:pPr>
              <w:pStyle w:val="13"/>
              <w:spacing w:before="160"/>
              <w:ind w:left="82"/>
              <w:rPr>
                <w:rFonts w:ascii="Times New Roman"/>
                <w:sz w:val="21"/>
              </w:rPr>
            </w:pPr>
            <w:r>
              <w:rPr>
                <w:rFonts w:ascii="Times New Roman"/>
                <w:sz w:val="21"/>
              </w:rPr>
              <w:t>10</w:t>
            </w:r>
          </w:p>
        </w:tc>
        <w:tc>
          <w:tcPr>
            <w:tcW w:w="1123" w:type="dxa"/>
            <w:gridSpan w:val="2"/>
            <w:tcBorders>
              <w:top w:val="single" w:color="000000" w:sz="4" w:space="0"/>
              <w:left w:val="single" w:color="000000" w:sz="4" w:space="0"/>
              <w:bottom w:val="single" w:color="000000" w:sz="12" w:space="0"/>
              <w:right w:val="single" w:color="000000" w:sz="4" w:space="0"/>
            </w:tcBorders>
          </w:tcPr>
          <w:p>
            <w:pPr>
              <w:pStyle w:val="13"/>
              <w:spacing w:before="146"/>
              <w:ind w:left="31"/>
              <w:rPr>
                <w:sz w:val="21"/>
              </w:rPr>
            </w:pPr>
            <w:r>
              <w:rPr>
                <w:sz w:val="21"/>
              </w:rPr>
              <w:t>门卫及大门</w:t>
            </w:r>
          </w:p>
        </w:tc>
        <w:tc>
          <w:tcPr>
            <w:tcW w:w="1013" w:type="dxa"/>
            <w:tcBorders>
              <w:top w:val="single" w:color="000000" w:sz="4" w:space="0"/>
              <w:left w:val="single" w:color="000000" w:sz="4" w:space="0"/>
              <w:bottom w:val="single" w:color="000000" w:sz="12" w:space="0"/>
              <w:right w:val="single" w:color="000000" w:sz="4" w:space="0"/>
            </w:tcBorders>
          </w:tcPr>
          <w:p>
            <w:pPr>
              <w:pStyle w:val="13"/>
              <w:spacing w:before="9" w:line="270" w:lineRule="atLeast"/>
              <w:ind w:left="187" w:right="81" w:hanging="106"/>
              <w:rPr>
                <w:sz w:val="21"/>
              </w:rPr>
            </w:pPr>
            <w:r>
              <w:rPr>
                <w:spacing w:val="-2"/>
                <w:sz w:val="21"/>
              </w:rPr>
              <w:t>钢筋混凝</w:t>
            </w:r>
            <w:r>
              <w:rPr>
                <w:sz w:val="21"/>
              </w:rPr>
              <w:t>土框架</w:t>
            </w:r>
          </w:p>
        </w:tc>
        <w:tc>
          <w:tcPr>
            <w:tcW w:w="491" w:type="dxa"/>
            <w:tcBorders>
              <w:top w:val="single" w:color="000000" w:sz="4" w:space="0"/>
              <w:left w:val="single" w:color="000000" w:sz="4" w:space="0"/>
              <w:bottom w:val="single" w:color="000000" w:sz="12" w:space="0"/>
              <w:right w:val="single" w:color="000000" w:sz="4" w:space="0"/>
            </w:tcBorders>
          </w:tcPr>
          <w:p>
            <w:pPr>
              <w:pStyle w:val="13"/>
              <w:spacing w:before="160"/>
              <w:ind w:right="100"/>
              <w:jc w:val="right"/>
              <w:rPr>
                <w:rFonts w:ascii="Times New Roman"/>
                <w:sz w:val="21"/>
              </w:rPr>
            </w:pPr>
            <w:r>
              <w:rPr>
                <w:rFonts w:ascii="Times New Roman"/>
                <w:sz w:val="21"/>
              </w:rPr>
              <w:t>3.3</w:t>
            </w:r>
          </w:p>
        </w:tc>
        <w:tc>
          <w:tcPr>
            <w:tcW w:w="619" w:type="dxa"/>
            <w:tcBorders>
              <w:top w:val="single" w:color="000000" w:sz="4" w:space="0"/>
              <w:left w:val="single" w:color="000000" w:sz="4" w:space="0"/>
              <w:bottom w:val="single" w:color="000000" w:sz="12" w:space="0"/>
              <w:right w:val="single" w:color="000000" w:sz="4" w:space="0"/>
            </w:tcBorders>
          </w:tcPr>
          <w:p>
            <w:pPr>
              <w:pStyle w:val="13"/>
              <w:spacing w:before="160"/>
              <w:ind w:left="124" w:right="129"/>
              <w:jc w:val="center"/>
              <w:rPr>
                <w:rFonts w:ascii="Times New Roman"/>
                <w:sz w:val="21"/>
              </w:rPr>
            </w:pPr>
            <w:r>
              <w:rPr>
                <w:rFonts w:ascii="Times New Roman"/>
                <w:sz w:val="21"/>
              </w:rPr>
              <w:t>24</w:t>
            </w:r>
          </w:p>
        </w:tc>
        <w:tc>
          <w:tcPr>
            <w:tcW w:w="442" w:type="dxa"/>
            <w:tcBorders>
              <w:top w:val="single" w:color="000000" w:sz="4" w:space="0"/>
              <w:left w:val="single" w:color="000000" w:sz="4" w:space="0"/>
              <w:bottom w:val="single" w:color="000000" w:sz="12" w:space="0"/>
              <w:right w:val="single" w:color="000000" w:sz="4" w:space="0"/>
            </w:tcBorders>
          </w:tcPr>
          <w:p>
            <w:pPr>
              <w:pStyle w:val="13"/>
              <w:spacing w:before="160"/>
              <w:ind w:left="159"/>
              <w:rPr>
                <w:rFonts w:ascii="Times New Roman"/>
                <w:sz w:val="21"/>
              </w:rPr>
            </w:pPr>
            <w:r>
              <w:rPr>
                <w:rFonts w:ascii="Times New Roman"/>
                <w:w w:val="99"/>
                <w:sz w:val="21"/>
              </w:rPr>
              <w:t>1</w:t>
            </w:r>
          </w:p>
        </w:tc>
        <w:tc>
          <w:tcPr>
            <w:tcW w:w="452" w:type="dxa"/>
            <w:tcBorders>
              <w:top w:val="single" w:color="000000" w:sz="4" w:space="0"/>
              <w:left w:val="single" w:color="000000" w:sz="4" w:space="0"/>
              <w:bottom w:val="single" w:color="000000" w:sz="12" w:space="0"/>
              <w:right w:val="single" w:color="000000" w:sz="4" w:space="0"/>
            </w:tcBorders>
          </w:tcPr>
          <w:p>
            <w:pPr>
              <w:pStyle w:val="13"/>
              <w:rPr>
                <w:rFonts w:ascii="Times New Roman"/>
                <w:sz w:val="20"/>
              </w:rPr>
            </w:pPr>
          </w:p>
        </w:tc>
        <w:tc>
          <w:tcPr>
            <w:tcW w:w="442" w:type="dxa"/>
            <w:tcBorders>
              <w:top w:val="single" w:color="000000" w:sz="4" w:space="0"/>
              <w:left w:val="single" w:color="000000" w:sz="4" w:space="0"/>
              <w:bottom w:val="single" w:color="000000" w:sz="12" w:space="0"/>
              <w:right w:val="single" w:color="000000" w:sz="4" w:space="0"/>
            </w:tcBorders>
          </w:tcPr>
          <w:p>
            <w:pPr>
              <w:pStyle w:val="13"/>
              <w:spacing w:before="9" w:line="270" w:lineRule="atLeast"/>
              <w:ind w:left="115" w:right="105"/>
              <w:rPr>
                <w:sz w:val="21"/>
              </w:rPr>
            </w:pPr>
            <w:r>
              <w:rPr>
                <w:sz w:val="21"/>
              </w:rPr>
              <w:t>二级</w:t>
            </w:r>
          </w:p>
        </w:tc>
        <w:tc>
          <w:tcPr>
            <w:tcW w:w="3757" w:type="dxa"/>
            <w:gridSpan w:val="5"/>
            <w:tcBorders>
              <w:top w:val="single" w:color="000000" w:sz="4" w:space="0"/>
              <w:left w:val="single" w:color="000000" w:sz="4" w:space="0"/>
              <w:bottom w:val="single" w:color="000000" w:sz="12" w:space="0"/>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777" w:hRule="atLeast"/>
        </w:trPr>
        <w:tc>
          <w:tcPr>
            <w:tcW w:w="823" w:type="dxa"/>
            <w:vMerge w:val="continue"/>
            <w:tcBorders>
              <w:top w:val="nil"/>
              <w:right w:val="single" w:color="000000" w:sz="4" w:space="0"/>
            </w:tcBorders>
          </w:tcPr>
          <w:p>
            <w:pPr>
              <w:rPr>
                <w:sz w:val="2"/>
                <w:szCs w:val="2"/>
              </w:rPr>
            </w:pPr>
          </w:p>
        </w:tc>
        <w:tc>
          <w:tcPr>
            <w:tcW w:w="8839" w:type="dxa"/>
            <w:gridSpan w:val="16"/>
            <w:tcBorders>
              <w:top w:val="single" w:color="000000" w:sz="12" w:space="0"/>
              <w:left w:val="single" w:color="000000" w:sz="4" w:space="0"/>
              <w:bottom w:val="nil"/>
            </w:tcBorders>
          </w:tcPr>
          <w:p>
            <w:pPr>
              <w:pStyle w:val="13"/>
              <w:spacing w:before="6"/>
              <w:rPr>
                <w:sz w:val="24"/>
              </w:rPr>
            </w:pPr>
          </w:p>
          <w:p>
            <w:pPr>
              <w:pStyle w:val="13"/>
              <w:ind w:left="3225" w:right="2736"/>
              <w:jc w:val="center"/>
              <w:rPr>
                <w:sz w:val="24"/>
              </w:rPr>
            </w:pPr>
            <w:r>
              <w:rPr>
                <w:spacing w:val="-30"/>
                <w:sz w:val="24"/>
              </w:rPr>
              <w:t xml:space="preserve">表 </w:t>
            </w:r>
            <w:r>
              <w:rPr>
                <w:rFonts w:ascii="Times New Roman" w:eastAsia="Times New Roman"/>
                <w:b/>
                <w:sz w:val="24"/>
              </w:rPr>
              <w:t>2.9</w:t>
            </w:r>
            <w:r>
              <w:rPr>
                <w:rFonts w:ascii="Times New Roman" w:eastAsia="Times New Roman"/>
                <w:b/>
                <w:spacing w:val="2"/>
                <w:sz w:val="24"/>
              </w:rPr>
              <w:t xml:space="preserve"> </w:t>
            </w:r>
            <w:r>
              <w:rPr>
                <w:sz w:val="24"/>
              </w:rPr>
              <w:t>主要工艺设备及材料</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773" w:hRule="atLeast"/>
        </w:trPr>
        <w:tc>
          <w:tcPr>
            <w:tcW w:w="823" w:type="dxa"/>
            <w:vMerge w:val="continue"/>
            <w:tcBorders>
              <w:top w:val="nil"/>
              <w:right w:val="single" w:color="000000" w:sz="4" w:space="0"/>
            </w:tcBorders>
          </w:tcPr>
          <w:p>
            <w:pPr>
              <w:rPr>
                <w:sz w:val="2"/>
                <w:szCs w:val="2"/>
              </w:rPr>
            </w:pPr>
          </w:p>
        </w:tc>
        <w:tc>
          <w:tcPr>
            <w:tcW w:w="215" w:type="dxa"/>
            <w:gridSpan w:val="2"/>
            <w:vMerge w:val="restart"/>
            <w:tcBorders>
              <w:top w:val="nil"/>
              <w:left w:val="single" w:color="000000" w:sz="4" w:space="0"/>
              <w:right w:val="single" w:color="000000" w:sz="12" w:space="0"/>
            </w:tcBorders>
          </w:tcPr>
          <w:p>
            <w:pPr>
              <w:pStyle w:val="13"/>
              <w:rPr>
                <w:rFonts w:ascii="Times New Roman"/>
                <w:sz w:val="20"/>
              </w:rPr>
            </w:pPr>
          </w:p>
        </w:tc>
        <w:tc>
          <w:tcPr>
            <w:tcW w:w="499" w:type="dxa"/>
            <w:gridSpan w:val="2"/>
            <w:tcBorders>
              <w:top w:val="single" w:color="000000" w:sz="12" w:space="0"/>
              <w:left w:val="single" w:color="000000" w:sz="12" w:space="0"/>
              <w:bottom w:val="single" w:color="000000" w:sz="4" w:space="0"/>
              <w:right w:val="single" w:color="000000" w:sz="4" w:space="0"/>
            </w:tcBorders>
          </w:tcPr>
          <w:p>
            <w:pPr>
              <w:pStyle w:val="13"/>
              <w:spacing w:before="116" w:line="244" w:lineRule="auto"/>
              <w:ind w:left="138" w:right="129"/>
              <w:rPr>
                <w:sz w:val="21"/>
              </w:rPr>
            </w:pPr>
            <w:r>
              <w:rPr>
                <w:sz w:val="21"/>
              </w:rPr>
              <w:t>序号</w:t>
            </w:r>
          </w:p>
        </w:tc>
        <w:tc>
          <w:tcPr>
            <w:tcW w:w="909" w:type="dxa"/>
            <w:tcBorders>
              <w:top w:val="single" w:color="000000" w:sz="12" w:space="0"/>
              <w:left w:val="single" w:color="000000" w:sz="4" w:space="0"/>
              <w:bottom w:val="single" w:color="000000" w:sz="4" w:space="0"/>
              <w:right w:val="single" w:color="000000" w:sz="4" w:space="0"/>
            </w:tcBorders>
          </w:tcPr>
          <w:p>
            <w:pPr>
              <w:pStyle w:val="13"/>
              <w:spacing w:before="116" w:line="244" w:lineRule="auto"/>
              <w:ind w:left="256" w:right="114" w:hanging="106"/>
              <w:rPr>
                <w:sz w:val="21"/>
              </w:rPr>
            </w:pPr>
            <w:r>
              <w:rPr>
                <w:spacing w:val="-1"/>
                <w:sz w:val="21"/>
              </w:rPr>
              <w:t>型号及</w:t>
            </w:r>
            <w:r>
              <w:rPr>
                <w:sz w:val="21"/>
              </w:rPr>
              <w:t>名称</w:t>
            </w:r>
          </w:p>
        </w:tc>
        <w:tc>
          <w:tcPr>
            <w:tcW w:w="2123" w:type="dxa"/>
            <w:gridSpan w:val="3"/>
            <w:tcBorders>
              <w:top w:val="single" w:color="000000" w:sz="12" w:space="0"/>
              <w:left w:val="single" w:color="000000" w:sz="4" w:space="0"/>
              <w:bottom w:val="single" w:color="000000" w:sz="4" w:space="0"/>
              <w:right w:val="single" w:color="000000" w:sz="4" w:space="0"/>
            </w:tcBorders>
          </w:tcPr>
          <w:p>
            <w:pPr>
              <w:pStyle w:val="13"/>
              <w:spacing w:before="10"/>
              <w:rPr>
                <w:sz w:val="19"/>
              </w:rPr>
            </w:pPr>
          </w:p>
          <w:p>
            <w:pPr>
              <w:pStyle w:val="13"/>
              <w:ind w:left="554"/>
              <w:rPr>
                <w:sz w:val="21"/>
              </w:rPr>
            </w:pPr>
            <w:r>
              <w:rPr>
                <w:w w:val="95"/>
                <w:sz w:val="21"/>
              </w:rPr>
              <w:t>型号及名称</w:t>
            </w:r>
          </w:p>
        </w:tc>
        <w:tc>
          <w:tcPr>
            <w:tcW w:w="2912" w:type="dxa"/>
            <w:gridSpan w:val="4"/>
            <w:tcBorders>
              <w:top w:val="single" w:color="000000" w:sz="12" w:space="0"/>
              <w:left w:val="single" w:color="000000" w:sz="4" w:space="0"/>
              <w:bottom w:val="single" w:color="000000" w:sz="4" w:space="0"/>
              <w:right w:val="single" w:color="000000" w:sz="4" w:space="0"/>
            </w:tcBorders>
          </w:tcPr>
          <w:p>
            <w:pPr>
              <w:pStyle w:val="13"/>
              <w:spacing w:before="10"/>
              <w:rPr>
                <w:sz w:val="19"/>
              </w:rPr>
            </w:pPr>
          </w:p>
          <w:p>
            <w:pPr>
              <w:pStyle w:val="13"/>
              <w:ind w:left="1045" w:right="1019"/>
              <w:jc w:val="center"/>
              <w:rPr>
                <w:sz w:val="21"/>
              </w:rPr>
            </w:pPr>
            <w:r>
              <w:rPr>
                <w:w w:val="95"/>
                <w:sz w:val="21"/>
              </w:rPr>
              <w:t>技术性能</w:t>
            </w:r>
          </w:p>
        </w:tc>
        <w:tc>
          <w:tcPr>
            <w:tcW w:w="637" w:type="dxa"/>
            <w:tcBorders>
              <w:top w:val="single" w:color="000000" w:sz="12" w:space="0"/>
              <w:left w:val="single" w:color="000000" w:sz="4" w:space="0"/>
              <w:bottom w:val="single" w:color="000000" w:sz="4" w:space="0"/>
              <w:right w:val="single" w:color="000000" w:sz="4" w:space="0"/>
            </w:tcBorders>
          </w:tcPr>
          <w:p>
            <w:pPr>
              <w:pStyle w:val="13"/>
              <w:spacing w:before="116" w:line="244" w:lineRule="auto"/>
              <w:ind w:left="209" w:right="206"/>
              <w:rPr>
                <w:sz w:val="21"/>
              </w:rPr>
            </w:pPr>
            <w:r>
              <w:rPr>
                <w:sz w:val="21"/>
              </w:rPr>
              <w:t>单位</w:t>
            </w:r>
          </w:p>
        </w:tc>
        <w:tc>
          <w:tcPr>
            <w:tcW w:w="495" w:type="dxa"/>
            <w:tcBorders>
              <w:top w:val="single" w:color="000000" w:sz="12" w:space="0"/>
              <w:left w:val="single" w:color="000000" w:sz="4" w:space="0"/>
              <w:bottom w:val="single" w:color="000000" w:sz="4" w:space="0"/>
              <w:right w:val="single" w:color="000000" w:sz="4" w:space="0"/>
            </w:tcBorders>
          </w:tcPr>
          <w:p>
            <w:pPr>
              <w:pStyle w:val="13"/>
              <w:spacing w:before="116" w:line="244" w:lineRule="auto"/>
              <w:ind w:left="136" w:right="137"/>
              <w:rPr>
                <w:sz w:val="21"/>
              </w:rPr>
            </w:pPr>
            <w:r>
              <w:rPr>
                <w:sz w:val="21"/>
              </w:rPr>
              <w:t>数量</w:t>
            </w:r>
          </w:p>
        </w:tc>
        <w:tc>
          <w:tcPr>
            <w:tcW w:w="832" w:type="dxa"/>
            <w:tcBorders>
              <w:top w:val="single" w:color="000000" w:sz="12" w:space="0"/>
              <w:left w:val="single" w:color="000000" w:sz="4" w:space="0"/>
              <w:bottom w:val="single" w:color="000000" w:sz="4" w:space="0"/>
              <w:right w:val="single" w:color="000000" w:sz="12" w:space="0"/>
            </w:tcBorders>
          </w:tcPr>
          <w:p>
            <w:pPr>
              <w:pStyle w:val="13"/>
              <w:spacing w:before="10"/>
              <w:rPr>
                <w:sz w:val="19"/>
              </w:rPr>
            </w:pPr>
          </w:p>
          <w:p>
            <w:pPr>
              <w:pStyle w:val="13"/>
              <w:ind w:left="200"/>
              <w:rPr>
                <w:sz w:val="21"/>
              </w:rPr>
            </w:pPr>
            <w:r>
              <w:rPr>
                <w:sz w:val="21"/>
              </w:rPr>
              <w:t>备注</w:t>
            </w:r>
          </w:p>
        </w:tc>
        <w:tc>
          <w:tcPr>
            <w:tcW w:w="217" w:type="dxa"/>
            <w:vMerge w:val="restart"/>
            <w:tcBorders>
              <w:top w:val="nil"/>
              <w:left w:val="single" w:color="000000" w:sz="12" w:space="0"/>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gridSpan w:val="2"/>
            <w:vMerge w:val="continue"/>
            <w:tcBorders>
              <w:top w:val="nil"/>
              <w:left w:val="single" w:color="000000" w:sz="4" w:space="0"/>
              <w:right w:val="single" w:color="000000" w:sz="12" w:space="0"/>
            </w:tcBorders>
          </w:tcPr>
          <w:p>
            <w:pPr>
              <w:rPr>
                <w:sz w:val="2"/>
                <w:szCs w:val="2"/>
              </w:rPr>
            </w:pPr>
          </w:p>
        </w:tc>
        <w:tc>
          <w:tcPr>
            <w:tcW w:w="499" w:type="dxa"/>
            <w:gridSpan w:val="2"/>
            <w:tcBorders>
              <w:top w:val="single" w:color="000000" w:sz="4" w:space="0"/>
              <w:left w:val="single" w:color="000000" w:sz="12" w:space="0"/>
              <w:bottom w:val="single" w:color="000000" w:sz="4" w:space="0"/>
              <w:right w:val="single" w:color="000000" w:sz="4" w:space="0"/>
            </w:tcBorders>
          </w:tcPr>
          <w:p>
            <w:pPr>
              <w:pStyle w:val="13"/>
              <w:spacing w:before="38"/>
              <w:ind w:left="7"/>
              <w:jc w:val="center"/>
              <w:rPr>
                <w:rFonts w:ascii="Times New Roman"/>
                <w:sz w:val="21"/>
              </w:rPr>
            </w:pPr>
            <w:r>
              <w:rPr>
                <w:rFonts w:ascii="Times New Roman"/>
                <w:w w:val="99"/>
                <w:sz w:val="21"/>
              </w:rPr>
              <w:t>1</w:t>
            </w:r>
          </w:p>
        </w:tc>
        <w:tc>
          <w:tcPr>
            <w:tcW w:w="909" w:type="dxa"/>
            <w:vMerge w:val="restart"/>
            <w:tcBorders>
              <w:top w:val="single" w:color="000000" w:sz="4" w:space="0"/>
              <w:left w:val="single" w:color="000000" w:sz="4" w:space="0"/>
              <w:right w:val="single" w:color="000000" w:sz="4" w:space="0"/>
            </w:tcBorders>
          </w:tcPr>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spacing w:before="132" w:line="242" w:lineRule="auto"/>
              <w:ind w:left="151" w:right="117"/>
              <w:rPr>
                <w:sz w:val="21"/>
              </w:rPr>
            </w:pPr>
            <w:r>
              <w:rPr>
                <w:spacing w:val="-2"/>
                <w:sz w:val="21"/>
              </w:rPr>
              <w:t>净水厂总平面</w:t>
            </w:r>
          </w:p>
        </w:tc>
        <w:tc>
          <w:tcPr>
            <w:tcW w:w="2123" w:type="dxa"/>
            <w:gridSpan w:val="3"/>
            <w:tcBorders>
              <w:top w:val="single" w:color="000000" w:sz="4" w:space="0"/>
              <w:left w:val="single" w:color="000000" w:sz="4" w:space="0"/>
              <w:bottom w:val="single" w:color="000000" w:sz="4" w:space="0"/>
              <w:right w:val="single" w:color="000000" w:sz="4" w:space="0"/>
            </w:tcBorders>
          </w:tcPr>
          <w:p>
            <w:pPr>
              <w:pStyle w:val="13"/>
              <w:spacing w:before="24"/>
              <w:ind w:left="348"/>
              <w:rPr>
                <w:sz w:val="21"/>
              </w:rPr>
            </w:pPr>
            <w:r>
              <w:rPr>
                <w:sz w:val="21"/>
              </w:rPr>
              <w:t>双法兰传力接头</w:t>
            </w:r>
          </w:p>
        </w:tc>
        <w:tc>
          <w:tcPr>
            <w:tcW w:w="2912" w:type="dxa"/>
            <w:gridSpan w:val="4"/>
            <w:tcBorders>
              <w:top w:val="single" w:color="000000" w:sz="4" w:space="0"/>
              <w:left w:val="single" w:color="000000" w:sz="4" w:space="0"/>
              <w:bottom w:val="single" w:color="000000" w:sz="4" w:space="0"/>
              <w:right w:val="single" w:color="000000" w:sz="4" w:space="0"/>
            </w:tcBorders>
          </w:tcPr>
          <w:p>
            <w:pPr>
              <w:pStyle w:val="13"/>
              <w:spacing w:before="38"/>
              <w:ind w:left="1045" w:right="1015"/>
              <w:jc w:val="center"/>
              <w:rPr>
                <w:rFonts w:ascii="Times New Roman"/>
                <w:sz w:val="21"/>
              </w:rPr>
            </w:pPr>
            <w:r>
              <w:rPr>
                <w:rFonts w:ascii="Times New Roman"/>
                <w:sz w:val="21"/>
              </w:rPr>
              <w:t>DN500</w:t>
            </w:r>
          </w:p>
        </w:tc>
        <w:tc>
          <w:tcPr>
            <w:tcW w:w="637" w:type="dxa"/>
            <w:tcBorders>
              <w:top w:val="single" w:color="000000" w:sz="4" w:space="0"/>
              <w:left w:val="single" w:color="000000" w:sz="4" w:space="0"/>
              <w:bottom w:val="single" w:color="000000" w:sz="4" w:space="0"/>
              <w:right w:val="single" w:color="000000" w:sz="4" w:space="0"/>
            </w:tcBorders>
          </w:tcPr>
          <w:p>
            <w:pPr>
              <w:pStyle w:val="13"/>
              <w:spacing w:before="24"/>
              <w:jc w:val="center"/>
              <w:rPr>
                <w:sz w:val="21"/>
              </w:rPr>
            </w:pPr>
            <w:r>
              <w:rPr>
                <w:w w:val="99"/>
                <w:sz w:val="21"/>
              </w:rPr>
              <w:t>个</w:t>
            </w:r>
          </w:p>
        </w:tc>
        <w:tc>
          <w:tcPr>
            <w:tcW w:w="495" w:type="dxa"/>
            <w:tcBorders>
              <w:top w:val="single" w:color="000000" w:sz="4" w:space="0"/>
              <w:left w:val="single" w:color="000000" w:sz="4" w:space="0"/>
              <w:bottom w:val="single" w:color="000000" w:sz="4" w:space="0"/>
              <w:right w:val="single" w:color="000000" w:sz="4" w:space="0"/>
            </w:tcBorders>
          </w:tcPr>
          <w:p>
            <w:pPr>
              <w:pStyle w:val="13"/>
              <w:spacing w:before="38"/>
              <w:ind w:left="191"/>
              <w:rPr>
                <w:rFonts w:ascii="Times New Roman"/>
                <w:sz w:val="21"/>
              </w:rPr>
            </w:pPr>
            <w:r>
              <w:rPr>
                <w:rFonts w:ascii="Times New Roman"/>
                <w:w w:val="99"/>
                <w:sz w:val="21"/>
              </w:rPr>
              <w:t>2</w:t>
            </w:r>
          </w:p>
        </w:tc>
        <w:tc>
          <w:tcPr>
            <w:tcW w:w="832"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7"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gridSpan w:val="2"/>
            <w:vMerge w:val="continue"/>
            <w:tcBorders>
              <w:top w:val="nil"/>
              <w:left w:val="single" w:color="000000" w:sz="4" w:space="0"/>
              <w:right w:val="single" w:color="000000" w:sz="12" w:space="0"/>
            </w:tcBorders>
          </w:tcPr>
          <w:p>
            <w:pPr>
              <w:rPr>
                <w:sz w:val="2"/>
                <w:szCs w:val="2"/>
              </w:rPr>
            </w:pPr>
          </w:p>
        </w:tc>
        <w:tc>
          <w:tcPr>
            <w:tcW w:w="499" w:type="dxa"/>
            <w:gridSpan w:val="2"/>
            <w:tcBorders>
              <w:top w:val="single" w:color="000000" w:sz="4" w:space="0"/>
              <w:left w:val="single" w:color="000000" w:sz="12" w:space="0"/>
              <w:bottom w:val="single" w:color="000000" w:sz="4" w:space="0"/>
              <w:right w:val="single" w:color="000000" w:sz="4" w:space="0"/>
            </w:tcBorders>
          </w:tcPr>
          <w:p>
            <w:pPr>
              <w:pStyle w:val="13"/>
              <w:spacing w:before="39"/>
              <w:ind w:left="7"/>
              <w:jc w:val="center"/>
              <w:rPr>
                <w:rFonts w:ascii="Times New Roman"/>
                <w:sz w:val="21"/>
              </w:rPr>
            </w:pPr>
            <w:r>
              <w:rPr>
                <w:rFonts w:ascii="Times New Roman"/>
                <w:w w:val="99"/>
                <w:sz w:val="21"/>
              </w:rPr>
              <w:t>2</w:t>
            </w:r>
          </w:p>
        </w:tc>
        <w:tc>
          <w:tcPr>
            <w:tcW w:w="909" w:type="dxa"/>
            <w:vMerge w:val="continue"/>
            <w:tcBorders>
              <w:top w:val="nil"/>
              <w:left w:val="single" w:color="000000" w:sz="4" w:space="0"/>
              <w:right w:val="single" w:color="000000" w:sz="4" w:space="0"/>
            </w:tcBorders>
          </w:tcPr>
          <w:p>
            <w:pPr>
              <w:rPr>
                <w:sz w:val="2"/>
                <w:szCs w:val="2"/>
              </w:rPr>
            </w:pPr>
          </w:p>
        </w:tc>
        <w:tc>
          <w:tcPr>
            <w:tcW w:w="2123" w:type="dxa"/>
            <w:gridSpan w:val="3"/>
            <w:tcBorders>
              <w:top w:val="single" w:color="000000" w:sz="4" w:space="0"/>
              <w:left w:val="single" w:color="000000" w:sz="4" w:space="0"/>
              <w:bottom w:val="single" w:color="000000" w:sz="4" w:space="0"/>
              <w:right w:val="single" w:color="000000" w:sz="4" w:space="0"/>
            </w:tcBorders>
          </w:tcPr>
          <w:p>
            <w:pPr>
              <w:pStyle w:val="13"/>
              <w:spacing w:before="25"/>
              <w:ind w:left="348"/>
              <w:rPr>
                <w:sz w:val="21"/>
              </w:rPr>
            </w:pPr>
            <w:r>
              <w:rPr>
                <w:sz w:val="21"/>
              </w:rPr>
              <w:t>双法兰传力接头</w:t>
            </w:r>
          </w:p>
        </w:tc>
        <w:tc>
          <w:tcPr>
            <w:tcW w:w="2912" w:type="dxa"/>
            <w:gridSpan w:val="4"/>
            <w:tcBorders>
              <w:top w:val="single" w:color="000000" w:sz="4" w:space="0"/>
              <w:left w:val="single" w:color="000000" w:sz="4" w:space="0"/>
              <w:bottom w:val="single" w:color="000000" w:sz="4" w:space="0"/>
              <w:right w:val="single" w:color="000000" w:sz="4" w:space="0"/>
            </w:tcBorders>
          </w:tcPr>
          <w:p>
            <w:pPr>
              <w:pStyle w:val="13"/>
              <w:spacing w:before="39"/>
              <w:ind w:left="1045" w:right="1015"/>
              <w:jc w:val="center"/>
              <w:rPr>
                <w:rFonts w:ascii="Times New Roman"/>
                <w:sz w:val="21"/>
              </w:rPr>
            </w:pPr>
            <w:r>
              <w:rPr>
                <w:rFonts w:ascii="Times New Roman"/>
                <w:sz w:val="21"/>
              </w:rPr>
              <w:t>DN400</w:t>
            </w:r>
          </w:p>
        </w:tc>
        <w:tc>
          <w:tcPr>
            <w:tcW w:w="637" w:type="dxa"/>
            <w:tcBorders>
              <w:top w:val="single" w:color="000000" w:sz="4" w:space="0"/>
              <w:left w:val="single" w:color="000000" w:sz="4" w:space="0"/>
              <w:bottom w:val="single" w:color="000000" w:sz="4" w:space="0"/>
              <w:right w:val="single" w:color="000000" w:sz="4" w:space="0"/>
            </w:tcBorders>
          </w:tcPr>
          <w:p>
            <w:pPr>
              <w:pStyle w:val="13"/>
              <w:spacing w:before="25"/>
              <w:jc w:val="center"/>
              <w:rPr>
                <w:sz w:val="21"/>
              </w:rPr>
            </w:pPr>
            <w:r>
              <w:rPr>
                <w:w w:val="99"/>
                <w:sz w:val="21"/>
              </w:rPr>
              <w:t>个</w:t>
            </w:r>
          </w:p>
        </w:tc>
        <w:tc>
          <w:tcPr>
            <w:tcW w:w="495" w:type="dxa"/>
            <w:tcBorders>
              <w:top w:val="single" w:color="000000" w:sz="4" w:space="0"/>
              <w:left w:val="single" w:color="000000" w:sz="4" w:space="0"/>
              <w:bottom w:val="single" w:color="000000" w:sz="4" w:space="0"/>
              <w:right w:val="single" w:color="000000" w:sz="4" w:space="0"/>
            </w:tcBorders>
          </w:tcPr>
          <w:p>
            <w:pPr>
              <w:pStyle w:val="13"/>
              <w:spacing w:before="39"/>
              <w:ind w:left="191"/>
              <w:rPr>
                <w:rFonts w:ascii="Times New Roman"/>
                <w:sz w:val="21"/>
              </w:rPr>
            </w:pPr>
            <w:r>
              <w:rPr>
                <w:rFonts w:ascii="Times New Roman"/>
                <w:w w:val="99"/>
                <w:sz w:val="21"/>
              </w:rPr>
              <w:t>2</w:t>
            </w:r>
          </w:p>
        </w:tc>
        <w:tc>
          <w:tcPr>
            <w:tcW w:w="832"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7"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gridSpan w:val="2"/>
            <w:vMerge w:val="continue"/>
            <w:tcBorders>
              <w:top w:val="nil"/>
              <w:left w:val="single" w:color="000000" w:sz="4" w:space="0"/>
              <w:right w:val="single" w:color="000000" w:sz="12" w:space="0"/>
            </w:tcBorders>
          </w:tcPr>
          <w:p>
            <w:pPr>
              <w:rPr>
                <w:sz w:val="2"/>
                <w:szCs w:val="2"/>
              </w:rPr>
            </w:pPr>
          </w:p>
        </w:tc>
        <w:tc>
          <w:tcPr>
            <w:tcW w:w="499" w:type="dxa"/>
            <w:gridSpan w:val="2"/>
            <w:tcBorders>
              <w:top w:val="single" w:color="000000" w:sz="4" w:space="0"/>
              <w:left w:val="single" w:color="000000" w:sz="12" w:space="0"/>
              <w:bottom w:val="single" w:color="000000" w:sz="4" w:space="0"/>
              <w:right w:val="single" w:color="000000" w:sz="4" w:space="0"/>
            </w:tcBorders>
          </w:tcPr>
          <w:p>
            <w:pPr>
              <w:pStyle w:val="13"/>
              <w:spacing w:before="39"/>
              <w:ind w:left="7"/>
              <w:jc w:val="center"/>
              <w:rPr>
                <w:rFonts w:ascii="Times New Roman"/>
                <w:sz w:val="21"/>
              </w:rPr>
            </w:pPr>
            <w:r>
              <w:rPr>
                <w:rFonts w:ascii="Times New Roman"/>
                <w:w w:val="99"/>
                <w:sz w:val="21"/>
              </w:rPr>
              <w:t>3</w:t>
            </w:r>
          </w:p>
        </w:tc>
        <w:tc>
          <w:tcPr>
            <w:tcW w:w="909" w:type="dxa"/>
            <w:vMerge w:val="continue"/>
            <w:tcBorders>
              <w:top w:val="nil"/>
              <w:left w:val="single" w:color="000000" w:sz="4" w:space="0"/>
              <w:right w:val="single" w:color="000000" w:sz="4" w:space="0"/>
            </w:tcBorders>
          </w:tcPr>
          <w:p>
            <w:pPr>
              <w:rPr>
                <w:sz w:val="2"/>
                <w:szCs w:val="2"/>
              </w:rPr>
            </w:pPr>
          </w:p>
        </w:tc>
        <w:tc>
          <w:tcPr>
            <w:tcW w:w="2123" w:type="dxa"/>
            <w:gridSpan w:val="3"/>
            <w:tcBorders>
              <w:top w:val="single" w:color="000000" w:sz="4" w:space="0"/>
              <w:left w:val="single" w:color="000000" w:sz="4" w:space="0"/>
              <w:bottom w:val="single" w:color="000000" w:sz="4" w:space="0"/>
              <w:right w:val="single" w:color="000000" w:sz="4" w:space="0"/>
            </w:tcBorders>
          </w:tcPr>
          <w:p>
            <w:pPr>
              <w:pStyle w:val="13"/>
              <w:spacing w:before="23"/>
              <w:ind w:left="662"/>
              <w:rPr>
                <w:sz w:val="21"/>
              </w:rPr>
            </w:pPr>
            <w:r>
              <w:rPr>
                <w:sz w:val="21"/>
              </w:rPr>
              <w:t>手动蝶阀</w:t>
            </w:r>
          </w:p>
        </w:tc>
        <w:tc>
          <w:tcPr>
            <w:tcW w:w="2912" w:type="dxa"/>
            <w:gridSpan w:val="4"/>
            <w:tcBorders>
              <w:top w:val="single" w:color="000000" w:sz="4" w:space="0"/>
              <w:left w:val="single" w:color="000000" w:sz="4" w:space="0"/>
              <w:bottom w:val="single" w:color="000000" w:sz="4" w:space="0"/>
              <w:right w:val="single" w:color="000000" w:sz="4" w:space="0"/>
            </w:tcBorders>
          </w:tcPr>
          <w:p>
            <w:pPr>
              <w:pStyle w:val="13"/>
              <w:spacing w:before="39"/>
              <w:ind w:left="682"/>
              <w:rPr>
                <w:rFonts w:ascii="Times New Roman"/>
                <w:sz w:val="21"/>
              </w:rPr>
            </w:pPr>
            <w:r>
              <w:rPr>
                <w:rFonts w:ascii="Times New Roman"/>
                <w:sz w:val="21"/>
              </w:rPr>
              <w:t>DN500,P=1.0MPa</w:t>
            </w:r>
          </w:p>
        </w:tc>
        <w:tc>
          <w:tcPr>
            <w:tcW w:w="637" w:type="dxa"/>
            <w:tcBorders>
              <w:top w:val="single" w:color="000000" w:sz="4" w:space="0"/>
              <w:left w:val="single" w:color="000000" w:sz="4" w:space="0"/>
              <w:bottom w:val="single" w:color="000000" w:sz="4" w:space="0"/>
              <w:right w:val="single" w:color="000000" w:sz="4" w:space="0"/>
            </w:tcBorders>
          </w:tcPr>
          <w:p>
            <w:pPr>
              <w:pStyle w:val="13"/>
              <w:spacing w:before="23"/>
              <w:jc w:val="center"/>
              <w:rPr>
                <w:sz w:val="21"/>
              </w:rPr>
            </w:pPr>
            <w:r>
              <w:rPr>
                <w:w w:val="99"/>
                <w:sz w:val="21"/>
              </w:rPr>
              <w:t>个</w:t>
            </w:r>
          </w:p>
        </w:tc>
        <w:tc>
          <w:tcPr>
            <w:tcW w:w="495" w:type="dxa"/>
            <w:tcBorders>
              <w:top w:val="single" w:color="000000" w:sz="4" w:space="0"/>
              <w:left w:val="single" w:color="000000" w:sz="4" w:space="0"/>
              <w:bottom w:val="single" w:color="000000" w:sz="4" w:space="0"/>
              <w:right w:val="single" w:color="000000" w:sz="4" w:space="0"/>
            </w:tcBorders>
          </w:tcPr>
          <w:p>
            <w:pPr>
              <w:pStyle w:val="13"/>
              <w:spacing w:before="39"/>
              <w:ind w:left="191"/>
              <w:rPr>
                <w:rFonts w:ascii="Times New Roman"/>
                <w:sz w:val="21"/>
              </w:rPr>
            </w:pPr>
            <w:r>
              <w:rPr>
                <w:rFonts w:ascii="Times New Roman"/>
                <w:w w:val="99"/>
                <w:sz w:val="21"/>
              </w:rPr>
              <w:t>1</w:t>
            </w:r>
          </w:p>
        </w:tc>
        <w:tc>
          <w:tcPr>
            <w:tcW w:w="832"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7"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gridSpan w:val="2"/>
            <w:vMerge w:val="continue"/>
            <w:tcBorders>
              <w:top w:val="nil"/>
              <w:left w:val="single" w:color="000000" w:sz="4" w:space="0"/>
              <w:right w:val="single" w:color="000000" w:sz="12" w:space="0"/>
            </w:tcBorders>
          </w:tcPr>
          <w:p>
            <w:pPr>
              <w:rPr>
                <w:sz w:val="2"/>
                <w:szCs w:val="2"/>
              </w:rPr>
            </w:pPr>
          </w:p>
        </w:tc>
        <w:tc>
          <w:tcPr>
            <w:tcW w:w="499" w:type="dxa"/>
            <w:gridSpan w:val="2"/>
            <w:tcBorders>
              <w:top w:val="single" w:color="000000" w:sz="4" w:space="0"/>
              <w:left w:val="single" w:color="000000" w:sz="12" w:space="0"/>
              <w:bottom w:val="single" w:color="000000" w:sz="4" w:space="0"/>
              <w:right w:val="single" w:color="000000" w:sz="4" w:space="0"/>
            </w:tcBorders>
          </w:tcPr>
          <w:p>
            <w:pPr>
              <w:pStyle w:val="13"/>
              <w:spacing w:before="38"/>
              <w:ind w:left="7"/>
              <w:jc w:val="center"/>
              <w:rPr>
                <w:rFonts w:ascii="Times New Roman"/>
                <w:sz w:val="21"/>
              </w:rPr>
            </w:pPr>
            <w:r>
              <w:rPr>
                <w:rFonts w:ascii="Times New Roman"/>
                <w:w w:val="99"/>
                <w:sz w:val="21"/>
              </w:rPr>
              <w:t>4</w:t>
            </w:r>
          </w:p>
        </w:tc>
        <w:tc>
          <w:tcPr>
            <w:tcW w:w="909" w:type="dxa"/>
            <w:vMerge w:val="continue"/>
            <w:tcBorders>
              <w:top w:val="nil"/>
              <w:left w:val="single" w:color="000000" w:sz="4" w:space="0"/>
              <w:right w:val="single" w:color="000000" w:sz="4" w:space="0"/>
            </w:tcBorders>
          </w:tcPr>
          <w:p>
            <w:pPr>
              <w:rPr>
                <w:sz w:val="2"/>
                <w:szCs w:val="2"/>
              </w:rPr>
            </w:pPr>
          </w:p>
        </w:tc>
        <w:tc>
          <w:tcPr>
            <w:tcW w:w="2123" w:type="dxa"/>
            <w:gridSpan w:val="3"/>
            <w:tcBorders>
              <w:top w:val="single" w:color="000000" w:sz="4" w:space="0"/>
              <w:left w:val="single" w:color="000000" w:sz="4" w:space="0"/>
              <w:bottom w:val="single" w:color="000000" w:sz="4" w:space="0"/>
              <w:right w:val="single" w:color="000000" w:sz="4" w:space="0"/>
            </w:tcBorders>
          </w:tcPr>
          <w:p>
            <w:pPr>
              <w:pStyle w:val="13"/>
              <w:spacing w:before="24"/>
              <w:ind w:left="662"/>
              <w:rPr>
                <w:sz w:val="21"/>
              </w:rPr>
            </w:pPr>
            <w:r>
              <w:rPr>
                <w:sz w:val="21"/>
              </w:rPr>
              <w:t>手动蝶阀</w:t>
            </w:r>
          </w:p>
        </w:tc>
        <w:tc>
          <w:tcPr>
            <w:tcW w:w="2912" w:type="dxa"/>
            <w:gridSpan w:val="4"/>
            <w:tcBorders>
              <w:top w:val="single" w:color="000000" w:sz="4" w:space="0"/>
              <w:left w:val="single" w:color="000000" w:sz="4" w:space="0"/>
              <w:bottom w:val="single" w:color="000000" w:sz="4" w:space="0"/>
              <w:right w:val="single" w:color="000000" w:sz="4" w:space="0"/>
            </w:tcBorders>
          </w:tcPr>
          <w:p>
            <w:pPr>
              <w:pStyle w:val="13"/>
              <w:spacing w:before="38"/>
              <w:ind w:left="682"/>
              <w:rPr>
                <w:rFonts w:ascii="Times New Roman"/>
                <w:sz w:val="21"/>
              </w:rPr>
            </w:pPr>
            <w:r>
              <w:rPr>
                <w:rFonts w:ascii="Times New Roman"/>
                <w:sz w:val="21"/>
              </w:rPr>
              <w:t>DN400,P=1.0MPa</w:t>
            </w:r>
          </w:p>
        </w:tc>
        <w:tc>
          <w:tcPr>
            <w:tcW w:w="637" w:type="dxa"/>
            <w:tcBorders>
              <w:top w:val="single" w:color="000000" w:sz="4" w:space="0"/>
              <w:left w:val="single" w:color="000000" w:sz="4" w:space="0"/>
              <w:bottom w:val="single" w:color="000000" w:sz="4" w:space="0"/>
              <w:right w:val="single" w:color="000000" w:sz="4" w:space="0"/>
            </w:tcBorders>
          </w:tcPr>
          <w:p>
            <w:pPr>
              <w:pStyle w:val="13"/>
              <w:spacing w:before="24"/>
              <w:jc w:val="center"/>
              <w:rPr>
                <w:sz w:val="21"/>
              </w:rPr>
            </w:pPr>
            <w:r>
              <w:rPr>
                <w:w w:val="99"/>
                <w:sz w:val="21"/>
              </w:rPr>
              <w:t>个</w:t>
            </w:r>
          </w:p>
        </w:tc>
        <w:tc>
          <w:tcPr>
            <w:tcW w:w="495" w:type="dxa"/>
            <w:tcBorders>
              <w:top w:val="single" w:color="000000" w:sz="4" w:space="0"/>
              <w:left w:val="single" w:color="000000" w:sz="4" w:space="0"/>
              <w:bottom w:val="single" w:color="000000" w:sz="4" w:space="0"/>
              <w:right w:val="single" w:color="000000" w:sz="4" w:space="0"/>
            </w:tcBorders>
          </w:tcPr>
          <w:p>
            <w:pPr>
              <w:pStyle w:val="13"/>
              <w:spacing w:before="38"/>
              <w:ind w:left="191"/>
              <w:rPr>
                <w:rFonts w:ascii="Times New Roman"/>
                <w:sz w:val="21"/>
              </w:rPr>
            </w:pPr>
            <w:r>
              <w:rPr>
                <w:rFonts w:ascii="Times New Roman"/>
                <w:w w:val="99"/>
                <w:sz w:val="21"/>
              </w:rPr>
              <w:t>1</w:t>
            </w:r>
          </w:p>
        </w:tc>
        <w:tc>
          <w:tcPr>
            <w:tcW w:w="832"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7"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gridSpan w:val="2"/>
            <w:vMerge w:val="continue"/>
            <w:tcBorders>
              <w:top w:val="nil"/>
              <w:left w:val="single" w:color="000000" w:sz="4" w:space="0"/>
              <w:right w:val="single" w:color="000000" w:sz="12" w:space="0"/>
            </w:tcBorders>
          </w:tcPr>
          <w:p>
            <w:pPr>
              <w:rPr>
                <w:sz w:val="2"/>
                <w:szCs w:val="2"/>
              </w:rPr>
            </w:pPr>
          </w:p>
        </w:tc>
        <w:tc>
          <w:tcPr>
            <w:tcW w:w="499" w:type="dxa"/>
            <w:gridSpan w:val="2"/>
            <w:tcBorders>
              <w:top w:val="single" w:color="000000" w:sz="4" w:space="0"/>
              <w:left w:val="single" w:color="000000" w:sz="12" w:space="0"/>
              <w:bottom w:val="single" w:color="000000" w:sz="4" w:space="0"/>
              <w:right w:val="single" w:color="000000" w:sz="4" w:space="0"/>
            </w:tcBorders>
          </w:tcPr>
          <w:p>
            <w:pPr>
              <w:pStyle w:val="13"/>
              <w:spacing w:before="39"/>
              <w:ind w:left="7"/>
              <w:jc w:val="center"/>
              <w:rPr>
                <w:rFonts w:ascii="Times New Roman"/>
                <w:sz w:val="21"/>
              </w:rPr>
            </w:pPr>
            <w:r>
              <w:rPr>
                <w:rFonts w:ascii="Times New Roman"/>
                <w:w w:val="99"/>
                <w:sz w:val="21"/>
              </w:rPr>
              <w:t>5</w:t>
            </w:r>
          </w:p>
        </w:tc>
        <w:tc>
          <w:tcPr>
            <w:tcW w:w="909" w:type="dxa"/>
            <w:vMerge w:val="continue"/>
            <w:tcBorders>
              <w:top w:val="nil"/>
              <w:left w:val="single" w:color="000000" w:sz="4" w:space="0"/>
              <w:right w:val="single" w:color="000000" w:sz="4" w:space="0"/>
            </w:tcBorders>
          </w:tcPr>
          <w:p>
            <w:pPr>
              <w:rPr>
                <w:sz w:val="2"/>
                <w:szCs w:val="2"/>
              </w:rPr>
            </w:pPr>
          </w:p>
        </w:tc>
        <w:tc>
          <w:tcPr>
            <w:tcW w:w="2123" w:type="dxa"/>
            <w:gridSpan w:val="3"/>
            <w:tcBorders>
              <w:top w:val="single" w:color="000000" w:sz="4" w:space="0"/>
              <w:left w:val="single" w:color="000000" w:sz="4" w:space="0"/>
              <w:bottom w:val="single" w:color="000000" w:sz="4" w:space="0"/>
              <w:right w:val="single" w:color="000000" w:sz="4" w:space="0"/>
            </w:tcBorders>
          </w:tcPr>
          <w:p>
            <w:pPr>
              <w:pStyle w:val="13"/>
              <w:spacing w:before="25"/>
              <w:ind w:left="662"/>
              <w:rPr>
                <w:sz w:val="21"/>
              </w:rPr>
            </w:pPr>
            <w:r>
              <w:rPr>
                <w:sz w:val="21"/>
              </w:rPr>
              <w:t>焊接钢管</w:t>
            </w:r>
          </w:p>
        </w:tc>
        <w:tc>
          <w:tcPr>
            <w:tcW w:w="2912" w:type="dxa"/>
            <w:gridSpan w:val="4"/>
            <w:tcBorders>
              <w:top w:val="single" w:color="000000" w:sz="4" w:space="0"/>
              <w:left w:val="single" w:color="000000" w:sz="4" w:space="0"/>
              <w:bottom w:val="single" w:color="000000" w:sz="4" w:space="0"/>
              <w:right w:val="single" w:color="000000" w:sz="4" w:space="0"/>
            </w:tcBorders>
          </w:tcPr>
          <w:p>
            <w:pPr>
              <w:pStyle w:val="13"/>
              <w:spacing w:before="25"/>
              <w:ind w:left="1045" w:right="1018"/>
              <w:jc w:val="center"/>
              <w:rPr>
                <w:rFonts w:ascii="Times New Roman" w:hAnsi="Times New Roman"/>
                <w:sz w:val="21"/>
              </w:rPr>
            </w:pPr>
            <w:r>
              <w:rPr>
                <w:rFonts w:ascii="Times New Roman" w:hAnsi="Times New Roman"/>
                <w:sz w:val="21"/>
              </w:rPr>
              <w:t>D630</w:t>
            </w:r>
            <w:r>
              <w:rPr>
                <w:sz w:val="21"/>
              </w:rPr>
              <w:t>×</w:t>
            </w:r>
            <w:r>
              <w:rPr>
                <w:rFonts w:ascii="Times New Roman" w:hAnsi="Times New Roman"/>
                <w:sz w:val="21"/>
              </w:rPr>
              <w:t>9</w:t>
            </w:r>
          </w:p>
        </w:tc>
        <w:tc>
          <w:tcPr>
            <w:tcW w:w="637" w:type="dxa"/>
            <w:tcBorders>
              <w:top w:val="single" w:color="000000" w:sz="4" w:space="0"/>
              <w:left w:val="single" w:color="000000" w:sz="4" w:space="0"/>
              <w:bottom w:val="single" w:color="000000" w:sz="4" w:space="0"/>
              <w:right w:val="single" w:color="000000" w:sz="4" w:space="0"/>
            </w:tcBorders>
          </w:tcPr>
          <w:p>
            <w:pPr>
              <w:pStyle w:val="13"/>
              <w:spacing w:before="25"/>
              <w:jc w:val="center"/>
              <w:rPr>
                <w:sz w:val="21"/>
              </w:rPr>
            </w:pPr>
            <w:r>
              <w:rPr>
                <w:w w:val="99"/>
                <w:sz w:val="21"/>
              </w:rPr>
              <w:t>米</w:t>
            </w:r>
          </w:p>
        </w:tc>
        <w:tc>
          <w:tcPr>
            <w:tcW w:w="495" w:type="dxa"/>
            <w:tcBorders>
              <w:top w:val="single" w:color="000000" w:sz="4" w:space="0"/>
              <w:left w:val="single" w:color="000000" w:sz="4" w:space="0"/>
              <w:bottom w:val="single" w:color="000000" w:sz="4" w:space="0"/>
              <w:right w:val="single" w:color="000000" w:sz="4" w:space="0"/>
            </w:tcBorders>
          </w:tcPr>
          <w:p>
            <w:pPr>
              <w:pStyle w:val="13"/>
              <w:spacing w:before="39"/>
              <w:ind w:left="138"/>
              <w:rPr>
                <w:rFonts w:ascii="Times New Roman"/>
                <w:sz w:val="21"/>
              </w:rPr>
            </w:pPr>
            <w:r>
              <w:rPr>
                <w:rFonts w:ascii="Times New Roman"/>
                <w:sz w:val="21"/>
              </w:rPr>
              <w:t>32</w:t>
            </w:r>
          </w:p>
        </w:tc>
        <w:tc>
          <w:tcPr>
            <w:tcW w:w="832"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7"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gridSpan w:val="2"/>
            <w:vMerge w:val="continue"/>
            <w:tcBorders>
              <w:top w:val="nil"/>
              <w:left w:val="single" w:color="000000" w:sz="4" w:space="0"/>
              <w:right w:val="single" w:color="000000" w:sz="12" w:space="0"/>
            </w:tcBorders>
          </w:tcPr>
          <w:p>
            <w:pPr>
              <w:rPr>
                <w:sz w:val="2"/>
                <w:szCs w:val="2"/>
              </w:rPr>
            </w:pPr>
          </w:p>
        </w:tc>
        <w:tc>
          <w:tcPr>
            <w:tcW w:w="499" w:type="dxa"/>
            <w:gridSpan w:val="2"/>
            <w:tcBorders>
              <w:top w:val="single" w:color="000000" w:sz="4" w:space="0"/>
              <w:left w:val="single" w:color="000000" w:sz="12" w:space="0"/>
              <w:bottom w:val="single" w:color="000000" w:sz="4" w:space="0"/>
              <w:right w:val="single" w:color="000000" w:sz="4" w:space="0"/>
            </w:tcBorders>
          </w:tcPr>
          <w:p>
            <w:pPr>
              <w:pStyle w:val="13"/>
              <w:spacing w:before="39"/>
              <w:ind w:left="7"/>
              <w:jc w:val="center"/>
              <w:rPr>
                <w:rFonts w:ascii="Times New Roman"/>
                <w:sz w:val="21"/>
              </w:rPr>
            </w:pPr>
            <w:r>
              <w:rPr>
                <w:rFonts w:ascii="Times New Roman"/>
                <w:w w:val="99"/>
                <w:sz w:val="21"/>
              </w:rPr>
              <w:t>6</w:t>
            </w:r>
          </w:p>
        </w:tc>
        <w:tc>
          <w:tcPr>
            <w:tcW w:w="909" w:type="dxa"/>
            <w:vMerge w:val="continue"/>
            <w:tcBorders>
              <w:top w:val="nil"/>
              <w:left w:val="single" w:color="000000" w:sz="4" w:space="0"/>
              <w:right w:val="single" w:color="000000" w:sz="4" w:space="0"/>
            </w:tcBorders>
          </w:tcPr>
          <w:p>
            <w:pPr>
              <w:rPr>
                <w:sz w:val="2"/>
                <w:szCs w:val="2"/>
              </w:rPr>
            </w:pPr>
          </w:p>
        </w:tc>
        <w:tc>
          <w:tcPr>
            <w:tcW w:w="2123" w:type="dxa"/>
            <w:gridSpan w:val="3"/>
            <w:tcBorders>
              <w:top w:val="single" w:color="000000" w:sz="4" w:space="0"/>
              <w:left w:val="single" w:color="000000" w:sz="4" w:space="0"/>
              <w:bottom w:val="single" w:color="000000" w:sz="4" w:space="0"/>
              <w:right w:val="single" w:color="000000" w:sz="4" w:space="0"/>
            </w:tcBorders>
          </w:tcPr>
          <w:p>
            <w:pPr>
              <w:pStyle w:val="13"/>
              <w:spacing w:before="23"/>
              <w:ind w:left="662"/>
              <w:rPr>
                <w:sz w:val="21"/>
              </w:rPr>
            </w:pPr>
            <w:r>
              <w:rPr>
                <w:sz w:val="21"/>
              </w:rPr>
              <w:t>焊接钢管</w:t>
            </w:r>
          </w:p>
        </w:tc>
        <w:tc>
          <w:tcPr>
            <w:tcW w:w="2912" w:type="dxa"/>
            <w:gridSpan w:val="4"/>
            <w:tcBorders>
              <w:top w:val="single" w:color="000000" w:sz="4" w:space="0"/>
              <w:left w:val="single" w:color="000000" w:sz="4" w:space="0"/>
              <w:bottom w:val="single" w:color="000000" w:sz="4" w:space="0"/>
              <w:right w:val="single" w:color="000000" w:sz="4" w:space="0"/>
            </w:tcBorders>
          </w:tcPr>
          <w:p>
            <w:pPr>
              <w:pStyle w:val="13"/>
              <w:spacing w:before="25"/>
              <w:ind w:left="1045" w:right="1018"/>
              <w:jc w:val="center"/>
              <w:rPr>
                <w:rFonts w:ascii="Times New Roman" w:hAnsi="Times New Roman"/>
                <w:sz w:val="21"/>
              </w:rPr>
            </w:pPr>
            <w:r>
              <w:rPr>
                <w:rFonts w:ascii="Times New Roman" w:hAnsi="Times New Roman"/>
                <w:sz w:val="21"/>
              </w:rPr>
              <w:t>D530</w:t>
            </w:r>
            <w:r>
              <w:rPr>
                <w:sz w:val="21"/>
              </w:rPr>
              <w:t>×</w:t>
            </w:r>
            <w:r>
              <w:rPr>
                <w:rFonts w:ascii="Times New Roman" w:hAnsi="Times New Roman"/>
                <w:sz w:val="21"/>
              </w:rPr>
              <w:t>9</w:t>
            </w:r>
          </w:p>
        </w:tc>
        <w:tc>
          <w:tcPr>
            <w:tcW w:w="637" w:type="dxa"/>
            <w:tcBorders>
              <w:top w:val="single" w:color="000000" w:sz="4" w:space="0"/>
              <w:left w:val="single" w:color="000000" w:sz="4" w:space="0"/>
              <w:bottom w:val="single" w:color="000000" w:sz="4" w:space="0"/>
              <w:right w:val="single" w:color="000000" w:sz="4" w:space="0"/>
            </w:tcBorders>
          </w:tcPr>
          <w:p>
            <w:pPr>
              <w:pStyle w:val="13"/>
              <w:spacing w:before="23"/>
              <w:jc w:val="center"/>
              <w:rPr>
                <w:sz w:val="21"/>
              </w:rPr>
            </w:pPr>
            <w:r>
              <w:rPr>
                <w:w w:val="99"/>
                <w:sz w:val="21"/>
              </w:rPr>
              <w:t>米</w:t>
            </w:r>
          </w:p>
        </w:tc>
        <w:tc>
          <w:tcPr>
            <w:tcW w:w="495" w:type="dxa"/>
            <w:tcBorders>
              <w:top w:val="single" w:color="000000" w:sz="4" w:space="0"/>
              <w:left w:val="single" w:color="000000" w:sz="4" w:space="0"/>
              <w:bottom w:val="single" w:color="000000" w:sz="4" w:space="0"/>
              <w:right w:val="single" w:color="000000" w:sz="4" w:space="0"/>
            </w:tcBorders>
          </w:tcPr>
          <w:p>
            <w:pPr>
              <w:pStyle w:val="13"/>
              <w:spacing w:before="39"/>
              <w:ind w:left="138"/>
              <w:rPr>
                <w:rFonts w:ascii="Times New Roman"/>
                <w:sz w:val="21"/>
              </w:rPr>
            </w:pPr>
            <w:r>
              <w:rPr>
                <w:rFonts w:ascii="Times New Roman"/>
                <w:sz w:val="21"/>
              </w:rPr>
              <w:t>90</w:t>
            </w:r>
          </w:p>
        </w:tc>
        <w:tc>
          <w:tcPr>
            <w:tcW w:w="832"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7"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gridSpan w:val="2"/>
            <w:vMerge w:val="continue"/>
            <w:tcBorders>
              <w:top w:val="nil"/>
              <w:left w:val="single" w:color="000000" w:sz="4" w:space="0"/>
              <w:right w:val="single" w:color="000000" w:sz="12" w:space="0"/>
            </w:tcBorders>
          </w:tcPr>
          <w:p>
            <w:pPr>
              <w:rPr>
                <w:sz w:val="2"/>
                <w:szCs w:val="2"/>
              </w:rPr>
            </w:pPr>
          </w:p>
        </w:tc>
        <w:tc>
          <w:tcPr>
            <w:tcW w:w="499" w:type="dxa"/>
            <w:gridSpan w:val="2"/>
            <w:tcBorders>
              <w:top w:val="single" w:color="000000" w:sz="4" w:space="0"/>
              <w:left w:val="single" w:color="000000" w:sz="12" w:space="0"/>
              <w:bottom w:val="single" w:color="000000" w:sz="4" w:space="0"/>
              <w:right w:val="single" w:color="000000" w:sz="4" w:space="0"/>
            </w:tcBorders>
          </w:tcPr>
          <w:p>
            <w:pPr>
              <w:pStyle w:val="13"/>
              <w:spacing w:before="38"/>
              <w:ind w:left="7"/>
              <w:jc w:val="center"/>
              <w:rPr>
                <w:rFonts w:ascii="Times New Roman"/>
                <w:sz w:val="21"/>
              </w:rPr>
            </w:pPr>
            <w:r>
              <w:rPr>
                <w:rFonts w:ascii="Times New Roman"/>
                <w:w w:val="99"/>
                <w:sz w:val="21"/>
              </w:rPr>
              <w:t>7</w:t>
            </w:r>
          </w:p>
        </w:tc>
        <w:tc>
          <w:tcPr>
            <w:tcW w:w="909" w:type="dxa"/>
            <w:vMerge w:val="continue"/>
            <w:tcBorders>
              <w:top w:val="nil"/>
              <w:left w:val="single" w:color="000000" w:sz="4" w:space="0"/>
              <w:right w:val="single" w:color="000000" w:sz="4" w:space="0"/>
            </w:tcBorders>
          </w:tcPr>
          <w:p>
            <w:pPr>
              <w:rPr>
                <w:sz w:val="2"/>
                <w:szCs w:val="2"/>
              </w:rPr>
            </w:pPr>
          </w:p>
        </w:tc>
        <w:tc>
          <w:tcPr>
            <w:tcW w:w="2123" w:type="dxa"/>
            <w:gridSpan w:val="3"/>
            <w:tcBorders>
              <w:top w:val="single" w:color="000000" w:sz="4" w:space="0"/>
              <w:left w:val="single" w:color="000000" w:sz="4" w:space="0"/>
              <w:bottom w:val="single" w:color="000000" w:sz="4" w:space="0"/>
              <w:right w:val="single" w:color="000000" w:sz="4" w:space="0"/>
            </w:tcBorders>
          </w:tcPr>
          <w:p>
            <w:pPr>
              <w:pStyle w:val="13"/>
              <w:spacing w:before="24"/>
              <w:ind w:left="662"/>
              <w:rPr>
                <w:sz w:val="21"/>
              </w:rPr>
            </w:pPr>
            <w:r>
              <w:rPr>
                <w:sz w:val="21"/>
              </w:rPr>
              <w:t>焊接钢管</w:t>
            </w:r>
          </w:p>
        </w:tc>
        <w:tc>
          <w:tcPr>
            <w:tcW w:w="2912" w:type="dxa"/>
            <w:gridSpan w:val="4"/>
            <w:tcBorders>
              <w:top w:val="single" w:color="000000" w:sz="4" w:space="0"/>
              <w:left w:val="single" w:color="000000" w:sz="4" w:space="0"/>
              <w:bottom w:val="single" w:color="000000" w:sz="4" w:space="0"/>
              <w:right w:val="single" w:color="000000" w:sz="4" w:space="0"/>
            </w:tcBorders>
          </w:tcPr>
          <w:p>
            <w:pPr>
              <w:pStyle w:val="13"/>
              <w:spacing w:before="24"/>
              <w:ind w:left="1045" w:right="1018"/>
              <w:jc w:val="center"/>
              <w:rPr>
                <w:rFonts w:ascii="Times New Roman" w:hAnsi="Times New Roman"/>
                <w:sz w:val="21"/>
              </w:rPr>
            </w:pPr>
            <w:r>
              <w:rPr>
                <w:rFonts w:ascii="Times New Roman" w:hAnsi="Times New Roman"/>
                <w:sz w:val="21"/>
              </w:rPr>
              <w:t>D426</w:t>
            </w:r>
            <w:r>
              <w:rPr>
                <w:sz w:val="21"/>
              </w:rPr>
              <w:t>×</w:t>
            </w:r>
            <w:r>
              <w:rPr>
                <w:rFonts w:ascii="Times New Roman" w:hAnsi="Times New Roman"/>
                <w:sz w:val="21"/>
              </w:rPr>
              <w:t>9</w:t>
            </w:r>
          </w:p>
        </w:tc>
        <w:tc>
          <w:tcPr>
            <w:tcW w:w="637" w:type="dxa"/>
            <w:tcBorders>
              <w:top w:val="single" w:color="000000" w:sz="4" w:space="0"/>
              <w:left w:val="single" w:color="000000" w:sz="4" w:space="0"/>
              <w:bottom w:val="single" w:color="000000" w:sz="4" w:space="0"/>
              <w:right w:val="single" w:color="000000" w:sz="4" w:space="0"/>
            </w:tcBorders>
          </w:tcPr>
          <w:p>
            <w:pPr>
              <w:pStyle w:val="13"/>
              <w:spacing w:before="24"/>
              <w:jc w:val="center"/>
              <w:rPr>
                <w:sz w:val="21"/>
              </w:rPr>
            </w:pPr>
            <w:r>
              <w:rPr>
                <w:w w:val="99"/>
                <w:sz w:val="21"/>
              </w:rPr>
              <w:t>米</w:t>
            </w:r>
          </w:p>
        </w:tc>
        <w:tc>
          <w:tcPr>
            <w:tcW w:w="495" w:type="dxa"/>
            <w:tcBorders>
              <w:top w:val="single" w:color="000000" w:sz="4" w:space="0"/>
              <w:left w:val="single" w:color="000000" w:sz="4" w:space="0"/>
              <w:bottom w:val="single" w:color="000000" w:sz="4" w:space="0"/>
              <w:right w:val="single" w:color="000000" w:sz="4" w:space="0"/>
            </w:tcBorders>
          </w:tcPr>
          <w:p>
            <w:pPr>
              <w:pStyle w:val="13"/>
              <w:spacing w:before="38"/>
              <w:ind w:left="138"/>
              <w:rPr>
                <w:rFonts w:ascii="Times New Roman"/>
                <w:sz w:val="21"/>
              </w:rPr>
            </w:pPr>
            <w:r>
              <w:rPr>
                <w:rFonts w:ascii="Times New Roman"/>
                <w:sz w:val="21"/>
              </w:rPr>
              <w:t>60</w:t>
            </w:r>
          </w:p>
        </w:tc>
        <w:tc>
          <w:tcPr>
            <w:tcW w:w="832"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7"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gridSpan w:val="2"/>
            <w:vMerge w:val="continue"/>
            <w:tcBorders>
              <w:top w:val="nil"/>
              <w:left w:val="single" w:color="000000" w:sz="4" w:space="0"/>
              <w:right w:val="single" w:color="000000" w:sz="12" w:space="0"/>
            </w:tcBorders>
          </w:tcPr>
          <w:p>
            <w:pPr>
              <w:rPr>
                <w:sz w:val="2"/>
                <w:szCs w:val="2"/>
              </w:rPr>
            </w:pPr>
          </w:p>
        </w:tc>
        <w:tc>
          <w:tcPr>
            <w:tcW w:w="499" w:type="dxa"/>
            <w:gridSpan w:val="2"/>
            <w:tcBorders>
              <w:top w:val="single" w:color="000000" w:sz="4" w:space="0"/>
              <w:left w:val="single" w:color="000000" w:sz="12" w:space="0"/>
              <w:bottom w:val="single" w:color="000000" w:sz="4" w:space="0"/>
              <w:right w:val="single" w:color="000000" w:sz="4" w:space="0"/>
            </w:tcBorders>
          </w:tcPr>
          <w:p>
            <w:pPr>
              <w:pStyle w:val="13"/>
              <w:spacing w:before="39"/>
              <w:ind w:left="7"/>
              <w:jc w:val="center"/>
              <w:rPr>
                <w:rFonts w:ascii="Times New Roman"/>
                <w:sz w:val="21"/>
              </w:rPr>
            </w:pPr>
            <w:r>
              <w:rPr>
                <w:rFonts w:ascii="Times New Roman"/>
                <w:w w:val="99"/>
                <w:sz w:val="21"/>
              </w:rPr>
              <w:t>8</w:t>
            </w:r>
          </w:p>
        </w:tc>
        <w:tc>
          <w:tcPr>
            <w:tcW w:w="909" w:type="dxa"/>
            <w:vMerge w:val="continue"/>
            <w:tcBorders>
              <w:top w:val="nil"/>
              <w:left w:val="single" w:color="000000" w:sz="4" w:space="0"/>
              <w:right w:val="single" w:color="000000" w:sz="4" w:space="0"/>
            </w:tcBorders>
          </w:tcPr>
          <w:p>
            <w:pPr>
              <w:rPr>
                <w:sz w:val="2"/>
                <w:szCs w:val="2"/>
              </w:rPr>
            </w:pPr>
          </w:p>
        </w:tc>
        <w:tc>
          <w:tcPr>
            <w:tcW w:w="2123" w:type="dxa"/>
            <w:gridSpan w:val="3"/>
            <w:tcBorders>
              <w:top w:val="single" w:color="000000" w:sz="4" w:space="0"/>
              <w:left w:val="single" w:color="000000" w:sz="4" w:space="0"/>
              <w:bottom w:val="single" w:color="000000" w:sz="4" w:space="0"/>
              <w:right w:val="single" w:color="000000" w:sz="4" w:space="0"/>
            </w:tcBorders>
          </w:tcPr>
          <w:p>
            <w:pPr>
              <w:pStyle w:val="13"/>
              <w:spacing w:before="25"/>
              <w:ind w:left="662"/>
              <w:rPr>
                <w:sz w:val="21"/>
              </w:rPr>
            </w:pPr>
            <w:r>
              <w:rPr>
                <w:sz w:val="21"/>
              </w:rPr>
              <w:t>焊接钢管</w:t>
            </w:r>
          </w:p>
        </w:tc>
        <w:tc>
          <w:tcPr>
            <w:tcW w:w="2912" w:type="dxa"/>
            <w:gridSpan w:val="4"/>
            <w:tcBorders>
              <w:top w:val="single" w:color="000000" w:sz="4" w:space="0"/>
              <w:left w:val="single" w:color="000000" w:sz="4" w:space="0"/>
              <w:bottom w:val="single" w:color="000000" w:sz="4" w:space="0"/>
              <w:right w:val="single" w:color="000000" w:sz="4" w:space="0"/>
            </w:tcBorders>
          </w:tcPr>
          <w:p>
            <w:pPr>
              <w:pStyle w:val="13"/>
              <w:spacing w:before="25"/>
              <w:ind w:left="1045" w:right="1018"/>
              <w:jc w:val="center"/>
              <w:rPr>
                <w:rFonts w:ascii="Times New Roman" w:hAnsi="Times New Roman"/>
                <w:sz w:val="21"/>
              </w:rPr>
            </w:pPr>
            <w:r>
              <w:rPr>
                <w:rFonts w:ascii="Times New Roman" w:hAnsi="Times New Roman"/>
                <w:sz w:val="21"/>
              </w:rPr>
              <w:t>D325</w:t>
            </w:r>
            <w:r>
              <w:rPr>
                <w:sz w:val="21"/>
              </w:rPr>
              <w:t>×</w:t>
            </w:r>
            <w:r>
              <w:rPr>
                <w:rFonts w:ascii="Times New Roman" w:hAnsi="Times New Roman"/>
                <w:sz w:val="21"/>
              </w:rPr>
              <w:t>8</w:t>
            </w:r>
          </w:p>
        </w:tc>
        <w:tc>
          <w:tcPr>
            <w:tcW w:w="637" w:type="dxa"/>
            <w:tcBorders>
              <w:top w:val="single" w:color="000000" w:sz="4" w:space="0"/>
              <w:left w:val="single" w:color="000000" w:sz="4" w:space="0"/>
              <w:bottom w:val="single" w:color="000000" w:sz="4" w:space="0"/>
              <w:right w:val="single" w:color="000000" w:sz="4" w:space="0"/>
            </w:tcBorders>
          </w:tcPr>
          <w:p>
            <w:pPr>
              <w:pStyle w:val="13"/>
              <w:spacing w:before="25"/>
              <w:jc w:val="center"/>
              <w:rPr>
                <w:sz w:val="21"/>
              </w:rPr>
            </w:pPr>
            <w:r>
              <w:rPr>
                <w:w w:val="99"/>
                <w:sz w:val="21"/>
              </w:rPr>
              <w:t>米</w:t>
            </w:r>
          </w:p>
        </w:tc>
        <w:tc>
          <w:tcPr>
            <w:tcW w:w="495" w:type="dxa"/>
            <w:tcBorders>
              <w:top w:val="single" w:color="000000" w:sz="4" w:space="0"/>
              <w:left w:val="single" w:color="000000" w:sz="4" w:space="0"/>
              <w:bottom w:val="single" w:color="000000" w:sz="4" w:space="0"/>
              <w:right w:val="single" w:color="000000" w:sz="4" w:space="0"/>
            </w:tcBorders>
          </w:tcPr>
          <w:p>
            <w:pPr>
              <w:pStyle w:val="13"/>
              <w:spacing w:before="39"/>
              <w:ind w:left="138"/>
              <w:rPr>
                <w:rFonts w:ascii="Times New Roman"/>
                <w:sz w:val="21"/>
              </w:rPr>
            </w:pPr>
            <w:r>
              <w:rPr>
                <w:rFonts w:ascii="Times New Roman"/>
                <w:sz w:val="21"/>
              </w:rPr>
              <w:t>20</w:t>
            </w:r>
          </w:p>
        </w:tc>
        <w:tc>
          <w:tcPr>
            <w:tcW w:w="832"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7"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gridSpan w:val="2"/>
            <w:vMerge w:val="continue"/>
            <w:tcBorders>
              <w:top w:val="nil"/>
              <w:left w:val="single" w:color="000000" w:sz="4" w:space="0"/>
              <w:right w:val="single" w:color="000000" w:sz="12" w:space="0"/>
            </w:tcBorders>
          </w:tcPr>
          <w:p>
            <w:pPr>
              <w:rPr>
                <w:sz w:val="2"/>
                <w:szCs w:val="2"/>
              </w:rPr>
            </w:pPr>
          </w:p>
        </w:tc>
        <w:tc>
          <w:tcPr>
            <w:tcW w:w="499" w:type="dxa"/>
            <w:gridSpan w:val="2"/>
            <w:tcBorders>
              <w:top w:val="single" w:color="000000" w:sz="4" w:space="0"/>
              <w:left w:val="single" w:color="000000" w:sz="12" w:space="0"/>
              <w:bottom w:val="single" w:color="000000" w:sz="4" w:space="0"/>
              <w:right w:val="single" w:color="000000" w:sz="4" w:space="0"/>
            </w:tcBorders>
          </w:tcPr>
          <w:p>
            <w:pPr>
              <w:pStyle w:val="13"/>
              <w:spacing w:before="39"/>
              <w:ind w:left="7"/>
              <w:jc w:val="center"/>
              <w:rPr>
                <w:rFonts w:ascii="Times New Roman"/>
                <w:sz w:val="21"/>
              </w:rPr>
            </w:pPr>
            <w:r>
              <w:rPr>
                <w:rFonts w:ascii="Times New Roman"/>
                <w:w w:val="99"/>
                <w:sz w:val="21"/>
              </w:rPr>
              <w:t>9</w:t>
            </w:r>
          </w:p>
        </w:tc>
        <w:tc>
          <w:tcPr>
            <w:tcW w:w="909" w:type="dxa"/>
            <w:vMerge w:val="continue"/>
            <w:tcBorders>
              <w:top w:val="nil"/>
              <w:left w:val="single" w:color="000000" w:sz="4" w:space="0"/>
              <w:right w:val="single" w:color="000000" w:sz="4" w:space="0"/>
            </w:tcBorders>
          </w:tcPr>
          <w:p>
            <w:pPr>
              <w:rPr>
                <w:sz w:val="2"/>
                <w:szCs w:val="2"/>
              </w:rPr>
            </w:pPr>
          </w:p>
        </w:tc>
        <w:tc>
          <w:tcPr>
            <w:tcW w:w="2123" w:type="dxa"/>
            <w:gridSpan w:val="3"/>
            <w:tcBorders>
              <w:top w:val="single" w:color="000000" w:sz="4" w:space="0"/>
              <w:left w:val="single" w:color="000000" w:sz="4" w:space="0"/>
              <w:bottom w:val="single" w:color="000000" w:sz="4" w:space="0"/>
              <w:right w:val="single" w:color="000000" w:sz="4" w:space="0"/>
            </w:tcBorders>
          </w:tcPr>
          <w:p>
            <w:pPr>
              <w:pStyle w:val="13"/>
              <w:spacing w:before="23"/>
              <w:ind w:left="242"/>
              <w:rPr>
                <w:sz w:val="21"/>
              </w:rPr>
            </w:pPr>
            <w:r>
              <w:rPr>
                <w:sz w:val="21"/>
              </w:rPr>
              <w:t>钢丝网骨架复合管</w:t>
            </w:r>
          </w:p>
        </w:tc>
        <w:tc>
          <w:tcPr>
            <w:tcW w:w="2912" w:type="dxa"/>
            <w:gridSpan w:val="4"/>
            <w:tcBorders>
              <w:top w:val="single" w:color="000000" w:sz="4" w:space="0"/>
              <w:left w:val="single" w:color="000000" w:sz="4" w:space="0"/>
              <w:bottom w:val="single" w:color="000000" w:sz="4" w:space="0"/>
              <w:right w:val="single" w:color="000000" w:sz="4" w:space="0"/>
            </w:tcBorders>
          </w:tcPr>
          <w:p>
            <w:pPr>
              <w:pStyle w:val="13"/>
              <w:spacing w:before="39"/>
              <w:ind w:left="1045" w:right="1018"/>
              <w:jc w:val="center"/>
              <w:rPr>
                <w:rFonts w:ascii="Times New Roman"/>
                <w:sz w:val="21"/>
              </w:rPr>
            </w:pPr>
            <w:r>
              <w:rPr>
                <w:rFonts w:ascii="Times New Roman"/>
                <w:sz w:val="21"/>
              </w:rPr>
              <w:t>De110</w:t>
            </w:r>
          </w:p>
        </w:tc>
        <w:tc>
          <w:tcPr>
            <w:tcW w:w="637" w:type="dxa"/>
            <w:tcBorders>
              <w:top w:val="single" w:color="000000" w:sz="4" w:space="0"/>
              <w:left w:val="single" w:color="000000" w:sz="4" w:space="0"/>
              <w:bottom w:val="single" w:color="000000" w:sz="4" w:space="0"/>
              <w:right w:val="single" w:color="000000" w:sz="4" w:space="0"/>
            </w:tcBorders>
          </w:tcPr>
          <w:p>
            <w:pPr>
              <w:pStyle w:val="13"/>
              <w:spacing w:before="23"/>
              <w:jc w:val="center"/>
              <w:rPr>
                <w:sz w:val="21"/>
              </w:rPr>
            </w:pPr>
            <w:r>
              <w:rPr>
                <w:w w:val="99"/>
                <w:sz w:val="21"/>
              </w:rPr>
              <w:t>米</w:t>
            </w:r>
          </w:p>
        </w:tc>
        <w:tc>
          <w:tcPr>
            <w:tcW w:w="495" w:type="dxa"/>
            <w:tcBorders>
              <w:top w:val="single" w:color="000000" w:sz="4" w:space="0"/>
              <w:left w:val="single" w:color="000000" w:sz="4" w:space="0"/>
              <w:bottom w:val="single" w:color="000000" w:sz="4" w:space="0"/>
              <w:right w:val="single" w:color="000000" w:sz="4" w:space="0"/>
            </w:tcBorders>
          </w:tcPr>
          <w:p>
            <w:pPr>
              <w:pStyle w:val="13"/>
              <w:spacing w:line="236" w:lineRule="exact"/>
              <w:ind w:left="138"/>
              <w:rPr>
                <w:rFonts w:ascii="Times New Roman"/>
                <w:sz w:val="21"/>
              </w:rPr>
            </w:pPr>
            <w:r>
              <w:rPr>
                <w:rFonts w:ascii="Times New Roman"/>
                <w:sz w:val="21"/>
              </w:rPr>
              <w:t>30</w:t>
            </w:r>
          </w:p>
        </w:tc>
        <w:tc>
          <w:tcPr>
            <w:tcW w:w="832"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7"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gridSpan w:val="2"/>
            <w:vMerge w:val="continue"/>
            <w:tcBorders>
              <w:top w:val="nil"/>
              <w:left w:val="single" w:color="000000" w:sz="4" w:space="0"/>
              <w:right w:val="single" w:color="000000" w:sz="12" w:space="0"/>
            </w:tcBorders>
          </w:tcPr>
          <w:p>
            <w:pPr>
              <w:rPr>
                <w:sz w:val="2"/>
                <w:szCs w:val="2"/>
              </w:rPr>
            </w:pPr>
          </w:p>
        </w:tc>
        <w:tc>
          <w:tcPr>
            <w:tcW w:w="499" w:type="dxa"/>
            <w:gridSpan w:val="2"/>
            <w:tcBorders>
              <w:top w:val="single" w:color="000000" w:sz="4" w:space="0"/>
              <w:left w:val="single" w:color="000000" w:sz="12" w:space="0"/>
              <w:bottom w:val="single" w:color="000000" w:sz="4" w:space="0"/>
              <w:right w:val="single" w:color="000000" w:sz="4" w:space="0"/>
            </w:tcBorders>
          </w:tcPr>
          <w:p>
            <w:pPr>
              <w:pStyle w:val="13"/>
              <w:spacing w:before="38"/>
              <w:ind w:left="138"/>
              <w:rPr>
                <w:rFonts w:ascii="Times New Roman"/>
                <w:sz w:val="21"/>
              </w:rPr>
            </w:pPr>
            <w:r>
              <w:rPr>
                <w:rFonts w:ascii="Times New Roman"/>
                <w:sz w:val="21"/>
              </w:rPr>
              <w:t>10</w:t>
            </w:r>
          </w:p>
        </w:tc>
        <w:tc>
          <w:tcPr>
            <w:tcW w:w="909" w:type="dxa"/>
            <w:vMerge w:val="continue"/>
            <w:tcBorders>
              <w:top w:val="nil"/>
              <w:left w:val="single" w:color="000000" w:sz="4" w:space="0"/>
              <w:right w:val="single" w:color="000000" w:sz="4" w:space="0"/>
            </w:tcBorders>
          </w:tcPr>
          <w:p>
            <w:pPr>
              <w:rPr>
                <w:sz w:val="2"/>
                <w:szCs w:val="2"/>
              </w:rPr>
            </w:pPr>
          </w:p>
        </w:tc>
        <w:tc>
          <w:tcPr>
            <w:tcW w:w="2123" w:type="dxa"/>
            <w:gridSpan w:val="3"/>
            <w:tcBorders>
              <w:top w:val="single" w:color="000000" w:sz="4" w:space="0"/>
              <w:left w:val="single" w:color="000000" w:sz="4" w:space="0"/>
              <w:bottom w:val="single" w:color="000000" w:sz="4" w:space="0"/>
              <w:right w:val="single" w:color="000000" w:sz="4" w:space="0"/>
            </w:tcBorders>
          </w:tcPr>
          <w:p>
            <w:pPr>
              <w:pStyle w:val="13"/>
              <w:spacing w:before="24"/>
              <w:ind w:left="729"/>
              <w:rPr>
                <w:sz w:val="21"/>
              </w:rPr>
            </w:pPr>
            <w:r>
              <w:rPr>
                <w:rFonts w:ascii="Times New Roman" w:eastAsia="Times New Roman"/>
                <w:sz w:val="21"/>
              </w:rPr>
              <w:t>PP-R</w:t>
            </w:r>
            <w:r>
              <w:rPr>
                <w:rFonts w:ascii="Times New Roman" w:eastAsia="Times New Roman"/>
                <w:spacing w:val="-2"/>
                <w:sz w:val="21"/>
              </w:rPr>
              <w:t xml:space="preserve"> </w:t>
            </w:r>
            <w:r>
              <w:rPr>
                <w:sz w:val="21"/>
              </w:rPr>
              <w:t>管</w:t>
            </w:r>
          </w:p>
        </w:tc>
        <w:tc>
          <w:tcPr>
            <w:tcW w:w="2912" w:type="dxa"/>
            <w:gridSpan w:val="4"/>
            <w:tcBorders>
              <w:top w:val="single" w:color="000000" w:sz="4" w:space="0"/>
              <w:left w:val="single" w:color="000000" w:sz="4" w:space="0"/>
              <w:bottom w:val="single" w:color="000000" w:sz="4" w:space="0"/>
              <w:right w:val="single" w:color="000000" w:sz="4" w:space="0"/>
            </w:tcBorders>
          </w:tcPr>
          <w:p>
            <w:pPr>
              <w:pStyle w:val="13"/>
              <w:spacing w:before="38"/>
              <w:ind w:left="1045" w:right="1018"/>
              <w:jc w:val="center"/>
              <w:rPr>
                <w:rFonts w:ascii="Times New Roman"/>
                <w:sz w:val="21"/>
              </w:rPr>
            </w:pPr>
            <w:r>
              <w:rPr>
                <w:rFonts w:ascii="Times New Roman"/>
                <w:sz w:val="21"/>
              </w:rPr>
              <w:t>De63</w:t>
            </w:r>
          </w:p>
        </w:tc>
        <w:tc>
          <w:tcPr>
            <w:tcW w:w="637" w:type="dxa"/>
            <w:tcBorders>
              <w:top w:val="single" w:color="000000" w:sz="4" w:space="0"/>
              <w:left w:val="single" w:color="000000" w:sz="4" w:space="0"/>
              <w:bottom w:val="single" w:color="000000" w:sz="4" w:space="0"/>
              <w:right w:val="single" w:color="000000" w:sz="4" w:space="0"/>
            </w:tcBorders>
          </w:tcPr>
          <w:p>
            <w:pPr>
              <w:pStyle w:val="13"/>
              <w:spacing w:before="24"/>
              <w:jc w:val="center"/>
              <w:rPr>
                <w:sz w:val="21"/>
              </w:rPr>
            </w:pPr>
            <w:r>
              <w:rPr>
                <w:w w:val="99"/>
                <w:sz w:val="21"/>
              </w:rPr>
              <w:t>米</w:t>
            </w:r>
          </w:p>
        </w:tc>
        <w:tc>
          <w:tcPr>
            <w:tcW w:w="495" w:type="dxa"/>
            <w:tcBorders>
              <w:top w:val="single" w:color="000000" w:sz="4" w:space="0"/>
              <w:left w:val="single" w:color="000000" w:sz="4" w:space="0"/>
              <w:bottom w:val="single" w:color="000000" w:sz="4" w:space="0"/>
              <w:right w:val="single" w:color="000000" w:sz="4" w:space="0"/>
            </w:tcBorders>
          </w:tcPr>
          <w:p>
            <w:pPr>
              <w:pStyle w:val="13"/>
              <w:spacing w:before="38"/>
              <w:ind w:left="138"/>
              <w:rPr>
                <w:rFonts w:ascii="Times New Roman"/>
                <w:sz w:val="21"/>
              </w:rPr>
            </w:pPr>
            <w:r>
              <w:rPr>
                <w:rFonts w:ascii="Times New Roman"/>
                <w:sz w:val="21"/>
              </w:rPr>
              <w:t>55</w:t>
            </w:r>
          </w:p>
        </w:tc>
        <w:tc>
          <w:tcPr>
            <w:tcW w:w="832"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7"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gridSpan w:val="2"/>
            <w:vMerge w:val="continue"/>
            <w:tcBorders>
              <w:top w:val="nil"/>
              <w:left w:val="single" w:color="000000" w:sz="4" w:space="0"/>
              <w:right w:val="single" w:color="000000" w:sz="12" w:space="0"/>
            </w:tcBorders>
          </w:tcPr>
          <w:p>
            <w:pPr>
              <w:rPr>
                <w:sz w:val="2"/>
                <w:szCs w:val="2"/>
              </w:rPr>
            </w:pPr>
          </w:p>
        </w:tc>
        <w:tc>
          <w:tcPr>
            <w:tcW w:w="499" w:type="dxa"/>
            <w:gridSpan w:val="2"/>
            <w:tcBorders>
              <w:top w:val="single" w:color="000000" w:sz="4" w:space="0"/>
              <w:left w:val="single" w:color="000000" w:sz="12" w:space="0"/>
              <w:bottom w:val="single" w:color="000000" w:sz="4" w:space="0"/>
              <w:right w:val="single" w:color="000000" w:sz="4" w:space="0"/>
            </w:tcBorders>
          </w:tcPr>
          <w:p>
            <w:pPr>
              <w:pStyle w:val="13"/>
              <w:spacing w:before="39"/>
              <w:ind w:left="138"/>
              <w:rPr>
                <w:rFonts w:ascii="Times New Roman"/>
                <w:sz w:val="21"/>
              </w:rPr>
            </w:pPr>
            <w:r>
              <w:rPr>
                <w:rFonts w:ascii="Times New Roman"/>
                <w:sz w:val="21"/>
              </w:rPr>
              <w:t>11</w:t>
            </w:r>
          </w:p>
        </w:tc>
        <w:tc>
          <w:tcPr>
            <w:tcW w:w="909" w:type="dxa"/>
            <w:vMerge w:val="continue"/>
            <w:tcBorders>
              <w:top w:val="nil"/>
              <w:left w:val="single" w:color="000000" w:sz="4" w:space="0"/>
              <w:right w:val="single" w:color="000000" w:sz="4" w:space="0"/>
            </w:tcBorders>
          </w:tcPr>
          <w:p>
            <w:pPr>
              <w:rPr>
                <w:sz w:val="2"/>
                <w:szCs w:val="2"/>
              </w:rPr>
            </w:pPr>
          </w:p>
        </w:tc>
        <w:tc>
          <w:tcPr>
            <w:tcW w:w="2123" w:type="dxa"/>
            <w:gridSpan w:val="3"/>
            <w:tcBorders>
              <w:top w:val="single" w:color="000000" w:sz="4" w:space="0"/>
              <w:left w:val="single" w:color="000000" w:sz="4" w:space="0"/>
              <w:bottom w:val="single" w:color="000000" w:sz="4" w:space="0"/>
              <w:right w:val="single" w:color="000000" w:sz="4" w:space="0"/>
            </w:tcBorders>
          </w:tcPr>
          <w:p>
            <w:pPr>
              <w:pStyle w:val="13"/>
              <w:spacing w:before="25"/>
              <w:ind w:left="729"/>
              <w:rPr>
                <w:sz w:val="21"/>
              </w:rPr>
            </w:pPr>
            <w:r>
              <w:rPr>
                <w:rFonts w:ascii="Times New Roman" w:eastAsia="Times New Roman"/>
                <w:sz w:val="21"/>
              </w:rPr>
              <w:t>PP-R</w:t>
            </w:r>
            <w:r>
              <w:rPr>
                <w:rFonts w:ascii="Times New Roman" w:eastAsia="Times New Roman"/>
                <w:spacing w:val="-2"/>
                <w:sz w:val="21"/>
              </w:rPr>
              <w:t xml:space="preserve"> </w:t>
            </w:r>
            <w:r>
              <w:rPr>
                <w:sz w:val="21"/>
              </w:rPr>
              <w:t>管</w:t>
            </w:r>
          </w:p>
        </w:tc>
        <w:tc>
          <w:tcPr>
            <w:tcW w:w="2912" w:type="dxa"/>
            <w:gridSpan w:val="4"/>
            <w:tcBorders>
              <w:top w:val="single" w:color="000000" w:sz="4" w:space="0"/>
              <w:left w:val="single" w:color="000000" w:sz="4" w:space="0"/>
              <w:bottom w:val="single" w:color="000000" w:sz="4" w:space="0"/>
              <w:right w:val="single" w:color="000000" w:sz="4" w:space="0"/>
            </w:tcBorders>
          </w:tcPr>
          <w:p>
            <w:pPr>
              <w:pStyle w:val="13"/>
              <w:spacing w:before="39"/>
              <w:ind w:left="1045" w:right="1018"/>
              <w:jc w:val="center"/>
              <w:rPr>
                <w:rFonts w:ascii="Times New Roman"/>
                <w:sz w:val="21"/>
              </w:rPr>
            </w:pPr>
            <w:r>
              <w:rPr>
                <w:rFonts w:ascii="Times New Roman"/>
                <w:sz w:val="21"/>
              </w:rPr>
              <w:t>De40</w:t>
            </w:r>
          </w:p>
        </w:tc>
        <w:tc>
          <w:tcPr>
            <w:tcW w:w="637" w:type="dxa"/>
            <w:tcBorders>
              <w:top w:val="single" w:color="000000" w:sz="4" w:space="0"/>
              <w:left w:val="single" w:color="000000" w:sz="4" w:space="0"/>
              <w:bottom w:val="single" w:color="000000" w:sz="4" w:space="0"/>
              <w:right w:val="single" w:color="000000" w:sz="4" w:space="0"/>
            </w:tcBorders>
          </w:tcPr>
          <w:p>
            <w:pPr>
              <w:pStyle w:val="13"/>
              <w:spacing w:before="25"/>
              <w:jc w:val="center"/>
              <w:rPr>
                <w:sz w:val="21"/>
              </w:rPr>
            </w:pPr>
            <w:r>
              <w:rPr>
                <w:w w:val="99"/>
                <w:sz w:val="21"/>
              </w:rPr>
              <w:t>米</w:t>
            </w:r>
          </w:p>
        </w:tc>
        <w:tc>
          <w:tcPr>
            <w:tcW w:w="495" w:type="dxa"/>
            <w:tcBorders>
              <w:top w:val="single" w:color="000000" w:sz="4" w:space="0"/>
              <w:left w:val="single" w:color="000000" w:sz="4" w:space="0"/>
              <w:bottom w:val="single" w:color="000000" w:sz="4" w:space="0"/>
              <w:right w:val="single" w:color="000000" w:sz="4" w:space="0"/>
            </w:tcBorders>
          </w:tcPr>
          <w:p>
            <w:pPr>
              <w:pStyle w:val="13"/>
              <w:spacing w:before="39"/>
              <w:ind w:left="138"/>
              <w:rPr>
                <w:rFonts w:ascii="Times New Roman"/>
                <w:sz w:val="21"/>
              </w:rPr>
            </w:pPr>
            <w:r>
              <w:rPr>
                <w:rFonts w:ascii="Times New Roman"/>
                <w:sz w:val="21"/>
              </w:rPr>
              <w:t>40</w:t>
            </w:r>
          </w:p>
        </w:tc>
        <w:tc>
          <w:tcPr>
            <w:tcW w:w="832"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7"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gridSpan w:val="2"/>
            <w:vMerge w:val="continue"/>
            <w:tcBorders>
              <w:top w:val="nil"/>
              <w:left w:val="single" w:color="000000" w:sz="4" w:space="0"/>
              <w:right w:val="single" w:color="000000" w:sz="12" w:space="0"/>
            </w:tcBorders>
          </w:tcPr>
          <w:p>
            <w:pPr>
              <w:rPr>
                <w:sz w:val="2"/>
                <w:szCs w:val="2"/>
              </w:rPr>
            </w:pPr>
          </w:p>
        </w:tc>
        <w:tc>
          <w:tcPr>
            <w:tcW w:w="499" w:type="dxa"/>
            <w:gridSpan w:val="2"/>
            <w:tcBorders>
              <w:top w:val="single" w:color="000000" w:sz="4" w:space="0"/>
              <w:left w:val="single" w:color="000000" w:sz="12" w:space="0"/>
              <w:bottom w:val="single" w:color="000000" w:sz="4" w:space="0"/>
              <w:right w:val="single" w:color="000000" w:sz="4" w:space="0"/>
            </w:tcBorders>
          </w:tcPr>
          <w:p>
            <w:pPr>
              <w:pStyle w:val="13"/>
              <w:spacing w:before="39"/>
              <w:ind w:left="138"/>
              <w:rPr>
                <w:rFonts w:ascii="Times New Roman"/>
                <w:sz w:val="21"/>
              </w:rPr>
            </w:pPr>
            <w:r>
              <w:rPr>
                <w:rFonts w:ascii="Times New Roman"/>
                <w:sz w:val="21"/>
              </w:rPr>
              <w:t>12</w:t>
            </w:r>
          </w:p>
        </w:tc>
        <w:tc>
          <w:tcPr>
            <w:tcW w:w="909" w:type="dxa"/>
            <w:vMerge w:val="continue"/>
            <w:tcBorders>
              <w:top w:val="nil"/>
              <w:left w:val="single" w:color="000000" w:sz="4" w:space="0"/>
              <w:right w:val="single" w:color="000000" w:sz="4" w:space="0"/>
            </w:tcBorders>
          </w:tcPr>
          <w:p>
            <w:pPr>
              <w:rPr>
                <w:sz w:val="2"/>
                <w:szCs w:val="2"/>
              </w:rPr>
            </w:pPr>
          </w:p>
        </w:tc>
        <w:tc>
          <w:tcPr>
            <w:tcW w:w="2123" w:type="dxa"/>
            <w:gridSpan w:val="3"/>
            <w:tcBorders>
              <w:top w:val="single" w:color="000000" w:sz="4" w:space="0"/>
              <w:left w:val="single" w:color="000000" w:sz="4" w:space="0"/>
              <w:bottom w:val="single" w:color="000000" w:sz="4" w:space="0"/>
              <w:right w:val="single" w:color="000000" w:sz="4" w:space="0"/>
            </w:tcBorders>
          </w:tcPr>
          <w:p>
            <w:pPr>
              <w:pStyle w:val="13"/>
              <w:spacing w:before="26"/>
              <w:ind w:left="729"/>
              <w:rPr>
                <w:sz w:val="21"/>
              </w:rPr>
            </w:pPr>
            <w:r>
              <w:rPr>
                <w:rFonts w:ascii="Times New Roman" w:eastAsia="Times New Roman"/>
                <w:sz w:val="21"/>
              </w:rPr>
              <w:t>PP-R</w:t>
            </w:r>
            <w:r>
              <w:rPr>
                <w:rFonts w:ascii="Times New Roman" w:eastAsia="Times New Roman"/>
                <w:spacing w:val="-2"/>
                <w:sz w:val="21"/>
              </w:rPr>
              <w:t xml:space="preserve"> </w:t>
            </w:r>
            <w:r>
              <w:rPr>
                <w:sz w:val="21"/>
              </w:rPr>
              <w:t>管</w:t>
            </w:r>
          </w:p>
        </w:tc>
        <w:tc>
          <w:tcPr>
            <w:tcW w:w="2912" w:type="dxa"/>
            <w:gridSpan w:val="4"/>
            <w:tcBorders>
              <w:top w:val="single" w:color="000000" w:sz="4" w:space="0"/>
              <w:left w:val="single" w:color="000000" w:sz="4" w:space="0"/>
              <w:bottom w:val="single" w:color="000000" w:sz="4" w:space="0"/>
              <w:right w:val="single" w:color="000000" w:sz="4" w:space="0"/>
            </w:tcBorders>
          </w:tcPr>
          <w:p>
            <w:pPr>
              <w:pStyle w:val="13"/>
              <w:spacing w:before="39"/>
              <w:ind w:left="1045" w:right="1018"/>
              <w:jc w:val="center"/>
              <w:rPr>
                <w:rFonts w:ascii="Times New Roman"/>
                <w:sz w:val="21"/>
              </w:rPr>
            </w:pPr>
            <w:r>
              <w:rPr>
                <w:rFonts w:ascii="Times New Roman"/>
                <w:sz w:val="21"/>
              </w:rPr>
              <w:t>De32</w:t>
            </w:r>
          </w:p>
        </w:tc>
        <w:tc>
          <w:tcPr>
            <w:tcW w:w="637" w:type="dxa"/>
            <w:tcBorders>
              <w:top w:val="single" w:color="000000" w:sz="4" w:space="0"/>
              <w:left w:val="single" w:color="000000" w:sz="4" w:space="0"/>
              <w:bottom w:val="single" w:color="000000" w:sz="4" w:space="0"/>
              <w:right w:val="single" w:color="000000" w:sz="4" w:space="0"/>
            </w:tcBorders>
          </w:tcPr>
          <w:p>
            <w:pPr>
              <w:pStyle w:val="13"/>
              <w:spacing w:before="23"/>
              <w:jc w:val="center"/>
              <w:rPr>
                <w:sz w:val="21"/>
              </w:rPr>
            </w:pPr>
            <w:r>
              <w:rPr>
                <w:w w:val="99"/>
                <w:sz w:val="21"/>
              </w:rPr>
              <w:t>米</w:t>
            </w:r>
          </w:p>
        </w:tc>
        <w:tc>
          <w:tcPr>
            <w:tcW w:w="495" w:type="dxa"/>
            <w:tcBorders>
              <w:top w:val="single" w:color="000000" w:sz="4" w:space="0"/>
              <w:left w:val="single" w:color="000000" w:sz="4" w:space="0"/>
              <w:bottom w:val="single" w:color="000000" w:sz="4" w:space="0"/>
              <w:right w:val="single" w:color="000000" w:sz="4" w:space="0"/>
            </w:tcBorders>
          </w:tcPr>
          <w:p>
            <w:pPr>
              <w:pStyle w:val="13"/>
              <w:spacing w:before="39"/>
              <w:ind w:left="191"/>
              <w:rPr>
                <w:rFonts w:ascii="Times New Roman"/>
                <w:sz w:val="21"/>
              </w:rPr>
            </w:pPr>
            <w:r>
              <w:rPr>
                <w:rFonts w:ascii="Times New Roman"/>
                <w:w w:val="99"/>
                <w:sz w:val="21"/>
              </w:rPr>
              <w:t>5</w:t>
            </w:r>
          </w:p>
        </w:tc>
        <w:tc>
          <w:tcPr>
            <w:tcW w:w="832"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7"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gridSpan w:val="2"/>
            <w:vMerge w:val="continue"/>
            <w:tcBorders>
              <w:top w:val="nil"/>
              <w:left w:val="single" w:color="000000" w:sz="4" w:space="0"/>
              <w:right w:val="single" w:color="000000" w:sz="12" w:space="0"/>
            </w:tcBorders>
          </w:tcPr>
          <w:p>
            <w:pPr>
              <w:rPr>
                <w:sz w:val="2"/>
                <w:szCs w:val="2"/>
              </w:rPr>
            </w:pPr>
          </w:p>
        </w:tc>
        <w:tc>
          <w:tcPr>
            <w:tcW w:w="499" w:type="dxa"/>
            <w:gridSpan w:val="2"/>
            <w:tcBorders>
              <w:top w:val="single" w:color="000000" w:sz="4" w:space="0"/>
              <w:left w:val="single" w:color="000000" w:sz="12" w:space="0"/>
              <w:bottom w:val="single" w:color="000000" w:sz="4" w:space="0"/>
              <w:right w:val="single" w:color="000000" w:sz="4" w:space="0"/>
            </w:tcBorders>
          </w:tcPr>
          <w:p>
            <w:pPr>
              <w:pStyle w:val="13"/>
              <w:spacing w:before="38"/>
              <w:ind w:left="138"/>
              <w:rPr>
                <w:rFonts w:ascii="Times New Roman"/>
                <w:sz w:val="21"/>
              </w:rPr>
            </w:pPr>
            <w:r>
              <w:rPr>
                <w:rFonts w:ascii="Times New Roman"/>
                <w:sz w:val="21"/>
              </w:rPr>
              <w:t>13</w:t>
            </w:r>
          </w:p>
        </w:tc>
        <w:tc>
          <w:tcPr>
            <w:tcW w:w="909" w:type="dxa"/>
            <w:vMerge w:val="continue"/>
            <w:tcBorders>
              <w:top w:val="nil"/>
              <w:left w:val="single" w:color="000000" w:sz="4" w:space="0"/>
              <w:right w:val="single" w:color="000000" w:sz="4" w:space="0"/>
            </w:tcBorders>
          </w:tcPr>
          <w:p>
            <w:pPr>
              <w:rPr>
                <w:sz w:val="2"/>
                <w:szCs w:val="2"/>
              </w:rPr>
            </w:pPr>
          </w:p>
        </w:tc>
        <w:tc>
          <w:tcPr>
            <w:tcW w:w="2123" w:type="dxa"/>
            <w:gridSpan w:val="3"/>
            <w:tcBorders>
              <w:top w:val="single" w:color="000000" w:sz="4" w:space="0"/>
              <w:left w:val="single" w:color="000000" w:sz="4" w:space="0"/>
              <w:bottom w:val="single" w:color="000000" w:sz="4" w:space="0"/>
              <w:right w:val="single" w:color="000000" w:sz="4" w:space="0"/>
            </w:tcBorders>
          </w:tcPr>
          <w:p>
            <w:pPr>
              <w:pStyle w:val="13"/>
              <w:spacing w:before="24"/>
              <w:ind w:left="729"/>
              <w:rPr>
                <w:sz w:val="21"/>
              </w:rPr>
            </w:pPr>
            <w:r>
              <w:rPr>
                <w:rFonts w:ascii="Times New Roman" w:eastAsia="Times New Roman"/>
                <w:sz w:val="21"/>
              </w:rPr>
              <w:t>PP-R</w:t>
            </w:r>
            <w:r>
              <w:rPr>
                <w:rFonts w:ascii="Times New Roman" w:eastAsia="Times New Roman"/>
                <w:spacing w:val="-2"/>
                <w:sz w:val="21"/>
              </w:rPr>
              <w:t xml:space="preserve"> </w:t>
            </w:r>
            <w:r>
              <w:rPr>
                <w:sz w:val="21"/>
              </w:rPr>
              <w:t>管</w:t>
            </w:r>
          </w:p>
        </w:tc>
        <w:tc>
          <w:tcPr>
            <w:tcW w:w="2912" w:type="dxa"/>
            <w:gridSpan w:val="4"/>
            <w:tcBorders>
              <w:top w:val="single" w:color="000000" w:sz="4" w:space="0"/>
              <w:left w:val="single" w:color="000000" w:sz="4" w:space="0"/>
              <w:bottom w:val="single" w:color="000000" w:sz="4" w:space="0"/>
              <w:right w:val="single" w:color="000000" w:sz="4" w:space="0"/>
            </w:tcBorders>
          </w:tcPr>
          <w:p>
            <w:pPr>
              <w:pStyle w:val="13"/>
              <w:spacing w:before="38"/>
              <w:ind w:left="1045" w:right="1018"/>
              <w:jc w:val="center"/>
              <w:rPr>
                <w:rFonts w:ascii="Times New Roman"/>
                <w:sz w:val="21"/>
              </w:rPr>
            </w:pPr>
            <w:r>
              <w:rPr>
                <w:rFonts w:ascii="Times New Roman"/>
                <w:sz w:val="21"/>
              </w:rPr>
              <w:t>De25</w:t>
            </w:r>
          </w:p>
        </w:tc>
        <w:tc>
          <w:tcPr>
            <w:tcW w:w="637" w:type="dxa"/>
            <w:tcBorders>
              <w:top w:val="single" w:color="000000" w:sz="4" w:space="0"/>
              <w:left w:val="single" w:color="000000" w:sz="4" w:space="0"/>
              <w:bottom w:val="single" w:color="000000" w:sz="4" w:space="0"/>
              <w:right w:val="single" w:color="000000" w:sz="4" w:space="0"/>
            </w:tcBorders>
          </w:tcPr>
          <w:p>
            <w:pPr>
              <w:pStyle w:val="13"/>
              <w:spacing w:before="24"/>
              <w:jc w:val="center"/>
              <w:rPr>
                <w:sz w:val="21"/>
              </w:rPr>
            </w:pPr>
            <w:r>
              <w:rPr>
                <w:w w:val="99"/>
                <w:sz w:val="21"/>
              </w:rPr>
              <w:t>米</w:t>
            </w:r>
          </w:p>
        </w:tc>
        <w:tc>
          <w:tcPr>
            <w:tcW w:w="495" w:type="dxa"/>
            <w:tcBorders>
              <w:top w:val="single" w:color="000000" w:sz="4" w:space="0"/>
              <w:left w:val="single" w:color="000000" w:sz="4" w:space="0"/>
              <w:bottom w:val="single" w:color="000000" w:sz="4" w:space="0"/>
              <w:right w:val="single" w:color="000000" w:sz="4" w:space="0"/>
            </w:tcBorders>
          </w:tcPr>
          <w:p>
            <w:pPr>
              <w:pStyle w:val="13"/>
              <w:spacing w:before="38"/>
              <w:ind w:left="138"/>
              <w:rPr>
                <w:rFonts w:ascii="Times New Roman"/>
                <w:sz w:val="21"/>
              </w:rPr>
            </w:pPr>
            <w:r>
              <w:rPr>
                <w:rFonts w:ascii="Times New Roman"/>
                <w:sz w:val="21"/>
              </w:rPr>
              <w:t>65</w:t>
            </w:r>
          </w:p>
        </w:tc>
        <w:tc>
          <w:tcPr>
            <w:tcW w:w="832"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7"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gridSpan w:val="2"/>
            <w:vMerge w:val="continue"/>
            <w:tcBorders>
              <w:top w:val="nil"/>
              <w:left w:val="single" w:color="000000" w:sz="4" w:space="0"/>
              <w:right w:val="single" w:color="000000" w:sz="12" w:space="0"/>
            </w:tcBorders>
          </w:tcPr>
          <w:p>
            <w:pPr>
              <w:rPr>
                <w:sz w:val="2"/>
                <w:szCs w:val="2"/>
              </w:rPr>
            </w:pPr>
          </w:p>
        </w:tc>
        <w:tc>
          <w:tcPr>
            <w:tcW w:w="499" w:type="dxa"/>
            <w:gridSpan w:val="2"/>
            <w:tcBorders>
              <w:top w:val="single" w:color="000000" w:sz="4" w:space="0"/>
              <w:left w:val="single" w:color="000000" w:sz="12" w:space="0"/>
              <w:bottom w:val="single" w:color="000000" w:sz="4" w:space="0"/>
              <w:right w:val="single" w:color="000000" w:sz="4" w:space="0"/>
            </w:tcBorders>
          </w:tcPr>
          <w:p>
            <w:pPr>
              <w:pStyle w:val="13"/>
              <w:spacing w:before="39"/>
              <w:ind w:left="138"/>
              <w:rPr>
                <w:rFonts w:ascii="Times New Roman"/>
                <w:sz w:val="21"/>
              </w:rPr>
            </w:pPr>
            <w:r>
              <w:rPr>
                <w:rFonts w:ascii="Times New Roman"/>
                <w:sz w:val="21"/>
              </w:rPr>
              <w:t>14</w:t>
            </w:r>
          </w:p>
        </w:tc>
        <w:tc>
          <w:tcPr>
            <w:tcW w:w="909" w:type="dxa"/>
            <w:vMerge w:val="continue"/>
            <w:tcBorders>
              <w:top w:val="nil"/>
              <w:left w:val="single" w:color="000000" w:sz="4" w:space="0"/>
              <w:right w:val="single" w:color="000000" w:sz="4" w:space="0"/>
            </w:tcBorders>
          </w:tcPr>
          <w:p>
            <w:pPr>
              <w:rPr>
                <w:sz w:val="2"/>
                <w:szCs w:val="2"/>
              </w:rPr>
            </w:pPr>
          </w:p>
        </w:tc>
        <w:tc>
          <w:tcPr>
            <w:tcW w:w="2123" w:type="dxa"/>
            <w:gridSpan w:val="3"/>
            <w:tcBorders>
              <w:top w:val="single" w:color="000000" w:sz="4" w:space="0"/>
              <w:left w:val="single" w:color="000000" w:sz="4" w:space="0"/>
              <w:bottom w:val="single" w:color="000000" w:sz="4" w:space="0"/>
              <w:right w:val="single" w:color="000000" w:sz="4" w:space="0"/>
            </w:tcBorders>
          </w:tcPr>
          <w:p>
            <w:pPr>
              <w:pStyle w:val="13"/>
              <w:spacing w:before="25"/>
              <w:ind w:left="257"/>
              <w:rPr>
                <w:sz w:val="21"/>
              </w:rPr>
            </w:pPr>
            <w:r>
              <w:rPr>
                <w:rFonts w:ascii="Times New Roman" w:eastAsia="Times New Roman"/>
                <w:sz w:val="21"/>
              </w:rPr>
              <w:t>HDPE</w:t>
            </w:r>
            <w:r>
              <w:rPr>
                <w:rFonts w:ascii="Times New Roman" w:eastAsia="Times New Roman"/>
                <w:spacing w:val="-2"/>
                <w:sz w:val="21"/>
              </w:rPr>
              <w:t xml:space="preserve"> </w:t>
            </w:r>
            <w:r>
              <w:rPr>
                <w:sz w:val="21"/>
              </w:rPr>
              <w:t>双壁波纹管</w:t>
            </w:r>
          </w:p>
        </w:tc>
        <w:tc>
          <w:tcPr>
            <w:tcW w:w="2912" w:type="dxa"/>
            <w:gridSpan w:val="4"/>
            <w:tcBorders>
              <w:top w:val="single" w:color="000000" w:sz="4" w:space="0"/>
              <w:left w:val="single" w:color="000000" w:sz="4" w:space="0"/>
              <w:bottom w:val="single" w:color="000000" w:sz="4" w:space="0"/>
              <w:right w:val="single" w:color="000000" w:sz="4" w:space="0"/>
            </w:tcBorders>
          </w:tcPr>
          <w:p>
            <w:pPr>
              <w:pStyle w:val="13"/>
              <w:spacing w:before="39"/>
              <w:ind w:left="1045" w:right="1018"/>
              <w:jc w:val="center"/>
              <w:rPr>
                <w:rFonts w:ascii="Times New Roman"/>
                <w:sz w:val="21"/>
              </w:rPr>
            </w:pPr>
            <w:r>
              <w:rPr>
                <w:rFonts w:ascii="Times New Roman"/>
                <w:sz w:val="21"/>
              </w:rPr>
              <w:t>De600</w:t>
            </w:r>
          </w:p>
        </w:tc>
        <w:tc>
          <w:tcPr>
            <w:tcW w:w="637" w:type="dxa"/>
            <w:tcBorders>
              <w:top w:val="single" w:color="000000" w:sz="4" w:space="0"/>
              <w:left w:val="single" w:color="000000" w:sz="4" w:space="0"/>
              <w:bottom w:val="single" w:color="000000" w:sz="4" w:space="0"/>
              <w:right w:val="single" w:color="000000" w:sz="4" w:space="0"/>
            </w:tcBorders>
          </w:tcPr>
          <w:p>
            <w:pPr>
              <w:pStyle w:val="13"/>
              <w:spacing w:before="25"/>
              <w:jc w:val="center"/>
              <w:rPr>
                <w:sz w:val="21"/>
              </w:rPr>
            </w:pPr>
            <w:r>
              <w:rPr>
                <w:w w:val="99"/>
                <w:sz w:val="21"/>
              </w:rPr>
              <w:t>米</w:t>
            </w:r>
          </w:p>
        </w:tc>
        <w:tc>
          <w:tcPr>
            <w:tcW w:w="495" w:type="dxa"/>
            <w:tcBorders>
              <w:top w:val="single" w:color="000000" w:sz="4" w:space="0"/>
              <w:left w:val="single" w:color="000000" w:sz="4" w:space="0"/>
              <w:bottom w:val="single" w:color="000000" w:sz="4" w:space="0"/>
              <w:right w:val="single" w:color="000000" w:sz="4" w:space="0"/>
            </w:tcBorders>
          </w:tcPr>
          <w:p>
            <w:pPr>
              <w:pStyle w:val="13"/>
              <w:spacing w:line="237" w:lineRule="exact"/>
              <w:ind w:left="138"/>
              <w:rPr>
                <w:rFonts w:ascii="Times New Roman"/>
                <w:sz w:val="21"/>
              </w:rPr>
            </w:pPr>
            <w:r>
              <w:rPr>
                <w:rFonts w:ascii="Times New Roman"/>
                <w:sz w:val="21"/>
              </w:rPr>
              <w:t>10</w:t>
            </w:r>
          </w:p>
        </w:tc>
        <w:tc>
          <w:tcPr>
            <w:tcW w:w="832"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7"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gridSpan w:val="2"/>
            <w:vMerge w:val="continue"/>
            <w:tcBorders>
              <w:top w:val="nil"/>
              <w:left w:val="single" w:color="000000" w:sz="4" w:space="0"/>
              <w:right w:val="single" w:color="000000" w:sz="12" w:space="0"/>
            </w:tcBorders>
          </w:tcPr>
          <w:p>
            <w:pPr>
              <w:rPr>
                <w:sz w:val="2"/>
                <w:szCs w:val="2"/>
              </w:rPr>
            </w:pPr>
          </w:p>
        </w:tc>
        <w:tc>
          <w:tcPr>
            <w:tcW w:w="499" w:type="dxa"/>
            <w:gridSpan w:val="2"/>
            <w:tcBorders>
              <w:top w:val="single" w:color="000000" w:sz="4" w:space="0"/>
              <w:left w:val="single" w:color="000000" w:sz="12" w:space="0"/>
              <w:bottom w:val="single" w:color="000000" w:sz="4" w:space="0"/>
              <w:right w:val="single" w:color="000000" w:sz="4" w:space="0"/>
            </w:tcBorders>
          </w:tcPr>
          <w:p>
            <w:pPr>
              <w:pStyle w:val="13"/>
              <w:spacing w:before="39"/>
              <w:ind w:left="138"/>
              <w:rPr>
                <w:rFonts w:ascii="Times New Roman"/>
                <w:sz w:val="21"/>
              </w:rPr>
            </w:pPr>
            <w:r>
              <w:rPr>
                <w:rFonts w:ascii="Times New Roman"/>
                <w:sz w:val="21"/>
              </w:rPr>
              <w:t>15</w:t>
            </w:r>
          </w:p>
        </w:tc>
        <w:tc>
          <w:tcPr>
            <w:tcW w:w="909" w:type="dxa"/>
            <w:vMerge w:val="continue"/>
            <w:tcBorders>
              <w:top w:val="nil"/>
              <w:left w:val="single" w:color="000000" w:sz="4" w:space="0"/>
              <w:right w:val="single" w:color="000000" w:sz="4" w:space="0"/>
            </w:tcBorders>
          </w:tcPr>
          <w:p>
            <w:pPr>
              <w:rPr>
                <w:sz w:val="2"/>
                <w:szCs w:val="2"/>
              </w:rPr>
            </w:pPr>
          </w:p>
        </w:tc>
        <w:tc>
          <w:tcPr>
            <w:tcW w:w="2123" w:type="dxa"/>
            <w:gridSpan w:val="3"/>
            <w:tcBorders>
              <w:top w:val="single" w:color="000000" w:sz="4" w:space="0"/>
              <w:left w:val="single" w:color="000000" w:sz="4" w:space="0"/>
              <w:bottom w:val="single" w:color="000000" w:sz="4" w:space="0"/>
              <w:right w:val="single" w:color="000000" w:sz="4" w:space="0"/>
            </w:tcBorders>
          </w:tcPr>
          <w:p>
            <w:pPr>
              <w:pStyle w:val="13"/>
              <w:spacing w:before="26"/>
              <w:ind w:left="257"/>
              <w:rPr>
                <w:sz w:val="21"/>
              </w:rPr>
            </w:pPr>
            <w:r>
              <w:rPr>
                <w:rFonts w:ascii="Times New Roman" w:eastAsia="Times New Roman"/>
                <w:sz w:val="21"/>
              </w:rPr>
              <w:t>HDPE</w:t>
            </w:r>
            <w:r>
              <w:rPr>
                <w:rFonts w:ascii="Times New Roman" w:eastAsia="Times New Roman"/>
                <w:spacing w:val="-2"/>
                <w:sz w:val="21"/>
              </w:rPr>
              <w:t xml:space="preserve"> </w:t>
            </w:r>
            <w:r>
              <w:rPr>
                <w:sz w:val="21"/>
              </w:rPr>
              <w:t>双壁波纹管</w:t>
            </w:r>
          </w:p>
        </w:tc>
        <w:tc>
          <w:tcPr>
            <w:tcW w:w="2912" w:type="dxa"/>
            <w:gridSpan w:val="4"/>
            <w:tcBorders>
              <w:top w:val="single" w:color="000000" w:sz="4" w:space="0"/>
              <w:left w:val="single" w:color="000000" w:sz="4" w:space="0"/>
              <w:bottom w:val="single" w:color="000000" w:sz="4" w:space="0"/>
              <w:right w:val="single" w:color="000000" w:sz="4" w:space="0"/>
            </w:tcBorders>
          </w:tcPr>
          <w:p>
            <w:pPr>
              <w:pStyle w:val="13"/>
              <w:spacing w:before="39"/>
              <w:ind w:left="1045" w:right="1018"/>
              <w:jc w:val="center"/>
              <w:rPr>
                <w:rFonts w:ascii="Times New Roman"/>
                <w:sz w:val="21"/>
              </w:rPr>
            </w:pPr>
            <w:r>
              <w:rPr>
                <w:rFonts w:ascii="Times New Roman"/>
                <w:sz w:val="21"/>
              </w:rPr>
              <w:t>De1000</w:t>
            </w:r>
          </w:p>
        </w:tc>
        <w:tc>
          <w:tcPr>
            <w:tcW w:w="637" w:type="dxa"/>
            <w:tcBorders>
              <w:top w:val="single" w:color="000000" w:sz="4" w:space="0"/>
              <w:left w:val="single" w:color="000000" w:sz="4" w:space="0"/>
              <w:bottom w:val="single" w:color="000000" w:sz="4" w:space="0"/>
              <w:right w:val="single" w:color="000000" w:sz="4" w:space="0"/>
            </w:tcBorders>
          </w:tcPr>
          <w:p>
            <w:pPr>
              <w:pStyle w:val="13"/>
              <w:spacing w:before="23"/>
              <w:jc w:val="center"/>
              <w:rPr>
                <w:sz w:val="21"/>
              </w:rPr>
            </w:pPr>
            <w:r>
              <w:rPr>
                <w:w w:val="99"/>
                <w:sz w:val="21"/>
              </w:rPr>
              <w:t>米</w:t>
            </w:r>
          </w:p>
        </w:tc>
        <w:tc>
          <w:tcPr>
            <w:tcW w:w="495" w:type="dxa"/>
            <w:tcBorders>
              <w:top w:val="single" w:color="000000" w:sz="4" w:space="0"/>
              <w:left w:val="single" w:color="000000" w:sz="4" w:space="0"/>
              <w:bottom w:val="single" w:color="000000" w:sz="4" w:space="0"/>
              <w:right w:val="single" w:color="000000" w:sz="4" w:space="0"/>
            </w:tcBorders>
          </w:tcPr>
          <w:p>
            <w:pPr>
              <w:pStyle w:val="13"/>
              <w:spacing w:before="39"/>
              <w:ind w:left="138"/>
              <w:rPr>
                <w:rFonts w:ascii="Times New Roman"/>
                <w:sz w:val="21"/>
              </w:rPr>
            </w:pPr>
            <w:r>
              <w:rPr>
                <w:rFonts w:ascii="Times New Roman"/>
                <w:sz w:val="21"/>
              </w:rPr>
              <w:t>50</w:t>
            </w:r>
          </w:p>
        </w:tc>
        <w:tc>
          <w:tcPr>
            <w:tcW w:w="832"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7"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2" w:hRule="atLeast"/>
        </w:trPr>
        <w:tc>
          <w:tcPr>
            <w:tcW w:w="823" w:type="dxa"/>
            <w:vMerge w:val="continue"/>
            <w:tcBorders>
              <w:top w:val="nil"/>
              <w:right w:val="single" w:color="000000" w:sz="4" w:space="0"/>
            </w:tcBorders>
          </w:tcPr>
          <w:p>
            <w:pPr>
              <w:rPr>
                <w:sz w:val="2"/>
                <w:szCs w:val="2"/>
              </w:rPr>
            </w:pPr>
          </w:p>
        </w:tc>
        <w:tc>
          <w:tcPr>
            <w:tcW w:w="215" w:type="dxa"/>
            <w:gridSpan w:val="2"/>
            <w:vMerge w:val="continue"/>
            <w:tcBorders>
              <w:top w:val="nil"/>
              <w:left w:val="single" w:color="000000" w:sz="4" w:space="0"/>
              <w:right w:val="single" w:color="000000" w:sz="12" w:space="0"/>
            </w:tcBorders>
          </w:tcPr>
          <w:p>
            <w:pPr>
              <w:rPr>
                <w:sz w:val="2"/>
                <w:szCs w:val="2"/>
              </w:rPr>
            </w:pPr>
          </w:p>
        </w:tc>
        <w:tc>
          <w:tcPr>
            <w:tcW w:w="499" w:type="dxa"/>
            <w:gridSpan w:val="2"/>
            <w:tcBorders>
              <w:top w:val="single" w:color="000000" w:sz="4" w:space="0"/>
              <w:left w:val="single" w:color="000000" w:sz="12" w:space="0"/>
              <w:right w:val="single" w:color="000000" w:sz="4" w:space="0"/>
            </w:tcBorders>
          </w:tcPr>
          <w:p>
            <w:pPr>
              <w:pStyle w:val="13"/>
              <w:spacing w:before="38"/>
              <w:ind w:left="138"/>
              <w:rPr>
                <w:rFonts w:ascii="Times New Roman"/>
                <w:sz w:val="21"/>
              </w:rPr>
            </w:pPr>
            <w:r>
              <w:rPr>
                <w:rFonts w:ascii="Times New Roman"/>
                <w:sz w:val="21"/>
              </w:rPr>
              <w:t>16</w:t>
            </w:r>
          </w:p>
        </w:tc>
        <w:tc>
          <w:tcPr>
            <w:tcW w:w="909" w:type="dxa"/>
            <w:vMerge w:val="continue"/>
            <w:tcBorders>
              <w:top w:val="nil"/>
              <w:left w:val="single" w:color="000000" w:sz="4" w:space="0"/>
              <w:right w:val="single" w:color="000000" w:sz="4" w:space="0"/>
            </w:tcBorders>
          </w:tcPr>
          <w:p>
            <w:pPr>
              <w:rPr>
                <w:sz w:val="2"/>
                <w:szCs w:val="2"/>
              </w:rPr>
            </w:pPr>
          </w:p>
        </w:tc>
        <w:tc>
          <w:tcPr>
            <w:tcW w:w="2123" w:type="dxa"/>
            <w:gridSpan w:val="3"/>
            <w:tcBorders>
              <w:top w:val="single" w:color="000000" w:sz="4" w:space="0"/>
              <w:left w:val="single" w:color="000000" w:sz="4" w:space="0"/>
              <w:right w:val="single" w:color="000000" w:sz="4" w:space="0"/>
            </w:tcBorders>
          </w:tcPr>
          <w:p>
            <w:pPr>
              <w:pStyle w:val="13"/>
              <w:spacing w:before="24"/>
              <w:ind w:left="257"/>
              <w:rPr>
                <w:sz w:val="21"/>
              </w:rPr>
            </w:pPr>
            <w:r>
              <w:rPr>
                <w:rFonts w:ascii="Times New Roman" w:eastAsia="Times New Roman"/>
                <w:sz w:val="21"/>
              </w:rPr>
              <w:t>HDPE</w:t>
            </w:r>
            <w:r>
              <w:rPr>
                <w:rFonts w:ascii="Times New Roman" w:eastAsia="Times New Roman"/>
                <w:spacing w:val="-2"/>
                <w:sz w:val="21"/>
              </w:rPr>
              <w:t xml:space="preserve"> </w:t>
            </w:r>
            <w:r>
              <w:rPr>
                <w:sz w:val="21"/>
              </w:rPr>
              <w:t>双壁波纹管</w:t>
            </w:r>
          </w:p>
        </w:tc>
        <w:tc>
          <w:tcPr>
            <w:tcW w:w="2912" w:type="dxa"/>
            <w:gridSpan w:val="4"/>
            <w:tcBorders>
              <w:top w:val="single" w:color="000000" w:sz="4" w:space="0"/>
              <w:left w:val="single" w:color="000000" w:sz="4" w:space="0"/>
              <w:right w:val="single" w:color="000000" w:sz="4" w:space="0"/>
            </w:tcBorders>
          </w:tcPr>
          <w:p>
            <w:pPr>
              <w:pStyle w:val="13"/>
              <w:spacing w:before="38"/>
              <w:ind w:left="1045" w:right="1018"/>
              <w:jc w:val="center"/>
              <w:rPr>
                <w:rFonts w:ascii="Times New Roman"/>
                <w:sz w:val="21"/>
              </w:rPr>
            </w:pPr>
            <w:r>
              <w:rPr>
                <w:rFonts w:ascii="Times New Roman"/>
                <w:sz w:val="21"/>
              </w:rPr>
              <w:t>De800</w:t>
            </w:r>
          </w:p>
        </w:tc>
        <w:tc>
          <w:tcPr>
            <w:tcW w:w="637" w:type="dxa"/>
            <w:tcBorders>
              <w:top w:val="single" w:color="000000" w:sz="4" w:space="0"/>
              <w:left w:val="single" w:color="000000" w:sz="4" w:space="0"/>
              <w:right w:val="single" w:color="000000" w:sz="4" w:space="0"/>
            </w:tcBorders>
          </w:tcPr>
          <w:p>
            <w:pPr>
              <w:pStyle w:val="13"/>
              <w:spacing w:before="24"/>
              <w:jc w:val="center"/>
              <w:rPr>
                <w:sz w:val="21"/>
              </w:rPr>
            </w:pPr>
            <w:r>
              <w:rPr>
                <w:w w:val="99"/>
                <w:sz w:val="21"/>
              </w:rPr>
              <w:t>米</w:t>
            </w:r>
          </w:p>
        </w:tc>
        <w:tc>
          <w:tcPr>
            <w:tcW w:w="495" w:type="dxa"/>
            <w:tcBorders>
              <w:top w:val="single" w:color="000000" w:sz="4" w:space="0"/>
              <w:left w:val="single" w:color="000000" w:sz="4" w:space="0"/>
              <w:right w:val="single" w:color="000000" w:sz="4" w:space="0"/>
            </w:tcBorders>
          </w:tcPr>
          <w:p>
            <w:pPr>
              <w:pStyle w:val="13"/>
              <w:spacing w:line="236" w:lineRule="exact"/>
              <w:ind w:left="138"/>
              <w:rPr>
                <w:rFonts w:ascii="Times New Roman"/>
                <w:sz w:val="21"/>
              </w:rPr>
            </w:pPr>
            <w:r>
              <w:rPr>
                <w:rFonts w:ascii="Times New Roman"/>
                <w:sz w:val="21"/>
              </w:rPr>
              <w:t>20</w:t>
            </w:r>
          </w:p>
        </w:tc>
        <w:tc>
          <w:tcPr>
            <w:tcW w:w="832" w:type="dxa"/>
            <w:tcBorders>
              <w:top w:val="single" w:color="000000" w:sz="4" w:space="0"/>
              <w:left w:val="single" w:color="000000" w:sz="4" w:space="0"/>
              <w:right w:val="single" w:color="000000" w:sz="12" w:space="0"/>
            </w:tcBorders>
          </w:tcPr>
          <w:p>
            <w:pPr>
              <w:pStyle w:val="13"/>
              <w:rPr>
                <w:rFonts w:ascii="Times New Roman"/>
                <w:sz w:val="20"/>
              </w:rPr>
            </w:pPr>
          </w:p>
        </w:tc>
        <w:tc>
          <w:tcPr>
            <w:tcW w:w="217" w:type="dxa"/>
            <w:vMerge w:val="continue"/>
            <w:tcBorders>
              <w:top w:val="nil"/>
              <w:left w:val="single" w:color="000000" w:sz="12" w:space="0"/>
            </w:tcBorders>
          </w:tcPr>
          <w:p>
            <w:pPr>
              <w:rPr>
                <w:sz w:val="2"/>
                <w:szCs w:val="2"/>
              </w:rPr>
            </w:pPr>
          </w:p>
        </w:tc>
      </w:tr>
    </w:tbl>
    <w:p>
      <w:pPr>
        <w:spacing w:after="0"/>
        <w:rPr>
          <w:sz w:val="2"/>
          <w:szCs w:val="2"/>
        </w:rPr>
        <w:sectPr>
          <w:pgSz w:w="11910" w:h="16840"/>
          <w:pgMar w:top="1580" w:right="940" w:bottom="960" w:left="940" w:header="891" w:footer="771" w:gutter="0"/>
          <w:cols w:space="720" w:num="1"/>
        </w:sectPr>
      </w:pPr>
    </w:p>
    <w:p>
      <w:pPr>
        <w:pStyle w:val="6"/>
        <w:rPr>
          <w:sz w:val="8"/>
        </w:rPr>
      </w:pPr>
    </w:p>
    <w:tbl>
      <w:tblPr>
        <w:tblStyle w:val="9"/>
        <w:tblW w:w="0" w:type="auto"/>
        <w:tblInd w:w="197"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823"/>
        <w:gridCol w:w="215"/>
        <w:gridCol w:w="499"/>
        <w:gridCol w:w="925"/>
        <w:gridCol w:w="2124"/>
        <w:gridCol w:w="2888"/>
        <w:gridCol w:w="636"/>
        <w:gridCol w:w="494"/>
        <w:gridCol w:w="831"/>
        <w:gridCol w:w="216"/>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00" w:hRule="atLeast"/>
        </w:trPr>
        <w:tc>
          <w:tcPr>
            <w:tcW w:w="823" w:type="dxa"/>
            <w:vMerge w:val="restart"/>
            <w:tcBorders>
              <w:right w:val="single" w:color="000000" w:sz="4" w:space="0"/>
            </w:tcBorders>
          </w:tcPr>
          <w:p>
            <w:pPr>
              <w:pStyle w:val="13"/>
              <w:rPr>
                <w:rFonts w:ascii="Times New Roman"/>
                <w:sz w:val="20"/>
              </w:rPr>
            </w:pPr>
          </w:p>
        </w:tc>
        <w:tc>
          <w:tcPr>
            <w:tcW w:w="215" w:type="dxa"/>
            <w:vMerge w:val="restart"/>
            <w:tcBorders>
              <w:left w:val="single" w:color="000000" w:sz="4" w:space="0"/>
              <w:right w:val="single" w:color="000000" w:sz="12" w:space="0"/>
            </w:tcBorders>
          </w:tcPr>
          <w:p>
            <w:pPr>
              <w:pStyle w:val="13"/>
              <w:rPr>
                <w:rFonts w:ascii="Times New Roman"/>
                <w:sz w:val="20"/>
              </w:rPr>
            </w:pPr>
          </w:p>
        </w:tc>
        <w:tc>
          <w:tcPr>
            <w:tcW w:w="499" w:type="dxa"/>
            <w:tcBorders>
              <w:top w:val="single" w:color="000000" w:sz="24" w:space="0"/>
              <w:left w:val="single" w:color="000000" w:sz="12" w:space="0"/>
              <w:bottom w:val="single" w:color="000000" w:sz="4" w:space="0"/>
              <w:right w:val="single" w:color="000000" w:sz="4" w:space="0"/>
            </w:tcBorders>
          </w:tcPr>
          <w:p>
            <w:pPr>
              <w:pStyle w:val="13"/>
              <w:spacing w:before="29"/>
              <w:ind w:left="21" w:right="14"/>
              <w:jc w:val="center"/>
              <w:rPr>
                <w:rFonts w:ascii="Times New Roman"/>
                <w:sz w:val="21"/>
              </w:rPr>
            </w:pPr>
            <w:r>
              <w:rPr>
                <w:rFonts w:ascii="Times New Roman"/>
                <w:sz w:val="21"/>
              </w:rPr>
              <w:t>17</w:t>
            </w:r>
          </w:p>
        </w:tc>
        <w:tc>
          <w:tcPr>
            <w:tcW w:w="925" w:type="dxa"/>
            <w:vMerge w:val="restart"/>
            <w:tcBorders>
              <w:top w:val="single" w:color="000000" w:sz="24" w:space="0"/>
              <w:left w:val="single" w:color="000000" w:sz="4" w:space="0"/>
              <w:bottom w:val="single" w:color="000000" w:sz="4" w:space="0"/>
              <w:right w:val="single" w:color="000000" w:sz="4" w:space="0"/>
            </w:tcBorders>
          </w:tcPr>
          <w:p>
            <w:pPr>
              <w:pStyle w:val="13"/>
              <w:rPr>
                <w:rFonts w:ascii="Times New Roman"/>
                <w:sz w:val="20"/>
              </w:rPr>
            </w:pPr>
          </w:p>
        </w:tc>
        <w:tc>
          <w:tcPr>
            <w:tcW w:w="2124" w:type="dxa"/>
            <w:tcBorders>
              <w:top w:val="single" w:color="000000" w:sz="24" w:space="0"/>
              <w:left w:val="single" w:color="000000" w:sz="4" w:space="0"/>
              <w:bottom w:val="single" w:color="000000" w:sz="4" w:space="0"/>
              <w:right w:val="single" w:color="000000" w:sz="4" w:space="0"/>
            </w:tcBorders>
          </w:tcPr>
          <w:p>
            <w:pPr>
              <w:pStyle w:val="13"/>
              <w:spacing w:before="15" w:line="265" w:lineRule="exact"/>
              <w:ind w:left="100" w:right="83"/>
              <w:jc w:val="center"/>
              <w:rPr>
                <w:sz w:val="21"/>
              </w:rPr>
            </w:pPr>
            <w:r>
              <w:rPr>
                <w:rFonts w:ascii="Times New Roman" w:eastAsia="Times New Roman"/>
                <w:sz w:val="21"/>
              </w:rPr>
              <w:t>HDPE</w:t>
            </w:r>
            <w:r>
              <w:rPr>
                <w:rFonts w:ascii="Times New Roman" w:eastAsia="Times New Roman"/>
                <w:spacing w:val="-2"/>
                <w:sz w:val="21"/>
              </w:rPr>
              <w:t xml:space="preserve"> </w:t>
            </w:r>
            <w:r>
              <w:rPr>
                <w:sz w:val="21"/>
              </w:rPr>
              <w:t>双壁波纹管</w:t>
            </w:r>
          </w:p>
        </w:tc>
        <w:tc>
          <w:tcPr>
            <w:tcW w:w="2888" w:type="dxa"/>
            <w:tcBorders>
              <w:top w:val="single" w:color="000000" w:sz="24" w:space="0"/>
              <w:left w:val="single" w:color="000000" w:sz="4" w:space="0"/>
              <w:bottom w:val="single" w:color="000000" w:sz="4" w:space="0"/>
              <w:right w:val="single" w:color="000000" w:sz="4" w:space="0"/>
            </w:tcBorders>
          </w:tcPr>
          <w:p>
            <w:pPr>
              <w:pStyle w:val="13"/>
              <w:spacing w:before="29"/>
              <w:ind w:left="94" w:right="77"/>
              <w:jc w:val="center"/>
              <w:rPr>
                <w:rFonts w:ascii="Times New Roman"/>
                <w:sz w:val="21"/>
              </w:rPr>
            </w:pPr>
            <w:r>
              <w:rPr>
                <w:rFonts w:ascii="Times New Roman"/>
                <w:sz w:val="21"/>
              </w:rPr>
              <w:t>De600</w:t>
            </w:r>
          </w:p>
        </w:tc>
        <w:tc>
          <w:tcPr>
            <w:tcW w:w="636" w:type="dxa"/>
            <w:tcBorders>
              <w:top w:val="single" w:color="000000" w:sz="24" w:space="0"/>
              <w:left w:val="single" w:color="000000" w:sz="4" w:space="0"/>
              <w:bottom w:val="single" w:color="000000" w:sz="4" w:space="0"/>
              <w:right w:val="single" w:color="000000" w:sz="4" w:space="0"/>
            </w:tcBorders>
          </w:tcPr>
          <w:p>
            <w:pPr>
              <w:pStyle w:val="13"/>
              <w:spacing w:before="15" w:line="265" w:lineRule="exact"/>
              <w:ind w:left="216"/>
              <w:rPr>
                <w:sz w:val="21"/>
              </w:rPr>
            </w:pPr>
            <w:r>
              <w:rPr>
                <w:w w:val="99"/>
                <w:sz w:val="21"/>
              </w:rPr>
              <w:t>米</w:t>
            </w:r>
          </w:p>
        </w:tc>
        <w:tc>
          <w:tcPr>
            <w:tcW w:w="494" w:type="dxa"/>
            <w:tcBorders>
              <w:top w:val="single" w:color="000000" w:sz="24" w:space="0"/>
              <w:left w:val="single" w:color="000000" w:sz="4" w:space="0"/>
              <w:bottom w:val="single" w:color="000000" w:sz="4" w:space="0"/>
              <w:right w:val="single" w:color="000000" w:sz="4" w:space="0"/>
            </w:tcBorders>
          </w:tcPr>
          <w:p>
            <w:pPr>
              <w:pStyle w:val="13"/>
              <w:spacing w:before="29"/>
              <w:ind w:left="146"/>
              <w:rPr>
                <w:rFonts w:ascii="Times New Roman"/>
                <w:sz w:val="21"/>
              </w:rPr>
            </w:pPr>
            <w:r>
              <w:rPr>
                <w:rFonts w:ascii="Times New Roman"/>
                <w:sz w:val="21"/>
              </w:rPr>
              <w:t>40</w:t>
            </w:r>
          </w:p>
        </w:tc>
        <w:tc>
          <w:tcPr>
            <w:tcW w:w="831" w:type="dxa"/>
            <w:tcBorders>
              <w:top w:val="single" w:color="000000" w:sz="2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restart"/>
            <w:tcBorders>
              <w:left w:val="single" w:color="000000" w:sz="12" w:space="0"/>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8"/>
              <w:ind w:left="21" w:right="14"/>
              <w:jc w:val="center"/>
              <w:rPr>
                <w:rFonts w:ascii="Times New Roman"/>
                <w:sz w:val="21"/>
              </w:rPr>
            </w:pPr>
            <w:r>
              <w:rPr>
                <w:rFonts w:ascii="Times New Roman"/>
                <w:sz w:val="21"/>
              </w:rPr>
              <w:t>18</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4"/>
              <w:ind w:left="100" w:right="83"/>
              <w:jc w:val="center"/>
              <w:rPr>
                <w:sz w:val="21"/>
              </w:rPr>
            </w:pPr>
            <w:r>
              <w:rPr>
                <w:rFonts w:ascii="Times New Roman" w:eastAsia="Times New Roman"/>
                <w:sz w:val="21"/>
              </w:rPr>
              <w:t>HDPE</w:t>
            </w:r>
            <w:r>
              <w:rPr>
                <w:rFonts w:ascii="Times New Roman" w:eastAsia="Times New Roman"/>
                <w:spacing w:val="-2"/>
                <w:sz w:val="21"/>
              </w:rPr>
              <w:t xml:space="preserve"> </w:t>
            </w:r>
            <w:r>
              <w:rPr>
                <w:sz w:val="21"/>
              </w:rPr>
              <w:t>双壁波纹管</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38"/>
              <w:ind w:left="94" w:right="77"/>
              <w:jc w:val="center"/>
              <w:rPr>
                <w:rFonts w:ascii="Times New Roman"/>
                <w:sz w:val="21"/>
              </w:rPr>
            </w:pPr>
            <w:r>
              <w:rPr>
                <w:rFonts w:ascii="Times New Roman"/>
                <w:sz w:val="21"/>
              </w:rPr>
              <w:t>De400</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4"/>
              <w:ind w:left="216"/>
              <w:rPr>
                <w:sz w:val="21"/>
              </w:rPr>
            </w:pPr>
            <w:r>
              <w:rPr>
                <w:w w:val="99"/>
                <w:sz w:val="21"/>
              </w:rPr>
              <w:t>米</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8"/>
              <w:ind w:left="146"/>
              <w:rPr>
                <w:rFonts w:ascii="Times New Roman"/>
                <w:sz w:val="21"/>
              </w:rPr>
            </w:pPr>
            <w:r>
              <w:rPr>
                <w:rFonts w:ascii="Times New Roman"/>
                <w:sz w:val="21"/>
              </w:rPr>
              <w:t>90</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8"/>
              <w:ind w:left="21" w:right="14"/>
              <w:jc w:val="center"/>
              <w:rPr>
                <w:rFonts w:ascii="Times New Roman"/>
                <w:sz w:val="21"/>
              </w:rPr>
            </w:pPr>
            <w:r>
              <w:rPr>
                <w:rFonts w:ascii="Times New Roman"/>
                <w:sz w:val="21"/>
              </w:rPr>
              <w:t>19</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5"/>
              <w:ind w:left="100" w:right="83"/>
              <w:jc w:val="center"/>
              <w:rPr>
                <w:sz w:val="21"/>
              </w:rPr>
            </w:pPr>
            <w:r>
              <w:rPr>
                <w:rFonts w:ascii="Times New Roman" w:eastAsia="Times New Roman"/>
                <w:sz w:val="21"/>
              </w:rPr>
              <w:t>HDPE</w:t>
            </w:r>
            <w:r>
              <w:rPr>
                <w:rFonts w:ascii="Times New Roman" w:eastAsia="Times New Roman"/>
                <w:spacing w:val="-2"/>
                <w:sz w:val="21"/>
              </w:rPr>
              <w:t xml:space="preserve"> </w:t>
            </w:r>
            <w:r>
              <w:rPr>
                <w:sz w:val="21"/>
              </w:rPr>
              <w:t>双壁波纹管</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38"/>
              <w:ind w:left="94" w:right="77"/>
              <w:jc w:val="center"/>
              <w:rPr>
                <w:rFonts w:ascii="Times New Roman"/>
                <w:sz w:val="21"/>
              </w:rPr>
            </w:pPr>
            <w:r>
              <w:rPr>
                <w:rFonts w:ascii="Times New Roman"/>
                <w:sz w:val="21"/>
              </w:rPr>
              <w:t>De300</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5"/>
              <w:ind w:left="216"/>
              <w:rPr>
                <w:sz w:val="21"/>
              </w:rPr>
            </w:pPr>
            <w:r>
              <w:rPr>
                <w:w w:val="99"/>
                <w:sz w:val="21"/>
              </w:rPr>
              <w:t>米</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8"/>
              <w:ind w:left="146"/>
              <w:rPr>
                <w:rFonts w:ascii="Times New Roman"/>
                <w:sz w:val="21"/>
              </w:rPr>
            </w:pPr>
            <w:r>
              <w:rPr>
                <w:rFonts w:ascii="Times New Roman"/>
                <w:sz w:val="21"/>
              </w:rPr>
              <w:t>52</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9"/>
              <w:ind w:left="21" w:right="14"/>
              <w:jc w:val="center"/>
              <w:rPr>
                <w:rFonts w:ascii="Times New Roman"/>
                <w:sz w:val="21"/>
              </w:rPr>
            </w:pPr>
            <w:r>
              <w:rPr>
                <w:rFonts w:ascii="Times New Roman"/>
                <w:sz w:val="21"/>
              </w:rPr>
              <w:t>20</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5"/>
              <w:ind w:left="100" w:right="83"/>
              <w:jc w:val="center"/>
              <w:rPr>
                <w:sz w:val="21"/>
              </w:rPr>
            </w:pPr>
            <w:r>
              <w:rPr>
                <w:rFonts w:ascii="Times New Roman" w:eastAsia="Times New Roman"/>
                <w:sz w:val="21"/>
              </w:rPr>
              <w:t>HDPE</w:t>
            </w:r>
            <w:r>
              <w:rPr>
                <w:rFonts w:ascii="Times New Roman" w:eastAsia="Times New Roman"/>
                <w:spacing w:val="-2"/>
                <w:sz w:val="21"/>
              </w:rPr>
              <w:t xml:space="preserve"> </w:t>
            </w:r>
            <w:r>
              <w:rPr>
                <w:sz w:val="21"/>
              </w:rPr>
              <w:t>双壁波纹管</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39"/>
              <w:ind w:left="94" w:right="77"/>
              <w:jc w:val="center"/>
              <w:rPr>
                <w:rFonts w:ascii="Times New Roman"/>
                <w:sz w:val="21"/>
              </w:rPr>
            </w:pPr>
            <w:r>
              <w:rPr>
                <w:rFonts w:ascii="Times New Roman"/>
                <w:sz w:val="21"/>
              </w:rPr>
              <w:t>De225</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3"/>
              <w:ind w:left="216"/>
              <w:rPr>
                <w:sz w:val="21"/>
              </w:rPr>
            </w:pPr>
            <w:r>
              <w:rPr>
                <w:w w:val="99"/>
                <w:sz w:val="21"/>
              </w:rPr>
              <w:t>米</w:t>
            </w:r>
          </w:p>
        </w:tc>
        <w:tc>
          <w:tcPr>
            <w:tcW w:w="494" w:type="dxa"/>
            <w:tcBorders>
              <w:top w:val="single" w:color="000000" w:sz="4" w:space="0"/>
              <w:left w:val="single" w:color="000000" w:sz="4" w:space="0"/>
              <w:bottom w:val="single" w:color="000000" w:sz="4" w:space="0"/>
              <w:right w:val="single" w:color="000000" w:sz="4" w:space="0"/>
            </w:tcBorders>
          </w:tcPr>
          <w:p>
            <w:pPr>
              <w:pStyle w:val="13"/>
              <w:spacing w:line="235" w:lineRule="exact"/>
              <w:ind w:left="146"/>
              <w:rPr>
                <w:rFonts w:ascii="Times New Roman"/>
                <w:sz w:val="21"/>
              </w:rPr>
            </w:pPr>
            <w:r>
              <w:rPr>
                <w:rFonts w:ascii="Times New Roman"/>
                <w:sz w:val="21"/>
              </w:rPr>
              <w:t>23</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8"/>
              <w:ind w:left="21" w:right="14"/>
              <w:jc w:val="center"/>
              <w:rPr>
                <w:rFonts w:ascii="Times New Roman"/>
                <w:sz w:val="21"/>
              </w:rPr>
            </w:pPr>
            <w:r>
              <w:rPr>
                <w:rFonts w:ascii="Times New Roman"/>
                <w:sz w:val="21"/>
              </w:rPr>
              <w:t>21</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4"/>
              <w:ind w:left="100" w:right="83"/>
              <w:jc w:val="center"/>
              <w:rPr>
                <w:sz w:val="21"/>
              </w:rPr>
            </w:pPr>
            <w:r>
              <w:rPr>
                <w:rFonts w:ascii="Times New Roman" w:eastAsia="Times New Roman"/>
                <w:sz w:val="21"/>
              </w:rPr>
              <w:t>HDPE</w:t>
            </w:r>
            <w:r>
              <w:rPr>
                <w:rFonts w:ascii="Times New Roman" w:eastAsia="Times New Roman"/>
                <w:spacing w:val="-2"/>
                <w:sz w:val="21"/>
              </w:rPr>
              <w:t xml:space="preserve"> </w:t>
            </w:r>
            <w:r>
              <w:rPr>
                <w:sz w:val="21"/>
              </w:rPr>
              <w:t>双壁波纹管</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38"/>
              <w:ind w:left="94" w:right="77"/>
              <w:jc w:val="center"/>
              <w:rPr>
                <w:rFonts w:ascii="Times New Roman"/>
                <w:sz w:val="21"/>
              </w:rPr>
            </w:pPr>
            <w:r>
              <w:rPr>
                <w:rFonts w:ascii="Times New Roman"/>
                <w:sz w:val="21"/>
              </w:rPr>
              <w:t>De225</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4"/>
              <w:ind w:left="216"/>
              <w:rPr>
                <w:sz w:val="21"/>
              </w:rPr>
            </w:pPr>
            <w:r>
              <w:rPr>
                <w:w w:val="99"/>
                <w:sz w:val="21"/>
              </w:rPr>
              <w:t>米</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8"/>
              <w:ind w:left="146"/>
              <w:rPr>
                <w:rFonts w:ascii="Times New Roman"/>
                <w:sz w:val="21"/>
              </w:rPr>
            </w:pPr>
            <w:r>
              <w:rPr>
                <w:rFonts w:ascii="Times New Roman"/>
                <w:sz w:val="21"/>
              </w:rPr>
              <w:t>90</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8"/>
              <w:ind w:left="21" w:right="14"/>
              <w:jc w:val="center"/>
              <w:rPr>
                <w:rFonts w:ascii="Times New Roman"/>
                <w:sz w:val="21"/>
              </w:rPr>
            </w:pPr>
            <w:r>
              <w:rPr>
                <w:rFonts w:ascii="Times New Roman"/>
                <w:sz w:val="21"/>
              </w:rPr>
              <w:t>22</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5"/>
              <w:ind w:left="100" w:right="83"/>
              <w:jc w:val="center"/>
              <w:rPr>
                <w:sz w:val="21"/>
              </w:rPr>
            </w:pPr>
            <w:r>
              <w:rPr>
                <w:rFonts w:ascii="Times New Roman" w:eastAsia="Times New Roman"/>
                <w:sz w:val="21"/>
              </w:rPr>
              <w:t>ABS</w:t>
            </w:r>
            <w:r>
              <w:rPr>
                <w:rFonts w:ascii="Times New Roman" w:eastAsia="Times New Roman"/>
                <w:spacing w:val="-1"/>
                <w:sz w:val="21"/>
              </w:rPr>
              <w:t xml:space="preserve"> </w:t>
            </w:r>
            <w:r>
              <w:rPr>
                <w:sz w:val="21"/>
              </w:rPr>
              <w:t>管</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38"/>
              <w:ind w:left="94" w:right="77"/>
              <w:jc w:val="center"/>
              <w:rPr>
                <w:rFonts w:ascii="Times New Roman"/>
                <w:sz w:val="21"/>
              </w:rPr>
            </w:pPr>
            <w:r>
              <w:rPr>
                <w:rFonts w:ascii="Times New Roman"/>
                <w:sz w:val="21"/>
              </w:rPr>
              <w:t>DN25</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5"/>
              <w:ind w:left="216"/>
              <w:rPr>
                <w:sz w:val="21"/>
              </w:rPr>
            </w:pPr>
            <w:r>
              <w:rPr>
                <w:w w:val="99"/>
                <w:sz w:val="21"/>
              </w:rPr>
              <w:t>米</w:t>
            </w:r>
          </w:p>
        </w:tc>
        <w:tc>
          <w:tcPr>
            <w:tcW w:w="494" w:type="dxa"/>
            <w:tcBorders>
              <w:top w:val="single" w:color="000000" w:sz="4" w:space="0"/>
              <w:left w:val="single" w:color="000000" w:sz="4" w:space="0"/>
              <w:bottom w:val="single" w:color="000000" w:sz="4" w:space="0"/>
              <w:right w:val="single" w:color="000000" w:sz="4" w:space="0"/>
            </w:tcBorders>
          </w:tcPr>
          <w:p>
            <w:pPr>
              <w:pStyle w:val="13"/>
              <w:spacing w:line="237" w:lineRule="exact"/>
              <w:ind w:left="146"/>
              <w:rPr>
                <w:rFonts w:ascii="Times New Roman"/>
                <w:sz w:val="21"/>
              </w:rPr>
            </w:pPr>
            <w:r>
              <w:rPr>
                <w:rFonts w:ascii="Times New Roman"/>
                <w:sz w:val="21"/>
              </w:rPr>
              <w:t>25</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9"/>
              <w:ind w:left="21" w:right="14"/>
              <w:jc w:val="center"/>
              <w:rPr>
                <w:rFonts w:ascii="Times New Roman"/>
                <w:sz w:val="21"/>
              </w:rPr>
            </w:pPr>
            <w:r>
              <w:rPr>
                <w:rFonts w:ascii="Times New Roman"/>
                <w:sz w:val="21"/>
              </w:rPr>
              <w:t>23</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3"/>
              <w:ind w:left="100" w:right="83"/>
              <w:jc w:val="center"/>
              <w:rPr>
                <w:sz w:val="21"/>
              </w:rPr>
            </w:pPr>
            <w:r>
              <w:rPr>
                <w:sz w:val="21"/>
              </w:rPr>
              <w:t>污水检查井</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25"/>
              <w:ind w:left="94" w:right="74"/>
              <w:jc w:val="center"/>
              <w:rPr>
                <w:rFonts w:ascii="Times New Roman" w:hAnsi="Times New Roman"/>
                <w:sz w:val="21"/>
              </w:rPr>
            </w:pPr>
            <w:r>
              <w:rPr>
                <w:rFonts w:ascii="MS UI Gothic" w:hAnsi="MS UI Gothic"/>
                <w:sz w:val="21"/>
              </w:rPr>
              <w:t>∅</w:t>
            </w:r>
            <w:r>
              <w:rPr>
                <w:rFonts w:ascii="MS UI Gothic" w:hAnsi="MS UI Gothic"/>
                <w:spacing w:val="40"/>
                <w:sz w:val="21"/>
              </w:rPr>
              <w:t xml:space="preserve"> </w:t>
            </w:r>
            <w:r>
              <w:rPr>
                <w:rFonts w:ascii="Times New Roman" w:hAnsi="Times New Roman"/>
                <w:sz w:val="21"/>
              </w:rPr>
              <w:t>1000</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3"/>
              <w:ind w:left="216"/>
              <w:rPr>
                <w:sz w:val="21"/>
              </w:rPr>
            </w:pPr>
            <w:r>
              <w:rPr>
                <w:w w:val="99"/>
                <w:sz w:val="21"/>
              </w:rPr>
              <w:t>个</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9"/>
              <w:ind w:left="146"/>
              <w:rPr>
                <w:rFonts w:ascii="Times New Roman"/>
                <w:sz w:val="21"/>
              </w:rPr>
            </w:pPr>
            <w:r>
              <w:rPr>
                <w:rFonts w:ascii="Times New Roman"/>
                <w:sz w:val="21"/>
              </w:rPr>
              <w:t>10</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8"/>
              <w:ind w:left="21" w:right="14"/>
              <w:jc w:val="center"/>
              <w:rPr>
                <w:rFonts w:ascii="Times New Roman"/>
                <w:sz w:val="21"/>
              </w:rPr>
            </w:pPr>
            <w:r>
              <w:rPr>
                <w:rFonts w:ascii="Times New Roman"/>
                <w:sz w:val="21"/>
              </w:rPr>
              <w:t>24</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4"/>
              <w:ind w:left="100" w:right="83"/>
              <w:jc w:val="center"/>
              <w:rPr>
                <w:sz w:val="21"/>
              </w:rPr>
            </w:pPr>
            <w:r>
              <w:rPr>
                <w:sz w:val="21"/>
              </w:rPr>
              <w:t>雨水检查井</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24"/>
              <w:ind w:left="94" w:right="74"/>
              <w:jc w:val="center"/>
              <w:rPr>
                <w:rFonts w:ascii="Times New Roman" w:hAnsi="Times New Roman"/>
                <w:sz w:val="21"/>
              </w:rPr>
            </w:pPr>
            <w:r>
              <w:rPr>
                <w:rFonts w:ascii="MS UI Gothic" w:hAnsi="MS UI Gothic"/>
                <w:sz w:val="21"/>
              </w:rPr>
              <w:t>∅</w:t>
            </w:r>
            <w:r>
              <w:rPr>
                <w:rFonts w:ascii="MS UI Gothic" w:hAnsi="MS UI Gothic"/>
                <w:spacing w:val="40"/>
                <w:sz w:val="21"/>
              </w:rPr>
              <w:t xml:space="preserve"> </w:t>
            </w:r>
            <w:r>
              <w:rPr>
                <w:rFonts w:ascii="Times New Roman" w:hAnsi="Times New Roman"/>
                <w:sz w:val="21"/>
              </w:rPr>
              <w:t>1500</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4"/>
              <w:ind w:left="216"/>
              <w:rPr>
                <w:sz w:val="21"/>
              </w:rPr>
            </w:pPr>
            <w:r>
              <w:rPr>
                <w:w w:val="99"/>
                <w:sz w:val="21"/>
              </w:rPr>
              <w:t>个</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8"/>
              <w:ind w:left="199"/>
              <w:rPr>
                <w:rFonts w:ascii="Times New Roman"/>
                <w:sz w:val="21"/>
              </w:rPr>
            </w:pPr>
            <w:r>
              <w:rPr>
                <w:rFonts w:ascii="Times New Roman"/>
                <w:w w:val="99"/>
                <w:sz w:val="21"/>
              </w:rPr>
              <w:t>2</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8"/>
              <w:ind w:left="21" w:right="14"/>
              <w:jc w:val="center"/>
              <w:rPr>
                <w:rFonts w:ascii="Times New Roman"/>
                <w:sz w:val="21"/>
              </w:rPr>
            </w:pPr>
            <w:r>
              <w:rPr>
                <w:rFonts w:ascii="Times New Roman"/>
                <w:sz w:val="21"/>
              </w:rPr>
              <w:t>25</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5"/>
              <w:ind w:left="100" w:right="83"/>
              <w:jc w:val="center"/>
              <w:rPr>
                <w:sz w:val="21"/>
              </w:rPr>
            </w:pPr>
            <w:r>
              <w:rPr>
                <w:sz w:val="21"/>
              </w:rPr>
              <w:t>雨水检查井</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25"/>
              <w:ind w:left="94" w:right="74"/>
              <w:jc w:val="center"/>
              <w:rPr>
                <w:rFonts w:ascii="Times New Roman" w:hAnsi="Times New Roman"/>
                <w:sz w:val="21"/>
              </w:rPr>
            </w:pPr>
            <w:r>
              <w:rPr>
                <w:rFonts w:ascii="MS UI Gothic" w:hAnsi="MS UI Gothic"/>
                <w:sz w:val="21"/>
              </w:rPr>
              <w:t>∅</w:t>
            </w:r>
            <w:r>
              <w:rPr>
                <w:rFonts w:ascii="MS UI Gothic" w:hAnsi="MS UI Gothic"/>
                <w:spacing w:val="40"/>
                <w:sz w:val="21"/>
              </w:rPr>
              <w:t xml:space="preserve"> </w:t>
            </w:r>
            <w:r>
              <w:rPr>
                <w:rFonts w:ascii="Times New Roman" w:hAnsi="Times New Roman"/>
                <w:sz w:val="21"/>
              </w:rPr>
              <w:t>1000</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5"/>
              <w:ind w:left="216"/>
              <w:rPr>
                <w:sz w:val="21"/>
              </w:rPr>
            </w:pPr>
            <w:r>
              <w:rPr>
                <w:w w:val="99"/>
                <w:sz w:val="21"/>
              </w:rPr>
              <w:t>个</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8"/>
              <w:ind w:left="146"/>
              <w:rPr>
                <w:rFonts w:ascii="Times New Roman"/>
                <w:sz w:val="21"/>
              </w:rPr>
            </w:pPr>
            <w:r>
              <w:rPr>
                <w:rFonts w:ascii="Times New Roman"/>
                <w:sz w:val="21"/>
              </w:rPr>
              <w:t>14</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9"/>
              <w:ind w:left="21" w:right="14"/>
              <w:jc w:val="center"/>
              <w:rPr>
                <w:rFonts w:ascii="Times New Roman"/>
                <w:sz w:val="21"/>
              </w:rPr>
            </w:pPr>
            <w:r>
              <w:rPr>
                <w:rFonts w:ascii="Times New Roman"/>
                <w:sz w:val="21"/>
              </w:rPr>
              <w:t>26</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3"/>
              <w:ind w:left="100" w:right="83"/>
              <w:jc w:val="center"/>
              <w:rPr>
                <w:sz w:val="21"/>
              </w:rPr>
            </w:pPr>
            <w:r>
              <w:rPr>
                <w:sz w:val="21"/>
              </w:rPr>
              <w:t>污泥检查井</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25"/>
              <w:ind w:left="94" w:right="74"/>
              <w:jc w:val="center"/>
              <w:rPr>
                <w:rFonts w:ascii="Times New Roman" w:hAnsi="Times New Roman"/>
                <w:sz w:val="21"/>
              </w:rPr>
            </w:pPr>
            <w:r>
              <w:rPr>
                <w:rFonts w:ascii="MS UI Gothic" w:hAnsi="MS UI Gothic"/>
                <w:sz w:val="21"/>
              </w:rPr>
              <w:t>∅</w:t>
            </w:r>
            <w:r>
              <w:rPr>
                <w:rFonts w:ascii="MS UI Gothic" w:hAnsi="MS UI Gothic"/>
                <w:spacing w:val="40"/>
                <w:sz w:val="21"/>
              </w:rPr>
              <w:t xml:space="preserve"> </w:t>
            </w:r>
            <w:r>
              <w:rPr>
                <w:rFonts w:ascii="Times New Roman" w:hAnsi="Times New Roman"/>
                <w:sz w:val="21"/>
              </w:rPr>
              <w:t>1000</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3"/>
              <w:ind w:left="216"/>
              <w:rPr>
                <w:sz w:val="21"/>
              </w:rPr>
            </w:pPr>
            <w:r>
              <w:rPr>
                <w:w w:val="99"/>
                <w:sz w:val="21"/>
              </w:rPr>
              <w:t>个</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9"/>
              <w:ind w:left="146"/>
              <w:rPr>
                <w:rFonts w:ascii="Times New Roman"/>
                <w:sz w:val="21"/>
              </w:rPr>
            </w:pPr>
            <w:r>
              <w:rPr>
                <w:rFonts w:ascii="Times New Roman"/>
                <w:sz w:val="21"/>
              </w:rPr>
              <w:t>10</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8"/>
              <w:ind w:left="21" w:right="14"/>
              <w:jc w:val="center"/>
              <w:rPr>
                <w:rFonts w:ascii="Times New Roman"/>
                <w:sz w:val="21"/>
              </w:rPr>
            </w:pPr>
            <w:r>
              <w:rPr>
                <w:rFonts w:ascii="Times New Roman"/>
                <w:sz w:val="21"/>
              </w:rPr>
              <w:t>27</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4"/>
              <w:ind w:left="100" w:right="81"/>
              <w:jc w:val="center"/>
              <w:rPr>
                <w:sz w:val="21"/>
              </w:rPr>
            </w:pPr>
            <w:r>
              <w:rPr>
                <w:sz w:val="21"/>
              </w:rPr>
              <w:t>铸铁单篦雨水口</w:t>
            </w:r>
          </w:p>
        </w:tc>
        <w:tc>
          <w:tcPr>
            <w:tcW w:w="2888" w:type="dxa"/>
            <w:tcBorders>
              <w:top w:val="single" w:color="000000" w:sz="4" w:space="0"/>
              <w:left w:val="single" w:color="000000" w:sz="4" w:space="0"/>
              <w:bottom w:val="single" w:color="000000" w:sz="4" w:space="0"/>
              <w:right w:val="single" w:color="000000" w:sz="4" w:space="0"/>
            </w:tcBorders>
          </w:tcPr>
          <w:p>
            <w:pPr>
              <w:pStyle w:val="13"/>
              <w:rPr>
                <w:rFonts w:ascii="Times New Roman"/>
                <w:sz w:val="20"/>
              </w:rPr>
            </w:pP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4"/>
              <w:ind w:left="216"/>
              <w:rPr>
                <w:sz w:val="21"/>
              </w:rPr>
            </w:pPr>
            <w:r>
              <w:rPr>
                <w:w w:val="99"/>
                <w:sz w:val="21"/>
              </w:rPr>
              <w:t>个</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8"/>
              <w:ind w:left="146"/>
              <w:rPr>
                <w:rFonts w:ascii="Times New Roman"/>
                <w:sz w:val="21"/>
              </w:rPr>
            </w:pPr>
            <w:r>
              <w:rPr>
                <w:rFonts w:ascii="Times New Roman"/>
                <w:sz w:val="21"/>
              </w:rPr>
              <w:t>39</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8"/>
              <w:ind w:left="21" w:right="14"/>
              <w:jc w:val="center"/>
              <w:rPr>
                <w:rFonts w:ascii="Times New Roman"/>
                <w:sz w:val="21"/>
              </w:rPr>
            </w:pPr>
            <w:r>
              <w:rPr>
                <w:rFonts w:ascii="Times New Roman"/>
                <w:sz w:val="21"/>
              </w:rPr>
              <w:t>28</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5"/>
              <w:ind w:left="100" w:right="83"/>
              <w:jc w:val="center"/>
              <w:rPr>
                <w:sz w:val="21"/>
              </w:rPr>
            </w:pPr>
            <w:r>
              <w:rPr>
                <w:sz w:val="21"/>
              </w:rPr>
              <w:t>流量计井</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25"/>
              <w:ind w:left="94" w:right="76"/>
              <w:jc w:val="center"/>
              <w:rPr>
                <w:rFonts w:ascii="Times New Roman" w:hAnsi="Times New Roman"/>
                <w:sz w:val="21"/>
              </w:rPr>
            </w:pPr>
            <w:r>
              <w:rPr>
                <w:rFonts w:ascii="Times New Roman" w:hAnsi="Times New Roman"/>
                <w:sz w:val="21"/>
              </w:rPr>
              <w:t>1.5×1.5</w:t>
            </w:r>
            <w:r>
              <w:rPr>
                <w:sz w:val="21"/>
              </w:rPr>
              <w:t>×</w:t>
            </w:r>
            <w:r>
              <w:rPr>
                <w:rFonts w:ascii="Times New Roman" w:hAnsi="Times New Roman"/>
                <w:sz w:val="21"/>
              </w:rPr>
              <w:t>1.5m</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5"/>
              <w:ind w:left="216"/>
              <w:rPr>
                <w:sz w:val="21"/>
              </w:rPr>
            </w:pPr>
            <w:r>
              <w:rPr>
                <w:w w:val="99"/>
                <w:sz w:val="21"/>
              </w:rPr>
              <w:t>个</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8"/>
              <w:ind w:left="199"/>
              <w:rPr>
                <w:rFonts w:ascii="Times New Roman"/>
                <w:sz w:val="21"/>
              </w:rPr>
            </w:pPr>
            <w:r>
              <w:rPr>
                <w:rFonts w:ascii="Times New Roman"/>
                <w:w w:val="99"/>
                <w:sz w:val="21"/>
              </w:rPr>
              <w:t>2</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9"/>
              <w:ind w:left="21" w:right="14"/>
              <w:jc w:val="center"/>
              <w:rPr>
                <w:rFonts w:ascii="Times New Roman"/>
                <w:sz w:val="21"/>
              </w:rPr>
            </w:pPr>
            <w:r>
              <w:rPr>
                <w:rFonts w:ascii="Times New Roman"/>
                <w:sz w:val="21"/>
              </w:rPr>
              <w:t>29</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3"/>
              <w:ind w:left="100" w:right="83"/>
              <w:jc w:val="center"/>
              <w:rPr>
                <w:sz w:val="21"/>
              </w:rPr>
            </w:pPr>
            <w:r>
              <w:rPr>
                <w:w w:val="95"/>
                <w:sz w:val="21"/>
              </w:rPr>
              <w:t>阀门井</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25"/>
              <w:ind w:left="94" w:right="76"/>
              <w:jc w:val="center"/>
              <w:rPr>
                <w:rFonts w:ascii="Times New Roman" w:hAnsi="Times New Roman"/>
                <w:sz w:val="21"/>
              </w:rPr>
            </w:pPr>
            <w:r>
              <w:rPr>
                <w:rFonts w:ascii="Times New Roman" w:hAnsi="Times New Roman"/>
                <w:sz w:val="21"/>
              </w:rPr>
              <w:t>1.5×1.5</w:t>
            </w:r>
            <w:r>
              <w:rPr>
                <w:sz w:val="21"/>
              </w:rPr>
              <w:t>×</w:t>
            </w:r>
            <w:r>
              <w:rPr>
                <w:rFonts w:ascii="Times New Roman" w:hAnsi="Times New Roman"/>
                <w:sz w:val="21"/>
              </w:rPr>
              <w:t>1.5m</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3"/>
              <w:ind w:left="216"/>
              <w:rPr>
                <w:sz w:val="21"/>
              </w:rPr>
            </w:pPr>
            <w:r>
              <w:rPr>
                <w:w w:val="99"/>
                <w:sz w:val="21"/>
              </w:rPr>
              <w:t>个</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9"/>
              <w:ind w:left="199"/>
              <w:rPr>
                <w:rFonts w:ascii="Times New Roman"/>
                <w:sz w:val="21"/>
              </w:rPr>
            </w:pPr>
            <w:r>
              <w:rPr>
                <w:rFonts w:ascii="Times New Roman"/>
                <w:w w:val="99"/>
                <w:sz w:val="21"/>
              </w:rPr>
              <w:t>2</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8"/>
              <w:ind w:left="21" w:right="14"/>
              <w:jc w:val="center"/>
              <w:rPr>
                <w:rFonts w:ascii="Times New Roman"/>
                <w:sz w:val="21"/>
              </w:rPr>
            </w:pPr>
            <w:r>
              <w:rPr>
                <w:rFonts w:ascii="Times New Roman"/>
                <w:sz w:val="21"/>
              </w:rPr>
              <w:t>30</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4"/>
              <w:ind w:left="100" w:right="83"/>
              <w:jc w:val="center"/>
              <w:rPr>
                <w:sz w:val="21"/>
              </w:rPr>
            </w:pPr>
            <w:r>
              <w:rPr>
                <w:sz w:val="21"/>
              </w:rPr>
              <w:t>钢筋混凝土化粪池</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38"/>
              <w:ind w:left="94" w:right="77"/>
              <w:jc w:val="center"/>
              <w:rPr>
                <w:rFonts w:ascii="Times New Roman"/>
                <w:sz w:val="21"/>
              </w:rPr>
            </w:pPr>
            <w:r>
              <w:rPr>
                <w:rFonts w:ascii="Times New Roman"/>
                <w:sz w:val="21"/>
              </w:rPr>
              <w:t>G1-2F</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4"/>
              <w:ind w:left="216"/>
              <w:rPr>
                <w:sz w:val="21"/>
              </w:rPr>
            </w:pPr>
            <w:r>
              <w:rPr>
                <w:w w:val="99"/>
                <w:sz w:val="21"/>
              </w:rPr>
              <w:t>座</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8"/>
              <w:ind w:left="199"/>
              <w:rPr>
                <w:rFonts w:ascii="Times New Roman"/>
                <w:sz w:val="21"/>
              </w:rPr>
            </w:pPr>
            <w:r>
              <w:rPr>
                <w:rFonts w:ascii="Times New Roman"/>
                <w:w w:val="99"/>
                <w:sz w:val="21"/>
              </w:rPr>
              <w:t>1</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9"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8"/>
              <w:ind w:left="21" w:right="14"/>
              <w:jc w:val="center"/>
              <w:rPr>
                <w:rFonts w:ascii="Times New Roman"/>
                <w:sz w:val="21"/>
              </w:rPr>
            </w:pPr>
            <w:r>
              <w:rPr>
                <w:rFonts w:ascii="Times New Roman"/>
                <w:sz w:val="21"/>
              </w:rPr>
              <w:t>31</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5"/>
              <w:ind w:left="100" w:right="83"/>
              <w:jc w:val="center"/>
              <w:rPr>
                <w:sz w:val="21"/>
              </w:rPr>
            </w:pPr>
            <w:r>
              <w:rPr>
                <w:sz w:val="21"/>
              </w:rPr>
              <w:t>钢筋混凝土隔油池</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38"/>
              <w:ind w:left="94" w:right="77"/>
              <w:jc w:val="center"/>
              <w:rPr>
                <w:rFonts w:ascii="Times New Roman"/>
                <w:sz w:val="21"/>
              </w:rPr>
            </w:pPr>
            <w:r>
              <w:rPr>
                <w:rFonts w:ascii="Times New Roman"/>
                <w:sz w:val="21"/>
              </w:rPr>
              <w:t>GG-1.1S</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5"/>
              <w:ind w:left="216"/>
              <w:rPr>
                <w:sz w:val="21"/>
              </w:rPr>
            </w:pPr>
            <w:r>
              <w:rPr>
                <w:w w:val="99"/>
                <w:sz w:val="21"/>
              </w:rPr>
              <w:t>座</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8"/>
              <w:ind w:left="199"/>
              <w:rPr>
                <w:rFonts w:ascii="Times New Roman"/>
                <w:sz w:val="21"/>
              </w:rPr>
            </w:pPr>
            <w:r>
              <w:rPr>
                <w:rFonts w:ascii="Times New Roman"/>
                <w:w w:val="99"/>
                <w:sz w:val="21"/>
              </w:rPr>
              <w:t>1</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9"/>
              <w:ind w:left="21" w:right="14"/>
              <w:jc w:val="center"/>
              <w:rPr>
                <w:rFonts w:ascii="Times New Roman"/>
                <w:sz w:val="21"/>
              </w:rPr>
            </w:pPr>
            <w:r>
              <w:rPr>
                <w:rFonts w:ascii="Times New Roman"/>
                <w:sz w:val="21"/>
              </w:rPr>
              <w:t>32</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3"/>
              <w:ind w:left="100" w:right="83"/>
              <w:jc w:val="center"/>
              <w:rPr>
                <w:sz w:val="21"/>
              </w:rPr>
            </w:pPr>
            <w:r>
              <w:rPr>
                <w:w w:val="95"/>
                <w:sz w:val="21"/>
              </w:rPr>
              <w:t>室外地上消火栓</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39"/>
              <w:ind w:left="93" w:right="78"/>
              <w:jc w:val="center"/>
              <w:rPr>
                <w:rFonts w:ascii="Times New Roman"/>
                <w:sz w:val="21"/>
              </w:rPr>
            </w:pPr>
            <w:r>
              <w:rPr>
                <w:rFonts w:ascii="Times New Roman"/>
                <w:sz w:val="21"/>
              </w:rPr>
              <w:t>SS100/65-1.0</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3"/>
              <w:ind w:left="216"/>
              <w:rPr>
                <w:sz w:val="21"/>
              </w:rPr>
            </w:pPr>
            <w:r>
              <w:rPr>
                <w:w w:val="99"/>
                <w:sz w:val="21"/>
              </w:rPr>
              <w:t>个</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9"/>
              <w:ind w:left="199"/>
              <w:rPr>
                <w:rFonts w:ascii="Times New Roman"/>
                <w:sz w:val="21"/>
              </w:rPr>
            </w:pPr>
            <w:r>
              <w:rPr>
                <w:rFonts w:ascii="Times New Roman"/>
                <w:w w:val="99"/>
                <w:sz w:val="21"/>
              </w:rPr>
              <w:t>3</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8"/>
              <w:ind w:left="21" w:right="14"/>
              <w:jc w:val="center"/>
              <w:rPr>
                <w:rFonts w:ascii="Times New Roman"/>
                <w:sz w:val="21"/>
              </w:rPr>
            </w:pPr>
            <w:r>
              <w:rPr>
                <w:rFonts w:ascii="Times New Roman"/>
                <w:sz w:val="21"/>
              </w:rPr>
              <w:t>33</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4"/>
              <w:ind w:left="100" w:right="83"/>
              <w:jc w:val="center"/>
              <w:rPr>
                <w:sz w:val="21"/>
              </w:rPr>
            </w:pPr>
            <w:r>
              <w:rPr>
                <w:sz w:val="21"/>
              </w:rPr>
              <w:t>钢制异径三通</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38"/>
              <w:ind w:left="94" w:right="77"/>
              <w:jc w:val="center"/>
              <w:rPr>
                <w:rFonts w:ascii="Times New Roman"/>
                <w:sz w:val="21"/>
              </w:rPr>
            </w:pPr>
            <w:r>
              <w:rPr>
                <w:rFonts w:ascii="Times New Roman"/>
                <w:sz w:val="21"/>
              </w:rPr>
              <w:t>DN600/DN500</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4"/>
              <w:ind w:left="216"/>
              <w:rPr>
                <w:sz w:val="21"/>
              </w:rPr>
            </w:pPr>
            <w:r>
              <w:rPr>
                <w:w w:val="99"/>
                <w:sz w:val="21"/>
              </w:rPr>
              <w:t>个</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8"/>
              <w:ind w:left="199"/>
              <w:rPr>
                <w:rFonts w:ascii="Times New Roman"/>
                <w:sz w:val="21"/>
              </w:rPr>
            </w:pPr>
            <w:r>
              <w:rPr>
                <w:rFonts w:ascii="Times New Roman"/>
                <w:w w:val="99"/>
                <w:sz w:val="21"/>
              </w:rPr>
              <w:t>4</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8"/>
              <w:ind w:left="21" w:right="14"/>
              <w:jc w:val="center"/>
              <w:rPr>
                <w:rFonts w:ascii="Times New Roman"/>
                <w:sz w:val="21"/>
              </w:rPr>
            </w:pPr>
            <w:r>
              <w:rPr>
                <w:rFonts w:ascii="Times New Roman"/>
                <w:sz w:val="21"/>
              </w:rPr>
              <w:t>34</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5"/>
              <w:ind w:left="100" w:right="83"/>
              <w:jc w:val="center"/>
              <w:rPr>
                <w:sz w:val="21"/>
              </w:rPr>
            </w:pPr>
            <w:r>
              <w:rPr>
                <w:sz w:val="21"/>
              </w:rPr>
              <w:t>钢制三通</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38"/>
              <w:ind w:left="94" w:right="74"/>
              <w:jc w:val="center"/>
              <w:rPr>
                <w:rFonts w:ascii="Times New Roman"/>
                <w:sz w:val="21"/>
              </w:rPr>
            </w:pPr>
            <w:r>
              <w:rPr>
                <w:rFonts w:ascii="Times New Roman"/>
                <w:sz w:val="21"/>
              </w:rPr>
              <w:t>DN400</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5"/>
              <w:ind w:left="216"/>
              <w:rPr>
                <w:sz w:val="21"/>
              </w:rPr>
            </w:pPr>
            <w:r>
              <w:rPr>
                <w:w w:val="99"/>
                <w:sz w:val="21"/>
              </w:rPr>
              <w:t>个</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8"/>
              <w:ind w:left="199"/>
              <w:rPr>
                <w:rFonts w:ascii="Times New Roman"/>
                <w:sz w:val="21"/>
              </w:rPr>
            </w:pPr>
            <w:r>
              <w:rPr>
                <w:rFonts w:ascii="Times New Roman"/>
                <w:w w:val="99"/>
                <w:sz w:val="21"/>
              </w:rPr>
              <w:t>3</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9"/>
              <w:ind w:left="21" w:right="14"/>
              <w:jc w:val="center"/>
              <w:rPr>
                <w:rFonts w:ascii="Times New Roman"/>
                <w:sz w:val="21"/>
              </w:rPr>
            </w:pPr>
            <w:r>
              <w:rPr>
                <w:rFonts w:ascii="Times New Roman"/>
                <w:sz w:val="21"/>
              </w:rPr>
              <w:t>35</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line="266" w:lineRule="exact"/>
              <w:ind w:left="100" w:right="83"/>
              <w:jc w:val="center"/>
              <w:rPr>
                <w:sz w:val="21"/>
              </w:rPr>
            </w:pPr>
            <w:r>
              <w:rPr>
                <w:sz w:val="21"/>
              </w:rPr>
              <w:t>钢丝网骨架复合管三</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39"/>
              <w:ind w:left="94" w:right="74"/>
              <w:jc w:val="center"/>
              <w:rPr>
                <w:rFonts w:ascii="Times New Roman"/>
                <w:sz w:val="21"/>
              </w:rPr>
            </w:pPr>
            <w:r>
              <w:rPr>
                <w:rFonts w:ascii="Times New Roman"/>
                <w:sz w:val="21"/>
              </w:rPr>
              <w:t>DN100</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3"/>
              <w:ind w:left="216"/>
              <w:rPr>
                <w:sz w:val="21"/>
              </w:rPr>
            </w:pPr>
            <w:r>
              <w:rPr>
                <w:w w:val="99"/>
                <w:sz w:val="21"/>
              </w:rPr>
              <w:t>个</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9"/>
              <w:ind w:left="199"/>
              <w:rPr>
                <w:rFonts w:ascii="Times New Roman"/>
                <w:sz w:val="21"/>
              </w:rPr>
            </w:pPr>
            <w:r>
              <w:rPr>
                <w:rFonts w:ascii="Times New Roman"/>
                <w:w w:val="99"/>
                <w:sz w:val="21"/>
              </w:rPr>
              <w:t>4</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8"/>
              <w:ind w:left="21" w:right="14"/>
              <w:jc w:val="center"/>
              <w:rPr>
                <w:rFonts w:ascii="Times New Roman"/>
                <w:sz w:val="21"/>
              </w:rPr>
            </w:pPr>
            <w:r>
              <w:rPr>
                <w:rFonts w:ascii="Times New Roman"/>
                <w:sz w:val="21"/>
              </w:rPr>
              <w:t>36</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4"/>
              <w:ind w:left="97" w:right="83"/>
              <w:jc w:val="center"/>
              <w:rPr>
                <w:sz w:val="21"/>
              </w:rPr>
            </w:pPr>
            <w:r>
              <w:rPr>
                <w:rFonts w:ascii="Times New Roman" w:hAnsi="Times New Roman" w:eastAsia="Times New Roman"/>
                <w:sz w:val="21"/>
              </w:rPr>
              <w:t>90°</w:t>
            </w:r>
            <w:r>
              <w:rPr>
                <w:sz w:val="21"/>
              </w:rPr>
              <w:t>弯头</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38"/>
              <w:ind w:left="94" w:right="74"/>
              <w:jc w:val="center"/>
              <w:rPr>
                <w:rFonts w:ascii="Times New Roman"/>
                <w:sz w:val="21"/>
              </w:rPr>
            </w:pPr>
            <w:r>
              <w:rPr>
                <w:rFonts w:ascii="Times New Roman"/>
                <w:sz w:val="21"/>
              </w:rPr>
              <w:t>DN500</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4"/>
              <w:ind w:left="216"/>
              <w:rPr>
                <w:sz w:val="21"/>
              </w:rPr>
            </w:pPr>
            <w:r>
              <w:rPr>
                <w:w w:val="99"/>
                <w:sz w:val="21"/>
              </w:rPr>
              <w:t>个</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8"/>
              <w:ind w:left="199"/>
              <w:rPr>
                <w:rFonts w:ascii="Times New Roman"/>
                <w:sz w:val="21"/>
              </w:rPr>
            </w:pPr>
            <w:r>
              <w:rPr>
                <w:rFonts w:ascii="Times New Roman"/>
                <w:w w:val="99"/>
                <w:sz w:val="21"/>
              </w:rPr>
              <w:t>2</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8"/>
              <w:ind w:left="21" w:right="14"/>
              <w:jc w:val="center"/>
              <w:rPr>
                <w:rFonts w:ascii="Times New Roman"/>
                <w:sz w:val="21"/>
              </w:rPr>
            </w:pPr>
            <w:r>
              <w:rPr>
                <w:rFonts w:ascii="Times New Roman"/>
                <w:sz w:val="21"/>
              </w:rPr>
              <w:t>37</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5"/>
              <w:ind w:left="97" w:right="83"/>
              <w:jc w:val="center"/>
              <w:rPr>
                <w:sz w:val="21"/>
              </w:rPr>
            </w:pPr>
            <w:r>
              <w:rPr>
                <w:rFonts w:ascii="Times New Roman" w:hAnsi="Times New Roman" w:eastAsia="Times New Roman"/>
                <w:sz w:val="21"/>
              </w:rPr>
              <w:t>90°</w:t>
            </w:r>
            <w:r>
              <w:rPr>
                <w:sz w:val="21"/>
              </w:rPr>
              <w:t>弯头</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38"/>
              <w:ind w:left="94" w:right="74"/>
              <w:jc w:val="center"/>
              <w:rPr>
                <w:rFonts w:ascii="Times New Roman"/>
                <w:sz w:val="21"/>
              </w:rPr>
            </w:pPr>
            <w:r>
              <w:rPr>
                <w:rFonts w:ascii="Times New Roman"/>
                <w:sz w:val="21"/>
              </w:rPr>
              <w:t>DN400</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5"/>
              <w:ind w:left="216"/>
              <w:rPr>
                <w:sz w:val="21"/>
              </w:rPr>
            </w:pPr>
            <w:r>
              <w:rPr>
                <w:w w:val="99"/>
                <w:sz w:val="21"/>
              </w:rPr>
              <w:t>个</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8"/>
              <w:ind w:left="199"/>
              <w:rPr>
                <w:rFonts w:ascii="Times New Roman"/>
                <w:sz w:val="21"/>
              </w:rPr>
            </w:pPr>
            <w:r>
              <w:rPr>
                <w:rFonts w:ascii="Times New Roman"/>
                <w:w w:val="99"/>
                <w:sz w:val="21"/>
              </w:rPr>
              <w:t>1</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9"/>
              <w:ind w:left="21" w:right="14"/>
              <w:jc w:val="center"/>
              <w:rPr>
                <w:rFonts w:ascii="Times New Roman"/>
                <w:sz w:val="21"/>
              </w:rPr>
            </w:pPr>
            <w:r>
              <w:rPr>
                <w:rFonts w:ascii="Times New Roman"/>
                <w:sz w:val="21"/>
              </w:rPr>
              <w:t>38</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5"/>
              <w:ind w:left="97" w:right="83"/>
              <w:jc w:val="center"/>
              <w:rPr>
                <w:sz w:val="21"/>
              </w:rPr>
            </w:pPr>
            <w:r>
              <w:rPr>
                <w:rFonts w:ascii="Times New Roman" w:hAnsi="Times New Roman" w:eastAsia="Times New Roman"/>
                <w:sz w:val="21"/>
              </w:rPr>
              <w:t>90°</w:t>
            </w:r>
            <w:r>
              <w:rPr>
                <w:sz w:val="21"/>
              </w:rPr>
              <w:t>弯头</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39"/>
              <w:ind w:left="94" w:right="74"/>
              <w:jc w:val="center"/>
              <w:rPr>
                <w:rFonts w:ascii="Times New Roman"/>
                <w:sz w:val="21"/>
              </w:rPr>
            </w:pPr>
            <w:r>
              <w:rPr>
                <w:rFonts w:ascii="Times New Roman"/>
                <w:sz w:val="21"/>
              </w:rPr>
              <w:t>DN250</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3"/>
              <w:ind w:left="216"/>
              <w:rPr>
                <w:sz w:val="21"/>
              </w:rPr>
            </w:pPr>
            <w:r>
              <w:rPr>
                <w:w w:val="99"/>
                <w:sz w:val="21"/>
              </w:rPr>
              <w:t>个</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9"/>
              <w:ind w:left="199"/>
              <w:rPr>
                <w:rFonts w:ascii="Times New Roman"/>
                <w:sz w:val="21"/>
              </w:rPr>
            </w:pPr>
            <w:r>
              <w:rPr>
                <w:rFonts w:ascii="Times New Roman"/>
                <w:w w:val="99"/>
                <w:sz w:val="21"/>
              </w:rPr>
              <w:t>4</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8"/>
              <w:ind w:left="21" w:right="14"/>
              <w:jc w:val="center"/>
              <w:rPr>
                <w:rFonts w:ascii="Times New Roman"/>
                <w:sz w:val="21"/>
              </w:rPr>
            </w:pPr>
            <w:r>
              <w:rPr>
                <w:rFonts w:ascii="Times New Roman"/>
                <w:sz w:val="21"/>
              </w:rPr>
              <w:t>39</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4"/>
              <w:ind w:left="97" w:right="83"/>
              <w:jc w:val="center"/>
              <w:rPr>
                <w:sz w:val="21"/>
              </w:rPr>
            </w:pPr>
            <w:r>
              <w:rPr>
                <w:rFonts w:ascii="Times New Roman" w:hAnsi="Times New Roman" w:eastAsia="Times New Roman"/>
                <w:sz w:val="21"/>
              </w:rPr>
              <w:t>22.5</w:t>
            </w:r>
            <w:r>
              <w:rPr>
                <w:sz w:val="21"/>
              </w:rPr>
              <w:t>°弯头</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38"/>
              <w:ind w:left="94" w:right="74"/>
              <w:jc w:val="center"/>
              <w:rPr>
                <w:rFonts w:ascii="Times New Roman"/>
                <w:sz w:val="21"/>
              </w:rPr>
            </w:pPr>
            <w:r>
              <w:rPr>
                <w:rFonts w:ascii="Times New Roman"/>
                <w:sz w:val="21"/>
              </w:rPr>
              <w:t>DN500</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4"/>
              <w:ind w:left="216"/>
              <w:rPr>
                <w:sz w:val="21"/>
              </w:rPr>
            </w:pPr>
            <w:r>
              <w:rPr>
                <w:w w:val="99"/>
                <w:sz w:val="21"/>
              </w:rPr>
              <w:t>个</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8"/>
              <w:ind w:left="199"/>
              <w:rPr>
                <w:rFonts w:ascii="Times New Roman"/>
                <w:sz w:val="21"/>
              </w:rPr>
            </w:pPr>
            <w:r>
              <w:rPr>
                <w:rFonts w:ascii="Times New Roman"/>
                <w:w w:val="99"/>
                <w:sz w:val="21"/>
              </w:rPr>
              <w:t>1</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8"/>
              <w:ind w:left="21" w:right="14"/>
              <w:jc w:val="center"/>
              <w:rPr>
                <w:rFonts w:ascii="Times New Roman"/>
                <w:sz w:val="21"/>
              </w:rPr>
            </w:pPr>
            <w:r>
              <w:rPr>
                <w:rFonts w:ascii="Times New Roman"/>
                <w:sz w:val="21"/>
              </w:rPr>
              <w:t>40</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5"/>
              <w:ind w:left="97" w:right="83"/>
              <w:jc w:val="center"/>
              <w:rPr>
                <w:sz w:val="21"/>
              </w:rPr>
            </w:pPr>
            <w:r>
              <w:rPr>
                <w:rFonts w:ascii="Times New Roman" w:hAnsi="Times New Roman" w:eastAsia="Times New Roman"/>
                <w:sz w:val="21"/>
              </w:rPr>
              <w:t>45°</w:t>
            </w:r>
            <w:r>
              <w:rPr>
                <w:sz w:val="21"/>
              </w:rPr>
              <w:t>弯头</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38"/>
              <w:ind w:left="94" w:right="74"/>
              <w:jc w:val="center"/>
              <w:rPr>
                <w:rFonts w:ascii="Times New Roman"/>
                <w:sz w:val="21"/>
              </w:rPr>
            </w:pPr>
            <w:r>
              <w:rPr>
                <w:rFonts w:ascii="Times New Roman"/>
                <w:sz w:val="21"/>
              </w:rPr>
              <w:t>DN400</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5"/>
              <w:ind w:left="216"/>
              <w:rPr>
                <w:sz w:val="21"/>
              </w:rPr>
            </w:pPr>
            <w:r>
              <w:rPr>
                <w:w w:val="99"/>
                <w:sz w:val="21"/>
              </w:rPr>
              <w:t>个</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8"/>
              <w:ind w:left="199"/>
              <w:rPr>
                <w:rFonts w:ascii="Times New Roman"/>
                <w:sz w:val="21"/>
              </w:rPr>
            </w:pPr>
            <w:r>
              <w:rPr>
                <w:rFonts w:ascii="Times New Roman"/>
                <w:w w:val="99"/>
                <w:sz w:val="21"/>
              </w:rPr>
              <w:t>2</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9"/>
              <w:ind w:left="21" w:right="14"/>
              <w:jc w:val="center"/>
              <w:rPr>
                <w:rFonts w:ascii="Times New Roman"/>
                <w:sz w:val="21"/>
              </w:rPr>
            </w:pPr>
            <w:r>
              <w:rPr>
                <w:rFonts w:ascii="Times New Roman"/>
                <w:sz w:val="21"/>
              </w:rPr>
              <w:t>41</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3"/>
              <w:ind w:left="100" w:right="81"/>
              <w:jc w:val="center"/>
              <w:rPr>
                <w:sz w:val="21"/>
              </w:rPr>
            </w:pPr>
            <w:r>
              <w:rPr>
                <w:sz w:val="21"/>
              </w:rPr>
              <w:t>异径管</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39"/>
              <w:ind w:left="94" w:right="77"/>
              <w:jc w:val="center"/>
              <w:rPr>
                <w:rFonts w:ascii="Times New Roman" w:hAnsi="Times New Roman"/>
                <w:sz w:val="21"/>
              </w:rPr>
            </w:pPr>
            <w:r>
              <w:rPr>
                <w:rFonts w:ascii="Times New Roman" w:hAnsi="Times New Roman"/>
                <w:sz w:val="21"/>
              </w:rPr>
              <w:t>DN500×DN400</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3"/>
              <w:ind w:left="216"/>
              <w:rPr>
                <w:sz w:val="21"/>
              </w:rPr>
            </w:pPr>
            <w:r>
              <w:rPr>
                <w:w w:val="99"/>
                <w:sz w:val="21"/>
              </w:rPr>
              <w:t>个</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9"/>
              <w:ind w:left="199"/>
              <w:rPr>
                <w:rFonts w:ascii="Times New Roman"/>
                <w:sz w:val="21"/>
              </w:rPr>
            </w:pPr>
            <w:r>
              <w:rPr>
                <w:rFonts w:ascii="Times New Roman"/>
                <w:w w:val="99"/>
                <w:sz w:val="21"/>
              </w:rPr>
              <w:t>1</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9"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8"/>
              <w:ind w:left="21" w:right="14"/>
              <w:jc w:val="center"/>
              <w:rPr>
                <w:rFonts w:ascii="Times New Roman"/>
                <w:sz w:val="21"/>
              </w:rPr>
            </w:pPr>
            <w:r>
              <w:rPr>
                <w:rFonts w:ascii="Times New Roman"/>
                <w:sz w:val="21"/>
              </w:rPr>
              <w:t>42</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4"/>
              <w:ind w:left="100" w:right="83"/>
              <w:jc w:val="center"/>
              <w:rPr>
                <w:sz w:val="21"/>
              </w:rPr>
            </w:pPr>
            <w:r>
              <w:rPr>
                <w:sz w:val="21"/>
              </w:rPr>
              <w:t>钢制法兰</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38"/>
              <w:ind w:left="94" w:right="74"/>
              <w:jc w:val="center"/>
              <w:rPr>
                <w:rFonts w:ascii="Times New Roman"/>
                <w:sz w:val="21"/>
              </w:rPr>
            </w:pPr>
            <w:r>
              <w:rPr>
                <w:rFonts w:ascii="Times New Roman"/>
                <w:sz w:val="21"/>
              </w:rPr>
              <w:t>DN600</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4"/>
              <w:ind w:left="216"/>
              <w:rPr>
                <w:sz w:val="21"/>
              </w:rPr>
            </w:pPr>
            <w:r>
              <w:rPr>
                <w:w w:val="99"/>
                <w:sz w:val="21"/>
              </w:rPr>
              <w:t>个</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8"/>
              <w:ind w:left="199"/>
              <w:rPr>
                <w:rFonts w:ascii="Times New Roman"/>
                <w:sz w:val="21"/>
              </w:rPr>
            </w:pPr>
            <w:r>
              <w:rPr>
                <w:rFonts w:ascii="Times New Roman"/>
                <w:w w:val="99"/>
                <w:sz w:val="21"/>
              </w:rPr>
              <w:t>2</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8"/>
              <w:ind w:left="21" w:right="14"/>
              <w:jc w:val="center"/>
              <w:rPr>
                <w:rFonts w:ascii="Times New Roman"/>
                <w:sz w:val="21"/>
              </w:rPr>
            </w:pPr>
            <w:r>
              <w:rPr>
                <w:rFonts w:ascii="Times New Roman"/>
                <w:sz w:val="21"/>
              </w:rPr>
              <w:t>43</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5"/>
              <w:ind w:left="100" w:right="83"/>
              <w:jc w:val="center"/>
              <w:rPr>
                <w:sz w:val="21"/>
              </w:rPr>
            </w:pPr>
            <w:r>
              <w:rPr>
                <w:sz w:val="21"/>
              </w:rPr>
              <w:t>钢制法兰</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38"/>
              <w:ind w:left="94" w:right="74"/>
              <w:jc w:val="center"/>
              <w:rPr>
                <w:rFonts w:ascii="Times New Roman"/>
                <w:sz w:val="21"/>
              </w:rPr>
            </w:pPr>
            <w:r>
              <w:rPr>
                <w:rFonts w:ascii="Times New Roman"/>
                <w:sz w:val="21"/>
              </w:rPr>
              <w:t>DN500</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5"/>
              <w:ind w:left="216"/>
              <w:rPr>
                <w:sz w:val="21"/>
              </w:rPr>
            </w:pPr>
            <w:r>
              <w:rPr>
                <w:w w:val="99"/>
                <w:sz w:val="21"/>
              </w:rPr>
              <w:t>个</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8"/>
              <w:ind w:left="199"/>
              <w:rPr>
                <w:rFonts w:ascii="Times New Roman"/>
                <w:sz w:val="21"/>
              </w:rPr>
            </w:pPr>
            <w:r>
              <w:rPr>
                <w:rFonts w:ascii="Times New Roman"/>
                <w:w w:val="99"/>
                <w:sz w:val="21"/>
              </w:rPr>
              <w:t>2</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9"/>
              <w:ind w:left="21" w:right="14"/>
              <w:jc w:val="center"/>
              <w:rPr>
                <w:rFonts w:ascii="Times New Roman"/>
                <w:sz w:val="21"/>
              </w:rPr>
            </w:pPr>
            <w:r>
              <w:rPr>
                <w:rFonts w:ascii="Times New Roman"/>
                <w:sz w:val="21"/>
              </w:rPr>
              <w:t>44</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3"/>
              <w:ind w:left="100" w:right="83"/>
              <w:jc w:val="center"/>
              <w:rPr>
                <w:sz w:val="21"/>
              </w:rPr>
            </w:pPr>
            <w:r>
              <w:rPr>
                <w:sz w:val="21"/>
              </w:rPr>
              <w:t>钢制法兰</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39"/>
              <w:ind w:left="94" w:right="74"/>
              <w:jc w:val="center"/>
              <w:rPr>
                <w:rFonts w:ascii="Times New Roman"/>
                <w:sz w:val="21"/>
              </w:rPr>
            </w:pPr>
            <w:r>
              <w:rPr>
                <w:rFonts w:ascii="Times New Roman"/>
                <w:sz w:val="21"/>
              </w:rPr>
              <w:t>DN400</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3"/>
              <w:ind w:left="216"/>
              <w:rPr>
                <w:sz w:val="21"/>
              </w:rPr>
            </w:pPr>
            <w:r>
              <w:rPr>
                <w:w w:val="99"/>
                <w:sz w:val="21"/>
              </w:rPr>
              <w:t>个</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9"/>
              <w:ind w:left="199"/>
              <w:rPr>
                <w:rFonts w:ascii="Times New Roman"/>
                <w:sz w:val="21"/>
              </w:rPr>
            </w:pPr>
            <w:r>
              <w:rPr>
                <w:rFonts w:ascii="Times New Roman"/>
                <w:w w:val="99"/>
                <w:sz w:val="21"/>
              </w:rPr>
              <w:t>5</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8"/>
              <w:ind w:left="21" w:right="14"/>
              <w:jc w:val="center"/>
              <w:rPr>
                <w:rFonts w:ascii="Times New Roman"/>
                <w:sz w:val="21"/>
              </w:rPr>
            </w:pPr>
            <w:r>
              <w:rPr>
                <w:rFonts w:ascii="Times New Roman"/>
                <w:sz w:val="21"/>
              </w:rPr>
              <w:t>45</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4"/>
              <w:ind w:left="100" w:right="83"/>
              <w:jc w:val="center"/>
              <w:rPr>
                <w:sz w:val="21"/>
              </w:rPr>
            </w:pPr>
            <w:r>
              <w:rPr>
                <w:sz w:val="21"/>
              </w:rPr>
              <w:t>钢制法兰盲板</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38"/>
              <w:ind w:left="94" w:right="74"/>
              <w:jc w:val="center"/>
              <w:rPr>
                <w:rFonts w:ascii="Times New Roman"/>
                <w:sz w:val="21"/>
              </w:rPr>
            </w:pPr>
            <w:r>
              <w:rPr>
                <w:rFonts w:ascii="Times New Roman"/>
                <w:sz w:val="21"/>
              </w:rPr>
              <w:t>DN600</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4"/>
              <w:ind w:left="216"/>
              <w:rPr>
                <w:sz w:val="21"/>
              </w:rPr>
            </w:pPr>
            <w:r>
              <w:rPr>
                <w:w w:val="99"/>
                <w:sz w:val="21"/>
              </w:rPr>
              <w:t>个</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8"/>
              <w:ind w:left="199"/>
              <w:rPr>
                <w:rFonts w:ascii="Times New Roman"/>
                <w:sz w:val="21"/>
              </w:rPr>
            </w:pPr>
            <w:r>
              <w:rPr>
                <w:rFonts w:ascii="Times New Roman"/>
                <w:w w:val="99"/>
                <w:sz w:val="21"/>
              </w:rPr>
              <w:t>2</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8"/>
              <w:ind w:left="21" w:right="14"/>
              <w:jc w:val="center"/>
              <w:rPr>
                <w:rFonts w:ascii="Times New Roman"/>
                <w:sz w:val="21"/>
              </w:rPr>
            </w:pPr>
            <w:r>
              <w:rPr>
                <w:rFonts w:ascii="Times New Roman"/>
                <w:sz w:val="21"/>
              </w:rPr>
              <w:t>46</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5"/>
              <w:ind w:left="100" w:right="83"/>
              <w:jc w:val="center"/>
              <w:rPr>
                <w:sz w:val="21"/>
              </w:rPr>
            </w:pPr>
            <w:r>
              <w:rPr>
                <w:sz w:val="21"/>
              </w:rPr>
              <w:t>钢制法兰盲板</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38"/>
              <w:ind w:left="94" w:right="74"/>
              <w:jc w:val="center"/>
              <w:rPr>
                <w:rFonts w:ascii="Times New Roman"/>
                <w:sz w:val="21"/>
              </w:rPr>
            </w:pPr>
            <w:r>
              <w:rPr>
                <w:rFonts w:ascii="Times New Roman"/>
                <w:sz w:val="21"/>
              </w:rPr>
              <w:t>DN400</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5"/>
              <w:ind w:left="216"/>
              <w:rPr>
                <w:sz w:val="21"/>
              </w:rPr>
            </w:pPr>
            <w:r>
              <w:rPr>
                <w:w w:val="99"/>
                <w:sz w:val="21"/>
              </w:rPr>
              <w:t>个</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8"/>
              <w:ind w:left="199"/>
              <w:rPr>
                <w:rFonts w:ascii="Times New Roman"/>
                <w:sz w:val="21"/>
              </w:rPr>
            </w:pPr>
            <w:r>
              <w:rPr>
                <w:rFonts w:ascii="Times New Roman"/>
                <w:w w:val="99"/>
                <w:sz w:val="21"/>
              </w:rPr>
              <w:t>2</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9"/>
              <w:ind w:left="21" w:right="14"/>
              <w:jc w:val="center"/>
              <w:rPr>
                <w:rFonts w:ascii="Times New Roman"/>
                <w:sz w:val="21"/>
              </w:rPr>
            </w:pPr>
            <w:r>
              <w:rPr>
                <w:rFonts w:ascii="Times New Roman"/>
                <w:sz w:val="21"/>
              </w:rPr>
              <w:t>47</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3"/>
              <w:ind w:left="100" w:right="83"/>
              <w:jc w:val="center"/>
              <w:rPr>
                <w:sz w:val="21"/>
              </w:rPr>
            </w:pPr>
            <w:r>
              <w:rPr>
                <w:w w:val="95"/>
                <w:sz w:val="21"/>
              </w:rPr>
              <w:t>加药管沟</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25"/>
              <w:ind w:left="93" w:right="78"/>
              <w:jc w:val="center"/>
              <w:rPr>
                <w:rFonts w:ascii="Times New Roman" w:hAnsi="Times New Roman"/>
                <w:sz w:val="21"/>
              </w:rPr>
            </w:pPr>
            <w:r>
              <w:rPr>
                <w:rFonts w:ascii="Times New Roman" w:hAnsi="Times New Roman"/>
                <w:sz w:val="21"/>
              </w:rPr>
              <w:t>B</w:t>
            </w:r>
            <w:r>
              <w:rPr>
                <w:sz w:val="21"/>
              </w:rPr>
              <w:t>×</w:t>
            </w:r>
            <w:r>
              <w:rPr>
                <w:rFonts w:ascii="Times New Roman" w:hAnsi="Times New Roman"/>
                <w:sz w:val="21"/>
              </w:rPr>
              <w:t>H=0.4</w:t>
            </w:r>
            <w:r>
              <w:rPr>
                <w:sz w:val="21"/>
              </w:rPr>
              <w:t>×</w:t>
            </w:r>
            <w:r>
              <w:rPr>
                <w:rFonts w:ascii="Times New Roman" w:hAnsi="Times New Roman"/>
                <w:sz w:val="21"/>
              </w:rPr>
              <w:t>0.4m</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39"/>
              <w:ind w:left="240"/>
              <w:rPr>
                <w:rFonts w:ascii="Times New Roman"/>
                <w:sz w:val="21"/>
              </w:rPr>
            </w:pPr>
            <w:r>
              <w:rPr>
                <w:rFonts w:ascii="Times New Roman"/>
                <w:w w:val="99"/>
                <w:sz w:val="21"/>
              </w:rPr>
              <w:t>m</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9"/>
              <w:ind w:left="146"/>
              <w:rPr>
                <w:rFonts w:ascii="Times New Roman"/>
                <w:sz w:val="21"/>
              </w:rPr>
            </w:pPr>
            <w:r>
              <w:rPr>
                <w:rFonts w:ascii="Times New Roman"/>
                <w:sz w:val="21"/>
              </w:rPr>
              <w:t>80</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8"/>
              <w:ind w:left="7"/>
              <w:jc w:val="center"/>
              <w:rPr>
                <w:rFonts w:ascii="Times New Roman"/>
                <w:sz w:val="21"/>
              </w:rPr>
            </w:pPr>
            <w:r>
              <w:rPr>
                <w:rFonts w:ascii="Times New Roman"/>
                <w:w w:val="99"/>
                <w:sz w:val="21"/>
              </w:rPr>
              <w:t>1</w:t>
            </w:r>
          </w:p>
        </w:tc>
        <w:tc>
          <w:tcPr>
            <w:tcW w:w="925" w:type="dxa"/>
            <w:vMerge w:val="restart"/>
            <w:tcBorders>
              <w:top w:val="single" w:color="000000" w:sz="4" w:space="0"/>
              <w:left w:val="single" w:color="000000" w:sz="4" w:space="0"/>
              <w:right w:val="single" w:color="000000" w:sz="4" w:space="0"/>
            </w:tcBorders>
          </w:tcPr>
          <w:p>
            <w:pPr>
              <w:pStyle w:val="13"/>
              <w:spacing w:before="5"/>
              <w:rPr>
                <w:sz w:val="20"/>
              </w:rPr>
            </w:pPr>
          </w:p>
          <w:p>
            <w:pPr>
              <w:pStyle w:val="13"/>
              <w:spacing w:line="242" w:lineRule="auto"/>
              <w:ind w:left="151" w:right="133"/>
              <w:jc w:val="both"/>
              <w:rPr>
                <w:sz w:val="21"/>
              </w:rPr>
            </w:pPr>
            <w:r>
              <w:rPr>
                <w:spacing w:val="-2"/>
                <w:sz w:val="21"/>
              </w:rPr>
              <w:t>反应沉淀池及</w:t>
            </w:r>
            <w:r>
              <w:rPr>
                <w:sz w:val="21"/>
              </w:rPr>
              <w:t>滤池</w:t>
            </w:r>
          </w:p>
          <w:p>
            <w:pPr>
              <w:pStyle w:val="13"/>
              <w:spacing w:before="1" w:line="242" w:lineRule="auto"/>
              <w:ind w:left="112" w:right="91" w:hanging="4"/>
              <w:jc w:val="center"/>
              <w:rPr>
                <w:sz w:val="21"/>
              </w:rPr>
            </w:pPr>
            <w:r>
              <w:rPr>
                <w:sz w:val="21"/>
              </w:rPr>
              <w:t>（设备材料为单组统</w:t>
            </w:r>
            <w:r>
              <w:rPr>
                <w:spacing w:val="-28"/>
                <w:w w:val="95"/>
                <w:sz w:val="21"/>
              </w:rPr>
              <w:t xml:space="preserve">计，共 </w:t>
            </w:r>
            <w:r>
              <w:rPr>
                <w:rFonts w:ascii="Times New Roman" w:eastAsia="Times New Roman"/>
                <w:w w:val="95"/>
                <w:sz w:val="21"/>
              </w:rPr>
              <w:t>2</w:t>
            </w:r>
            <w:r>
              <w:rPr>
                <w:rFonts w:ascii="Times New Roman" w:eastAsia="Times New Roman"/>
                <w:spacing w:val="-47"/>
                <w:w w:val="95"/>
                <w:sz w:val="21"/>
              </w:rPr>
              <w:t xml:space="preserve"> </w:t>
            </w:r>
            <w:r>
              <w:rPr>
                <w:sz w:val="21"/>
              </w:rPr>
              <w:t>组）</w:t>
            </w: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4"/>
              <w:ind w:left="100" w:right="83"/>
              <w:jc w:val="center"/>
              <w:rPr>
                <w:sz w:val="21"/>
              </w:rPr>
            </w:pPr>
            <w:r>
              <w:rPr>
                <w:w w:val="95"/>
                <w:sz w:val="21"/>
              </w:rPr>
              <w:t>电磁液压排泥阀</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38"/>
              <w:ind w:left="93" w:right="78"/>
              <w:jc w:val="center"/>
              <w:rPr>
                <w:rFonts w:ascii="Times New Roman"/>
                <w:sz w:val="21"/>
              </w:rPr>
            </w:pPr>
            <w:r>
              <w:rPr>
                <w:rFonts w:ascii="Times New Roman"/>
                <w:sz w:val="21"/>
              </w:rPr>
              <w:t>DN200,P=1.0MPa</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4"/>
              <w:ind w:left="216"/>
              <w:rPr>
                <w:sz w:val="21"/>
              </w:rPr>
            </w:pPr>
            <w:r>
              <w:rPr>
                <w:w w:val="99"/>
                <w:sz w:val="21"/>
              </w:rPr>
              <w:t>台</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8"/>
              <w:ind w:left="146"/>
              <w:rPr>
                <w:rFonts w:ascii="Times New Roman"/>
                <w:sz w:val="21"/>
              </w:rPr>
            </w:pPr>
            <w:r>
              <w:rPr>
                <w:rFonts w:ascii="Times New Roman"/>
                <w:sz w:val="21"/>
              </w:rPr>
              <w:t>14</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8"/>
              <w:ind w:left="7"/>
              <w:jc w:val="center"/>
              <w:rPr>
                <w:rFonts w:ascii="Times New Roman"/>
                <w:sz w:val="21"/>
              </w:rPr>
            </w:pPr>
            <w:r>
              <w:rPr>
                <w:rFonts w:ascii="Times New Roman"/>
                <w:w w:val="99"/>
                <w:sz w:val="21"/>
              </w:rPr>
              <w:t>2</w:t>
            </w:r>
          </w:p>
        </w:tc>
        <w:tc>
          <w:tcPr>
            <w:tcW w:w="925" w:type="dxa"/>
            <w:vMerge w:val="continue"/>
            <w:tcBorders>
              <w:top w:val="nil"/>
              <w:left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5"/>
              <w:ind w:left="100" w:right="83"/>
              <w:jc w:val="center"/>
              <w:rPr>
                <w:sz w:val="21"/>
              </w:rPr>
            </w:pPr>
            <w:r>
              <w:rPr>
                <w:w w:val="95"/>
                <w:sz w:val="21"/>
              </w:rPr>
              <w:t>手动闸阀</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38"/>
              <w:ind w:left="93" w:right="78"/>
              <w:jc w:val="center"/>
              <w:rPr>
                <w:rFonts w:ascii="Times New Roman"/>
                <w:sz w:val="21"/>
              </w:rPr>
            </w:pPr>
            <w:r>
              <w:rPr>
                <w:rFonts w:ascii="Times New Roman"/>
                <w:sz w:val="21"/>
              </w:rPr>
              <w:t>DN200,P=1.0MPa</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5"/>
              <w:ind w:left="216"/>
              <w:rPr>
                <w:sz w:val="21"/>
              </w:rPr>
            </w:pPr>
            <w:r>
              <w:rPr>
                <w:w w:val="99"/>
                <w:sz w:val="21"/>
              </w:rPr>
              <w:t>台</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8"/>
              <w:ind w:left="146"/>
              <w:rPr>
                <w:rFonts w:ascii="Times New Roman"/>
                <w:sz w:val="21"/>
              </w:rPr>
            </w:pPr>
            <w:r>
              <w:rPr>
                <w:rFonts w:ascii="Times New Roman"/>
                <w:sz w:val="21"/>
              </w:rPr>
              <w:t>14</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9"/>
              <w:ind w:left="7"/>
              <w:jc w:val="center"/>
              <w:rPr>
                <w:rFonts w:ascii="Times New Roman"/>
                <w:sz w:val="21"/>
              </w:rPr>
            </w:pPr>
            <w:r>
              <w:rPr>
                <w:rFonts w:ascii="Times New Roman"/>
                <w:w w:val="99"/>
                <w:sz w:val="21"/>
              </w:rPr>
              <w:t>3</w:t>
            </w:r>
          </w:p>
        </w:tc>
        <w:tc>
          <w:tcPr>
            <w:tcW w:w="925" w:type="dxa"/>
            <w:vMerge w:val="continue"/>
            <w:tcBorders>
              <w:top w:val="nil"/>
              <w:left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3"/>
              <w:ind w:left="100" w:right="83"/>
              <w:jc w:val="center"/>
              <w:rPr>
                <w:sz w:val="21"/>
              </w:rPr>
            </w:pPr>
            <w:r>
              <w:rPr>
                <w:w w:val="95"/>
                <w:sz w:val="21"/>
              </w:rPr>
              <w:t>电磁阀</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39"/>
              <w:ind w:left="94" w:right="77"/>
              <w:jc w:val="center"/>
              <w:rPr>
                <w:rFonts w:ascii="Times New Roman"/>
                <w:sz w:val="21"/>
              </w:rPr>
            </w:pPr>
            <w:r>
              <w:rPr>
                <w:rFonts w:ascii="Times New Roman"/>
                <w:sz w:val="21"/>
              </w:rPr>
              <w:t>DN50,P=1.0MPa</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3"/>
              <w:ind w:left="216"/>
              <w:rPr>
                <w:sz w:val="21"/>
              </w:rPr>
            </w:pPr>
            <w:r>
              <w:rPr>
                <w:w w:val="99"/>
                <w:sz w:val="21"/>
              </w:rPr>
              <w:t>台</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9"/>
              <w:ind w:left="199"/>
              <w:rPr>
                <w:rFonts w:ascii="Times New Roman"/>
                <w:sz w:val="21"/>
              </w:rPr>
            </w:pPr>
            <w:r>
              <w:rPr>
                <w:rFonts w:ascii="Times New Roman"/>
                <w:w w:val="99"/>
                <w:sz w:val="21"/>
              </w:rPr>
              <w:t>4</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8"/>
              <w:ind w:left="7"/>
              <w:jc w:val="center"/>
              <w:rPr>
                <w:rFonts w:ascii="Times New Roman"/>
                <w:sz w:val="21"/>
              </w:rPr>
            </w:pPr>
            <w:r>
              <w:rPr>
                <w:rFonts w:ascii="Times New Roman"/>
                <w:w w:val="99"/>
                <w:sz w:val="21"/>
              </w:rPr>
              <w:t>4</w:t>
            </w:r>
          </w:p>
        </w:tc>
        <w:tc>
          <w:tcPr>
            <w:tcW w:w="925" w:type="dxa"/>
            <w:vMerge w:val="continue"/>
            <w:tcBorders>
              <w:top w:val="nil"/>
              <w:left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4"/>
              <w:ind w:left="100" w:right="83"/>
              <w:jc w:val="center"/>
              <w:rPr>
                <w:sz w:val="21"/>
              </w:rPr>
            </w:pPr>
            <w:r>
              <w:rPr>
                <w:w w:val="95"/>
                <w:sz w:val="21"/>
              </w:rPr>
              <w:t>电动对夹式蝶阀</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38"/>
              <w:ind w:left="94" w:right="77"/>
              <w:jc w:val="center"/>
              <w:rPr>
                <w:rFonts w:ascii="Times New Roman"/>
                <w:sz w:val="21"/>
              </w:rPr>
            </w:pPr>
            <w:r>
              <w:rPr>
                <w:rFonts w:ascii="Times New Roman"/>
                <w:sz w:val="21"/>
              </w:rPr>
              <w:t>DN150P=1.0MPa</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4"/>
              <w:ind w:left="216"/>
              <w:rPr>
                <w:sz w:val="21"/>
              </w:rPr>
            </w:pPr>
            <w:r>
              <w:rPr>
                <w:w w:val="99"/>
                <w:sz w:val="21"/>
              </w:rPr>
              <w:t>套</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8"/>
              <w:ind w:left="199"/>
              <w:rPr>
                <w:rFonts w:ascii="Times New Roman"/>
                <w:sz w:val="21"/>
              </w:rPr>
            </w:pPr>
            <w:r>
              <w:rPr>
                <w:rFonts w:ascii="Times New Roman"/>
                <w:w w:val="99"/>
                <w:sz w:val="21"/>
              </w:rPr>
              <w:t>4</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8"/>
              <w:ind w:left="7"/>
              <w:jc w:val="center"/>
              <w:rPr>
                <w:rFonts w:ascii="Times New Roman"/>
                <w:sz w:val="21"/>
              </w:rPr>
            </w:pPr>
            <w:r>
              <w:rPr>
                <w:rFonts w:ascii="Times New Roman"/>
                <w:w w:val="99"/>
                <w:sz w:val="21"/>
              </w:rPr>
              <w:t>5</w:t>
            </w:r>
          </w:p>
        </w:tc>
        <w:tc>
          <w:tcPr>
            <w:tcW w:w="925" w:type="dxa"/>
            <w:vMerge w:val="continue"/>
            <w:tcBorders>
              <w:top w:val="nil"/>
              <w:left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5"/>
              <w:ind w:left="97" w:right="83"/>
              <w:jc w:val="center"/>
              <w:rPr>
                <w:sz w:val="21"/>
              </w:rPr>
            </w:pPr>
            <w:r>
              <w:rPr>
                <w:sz w:val="21"/>
              </w:rPr>
              <w:t>电动调节蝶阀</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38"/>
              <w:ind w:left="94" w:right="77"/>
              <w:jc w:val="center"/>
              <w:rPr>
                <w:rFonts w:ascii="Times New Roman"/>
                <w:sz w:val="21"/>
              </w:rPr>
            </w:pPr>
            <w:r>
              <w:rPr>
                <w:rFonts w:ascii="Times New Roman"/>
                <w:sz w:val="21"/>
              </w:rPr>
              <w:t>DN250P=1.0MPa</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5"/>
              <w:ind w:left="216"/>
              <w:rPr>
                <w:sz w:val="21"/>
              </w:rPr>
            </w:pPr>
            <w:r>
              <w:rPr>
                <w:w w:val="99"/>
                <w:sz w:val="21"/>
              </w:rPr>
              <w:t>套</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8"/>
              <w:ind w:left="199"/>
              <w:rPr>
                <w:rFonts w:ascii="Times New Roman"/>
                <w:sz w:val="21"/>
              </w:rPr>
            </w:pPr>
            <w:r>
              <w:rPr>
                <w:rFonts w:ascii="Times New Roman"/>
                <w:w w:val="99"/>
                <w:sz w:val="21"/>
              </w:rPr>
              <w:t>4</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9"/>
              <w:ind w:left="7"/>
              <w:jc w:val="center"/>
              <w:rPr>
                <w:rFonts w:ascii="Times New Roman"/>
                <w:sz w:val="21"/>
              </w:rPr>
            </w:pPr>
            <w:r>
              <w:rPr>
                <w:rFonts w:ascii="Times New Roman"/>
                <w:w w:val="99"/>
                <w:sz w:val="21"/>
              </w:rPr>
              <w:t>6</w:t>
            </w:r>
          </w:p>
        </w:tc>
        <w:tc>
          <w:tcPr>
            <w:tcW w:w="925" w:type="dxa"/>
            <w:vMerge w:val="continue"/>
            <w:tcBorders>
              <w:top w:val="nil"/>
              <w:left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3"/>
              <w:ind w:left="100" w:right="83"/>
              <w:jc w:val="center"/>
              <w:rPr>
                <w:sz w:val="21"/>
              </w:rPr>
            </w:pPr>
            <w:r>
              <w:rPr>
                <w:w w:val="95"/>
                <w:sz w:val="21"/>
              </w:rPr>
              <w:t>电动蝶阀</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39"/>
              <w:ind w:left="94" w:right="77"/>
              <w:jc w:val="center"/>
              <w:rPr>
                <w:rFonts w:ascii="Times New Roman"/>
                <w:sz w:val="21"/>
              </w:rPr>
            </w:pPr>
            <w:r>
              <w:rPr>
                <w:rFonts w:ascii="Times New Roman"/>
                <w:sz w:val="21"/>
              </w:rPr>
              <w:t>DN250P=1.0MPa</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3"/>
              <w:ind w:left="216"/>
              <w:rPr>
                <w:sz w:val="21"/>
              </w:rPr>
            </w:pPr>
            <w:r>
              <w:rPr>
                <w:w w:val="99"/>
                <w:sz w:val="21"/>
              </w:rPr>
              <w:t>套</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9"/>
              <w:ind w:left="199"/>
              <w:rPr>
                <w:rFonts w:ascii="Times New Roman"/>
                <w:sz w:val="21"/>
              </w:rPr>
            </w:pPr>
            <w:r>
              <w:rPr>
                <w:rFonts w:ascii="Times New Roman"/>
                <w:w w:val="99"/>
                <w:sz w:val="21"/>
              </w:rPr>
              <w:t>4</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8"/>
              <w:ind w:left="7"/>
              <w:jc w:val="center"/>
              <w:rPr>
                <w:rFonts w:ascii="Times New Roman"/>
                <w:sz w:val="21"/>
              </w:rPr>
            </w:pPr>
            <w:r>
              <w:rPr>
                <w:rFonts w:ascii="Times New Roman"/>
                <w:w w:val="99"/>
                <w:sz w:val="21"/>
              </w:rPr>
              <w:t>7</w:t>
            </w:r>
          </w:p>
        </w:tc>
        <w:tc>
          <w:tcPr>
            <w:tcW w:w="925" w:type="dxa"/>
            <w:vMerge w:val="continue"/>
            <w:tcBorders>
              <w:top w:val="nil"/>
              <w:left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line="264" w:lineRule="exact"/>
              <w:ind w:left="100" w:right="83"/>
              <w:jc w:val="center"/>
              <w:rPr>
                <w:sz w:val="21"/>
              </w:rPr>
            </w:pPr>
            <w:r>
              <w:rPr>
                <w:sz w:val="21"/>
              </w:rPr>
              <w:t>电动镶铜铸铁圆形闸</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38"/>
              <w:ind w:left="94" w:right="74"/>
              <w:jc w:val="center"/>
              <w:rPr>
                <w:rFonts w:ascii="Times New Roman"/>
                <w:sz w:val="21"/>
              </w:rPr>
            </w:pPr>
            <w:r>
              <w:rPr>
                <w:rFonts w:ascii="Times New Roman"/>
                <w:sz w:val="21"/>
              </w:rPr>
              <w:t>DN400</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4"/>
              <w:ind w:left="216"/>
              <w:rPr>
                <w:sz w:val="21"/>
              </w:rPr>
            </w:pPr>
            <w:r>
              <w:rPr>
                <w:w w:val="99"/>
                <w:sz w:val="21"/>
              </w:rPr>
              <w:t>台</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8"/>
              <w:ind w:left="199"/>
              <w:rPr>
                <w:rFonts w:ascii="Times New Roman"/>
                <w:sz w:val="21"/>
              </w:rPr>
            </w:pPr>
            <w:r>
              <w:rPr>
                <w:rFonts w:ascii="Times New Roman"/>
                <w:w w:val="99"/>
                <w:sz w:val="21"/>
              </w:rPr>
              <w:t>4</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2"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right w:val="single" w:color="000000" w:sz="4" w:space="0"/>
            </w:tcBorders>
          </w:tcPr>
          <w:p>
            <w:pPr>
              <w:pStyle w:val="13"/>
              <w:spacing w:before="38"/>
              <w:ind w:left="7"/>
              <w:jc w:val="center"/>
              <w:rPr>
                <w:rFonts w:ascii="Times New Roman"/>
                <w:sz w:val="21"/>
              </w:rPr>
            </w:pPr>
            <w:r>
              <w:rPr>
                <w:rFonts w:ascii="Times New Roman"/>
                <w:w w:val="99"/>
                <w:sz w:val="21"/>
              </w:rPr>
              <w:t>8</w:t>
            </w:r>
          </w:p>
        </w:tc>
        <w:tc>
          <w:tcPr>
            <w:tcW w:w="925" w:type="dxa"/>
            <w:vMerge w:val="continue"/>
            <w:tcBorders>
              <w:top w:val="nil"/>
              <w:left w:val="single" w:color="000000" w:sz="4" w:space="0"/>
              <w:right w:val="single" w:color="000000" w:sz="4" w:space="0"/>
            </w:tcBorders>
          </w:tcPr>
          <w:p>
            <w:pPr>
              <w:rPr>
                <w:sz w:val="2"/>
                <w:szCs w:val="2"/>
              </w:rPr>
            </w:pPr>
          </w:p>
        </w:tc>
        <w:tc>
          <w:tcPr>
            <w:tcW w:w="2124" w:type="dxa"/>
            <w:tcBorders>
              <w:top w:val="single" w:color="000000" w:sz="4" w:space="0"/>
              <w:left w:val="single" w:color="000000" w:sz="4" w:space="0"/>
              <w:right w:val="single" w:color="000000" w:sz="4" w:space="0"/>
            </w:tcBorders>
          </w:tcPr>
          <w:p>
            <w:pPr>
              <w:pStyle w:val="13"/>
              <w:spacing w:line="265" w:lineRule="exact"/>
              <w:ind w:left="100" w:right="83"/>
              <w:jc w:val="center"/>
              <w:rPr>
                <w:sz w:val="21"/>
              </w:rPr>
            </w:pPr>
            <w:r>
              <w:rPr>
                <w:sz w:val="21"/>
              </w:rPr>
              <w:t>电动镶铜铸铁方形闸</w:t>
            </w:r>
          </w:p>
        </w:tc>
        <w:tc>
          <w:tcPr>
            <w:tcW w:w="2888" w:type="dxa"/>
            <w:tcBorders>
              <w:top w:val="single" w:color="000000" w:sz="4" w:space="0"/>
              <w:left w:val="single" w:color="000000" w:sz="4" w:space="0"/>
              <w:right w:val="single" w:color="000000" w:sz="4" w:space="0"/>
            </w:tcBorders>
          </w:tcPr>
          <w:p>
            <w:pPr>
              <w:pStyle w:val="13"/>
              <w:spacing w:before="38"/>
              <w:ind w:left="94" w:right="77"/>
              <w:jc w:val="center"/>
              <w:rPr>
                <w:rFonts w:ascii="Times New Roman" w:hAnsi="Times New Roman"/>
                <w:sz w:val="21"/>
              </w:rPr>
            </w:pPr>
            <w:r>
              <w:rPr>
                <w:rFonts w:ascii="Times New Roman" w:hAnsi="Times New Roman"/>
                <w:sz w:val="21"/>
              </w:rPr>
              <w:t>250×250</w:t>
            </w:r>
          </w:p>
        </w:tc>
        <w:tc>
          <w:tcPr>
            <w:tcW w:w="636" w:type="dxa"/>
            <w:tcBorders>
              <w:top w:val="single" w:color="000000" w:sz="4" w:space="0"/>
              <w:left w:val="single" w:color="000000" w:sz="4" w:space="0"/>
              <w:right w:val="single" w:color="000000" w:sz="4" w:space="0"/>
            </w:tcBorders>
          </w:tcPr>
          <w:p>
            <w:pPr>
              <w:pStyle w:val="13"/>
              <w:spacing w:before="24"/>
              <w:ind w:left="216"/>
              <w:rPr>
                <w:sz w:val="21"/>
              </w:rPr>
            </w:pPr>
            <w:r>
              <w:rPr>
                <w:w w:val="99"/>
                <w:sz w:val="21"/>
              </w:rPr>
              <w:t>台</w:t>
            </w:r>
          </w:p>
        </w:tc>
        <w:tc>
          <w:tcPr>
            <w:tcW w:w="494" w:type="dxa"/>
            <w:tcBorders>
              <w:top w:val="single" w:color="000000" w:sz="4" w:space="0"/>
              <w:left w:val="single" w:color="000000" w:sz="4" w:space="0"/>
              <w:right w:val="single" w:color="000000" w:sz="4" w:space="0"/>
            </w:tcBorders>
          </w:tcPr>
          <w:p>
            <w:pPr>
              <w:pStyle w:val="13"/>
              <w:spacing w:before="38"/>
              <w:ind w:left="199"/>
              <w:rPr>
                <w:rFonts w:ascii="Times New Roman"/>
                <w:sz w:val="21"/>
              </w:rPr>
            </w:pPr>
            <w:r>
              <w:rPr>
                <w:rFonts w:ascii="Times New Roman"/>
                <w:w w:val="99"/>
                <w:sz w:val="21"/>
              </w:rPr>
              <w:t>4</w:t>
            </w:r>
          </w:p>
        </w:tc>
        <w:tc>
          <w:tcPr>
            <w:tcW w:w="831" w:type="dxa"/>
            <w:tcBorders>
              <w:top w:val="single" w:color="000000" w:sz="4" w:space="0"/>
              <w:left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bl>
    <w:p>
      <w:pPr>
        <w:spacing w:after="0"/>
        <w:rPr>
          <w:sz w:val="2"/>
          <w:szCs w:val="2"/>
        </w:rPr>
        <w:sectPr>
          <w:pgSz w:w="11910" w:h="16840"/>
          <w:pgMar w:top="1580" w:right="940" w:bottom="960" w:left="940" w:header="891" w:footer="771" w:gutter="0"/>
          <w:cols w:space="720" w:num="1"/>
        </w:sectPr>
      </w:pPr>
    </w:p>
    <w:p>
      <w:pPr>
        <w:pStyle w:val="6"/>
        <w:rPr>
          <w:sz w:val="8"/>
        </w:rPr>
      </w:pPr>
    </w:p>
    <w:tbl>
      <w:tblPr>
        <w:tblStyle w:val="9"/>
        <w:tblW w:w="0" w:type="auto"/>
        <w:tblInd w:w="197"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823"/>
        <w:gridCol w:w="215"/>
        <w:gridCol w:w="499"/>
        <w:gridCol w:w="925"/>
        <w:gridCol w:w="2124"/>
        <w:gridCol w:w="2888"/>
        <w:gridCol w:w="636"/>
        <w:gridCol w:w="494"/>
        <w:gridCol w:w="831"/>
        <w:gridCol w:w="216"/>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0" w:hRule="atLeast"/>
        </w:trPr>
        <w:tc>
          <w:tcPr>
            <w:tcW w:w="823" w:type="dxa"/>
            <w:vMerge w:val="restart"/>
            <w:tcBorders>
              <w:right w:val="single" w:color="000000" w:sz="4" w:space="0"/>
            </w:tcBorders>
          </w:tcPr>
          <w:p>
            <w:pPr>
              <w:pStyle w:val="13"/>
              <w:rPr>
                <w:rFonts w:ascii="Times New Roman"/>
                <w:sz w:val="20"/>
              </w:rPr>
            </w:pPr>
          </w:p>
        </w:tc>
        <w:tc>
          <w:tcPr>
            <w:tcW w:w="215" w:type="dxa"/>
            <w:vMerge w:val="restart"/>
            <w:tcBorders>
              <w:left w:val="single" w:color="000000" w:sz="4" w:space="0"/>
              <w:right w:val="single" w:color="000000" w:sz="12" w:space="0"/>
            </w:tcBorders>
          </w:tcPr>
          <w:p>
            <w:pPr>
              <w:pStyle w:val="13"/>
              <w:rPr>
                <w:rFonts w:ascii="Times New Roman"/>
                <w:sz w:val="20"/>
              </w:rPr>
            </w:pPr>
          </w:p>
        </w:tc>
        <w:tc>
          <w:tcPr>
            <w:tcW w:w="499" w:type="dxa"/>
            <w:tcBorders>
              <w:top w:val="single" w:color="000000" w:sz="24" w:space="0"/>
              <w:left w:val="single" w:color="000000" w:sz="12" w:space="0"/>
              <w:bottom w:val="single" w:color="000000" w:sz="4" w:space="0"/>
              <w:right w:val="single" w:color="000000" w:sz="4" w:space="0"/>
            </w:tcBorders>
          </w:tcPr>
          <w:p>
            <w:pPr>
              <w:pStyle w:val="13"/>
              <w:spacing w:before="29"/>
              <w:ind w:left="7"/>
              <w:jc w:val="center"/>
              <w:rPr>
                <w:rFonts w:ascii="Times New Roman"/>
                <w:sz w:val="21"/>
              </w:rPr>
            </w:pPr>
            <w:r>
              <w:rPr>
                <w:rFonts w:ascii="Times New Roman"/>
                <w:w w:val="99"/>
                <w:sz w:val="21"/>
              </w:rPr>
              <w:t>9</w:t>
            </w:r>
          </w:p>
        </w:tc>
        <w:tc>
          <w:tcPr>
            <w:tcW w:w="925" w:type="dxa"/>
            <w:vMerge w:val="restart"/>
            <w:tcBorders>
              <w:top w:val="single" w:color="000000" w:sz="24" w:space="0"/>
              <w:left w:val="single" w:color="000000" w:sz="4" w:space="0"/>
              <w:bottom w:val="single" w:color="000000" w:sz="4" w:space="0"/>
              <w:right w:val="single" w:color="000000" w:sz="4" w:space="0"/>
            </w:tcBorders>
          </w:tcPr>
          <w:p>
            <w:pPr>
              <w:pStyle w:val="13"/>
              <w:rPr>
                <w:rFonts w:ascii="Times New Roman"/>
                <w:sz w:val="20"/>
              </w:rPr>
            </w:pPr>
          </w:p>
        </w:tc>
        <w:tc>
          <w:tcPr>
            <w:tcW w:w="2124" w:type="dxa"/>
            <w:tcBorders>
              <w:top w:val="single" w:color="000000" w:sz="24" w:space="0"/>
              <w:left w:val="single" w:color="000000" w:sz="4" w:space="0"/>
              <w:bottom w:val="single" w:color="000000" w:sz="4" w:space="0"/>
              <w:right w:val="single" w:color="000000" w:sz="4" w:space="0"/>
            </w:tcBorders>
          </w:tcPr>
          <w:p>
            <w:pPr>
              <w:pStyle w:val="13"/>
              <w:spacing w:before="15" w:line="265" w:lineRule="exact"/>
              <w:ind w:left="100" w:right="83"/>
              <w:jc w:val="center"/>
              <w:rPr>
                <w:sz w:val="21"/>
              </w:rPr>
            </w:pPr>
            <w:r>
              <w:rPr>
                <w:w w:val="95"/>
                <w:sz w:val="21"/>
              </w:rPr>
              <w:t>止回阀</w:t>
            </w:r>
          </w:p>
        </w:tc>
        <w:tc>
          <w:tcPr>
            <w:tcW w:w="2888" w:type="dxa"/>
            <w:tcBorders>
              <w:top w:val="single" w:color="000000" w:sz="24" w:space="0"/>
              <w:left w:val="single" w:color="000000" w:sz="4" w:space="0"/>
              <w:bottom w:val="single" w:color="000000" w:sz="4" w:space="0"/>
              <w:right w:val="single" w:color="000000" w:sz="4" w:space="0"/>
            </w:tcBorders>
          </w:tcPr>
          <w:p>
            <w:pPr>
              <w:pStyle w:val="13"/>
              <w:spacing w:before="29"/>
              <w:ind w:left="666"/>
              <w:rPr>
                <w:rFonts w:ascii="Times New Roman"/>
                <w:sz w:val="21"/>
              </w:rPr>
            </w:pPr>
            <w:r>
              <w:rPr>
                <w:rFonts w:ascii="Times New Roman"/>
                <w:sz w:val="21"/>
              </w:rPr>
              <w:t>DN200,P=1.0MPa</w:t>
            </w:r>
          </w:p>
        </w:tc>
        <w:tc>
          <w:tcPr>
            <w:tcW w:w="636" w:type="dxa"/>
            <w:tcBorders>
              <w:top w:val="single" w:color="000000" w:sz="24" w:space="0"/>
              <w:left w:val="single" w:color="000000" w:sz="4" w:space="0"/>
              <w:bottom w:val="single" w:color="000000" w:sz="4" w:space="0"/>
              <w:right w:val="single" w:color="000000" w:sz="4" w:space="0"/>
            </w:tcBorders>
          </w:tcPr>
          <w:p>
            <w:pPr>
              <w:pStyle w:val="13"/>
              <w:spacing w:before="15" w:line="265" w:lineRule="exact"/>
              <w:ind w:left="15"/>
              <w:jc w:val="center"/>
              <w:rPr>
                <w:sz w:val="21"/>
              </w:rPr>
            </w:pPr>
            <w:r>
              <w:rPr>
                <w:w w:val="99"/>
                <w:sz w:val="21"/>
              </w:rPr>
              <w:t>台</w:t>
            </w:r>
          </w:p>
        </w:tc>
        <w:tc>
          <w:tcPr>
            <w:tcW w:w="494" w:type="dxa"/>
            <w:tcBorders>
              <w:top w:val="single" w:color="000000" w:sz="24" w:space="0"/>
              <w:left w:val="single" w:color="000000" w:sz="4" w:space="0"/>
              <w:bottom w:val="single" w:color="000000" w:sz="4" w:space="0"/>
              <w:right w:val="single" w:color="000000" w:sz="4" w:space="0"/>
            </w:tcBorders>
          </w:tcPr>
          <w:p>
            <w:pPr>
              <w:pStyle w:val="13"/>
              <w:spacing w:before="29"/>
              <w:ind w:left="19"/>
              <w:jc w:val="center"/>
              <w:rPr>
                <w:rFonts w:ascii="Times New Roman"/>
                <w:sz w:val="21"/>
              </w:rPr>
            </w:pPr>
            <w:r>
              <w:rPr>
                <w:rFonts w:ascii="Times New Roman"/>
                <w:w w:val="99"/>
                <w:sz w:val="21"/>
              </w:rPr>
              <w:t>3</w:t>
            </w:r>
          </w:p>
        </w:tc>
        <w:tc>
          <w:tcPr>
            <w:tcW w:w="831" w:type="dxa"/>
            <w:tcBorders>
              <w:top w:val="single" w:color="000000" w:sz="2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restart"/>
            <w:tcBorders>
              <w:left w:val="single" w:color="000000" w:sz="12" w:space="0"/>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8"/>
              <w:ind w:left="21" w:right="14"/>
              <w:jc w:val="center"/>
              <w:rPr>
                <w:rFonts w:ascii="Times New Roman"/>
                <w:sz w:val="21"/>
              </w:rPr>
            </w:pPr>
            <w:r>
              <w:rPr>
                <w:rFonts w:ascii="Times New Roman"/>
                <w:sz w:val="21"/>
              </w:rPr>
              <w:t>10</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4"/>
              <w:ind w:left="100" w:right="83"/>
              <w:jc w:val="center"/>
              <w:rPr>
                <w:sz w:val="21"/>
              </w:rPr>
            </w:pPr>
            <w:r>
              <w:rPr>
                <w:sz w:val="21"/>
              </w:rPr>
              <w:t>双法兰传力接头</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38"/>
              <w:ind w:left="666"/>
              <w:rPr>
                <w:rFonts w:ascii="Times New Roman"/>
                <w:sz w:val="21"/>
              </w:rPr>
            </w:pPr>
            <w:r>
              <w:rPr>
                <w:rFonts w:ascii="Times New Roman"/>
                <w:sz w:val="21"/>
              </w:rPr>
              <w:t>DN200,P=1.0MPa</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4"/>
              <w:ind w:left="15"/>
              <w:jc w:val="center"/>
              <w:rPr>
                <w:sz w:val="21"/>
              </w:rPr>
            </w:pPr>
            <w:r>
              <w:rPr>
                <w:w w:val="99"/>
                <w:sz w:val="21"/>
              </w:rPr>
              <w:t>台</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8"/>
              <w:ind w:left="19"/>
              <w:jc w:val="center"/>
              <w:rPr>
                <w:rFonts w:ascii="Times New Roman"/>
                <w:sz w:val="21"/>
              </w:rPr>
            </w:pPr>
            <w:r>
              <w:rPr>
                <w:rFonts w:ascii="Times New Roman"/>
                <w:w w:val="99"/>
                <w:sz w:val="21"/>
              </w:rPr>
              <w:t>3</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8"/>
              <w:ind w:left="21" w:right="14"/>
              <w:jc w:val="center"/>
              <w:rPr>
                <w:rFonts w:ascii="Times New Roman"/>
                <w:sz w:val="21"/>
              </w:rPr>
            </w:pPr>
            <w:r>
              <w:rPr>
                <w:rFonts w:ascii="Times New Roman"/>
                <w:sz w:val="21"/>
              </w:rPr>
              <w:t>11</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5"/>
              <w:ind w:left="100" w:right="83"/>
              <w:jc w:val="center"/>
              <w:rPr>
                <w:sz w:val="21"/>
              </w:rPr>
            </w:pPr>
            <w:r>
              <w:rPr>
                <w:w w:val="95"/>
                <w:sz w:val="21"/>
              </w:rPr>
              <w:t>手动蝶阀</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38"/>
              <w:ind w:left="666"/>
              <w:rPr>
                <w:rFonts w:ascii="Times New Roman"/>
                <w:sz w:val="21"/>
              </w:rPr>
            </w:pPr>
            <w:r>
              <w:rPr>
                <w:rFonts w:ascii="Times New Roman"/>
                <w:sz w:val="21"/>
              </w:rPr>
              <w:t>DN200,P=1.0MPa</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5"/>
              <w:ind w:left="15"/>
              <w:jc w:val="center"/>
              <w:rPr>
                <w:sz w:val="21"/>
              </w:rPr>
            </w:pPr>
            <w:r>
              <w:rPr>
                <w:w w:val="99"/>
                <w:sz w:val="21"/>
              </w:rPr>
              <w:t>台</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8"/>
              <w:ind w:left="19"/>
              <w:jc w:val="center"/>
              <w:rPr>
                <w:rFonts w:ascii="Times New Roman"/>
                <w:sz w:val="21"/>
              </w:rPr>
            </w:pPr>
            <w:r>
              <w:rPr>
                <w:rFonts w:ascii="Times New Roman"/>
                <w:w w:val="99"/>
                <w:sz w:val="21"/>
              </w:rPr>
              <w:t>3</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9"/>
              <w:ind w:left="21" w:right="14"/>
              <w:jc w:val="center"/>
              <w:rPr>
                <w:rFonts w:ascii="Times New Roman"/>
                <w:sz w:val="21"/>
              </w:rPr>
            </w:pPr>
            <w:r>
              <w:rPr>
                <w:rFonts w:ascii="Times New Roman"/>
                <w:sz w:val="21"/>
              </w:rPr>
              <w:t>12</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3"/>
              <w:ind w:left="100" w:right="83"/>
              <w:jc w:val="center"/>
              <w:rPr>
                <w:sz w:val="21"/>
              </w:rPr>
            </w:pPr>
            <w:r>
              <w:rPr>
                <w:sz w:val="21"/>
              </w:rPr>
              <w:t>双法兰传力接头</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39"/>
              <w:ind w:left="666"/>
              <w:rPr>
                <w:rFonts w:ascii="Times New Roman"/>
                <w:sz w:val="21"/>
              </w:rPr>
            </w:pPr>
            <w:r>
              <w:rPr>
                <w:rFonts w:ascii="Times New Roman"/>
                <w:sz w:val="21"/>
              </w:rPr>
              <w:t>DN250,P=1.0MPa</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3"/>
              <w:ind w:left="15"/>
              <w:jc w:val="center"/>
              <w:rPr>
                <w:sz w:val="21"/>
              </w:rPr>
            </w:pPr>
            <w:r>
              <w:rPr>
                <w:w w:val="99"/>
                <w:sz w:val="21"/>
              </w:rPr>
              <w:t>台</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9"/>
              <w:ind w:left="19"/>
              <w:jc w:val="center"/>
              <w:rPr>
                <w:rFonts w:ascii="Times New Roman"/>
                <w:sz w:val="21"/>
              </w:rPr>
            </w:pPr>
            <w:r>
              <w:rPr>
                <w:rFonts w:ascii="Times New Roman"/>
                <w:w w:val="99"/>
                <w:sz w:val="21"/>
              </w:rPr>
              <w:t>4</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8"/>
              <w:ind w:left="21" w:right="14"/>
              <w:jc w:val="center"/>
              <w:rPr>
                <w:rFonts w:ascii="Times New Roman"/>
                <w:sz w:val="21"/>
              </w:rPr>
            </w:pPr>
            <w:r>
              <w:rPr>
                <w:rFonts w:ascii="Times New Roman"/>
                <w:sz w:val="21"/>
              </w:rPr>
              <w:t>13</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4"/>
              <w:ind w:left="100" w:right="83"/>
              <w:jc w:val="center"/>
              <w:rPr>
                <w:sz w:val="21"/>
              </w:rPr>
            </w:pPr>
            <w:r>
              <w:rPr>
                <w:sz w:val="21"/>
              </w:rPr>
              <w:t>球形橡胶接头</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38"/>
              <w:ind w:left="666"/>
              <w:rPr>
                <w:rFonts w:ascii="Times New Roman"/>
                <w:sz w:val="21"/>
              </w:rPr>
            </w:pPr>
            <w:r>
              <w:rPr>
                <w:rFonts w:ascii="Times New Roman"/>
                <w:sz w:val="21"/>
              </w:rPr>
              <w:t>DN250,P=1.0MPa</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4"/>
              <w:ind w:left="15"/>
              <w:jc w:val="center"/>
              <w:rPr>
                <w:sz w:val="21"/>
              </w:rPr>
            </w:pPr>
            <w:r>
              <w:rPr>
                <w:w w:val="99"/>
                <w:sz w:val="21"/>
              </w:rPr>
              <w:t>台</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8"/>
              <w:ind w:left="19"/>
              <w:jc w:val="center"/>
              <w:rPr>
                <w:rFonts w:ascii="Times New Roman"/>
                <w:sz w:val="21"/>
              </w:rPr>
            </w:pPr>
            <w:r>
              <w:rPr>
                <w:rFonts w:ascii="Times New Roman"/>
                <w:w w:val="99"/>
                <w:sz w:val="21"/>
              </w:rPr>
              <w:t>3</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8"/>
              <w:ind w:left="21" w:right="14"/>
              <w:jc w:val="center"/>
              <w:rPr>
                <w:rFonts w:ascii="Times New Roman"/>
                <w:sz w:val="21"/>
              </w:rPr>
            </w:pPr>
            <w:r>
              <w:rPr>
                <w:rFonts w:ascii="Times New Roman"/>
                <w:sz w:val="21"/>
              </w:rPr>
              <w:t>14</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5"/>
              <w:ind w:left="100" w:right="83"/>
              <w:jc w:val="center"/>
              <w:rPr>
                <w:sz w:val="21"/>
              </w:rPr>
            </w:pPr>
            <w:r>
              <w:rPr>
                <w:w w:val="95"/>
                <w:sz w:val="21"/>
              </w:rPr>
              <w:t>手动蝶阀</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38"/>
              <w:ind w:left="666"/>
              <w:rPr>
                <w:rFonts w:ascii="Times New Roman"/>
                <w:sz w:val="21"/>
              </w:rPr>
            </w:pPr>
            <w:r>
              <w:rPr>
                <w:rFonts w:ascii="Times New Roman"/>
                <w:sz w:val="21"/>
              </w:rPr>
              <w:t>DN250,P=1.0MPa</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5"/>
              <w:ind w:left="15"/>
              <w:jc w:val="center"/>
              <w:rPr>
                <w:sz w:val="21"/>
              </w:rPr>
            </w:pPr>
            <w:r>
              <w:rPr>
                <w:w w:val="99"/>
                <w:sz w:val="21"/>
              </w:rPr>
              <w:t>台</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8"/>
              <w:ind w:left="19"/>
              <w:jc w:val="center"/>
              <w:rPr>
                <w:rFonts w:ascii="Times New Roman"/>
                <w:sz w:val="21"/>
              </w:rPr>
            </w:pPr>
            <w:r>
              <w:rPr>
                <w:rFonts w:ascii="Times New Roman"/>
                <w:w w:val="99"/>
                <w:sz w:val="21"/>
              </w:rPr>
              <w:t>3</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9"/>
              <w:ind w:left="21" w:right="14"/>
              <w:jc w:val="center"/>
              <w:rPr>
                <w:rFonts w:ascii="Times New Roman"/>
                <w:sz w:val="21"/>
              </w:rPr>
            </w:pPr>
            <w:r>
              <w:rPr>
                <w:rFonts w:ascii="Times New Roman"/>
                <w:sz w:val="21"/>
              </w:rPr>
              <w:t>15</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3"/>
              <w:ind w:left="100" w:right="83"/>
              <w:jc w:val="center"/>
              <w:rPr>
                <w:sz w:val="21"/>
              </w:rPr>
            </w:pPr>
            <w:r>
              <w:rPr>
                <w:sz w:val="21"/>
              </w:rPr>
              <w:t>管道混合器</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25"/>
              <w:ind w:left="699"/>
              <w:rPr>
                <w:rFonts w:ascii="Times New Roman" w:eastAsia="Times New Roman"/>
                <w:sz w:val="21"/>
              </w:rPr>
            </w:pPr>
            <w:r>
              <w:rPr>
                <w:rFonts w:ascii="Times New Roman" w:eastAsia="Times New Roman"/>
                <w:sz w:val="21"/>
              </w:rPr>
              <w:t>DN300</w:t>
            </w:r>
            <w:r>
              <w:rPr>
                <w:sz w:val="21"/>
              </w:rPr>
              <w:t>，</w:t>
            </w:r>
            <w:r>
              <w:rPr>
                <w:rFonts w:ascii="Times New Roman" w:eastAsia="Times New Roman"/>
                <w:sz w:val="21"/>
              </w:rPr>
              <w:t>L=1360</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3"/>
              <w:ind w:left="15"/>
              <w:jc w:val="center"/>
              <w:rPr>
                <w:sz w:val="21"/>
              </w:rPr>
            </w:pPr>
            <w:r>
              <w:rPr>
                <w:w w:val="99"/>
                <w:sz w:val="21"/>
              </w:rPr>
              <w:t>个</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9"/>
              <w:ind w:left="19"/>
              <w:jc w:val="center"/>
              <w:rPr>
                <w:rFonts w:ascii="Times New Roman"/>
                <w:sz w:val="21"/>
              </w:rPr>
            </w:pPr>
            <w:r>
              <w:rPr>
                <w:rFonts w:ascii="Times New Roman"/>
                <w:w w:val="99"/>
                <w:sz w:val="21"/>
              </w:rPr>
              <w:t>2</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8"/>
              <w:ind w:left="21" w:right="14"/>
              <w:jc w:val="center"/>
              <w:rPr>
                <w:rFonts w:ascii="Times New Roman"/>
                <w:sz w:val="21"/>
              </w:rPr>
            </w:pPr>
            <w:r>
              <w:rPr>
                <w:rFonts w:ascii="Times New Roman"/>
                <w:sz w:val="21"/>
              </w:rPr>
              <w:t>16</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4"/>
              <w:ind w:left="100" w:right="83"/>
              <w:jc w:val="center"/>
              <w:rPr>
                <w:sz w:val="21"/>
              </w:rPr>
            </w:pPr>
            <w:r>
              <w:rPr>
                <w:sz w:val="21"/>
              </w:rPr>
              <w:t>双法兰传力接头</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38"/>
              <w:ind w:left="666"/>
              <w:rPr>
                <w:rFonts w:ascii="Times New Roman"/>
                <w:sz w:val="21"/>
              </w:rPr>
            </w:pPr>
            <w:r>
              <w:rPr>
                <w:rFonts w:ascii="Times New Roman"/>
                <w:sz w:val="21"/>
              </w:rPr>
              <w:t>DN300,P=1.0MPa</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4"/>
              <w:ind w:left="15"/>
              <w:jc w:val="center"/>
              <w:rPr>
                <w:sz w:val="21"/>
              </w:rPr>
            </w:pPr>
            <w:r>
              <w:rPr>
                <w:w w:val="99"/>
                <w:sz w:val="21"/>
              </w:rPr>
              <w:t>台</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8"/>
              <w:ind w:left="19"/>
              <w:jc w:val="center"/>
              <w:rPr>
                <w:rFonts w:ascii="Times New Roman"/>
                <w:sz w:val="21"/>
              </w:rPr>
            </w:pPr>
            <w:r>
              <w:rPr>
                <w:rFonts w:ascii="Times New Roman"/>
                <w:w w:val="99"/>
                <w:sz w:val="21"/>
              </w:rPr>
              <w:t>2</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8"/>
              <w:ind w:left="21" w:right="14"/>
              <w:jc w:val="center"/>
              <w:rPr>
                <w:rFonts w:ascii="Times New Roman"/>
                <w:sz w:val="21"/>
              </w:rPr>
            </w:pPr>
            <w:r>
              <w:rPr>
                <w:rFonts w:ascii="Times New Roman"/>
                <w:sz w:val="21"/>
              </w:rPr>
              <w:t>17</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5"/>
              <w:ind w:left="100" w:right="83"/>
              <w:jc w:val="center"/>
              <w:rPr>
                <w:sz w:val="21"/>
              </w:rPr>
            </w:pPr>
            <w:r>
              <w:rPr>
                <w:w w:val="95"/>
                <w:sz w:val="21"/>
              </w:rPr>
              <w:t>手动蝶阀</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38"/>
              <w:ind w:left="666"/>
              <w:rPr>
                <w:rFonts w:ascii="Times New Roman"/>
                <w:sz w:val="21"/>
              </w:rPr>
            </w:pPr>
            <w:r>
              <w:rPr>
                <w:rFonts w:ascii="Times New Roman"/>
                <w:sz w:val="21"/>
              </w:rPr>
              <w:t>DN300,P=1.0MPa</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5"/>
              <w:ind w:left="15"/>
              <w:jc w:val="center"/>
              <w:rPr>
                <w:sz w:val="21"/>
              </w:rPr>
            </w:pPr>
            <w:r>
              <w:rPr>
                <w:w w:val="99"/>
                <w:sz w:val="21"/>
              </w:rPr>
              <w:t>台</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8"/>
              <w:ind w:left="19"/>
              <w:jc w:val="center"/>
              <w:rPr>
                <w:rFonts w:ascii="Times New Roman"/>
                <w:sz w:val="21"/>
              </w:rPr>
            </w:pPr>
            <w:r>
              <w:rPr>
                <w:rFonts w:ascii="Times New Roman"/>
                <w:w w:val="99"/>
                <w:sz w:val="21"/>
              </w:rPr>
              <w:t>2</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02"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vMerge w:val="restart"/>
            <w:tcBorders>
              <w:top w:val="single" w:color="000000" w:sz="4" w:space="0"/>
              <w:left w:val="single" w:color="000000" w:sz="12" w:space="0"/>
              <w:bottom w:val="single" w:color="000000" w:sz="4" w:space="0"/>
              <w:right w:val="single" w:color="000000" w:sz="4" w:space="0"/>
            </w:tcBorders>
          </w:tcPr>
          <w:p>
            <w:pPr>
              <w:pStyle w:val="13"/>
              <w:rPr>
                <w:sz w:val="22"/>
              </w:rPr>
            </w:pPr>
          </w:p>
          <w:p>
            <w:pPr>
              <w:pStyle w:val="13"/>
              <w:spacing w:before="6"/>
              <w:rPr>
                <w:sz w:val="16"/>
              </w:rPr>
            </w:pPr>
          </w:p>
          <w:p>
            <w:pPr>
              <w:pStyle w:val="13"/>
              <w:ind w:left="138"/>
              <w:rPr>
                <w:rFonts w:ascii="Times New Roman"/>
                <w:sz w:val="21"/>
              </w:rPr>
            </w:pPr>
            <w:r>
              <w:rPr>
                <w:rFonts w:ascii="Times New Roman"/>
                <w:sz w:val="21"/>
              </w:rPr>
              <w:t>18</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30" w:line="242" w:lineRule="auto"/>
              <w:ind w:left="752" w:right="145" w:hanging="588"/>
              <w:rPr>
                <w:sz w:val="21"/>
              </w:rPr>
            </w:pPr>
            <w:r>
              <w:rPr>
                <w:rFonts w:ascii="Times New Roman" w:eastAsia="Times New Roman"/>
                <w:sz w:val="21"/>
              </w:rPr>
              <w:t>LX</w:t>
            </w:r>
            <w:r>
              <w:rPr>
                <w:rFonts w:ascii="Times New Roman" w:eastAsia="Times New Roman"/>
                <w:spacing w:val="-13"/>
                <w:sz w:val="21"/>
              </w:rPr>
              <w:t xml:space="preserve"> </w:t>
            </w:r>
            <w:r>
              <w:rPr>
                <w:sz w:val="21"/>
              </w:rPr>
              <w:t>型电动单梁悬挂起重机</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167"/>
              <w:ind w:left="644"/>
              <w:rPr>
                <w:rFonts w:ascii="Times New Roman" w:hAnsi="Times New Roman"/>
                <w:sz w:val="21"/>
              </w:rPr>
            </w:pPr>
            <w:r>
              <w:rPr>
                <w:rFonts w:ascii="Times New Roman" w:hAnsi="Times New Roman"/>
                <w:sz w:val="21"/>
              </w:rPr>
              <w:t>T=2tN=2</w:t>
            </w:r>
            <w:r>
              <w:rPr>
                <w:sz w:val="21"/>
              </w:rPr>
              <w:t>×</w:t>
            </w:r>
            <w:r>
              <w:rPr>
                <w:rFonts w:ascii="Times New Roman" w:hAnsi="Times New Roman"/>
                <w:sz w:val="21"/>
              </w:rPr>
              <w:t>0.4KW</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165"/>
              <w:ind w:left="15"/>
              <w:jc w:val="center"/>
              <w:rPr>
                <w:sz w:val="21"/>
              </w:rPr>
            </w:pPr>
            <w:r>
              <w:rPr>
                <w:w w:val="99"/>
                <w:sz w:val="21"/>
              </w:rPr>
              <w:t>台</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181"/>
              <w:ind w:left="19"/>
              <w:jc w:val="center"/>
              <w:rPr>
                <w:rFonts w:ascii="Times New Roman"/>
                <w:sz w:val="21"/>
              </w:rPr>
            </w:pPr>
            <w:r>
              <w:rPr>
                <w:rFonts w:ascii="Times New Roman"/>
                <w:w w:val="99"/>
                <w:sz w:val="21"/>
              </w:rPr>
              <w:t>1</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609"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vMerge w:val="continue"/>
            <w:tcBorders>
              <w:top w:val="nil"/>
              <w:left w:val="single" w:color="000000" w:sz="12" w:space="0"/>
              <w:bottom w:val="single" w:color="000000" w:sz="4" w:space="0"/>
              <w:right w:val="single" w:color="000000" w:sz="4" w:space="0"/>
            </w:tcBorders>
          </w:tcPr>
          <w:p>
            <w:pPr>
              <w:rPr>
                <w:sz w:val="2"/>
                <w:szCs w:val="2"/>
              </w:rPr>
            </w:pP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34" w:line="242" w:lineRule="auto"/>
              <w:ind w:left="855" w:right="137" w:hanging="699"/>
              <w:rPr>
                <w:sz w:val="21"/>
              </w:rPr>
            </w:pPr>
            <w:r>
              <w:rPr>
                <w:spacing w:val="-11"/>
                <w:w w:val="95"/>
                <w:sz w:val="21"/>
              </w:rPr>
              <w:t xml:space="preserve">配 </w:t>
            </w:r>
            <w:r>
              <w:rPr>
                <w:rFonts w:ascii="Times New Roman" w:eastAsia="Times New Roman"/>
                <w:w w:val="95"/>
                <w:sz w:val="21"/>
              </w:rPr>
              <w:t>MD12-6D</w:t>
            </w:r>
            <w:r>
              <w:rPr>
                <w:rFonts w:ascii="Times New Roman" w:eastAsia="Times New Roman"/>
                <w:spacing w:val="34"/>
                <w:w w:val="95"/>
                <w:sz w:val="21"/>
              </w:rPr>
              <w:t xml:space="preserve"> </w:t>
            </w:r>
            <w:r>
              <w:rPr>
                <w:w w:val="95"/>
                <w:sz w:val="21"/>
              </w:rPr>
              <w:t>型电动</w:t>
            </w:r>
            <w:r>
              <w:rPr>
                <w:sz w:val="21"/>
              </w:rPr>
              <w:t>葫芦</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169"/>
              <w:ind w:left="207"/>
              <w:rPr>
                <w:rFonts w:ascii="Times New Roman" w:hAnsi="Times New Roman"/>
                <w:sz w:val="21"/>
              </w:rPr>
            </w:pPr>
            <w:r>
              <w:rPr>
                <w:rFonts w:ascii="Times New Roman" w:hAnsi="Times New Roman"/>
                <w:sz w:val="21"/>
              </w:rPr>
              <w:t>T=2tH=6mN=3.0+2</w:t>
            </w:r>
            <w:r>
              <w:rPr>
                <w:sz w:val="21"/>
              </w:rPr>
              <w:t>×</w:t>
            </w:r>
            <w:r>
              <w:rPr>
                <w:rFonts w:ascii="Times New Roman" w:hAnsi="Times New Roman"/>
                <w:sz w:val="21"/>
              </w:rPr>
              <w:t>0.4kW</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169"/>
              <w:ind w:left="15"/>
              <w:jc w:val="center"/>
              <w:rPr>
                <w:sz w:val="21"/>
              </w:rPr>
            </w:pPr>
            <w:r>
              <w:rPr>
                <w:w w:val="99"/>
                <w:sz w:val="21"/>
              </w:rPr>
              <w:t>台</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183"/>
              <w:ind w:left="19"/>
              <w:jc w:val="center"/>
              <w:rPr>
                <w:rFonts w:ascii="Times New Roman"/>
                <w:sz w:val="21"/>
              </w:rPr>
            </w:pPr>
            <w:r>
              <w:rPr>
                <w:rFonts w:ascii="Times New Roman"/>
                <w:w w:val="99"/>
                <w:sz w:val="21"/>
              </w:rPr>
              <w:t>1</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9"/>
              <w:ind w:left="21" w:right="14"/>
              <w:jc w:val="center"/>
              <w:rPr>
                <w:rFonts w:ascii="Times New Roman"/>
                <w:sz w:val="21"/>
              </w:rPr>
            </w:pPr>
            <w:r>
              <w:rPr>
                <w:rFonts w:ascii="Times New Roman"/>
                <w:sz w:val="21"/>
              </w:rPr>
              <w:t>19</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5"/>
              <w:ind w:left="100" w:right="81"/>
              <w:jc w:val="center"/>
              <w:rPr>
                <w:sz w:val="21"/>
              </w:rPr>
            </w:pPr>
            <w:r>
              <w:rPr>
                <w:sz w:val="21"/>
              </w:rPr>
              <w:t>潜污泵</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39"/>
              <w:ind w:left="272"/>
              <w:rPr>
                <w:rFonts w:ascii="Times New Roman"/>
                <w:sz w:val="21"/>
              </w:rPr>
            </w:pPr>
            <w:r>
              <w:rPr>
                <w:rFonts w:ascii="Times New Roman"/>
                <w:sz w:val="21"/>
              </w:rPr>
              <w:t>Q=15m</w:t>
            </w:r>
            <w:r>
              <w:rPr>
                <w:rFonts w:ascii="Times New Roman"/>
                <w:sz w:val="21"/>
                <w:vertAlign w:val="superscript"/>
              </w:rPr>
              <w:t>3</w:t>
            </w:r>
            <w:r>
              <w:rPr>
                <w:rFonts w:ascii="Times New Roman"/>
                <w:sz w:val="21"/>
                <w:vertAlign w:val="baseline"/>
              </w:rPr>
              <w:t>/hH=10mN=1.1kW</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5"/>
              <w:ind w:left="15"/>
              <w:jc w:val="center"/>
              <w:rPr>
                <w:sz w:val="21"/>
              </w:rPr>
            </w:pPr>
            <w:r>
              <w:rPr>
                <w:w w:val="99"/>
                <w:sz w:val="21"/>
              </w:rPr>
              <w:t>台</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9"/>
              <w:ind w:left="19"/>
              <w:jc w:val="center"/>
              <w:rPr>
                <w:rFonts w:ascii="Times New Roman"/>
                <w:sz w:val="21"/>
              </w:rPr>
            </w:pPr>
            <w:r>
              <w:rPr>
                <w:rFonts w:ascii="Times New Roman"/>
                <w:w w:val="99"/>
                <w:sz w:val="21"/>
              </w:rPr>
              <w:t>2</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34"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145"/>
              <w:ind w:left="21" w:right="14"/>
              <w:jc w:val="center"/>
              <w:rPr>
                <w:rFonts w:ascii="Times New Roman"/>
                <w:sz w:val="21"/>
              </w:rPr>
            </w:pPr>
            <w:r>
              <w:rPr>
                <w:rFonts w:ascii="Times New Roman"/>
                <w:sz w:val="21"/>
              </w:rPr>
              <w:t>20</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131"/>
              <w:ind w:left="100" w:right="83"/>
              <w:jc w:val="center"/>
              <w:rPr>
                <w:sz w:val="21"/>
              </w:rPr>
            </w:pPr>
            <w:r>
              <w:rPr>
                <w:sz w:val="21"/>
              </w:rPr>
              <w:t>罗茨风机</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4" w:line="240" w:lineRule="atLeast"/>
              <w:ind w:left="977" w:right="207" w:hanging="740"/>
              <w:rPr>
                <w:rFonts w:ascii="Times New Roman" w:eastAsia="Times New Roman"/>
                <w:sz w:val="21"/>
              </w:rPr>
            </w:pPr>
            <w:r>
              <w:rPr>
                <w:rFonts w:ascii="Times New Roman" w:eastAsia="Times New Roman"/>
                <w:sz w:val="21"/>
              </w:rPr>
              <w:t>Q=14.5m</w:t>
            </w:r>
            <w:r>
              <w:rPr>
                <w:rFonts w:ascii="Times New Roman" w:eastAsia="Times New Roman"/>
                <w:position w:val="7"/>
                <w:sz w:val="13"/>
              </w:rPr>
              <w:t>3</w:t>
            </w:r>
            <w:r>
              <w:rPr>
                <w:rFonts w:ascii="Times New Roman" w:eastAsia="Times New Roman"/>
                <w:sz w:val="21"/>
              </w:rPr>
              <w:t>/min</w:t>
            </w:r>
            <w:r>
              <w:rPr>
                <w:sz w:val="21"/>
              </w:rPr>
              <w:t>，</w:t>
            </w:r>
            <w:r>
              <w:rPr>
                <w:rFonts w:ascii="Times New Roman" w:eastAsia="Times New Roman"/>
                <w:sz w:val="21"/>
              </w:rPr>
              <w:t>H=39.2kPa</w:t>
            </w:r>
            <w:r>
              <w:rPr>
                <w:rFonts w:ascii="Times New Roman" w:eastAsia="Times New Roman"/>
                <w:spacing w:val="-50"/>
                <w:sz w:val="21"/>
              </w:rPr>
              <w:t xml:space="preserve"> </w:t>
            </w:r>
            <w:r>
              <w:rPr>
                <w:rFonts w:ascii="Times New Roman" w:eastAsia="Times New Roman"/>
                <w:sz w:val="21"/>
              </w:rPr>
              <w:t>N=18.5kW</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131"/>
              <w:ind w:left="15"/>
              <w:jc w:val="center"/>
              <w:rPr>
                <w:sz w:val="21"/>
              </w:rPr>
            </w:pPr>
            <w:r>
              <w:rPr>
                <w:w w:val="99"/>
                <w:sz w:val="21"/>
              </w:rPr>
              <w:t>台</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145"/>
              <w:ind w:left="19"/>
              <w:jc w:val="center"/>
              <w:rPr>
                <w:rFonts w:ascii="Times New Roman"/>
                <w:sz w:val="21"/>
              </w:rPr>
            </w:pPr>
            <w:r>
              <w:rPr>
                <w:rFonts w:ascii="Times New Roman"/>
                <w:w w:val="99"/>
                <w:sz w:val="21"/>
              </w:rPr>
              <w:t>2</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9"/>
              <w:ind w:left="21" w:right="14"/>
              <w:jc w:val="center"/>
              <w:rPr>
                <w:rFonts w:ascii="Times New Roman"/>
                <w:sz w:val="21"/>
              </w:rPr>
            </w:pPr>
            <w:r>
              <w:rPr>
                <w:rFonts w:ascii="Times New Roman"/>
                <w:sz w:val="21"/>
              </w:rPr>
              <w:t>21</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5"/>
              <w:ind w:left="100" w:right="83"/>
              <w:jc w:val="center"/>
              <w:rPr>
                <w:sz w:val="21"/>
              </w:rPr>
            </w:pPr>
            <w:r>
              <w:rPr>
                <w:sz w:val="21"/>
              </w:rPr>
              <w:t>反冲洗水泵</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39"/>
              <w:ind w:left="243"/>
              <w:rPr>
                <w:rFonts w:ascii="Times New Roman"/>
                <w:sz w:val="21"/>
              </w:rPr>
            </w:pPr>
            <w:r>
              <w:rPr>
                <w:rFonts w:ascii="Times New Roman"/>
                <w:sz w:val="21"/>
              </w:rPr>
              <w:t>Q=175m</w:t>
            </w:r>
            <w:r>
              <w:rPr>
                <w:rFonts w:ascii="Times New Roman"/>
                <w:sz w:val="21"/>
                <w:vertAlign w:val="superscript"/>
              </w:rPr>
              <w:t>3</w:t>
            </w:r>
            <w:r>
              <w:rPr>
                <w:rFonts w:ascii="Times New Roman"/>
                <w:sz w:val="21"/>
                <w:vertAlign w:val="baseline"/>
              </w:rPr>
              <w:t>/hH=10mN=11kW</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5"/>
              <w:ind w:left="15"/>
              <w:jc w:val="center"/>
              <w:rPr>
                <w:sz w:val="21"/>
              </w:rPr>
            </w:pPr>
            <w:r>
              <w:rPr>
                <w:w w:val="99"/>
                <w:sz w:val="21"/>
              </w:rPr>
              <w:t>台</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9"/>
              <w:ind w:left="19"/>
              <w:jc w:val="center"/>
              <w:rPr>
                <w:rFonts w:ascii="Times New Roman"/>
                <w:sz w:val="21"/>
              </w:rPr>
            </w:pPr>
            <w:r>
              <w:rPr>
                <w:rFonts w:ascii="Times New Roman"/>
                <w:w w:val="99"/>
                <w:sz w:val="21"/>
              </w:rPr>
              <w:t>3</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40"/>
              <w:ind w:left="7"/>
              <w:jc w:val="center"/>
              <w:rPr>
                <w:rFonts w:ascii="Times New Roman"/>
                <w:sz w:val="21"/>
              </w:rPr>
            </w:pPr>
            <w:r>
              <w:rPr>
                <w:rFonts w:ascii="Times New Roman"/>
                <w:w w:val="99"/>
                <w:sz w:val="21"/>
              </w:rPr>
              <w:t>1</w:t>
            </w:r>
          </w:p>
        </w:tc>
        <w:tc>
          <w:tcPr>
            <w:tcW w:w="925" w:type="dxa"/>
            <w:vMerge w:val="restart"/>
            <w:tcBorders>
              <w:top w:val="single" w:color="000000" w:sz="4" w:space="0"/>
              <w:left w:val="single" w:color="000000" w:sz="4" w:space="0"/>
              <w:bottom w:val="single" w:color="000000" w:sz="4" w:space="0"/>
              <w:right w:val="single" w:color="000000" w:sz="4" w:space="0"/>
            </w:tcBorders>
          </w:tcPr>
          <w:p>
            <w:pPr>
              <w:pStyle w:val="13"/>
              <w:rPr>
                <w:sz w:val="20"/>
              </w:rPr>
            </w:pPr>
          </w:p>
          <w:p>
            <w:pPr>
              <w:pStyle w:val="13"/>
              <w:spacing w:before="9"/>
              <w:rPr>
                <w:sz w:val="21"/>
              </w:rPr>
            </w:pPr>
          </w:p>
          <w:p>
            <w:pPr>
              <w:pStyle w:val="13"/>
              <w:ind w:left="151"/>
              <w:rPr>
                <w:sz w:val="21"/>
              </w:rPr>
            </w:pPr>
            <w:r>
              <w:rPr>
                <w:sz w:val="21"/>
              </w:rPr>
              <w:t>清水池</w:t>
            </w: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3"/>
              <w:ind w:left="100" w:right="83"/>
              <w:jc w:val="center"/>
              <w:rPr>
                <w:sz w:val="21"/>
              </w:rPr>
            </w:pPr>
            <w:r>
              <w:rPr>
                <w:w w:val="95"/>
                <w:sz w:val="21"/>
              </w:rPr>
              <w:t>手动蝶阀</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26"/>
              <w:ind w:left="586"/>
              <w:rPr>
                <w:rFonts w:ascii="Times New Roman" w:eastAsia="Times New Roman"/>
                <w:sz w:val="21"/>
              </w:rPr>
            </w:pPr>
            <w:r>
              <w:rPr>
                <w:rFonts w:ascii="Times New Roman" w:eastAsia="Times New Roman"/>
                <w:sz w:val="21"/>
              </w:rPr>
              <w:t>DN500</w:t>
            </w:r>
            <w:r>
              <w:rPr>
                <w:sz w:val="21"/>
              </w:rPr>
              <w:t>，</w:t>
            </w:r>
            <w:r>
              <w:rPr>
                <w:rFonts w:ascii="Times New Roman" w:eastAsia="Times New Roman"/>
                <w:sz w:val="21"/>
              </w:rPr>
              <w:t>P=1.0MPa</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3"/>
              <w:ind w:left="15"/>
              <w:jc w:val="center"/>
              <w:rPr>
                <w:sz w:val="21"/>
              </w:rPr>
            </w:pPr>
            <w:r>
              <w:rPr>
                <w:w w:val="99"/>
                <w:sz w:val="21"/>
              </w:rPr>
              <w:t>个</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40"/>
              <w:ind w:left="19"/>
              <w:jc w:val="center"/>
              <w:rPr>
                <w:rFonts w:ascii="Times New Roman"/>
                <w:sz w:val="21"/>
              </w:rPr>
            </w:pPr>
            <w:r>
              <w:rPr>
                <w:rFonts w:ascii="Times New Roman"/>
                <w:w w:val="99"/>
                <w:sz w:val="21"/>
              </w:rPr>
              <w:t>2</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8"/>
              <w:ind w:left="7"/>
              <w:jc w:val="center"/>
              <w:rPr>
                <w:rFonts w:ascii="Times New Roman"/>
                <w:sz w:val="21"/>
              </w:rPr>
            </w:pPr>
            <w:r>
              <w:rPr>
                <w:rFonts w:ascii="Times New Roman"/>
                <w:w w:val="99"/>
                <w:sz w:val="21"/>
              </w:rPr>
              <w:t>2</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4"/>
              <w:ind w:left="100" w:right="83"/>
              <w:jc w:val="center"/>
              <w:rPr>
                <w:sz w:val="21"/>
              </w:rPr>
            </w:pPr>
            <w:r>
              <w:rPr>
                <w:sz w:val="21"/>
              </w:rPr>
              <w:t>双法兰传力接头</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24"/>
              <w:ind w:left="586"/>
              <w:rPr>
                <w:rFonts w:ascii="Times New Roman" w:eastAsia="Times New Roman"/>
                <w:sz w:val="21"/>
              </w:rPr>
            </w:pPr>
            <w:r>
              <w:rPr>
                <w:rFonts w:ascii="Times New Roman" w:eastAsia="Times New Roman"/>
                <w:sz w:val="21"/>
              </w:rPr>
              <w:t>DN500</w:t>
            </w:r>
            <w:r>
              <w:rPr>
                <w:sz w:val="21"/>
              </w:rPr>
              <w:t>，</w:t>
            </w:r>
            <w:r>
              <w:rPr>
                <w:rFonts w:ascii="Times New Roman" w:eastAsia="Times New Roman"/>
                <w:sz w:val="21"/>
              </w:rPr>
              <w:t>P=1.0MPa</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4"/>
              <w:ind w:left="15"/>
              <w:jc w:val="center"/>
              <w:rPr>
                <w:sz w:val="21"/>
              </w:rPr>
            </w:pPr>
            <w:r>
              <w:rPr>
                <w:w w:val="99"/>
                <w:sz w:val="21"/>
              </w:rPr>
              <w:t>个</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8"/>
              <w:ind w:left="19"/>
              <w:jc w:val="center"/>
              <w:rPr>
                <w:rFonts w:ascii="Times New Roman"/>
                <w:sz w:val="21"/>
              </w:rPr>
            </w:pPr>
            <w:r>
              <w:rPr>
                <w:rFonts w:ascii="Times New Roman"/>
                <w:w w:val="99"/>
                <w:sz w:val="21"/>
              </w:rPr>
              <w:t>2</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9"/>
              <w:ind w:left="7"/>
              <w:jc w:val="center"/>
              <w:rPr>
                <w:rFonts w:ascii="Times New Roman"/>
                <w:sz w:val="21"/>
              </w:rPr>
            </w:pPr>
            <w:r>
              <w:rPr>
                <w:rFonts w:ascii="Times New Roman"/>
                <w:w w:val="99"/>
                <w:sz w:val="21"/>
              </w:rPr>
              <w:t>3</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5"/>
              <w:ind w:left="100" w:right="83"/>
              <w:jc w:val="center"/>
              <w:rPr>
                <w:sz w:val="21"/>
              </w:rPr>
            </w:pPr>
            <w:r>
              <w:rPr>
                <w:w w:val="95"/>
                <w:sz w:val="21"/>
              </w:rPr>
              <w:t>手动蝶阀</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25"/>
              <w:ind w:left="586"/>
              <w:rPr>
                <w:rFonts w:ascii="Times New Roman" w:eastAsia="Times New Roman"/>
                <w:sz w:val="21"/>
              </w:rPr>
            </w:pPr>
            <w:r>
              <w:rPr>
                <w:rFonts w:ascii="Times New Roman" w:eastAsia="Times New Roman"/>
                <w:sz w:val="21"/>
              </w:rPr>
              <w:t>DN400</w:t>
            </w:r>
            <w:r>
              <w:rPr>
                <w:sz w:val="21"/>
              </w:rPr>
              <w:t>，</w:t>
            </w:r>
            <w:r>
              <w:rPr>
                <w:rFonts w:ascii="Times New Roman" w:eastAsia="Times New Roman"/>
                <w:sz w:val="21"/>
              </w:rPr>
              <w:t>P=1.0MPa</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5"/>
              <w:ind w:left="15"/>
              <w:jc w:val="center"/>
              <w:rPr>
                <w:sz w:val="21"/>
              </w:rPr>
            </w:pPr>
            <w:r>
              <w:rPr>
                <w:w w:val="99"/>
                <w:sz w:val="21"/>
              </w:rPr>
              <w:t>个</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9"/>
              <w:ind w:left="19"/>
              <w:jc w:val="center"/>
              <w:rPr>
                <w:rFonts w:ascii="Times New Roman"/>
                <w:sz w:val="21"/>
              </w:rPr>
            </w:pPr>
            <w:r>
              <w:rPr>
                <w:rFonts w:ascii="Times New Roman"/>
                <w:w w:val="99"/>
                <w:sz w:val="21"/>
              </w:rPr>
              <w:t>2</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40"/>
              <w:ind w:left="7"/>
              <w:jc w:val="center"/>
              <w:rPr>
                <w:rFonts w:ascii="Times New Roman"/>
                <w:sz w:val="21"/>
              </w:rPr>
            </w:pPr>
            <w:r>
              <w:rPr>
                <w:rFonts w:ascii="Times New Roman"/>
                <w:w w:val="99"/>
                <w:sz w:val="21"/>
              </w:rPr>
              <w:t>4</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3"/>
              <w:ind w:left="100" w:right="83"/>
              <w:jc w:val="center"/>
              <w:rPr>
                <w:sz w:val="21"/>
              </w:rPr>
            </w:pPr>
            <w:r>
              <w:rPr>
                <w:sz w:val="21"/>
              </w:rPr>
              <w:t>双法兰传力接头</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26"/>
              <w:ind w:left="586"/>
              <w:rPr>
                <w:rFonts w:ascii="Times New Roman" w:eastAsia="Times New Roman"/>
                <w:sz w:val="21"/>
              </w:rPr>
            </w:pPr>
            <w:r>
              <w:rPr>
                <w:rFonts w:ascii="Times New Roman" w:eastAsia="Times New Roman"/>
                <w:sz w:val="21"/>
              </w:rPr>
              <w:t>DN400</w:t>
            </w:r>
            <w:r>
              <w:rPr>
                <w:sz w:val="21"/>
              </w:rPr>
              <w:t>，</w:t>
            </w:r>
            <w:r>
              <w:rPr>
                <w:rFonts w:ascii="Times New Roman" w:eastAsia="Times New Roman"/>
                <w:sz w:val="21"/>
              </w:rPr>
              <w:t>P=1.0MPa</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3"/>
              <w:ind w:left="15"/>
              <w:jc w:val="center"/>
              <w:rPr>
                <w:sz w:val="21"/>
              </w:rPr>
            </w:pPr>
            <w:r>
              <w:rPr>
                <w:w w:val="99"/>
                <w:sz w:val="21"/>
              </w:rPr>
              <w:t>个</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40"/>
              <w:ind w:left="19"/>
              <w:jc w:val="center"/>
              <w:rPr>
                <w:rFonts w:ascii="Times New Roman"/>
                <w:sz w:val="21"/>
              </w:rPr>
            </w:pPr>
            <w:r>
              <w:rPr>
                <w:rFonts w:ascii="Times New Roman"/>
                <w:w w:val="99"/>
                <w:sz w:val="21"/>
              </w:rPr>
              <w:t>2</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8"/>
              <w:ind w:left="7"/>
              <w:jc w:val="center"/>
              <w:rPr>
                <w:rFonts w:ascii="Times New Roman"/>
                <w:sz w:val="21"/>
              </w:rPr>
            </w:pPr>
            <w:r>
              <w:rPr>
                <w:rFonts w:ascii="Times New Roman"/>
                <w:w w:val="99"/>
                <w:sz w:val="21"/>
              </w:rPr>
              <w:t>1</w:t>
            </w:r>
          </w:p>
        </w:tc>
        <w:tc>
          <w:tcPr>
            <w:tcW w:w="925" w:type="dxa"/>
            <w:vMerge w:val="restart"/>
            <w:tcBorders>
              <w:top w:val="single" w:color="000000" w:sz="4" w:space="0"/>
              <w:left w:val="single" w:color="000000" w:sz="4" w:space="0"/>
              <w:bottom w:val="single" w:color="000000" w:sz="4" w:space="0"/>
              <w:right w:val="single" w:color="000000" w:sz="4" w:space="0"/>
            </w:tcBorders>
          </w:tcPr>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spacing w:before="128" w:line="242" w:lineRule="auto"/>
              <w:ind w:left="151" w:right="133"/>
              <w:jc w:val="both"/>
              <w:rPr>
                <w:sz w:val="21"/>
              </w:rPr>
            </w:pPr>
            <w:r>
              <w:rPr>
                <w:spacing w:val="-2"/>
                <w:sz w:val="21"/>
              </w:rPr>
              <w:t>送水泵房及变配电间</w:t>
            </w: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4"/>
              <w:ind w:left="100" w:right="83"/>
              <w:jc w:val="center"/>
              <w:rPr>
                <w:sz w:val="21"/>
              </w:rPr>
            </w:pPr>
            <w:r>
              <w:rPr>
                <w:sz w:val="21"/>
              </w:rPr>
              <w:t>卧式双吸泵</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38"/>
              <w:ind w:left="243"/>
              <w:rPr>
                <w:rFonts w:ascii="Times New Roman"/>
                <w:sz w:val="21"/>
              </w:rPr>
            </w:pPr>
            <w:r>
              <w:rPr>
                <w:rFonts w:ascii="Times New Roman"/>
                <w:sz w:val="21"/>
              </w:rPr>
              <w:t>Q=313m</w:t>
            </w:r>
            <w:r>
              <w:rPr>
                <w:rFonts w:ascii="Times New Roman"/>
                <w:position w:val="7"/>
                <w:sz w:val="13"/>
              </w:rPr>
              <w:t>3</w:t>
            </w:r>
            <w:r>
              <w:rPr>
                <w:rFonts w:ascii="Times New Roman"/>
                <w:sz w:val="21"/>
              </w:rPr>
              <w:t>/hH=50mN=75kW</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4"/>
              <w:ind w:left="15"/>
              <w:jc w:val="center"/>
              <w:rPr>
                <w:sz w:val="21"/>
              </w:rPr>
            </w:pPr>
            <w:r>
              <w:rPr>
                <w:w w:val="99"/>
                <w:sz w:val="21"/>
              </w:rPr>
              <w:t>台</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8"/>
              <w:ind w:left="19"/>
              <w:jc w:val="center"/>
              <w:rPr>
                <w:rFonts w:ascii="Times New Roman"/>
                <w:sz w:val="21"/>
              </w:rPr>
            </w:pPr>
            <w:r>
              <w:rPr>
                <w:rFonts w:ascii="Times New Roman"/>
                <w:w w:val="99"/>
                <w:sz w:val="21"/>
              </w:rPr>
              <w:t>2</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9"/>
              <w:ind w:left="7"/>
              <w:jc w:val="center"/>
              <w:rPr>
                <w:rFonts w:ascii="Times New Roman"/>
                <w:sz w:val="21"/>
              </w:rPr>
            </w:pPr>
            <w:r>
              <w:rPr>
                <w:rFonts w:ascii="Times New Roman"/>
                <w:w w:val="99"/>
                <w:sz w:val="21"/>
              </w:rPr>
              <w:t>2</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5"/>
              <w:ind w:left="100" w:right="83"/>
              <w:jc w:val="center"/>
              <w:rPr>
                <w:sz w:val="21"/>
              </w:rPr>
            </w:pPr>
            <w:r>
              <w:rPr>
                <w:sz w:val="21"/>
              </w:rPr>
              <w:t>卧式双吸泵</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39"/>
              <w:ind w:right="174"/>
              <w:jc w:val="right"/>
              <w:rPr>
                <w:rFonts w:ascii="Times New Roman"/>
                <w:sz w:val="21"/>
              </w:rPr>
            </w:pPr>
            <w:r>
              <w:rPr>
                <w:rFonts w:ascii="Times New Roman"/>
                <w:sz w:val="21"/>
              </w:rPr>
              <w:t>Q=625m</w:t>
            </w:r>
            <w:r>
              <w:rPr>
                <w:rFonts w:ascii="Times New Roman"/>
                <w:sz w:val="21"/>
                <w:vertAlign w:val="superscript"/>
              </w:rPr>
              <w:t>3</w:t>
            </w:r>
            <w:r>
              <w:rPr>
                <w:rFonts w:ascii="Times New Roman"/>
                <w:sz w:val="21"/>
                <w:vertAlign w:val="baseline"/>
              </w:rPr>
              <w:t>/hH=50mN=132kW</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5"/>
              <w:ind w:left="15"/>
              <w:jc w:val="center"/>
              <w:rPr>
                <w:sz w:val="21"/>
              </w:rPr>
            </w:pPr>
            <w:r>
              <w:rPr>
                <w:w w:val="99"/>
                <w:sz w:val="21"/>
              </w:rPr>
              <w:t>台</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9"/>
              <w:ind w:left="19"/>
              <w:jc w:val="center"/>
              <w:rPr>
                <w:rFonts w:ascii="Times New Roman"/>
                <w:sz w:val="21"/>
              </w:rPr>
            </w:pPr>
            <w:r>
              <w:rPr>
                <w:rFonts w:ascii="Times New Roman"/>
                <w:w w:val="99"/>
                <w:sz w:val="21"/>
              </w:rPr>
              <w:t>2</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532"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vMerge w:val="restart"/>
            <w:tcBorders>
              <w:top w:val="single" w:color="000000" w:sz="4" w:space="0"/>
              <w:left w:val="single" w:color="000000" w:sz="12" w:space="0"/>
              <w:bottom w:val="single" w:color="000000" w:sz="4" w:space="0"/>
              <w:right w:val="single" w:color="000000" w:sz="4" w:space="0"/>
            </w:tcBorders>
          </w:tcPr>
          <w:p>
            <w:pPr>
              <w:pStyle w:val="13"/>
              <w:spacing w:before="11"/>
              <w:rPr>
                <w:sz w:val="32"/>
              </w:rPr>
            </w:pPr>
          </w:p>
          <w:p>
            <w:pPr>
              <w:pStyle w:val="13"/>
              <w:ind w:left="7"/>
              <w:jc w:val="center"/>
              <w:rPr>
                <w:rFonts w:ascii="Times New Roman"/>
                <w:sz w:val="21"/>
              </w:rPr>
            </w:pPr>
            <w:r>
              <w:rPr>
                <w:rFonts w:ascii="Times New Roman"/>
                <w:w w:val="99"/>
                <w:sz w:val="21"/>
              </w:rPr>
              <w:t>3</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line="266" w:lineRule="exact"/>
              <w:ind w:left="100" w:right="83"/>
              <w:jc w:val="center"/>
              <w:rPr>
                <w:sz w:val="21"/>
              </w:rPr>
            </w:pPr>
            <w:r>
              <w:rPr>
                <w:rFonts w:ascii="Times New Roman" w:eastAsia="Times New Roman"/>
                <w:sz w:val="21"/>
              </w:rPr>
              <w:t>LX</w:t>
            </w:r>
            <w:r>
              <w:rPr>
                <w:rFonts w:ascii="Times New Roman" w:eastAsia="Times New Roman"/>
                <w:spacing w:val="-1"/>
                <w:sz w:val="21"/>
              </w:rPr>
              <w:t xml:space="preserve"> </w:t>
            </w:r>
            <w:r>
              <w:rPr>
                <w:sz w:val="21"/>
              </w:rPr>
              <w:t>型电动单梁悬挂</w:t>
            </w:r>
          </w:p>
          <w:p>
            <w:pPr>
              <w:pStyle w:val="13"/>
              <w:spacing w:before="2" w:line="244" w:lineRule="exact"/>
              <w:ind w:left="100" w:right="81"/>
              <w:jc w:val="center"/>
              <w:rPr>
                <w:sz w:val="21"/>
              </w:rPr>
            </w:pPr>
            <w:r>
              <w:rPr>
                <w:sz w:val="21"/>
              </w:rPr>
              <w:t>起重机</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131"/>
              <w:ind w:left="226"/>
              <w:rPr>
                <w:rFonts w:ascii="Times New Roman" w:hAnsi="Times New Roman"/>
                <w:sz w:val="21"/>
              </w:rPr>
            </w:pPr>
            <w:r>
              <w:rPr>
                <w:rFonts w:ascii="Times New Roman" w:hAnsi="Times New Roman"/>
                <w:sz w:val="21"/>
              </w:rPr>
              <w:t>T=2t,Lk=4.0m,N=2</w:t>
            </w:r>
            <w:r>
              <w:rPr>
                <w:sz w:val="21"/>
              </w:rPr>
              <w:t>×</w:t>
            </w:r>
            <w:r>
              <w:rPr>
                <w:rFonts w:ascii="Times New Roman" w:hAnsi="Times New Roman"/>
                <w:sz w:val="21"/>
              </w:rPr>
              <w:t>0.4kW</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129"/>
              <w:ind w:left="15"/>
              <w:jc w:val="center"/>
              <w:rPr>
                <w:sz w:val="21"/>
              </w:rPr>
            </w:pPr>
            <w:r>
              <w:rPr>
                <w:w w:val="99"/>
                <w:sz w:val="21"/>
              </w:rPr>
              <w:t>台</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145"/>
              <w:ind w:left="19"/>
              <w:jc w:val="center"/>
              <w:rPr>
                <w:rFonts w:ascii="Times New Roman"/>
                <w:sz w:val="21"/>
              </w:rPr>
            </w:pPr>
            <w:r>
              <w:rPr>
                <w:rFonts w:ascii="Times New Roman"/>
                <w:w w:val="99"/>
                <w:sz w:val="21"/>
              </w:rPr>
              <w:t>1</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35"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vMerge w:val="continue"/>
            <w:tcBorders>
              <w:top w:val="nil"/>
              <w:left w:val="single" w:color="000000" w:sz="12" w:space="0"/>
              <w:bottom w:val="single" w:color="000000" w:sz="4" w:space="0"/>
              <w:right w:val="single" w:color="000000" w:sz="4" w:space="0"/>
            </w:tcBorders>
          </w:tcPr>
          <w:p>
            <w:pPr>
              <w:rPr>
                <w:sz w:val="2"/>
                <w:szCs w:val="2"/>
              </w:rPr>
            </w:pP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line="266" w:lineRule="exact"/>
              <w:ind w:left="100" w:right="83"/>
              <w:jc w:val="center"/>
              <w:rPr>
                <w:sz w:val="21"/>
              </w:rPr>
            </w:pPr>
            <w:r>
              <w:rPr>
                <w:spacing w:val="-13"/>
                <w:w w:val="95"/>
                <w:sz w:val="21"/>
              </w:rPr>
              <w:t xml:space="preserve">配 </w:t>
            </w:r>
            <w:r>
              <w:rPr>
                <w:rFonts w:ascii="Times New Roman" w:eastAsia="Times New Roman"/>
                <w:w w:val="95"/>
                <w:sz w:val="21"/>
              </w:rPr>
              <w:t>MD21-6D</w:t>
            </w:r>
            <w:r>
              <w:rPr>
                <w:rFonts w:ascii="Times New Roman" w:eastAsia="Times New Roman"/>
                <w:spacing w:val="29"/>
                <w:w w:val="95"/>
                <w:sz w:val="21"/>
              </w:rPr>
              <w:t xml:space="preserve"> </w:t>
            </w:r>
            <w:r>
              <w:rPr>
                <w:w w:val="95"/>
                <w:sz w:val="21"/>
              </w:rPr>
              <w:t>型电动</w:t>
            </w:r>
          </w:p>
          <w:p>
            <w:pPr>
              <w:pStyle w:val="13"/>
              <w:spacing w:before="2" w:line="247" w:lineRule="exact"/>
              <w:ind w:left="97" w:right="83"/>
              <w:jc w:val="center"/>
              <w:rPr>
                <w:sz w:val="21"/>
              </w:rPr>
            </w:pPr>
            <w:r>
              <w:rPr>
                <w:sz w:val="21"/>
              </w:rPr>
              <w:t>葫芦</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134"/>
              <w:ind w:left="207"/>
              <w:rPr>
                <w:rFonts w:ascii="Times New Roman" w:hAnsi="Times New Roman"/>
                <w:sz w:val="21"/>
              </w:rPr>
            </w:pPr>
            <w:r>
              <w:rPr>
                <w:rFonts w:ascii="Times New Roman" w:hAnsi="Times New Roman"/>
                <w:sz w:val="21"/>
              </w:rPr>
              <w:t>T=2tH=9mN=3.0+2</w:t>
            </w:r>
            <w:r>
              <w:rPr>
                <w:sz w:val="21"/>
              </w:rPr>
              <w:t>×</w:t>
            </w:r>
            <w:r>
              <w:rPr>
                <w:rFonts w:ascii="Times New Roman" w:hAnsi="Times New Roman"/>
                <w:sz w:val="21"/>
              </w:rPr>
              <w:t>0.4kW</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131"/>
              <w:ind w:left="15"/>
              <w:jc w:val="center"/>
              <w:rPr>
                <w:sz w:val="21"/>
              </w:rPr>
            </w:pPr>
            <w:r>
              <w:rPr>
                <w:w w:val="99"/>
                <w:sz w:val="21"/>
              </w:rPr>
              <w:t>台</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145"/>
              <w:ind w:left="19"/>
              <w:jc w:val="center"/>
              <w:rPr>
                <w:rFonts w:ascii="Times New Roman"/>
                <w:sz w:val="21"/>
              </w:rPr>
            </w:pPr>
            <w:r>
              <w:rPr>
                <w:rFonts w:ascii="Times New Roman"/>
                <w:w w:val="99"/>
                <w:sz w:val="21"/>
              </w:rPr>
              <w:t>1</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9"/>
              <w:ind w:left="7"/>
              <w:jc w:val="center"/>
              <w:rPr>
                <w:rFonts w:ascii="Times New Roman"/>
                <w:sz w:val="21"/>
              </w:rPr>
            </w:pPr>
            <w:r>
              <w:rPr>
                <w:rFonts w:ascii="Times New Roman"/>
                <w:w w:val="99"/>
                <w:sz w:val="21"/>
              </w:rPr>
              <w:t>4</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3"/>
              <w:ind w:left="100" w:right="81"/>
              <w:jc w:val="center"/>
              <w:rPr>
                <w:sz w:val="21"/>
              </w:rPr>
            </w:pPr>
            <w:r>
              <w:rPr>
                <w:sz w:val="21"/>
              </w:rPr>
              <w:t>潜污泵</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39"/>
              <w:ind w:left="272"/>
              <w:rPr>
                <w:rFonts w:ascii="Times New Roman"/>
                <w:sz w:val="21"/>
              </w:rPr>
            </w:pPr>
            <w:r>
              <w:rPr>
                <w:rFonts w:ascii="Times New Roman"/>
                <w:sz w:val="21"/>
              </w:rPr>
              <w:t>Q=15m</w:t>
            </w:r>
            <w:r>
              <w:rPr>
                <w:rFonts w:ascii="Times New Roman"/>
                <w:sz w:val="21"/>
                <w:vertAlign w:val="superscript"/>
              </w:rPr>
              <w:t>3</w:t>
            </w:r>
            <w:r>
              <w:rPr>
                <w:rFonts w:ascii="Times New Roman"/>
                <w:sz w:val="21"/>
                <w:vertAlign w:val="baseline"/>
              </w:rPr>
              <w:t>/hH=10mN=1.1kW</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3"/>
              <w:ind w:left="15"/>
              <w:jc w:val="center"/>
              <w:rPr>
                <w:sz w:val="21"/>
              </w:rPr>
            </w:pPr>
            <w:r>
              <w:rPr>
                <w:w w:val="99"/>
                <w:sz w:val="21"/>
              </w:rPr>
              <w:t>台</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9"/>
              <w:ind w:left="19"/>
              <w:jc w:val="center"/>
              <w:rPr>
                <w:rFonts w:ascii="Times New Roman"/>
                <w:sz w:val="21"/>
              </w:rPr>
            </w:pPr>
            <w:r>
              <w:rPr>
                <w:rFonts w:ascii="Times New Roman"/>
                <w:w w:val="99"/>
                <w:sz w:val="21"/>
              </w:rPr>
              <w:t>2</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40"/>
              <w:ind w:left="7"/>
              <w:jc w:val="center"/>
              <w:rPr>
                <w:rFonts w:ascii="Times New Roman"/>
                <w:sz w:val="21"/>
              </w:rPr>
            </w:pPr>
            <w:r>
              <w:rPr>
                <w:rFonts w:ascii="Times New Roman"/>
                <w:w w:val="99"/>
                <w:sz w:val="21"/>
              </w:rPr>
              <w:t>5</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4"/>
              <w:ind w:left="100" w:right="83"/>
              <w:jc w:val="center"/>
              <w:rPr>
                <w:sz w:val="21"/>
              </w:rPr>
            </w:pPr>
            <w:r>
              <w:rPr>
                <w:w w:val="95"/>
                <w:sz w:val="21"/>
              </w:rPr>
              <w:t>手动蝶阀</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40"/>
              <w:ind w:left="666"/>
              <w:rPr>
                <w:rFonts w:ascii="Times New Roman"/>
                <w:sz w:val="21"/>
              </w:rPr>
            </w:pPr>
            <w:r>
              <w:rPr>
                <w:rFonts w:ascii="Times New Roman"/>
                <w:sz w:val="21"/>
              </w:rPr>
              <w:t>DN300,P=1.0MPa</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4"/>
              <w:ind w:left="15"/>
              <w:jc w:val="center"/>
              <w:rPr>
                <w:sz w:val="21"/>
              </w:rPr>
            </w:pPr>
            <w:r>
              <w:rPr>
                <w:w w:val="99"/>
                <w:sz w:val="21"/>
              </w:rPr>
              <w:t>个</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40"/>
              <w:ind w:left="19"/>
              <w:jc w:val="center"/>
              <w:rPr>
                <w:rFonts w:ascii="Times New Roman"/>
                <w:sz w:val="21"/>
              </w:rPr>
            </w:pPr>
            <w:r>
              <w:rPr>
                <w:rFonts w:ascii="Times New Roman"/>
                <w:w w:val="99"/>
                <w:sz w:val="21"/>
              </w:rPr>
              <w:t>3</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8"/>
              <w:ind w:left="7"/>
              <w:jc w:val="center"/>
              <w:rPr>
                <w:rFonts w:ascii="Times New Roman"/>
                <w:sz w:val="21"/>
              </w:rPr>
            </w:pPr>
            <w:r>
              <w:rPr>
                <w:rFonts w:ascii="Times New Roman"/>
                <w:w w:val="99"/>
                <w:sz w:val="21"/>
              </w:rPr>
              <w:t>6</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4"/>
              <w:ind w:left="100" w:right="83"/>
              <w:jc w:val="center"/>
              <w:rPr>
                <w:sz w:val="21"/>
              </w:rPr>
            </w:pPr>
            <w:r>
              <w:rPr>
                <w:sz w:val="21"/>
              </w:rPr>
              <w:t>双法球形橡胶接头</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38"/>
              <w:ind w:left="666"/>
              <w:rPr>
                <w:rFonts w:ascii="Times New Roman"/>
                <w:sz w:val="21"/>
              </w:rPr>
            </w:pPr>
            <w:r>
              <w:rPr>
                <w:rFonts w:ascii="Times New Roman"/>
                <w:sz w:val="21"/>
              </w:rPr>
              <w:t>DN300,P=1.0MPa</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4"/>
              <w:ind w:left="15"/>
              <w:jc w:val="center"/>
              <w:rPr>
                <w:sz w:val="21"/>
              </w:rPr>
            </w:pPr>
            <w:r>
              <w:rPr>
                <w:w w:val="99"/>
                <w:sz w:val="21"/>
              </w:rPr>
              <w:t>个</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8"/>
              <w:ind w:left="19"/>
              <w:jc w:val="center"/>
              <w:rPr>
                <w:rFonts w:ascii="Times New Roman"/>
                <w:sz w:val="21"/>
              </w:rPr>
            </w:pPr>
            <w:r>
              <w:rPr>
                <w:rFonts w:ascii="Times New Roman"/>
                <w:w w:val="99"/>
                <w:sz w:val="21"/>
              </w:rPr>
              <w:t>3</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9"/>
              <w:ind w:left="7"/>
              <w:jc w:val="center"/>
              <w:rPr>
                <w:rFonts w:ascii="Times New Roman"/>
                <w:sz w:val="21"/>
              </w:rPr>
            </w:pPr>
            <w:r>
              <w:rPr>
                <w:rFonts w:ascii="Times New Roman"/>
                <w:w w:val="99"/>
                <w:sz w:val="21"/>
              </w:rPr>
              <w:t>7</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3"/>
              <w:ind w:left="100" w:right="83"/>
              <w:jc w:val="center"/>
              <w:rPr>
                <w:sz w:val="21"/>
              </w:rPr>
            </w:pPr>
            <w:r>
              <w:rPr>
                <w:w w:val="95"/>
                <w:sz w:val="21"/>
              </w:rPr>
              <w:t>止回阀</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39"/>
              <w:ind w:left="666"/>
              <w:rPr>
                <w:rFonts w:ascii="Times New Roman"/>
                <w:sz w:val="21"/>
              </w:rPr>
            </w:pPr>
            <w:r>
              <w:rPr>
                <w:rFonts w:ascii="Times New Roman"/>
                <w:sz w:val="21"/>
              </w:rPr>
              <w:t>DN250,P=1.0MPa</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3"/>
              <w:ind w:left="15"/>
              <w:jc w:val="center"/>
              <w:rPr>
                <w:sz w:val="21"/>
              </w:rPr>
            </w:pPr>
            <w:r>
              <w:rPr>
                <w:w w:val="99"/>
                <w:sz w:val="21"/>
              </w:rPr>
              <w:t>个</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9"/>
              <w:ind w:left="19"/>
              <w:jc w:val="center"/>
              <w:rPr>
                <w:rFonts w:ascii="Times New Roman"/>
                <w:sz w:val="21"/>
              </w:rPr>
            </w:pPr>
            <w:r>
              <w:rPr>
                <w:rFonts w:ascii="Times New Roman"/>
                <w:w w:val="99"/>
                <w:sz w:val="21"/>
              </w:rPr>
              <w:t>3</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40"/>
              <w:ind w:left="7"/>
              <w:jc w:val="center"/>
              <w:rPr>
                <w:rFonts w:ascii="Times New Roman"/>
                <w:sz w:val="21"/>
              </w:rPr>
            </w:pPr>
            <w:r>
              <w:rPr>
                <w:rFonts w:ascii="Times New Roman"/>
                <w:w w:val="99"/>
                <w:sz w:val="21"/>
              </w:rPr>
              <w:t>8</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3"/>
              <w:ind w:left="100" w:right="83"/>
              <w:jc w:val="center"/>
              <w:rPr>
                <w:sz w:val="21"/>
              </w:rPr>
            </w:pPr>
            <w:r>
              <w:rPr>
                <w:w w:val="95"/>
                <w:sz w:val="21"/>
              </w:rPr>
              <w:t>手动蝶阀</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40"/>
              <w:ind w:left="666"/>
              <w:rPr>
                <w:rFonts w:ascii="Times New Roman"/>
                <w:sz w:val="21"/>
              </w:rPr>
            </w:pPr>
            <w:r>
              <w:rPr>
                <w:rFonts w:ascii="Times New Roman"/>
                <w:sz w:val="21"/>
              </w:rPr>
              <w:t>DN250,P=1.0MPa</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3"/>
              <w:ind w:left="15"/>
              <w:jc w:val="center"/>
              <w:rPr>
                <w:sz w:val="21"/>
              </w:rPr>
            </w:pPr>
            <w:r>
              <w:rPr>
                <w:w w:val="99"/>
                <w:sz w:val="21"/>
              </w:rPr>
              <w:t>个</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40"/>
              <w:ind w:left="19"/>
              <w:jc w:val="center"/>
              <w:rPr>
                <w:rFonts w:ascii="Times New Roman"/>
                <w:sz w:val="21"/>
              </w:rPr>
            </w:pPr>
            <w:r>
              <w:rPr>
                <w:rFonts w:ascii="Times New Roman"/>
                <w:w w:val="99"/>
                <w:sz w:val="21"/>
              </w:rPr>
              <w:t>3</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8"/>
              <w:ind w:left="7"/>
              <w:jc w:val="center"/>
              <w:rPr>
                <w:rFonts w:ascii="Times New Roman"/>
                <w:sz w:val="21"/>
              </w:rPr>
            </w:pPr>
            <w:r>
              <w:rPr>
                <w:rFonts w:ascii="Times New Roman"/>
                <w:w w:val="99"/>
                <w:sz w:val="21"/>
              </w:rPr>
              <w:t>9</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4"/>
              <w:ind w:left="100" w:right="83"/>
              <w:jc w:val="center"/>
              <w:rPr>
                <w:sz w:val="21"/>
              </w:rPr>
            </w:pPr>
            <w:r>
              <w:rPr>
                <w:sz w:val="21"/>
              </w:rPr>
              <w:t>双法兰传力接头</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38"/>
              <w:ind w:left="666"/>
              <w:rPr>
                <w:rFonts w:ascii="Times New Roman"/>
                <w:sz w:val="21"/>
              </w:rPr>
            </w:pPr>
            <w:r>
              <w:rPr>
                <w:rFonts w:ascii="Times New Roman"/>
                <w:sz w:val="21"/>
              </w:rPr>
              <w:t>DN250,P=1.0MPa</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4"/>
              <w:ind w:left="15"/>
              <w:jc w:val="center"/>
              <w:rPr>
                <w:sz w:val="21"/>
              </w:rPr>
            </w:pPr>
            <w:r>
              <w:rPr>
                <w:w w:val="99"/>
                <w:sz w:val="21"/>
              </w:rPr>
              <w:t>个</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8"/>
              <w:ind w:left="19"/>
              <w:jc w:val="center"/>
              <w:rPr>
                <w:rFonts w:ascii="Times New Roman"/>
                <w:sz w:val="21"/>
              </w:rPr>
            </w:pPr>
            <w:r>
              <w:rPr>
                <w:rFonts w:ascii="Times New Roman"/>
                <w:w w:val="99"/>
                <w:sz w:val="21"/>
              </w:rPr>
              <w:t>3</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9"/>
              <w:ind w:left="21" w:right="14"/>
              <w:jc w:val="center"/>
              <w:rPr>
                <w:rFonts w:ascii="Times New Roman"/>
                <w:sz w:val="21"/>
              </w:rPr>
            </w:pPr>
            <w:r>
              <w:rPr>
                <w:rFonts w:ascii="Times New Roman"/>
                <w:sz w:val="21"/>
              </w:rPr>
              <w:t>10</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3"/>
              <w:ind w:left="100" w:right="83"/>
              <w:jc w:val="center"/>
              <w:rPr>
                <w:sz w:val="21"/>
              </w:rPr>
            </w:pPr>
            <w:r>
              <w:rPr>
                <w:w w:val="95"/>
                <w:sz w:val="21"/>
              </w:rPr>
              <w:t>轴流风机</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25"/>
              <w:ind w:left="334"/>
              <w:rPr>
                <w:rFonts w:ascii="Times New Roman" w:eastAsia="Times New Roman"/>
                <w:sz w:val="21"/>
              </w:rPr>
            </w:pPr>
            <w:r>
              <w:rPr>
                <w:spacing w:val="-1"/>
                <w:w w:val="95"/>
                <w:sz w:val="21"/>
              </w:rPr>
              <w:t xml:space="preserve">风量 </w:t>
            </w:r>
            <w:r>
              <w:rPr>
                <w:rFonts w:ascii="Times New Roman" w:eastAsia="Times New Roman"/>
                <w:w w:val="95"/>
                <w:sz w:val="21"/>
              </w:rPr>
              <w:t>6850m</w:t>
            </w:r>
            <w:r>
              <w:rPr>
                <w:rFonts w:ascii="Times New Roman" w:eastAsia="Times New Roman"/>
                <w:w w:val="95"/>
                <w:sz w:val="21"/>
                <w:vertAlign w:val="superscript"/>
              </w:rPr>
              <w:t>3</w:t>
            </w:r>
            <w:r>
              <w:rPr>
                <w:rFonts w:ascii="Times New Roman" w:eastAsia="Times New Roman"/>
                <w:w w:val="95"/>
                <w:sz w:val="21"/>
                <w:vertAlign w:val="baseline"/>
              </w:rPr>
              <w:t>/hN=0.37kW</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3"/>
              <w:ind w:left="15"/>
              <w:jc w:val="center"/>
              <w:rPr>
                <w:sz w:val="21"/>
              </w:rPr>
            </w:pPr>
            <w:r>
              <w:rPr>
                <w:w w:val="99"/>
                <w:sz w:val="21"/>
              </w:rPr>
              <w:t>台</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9"/>
              <w:ind w:left="19"/>
              <w:jc w:val="center"/>
              <w:rPr>
                <w:rFonts w:ascii="Times New Roman"/>
                <w:sz w:val="21"/>
              </w:rPr>
            </w:pPr>
            <w:r>
              <w:rPr>
                <w:rFonts w:ascii="Times New Roman"/>
                <w:w w:val="99"/>
                <w:sz w:val="21"/>
              </w:rPr>
              <w:t>8</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40"/>
              <w:ind w:left="7"/>
              <w:jc w:val="center"/>
              <w:rPr>
                <w:rFonts w:ascii="Times New Roman"/>
                <w:sz w:val="21"/>
              </w:rPr>
            </w:pPr>
            <w:r>
              <w:rPr>
                <w:rFonts w:ascii="Times New Roman"/>
                <w:w w:val="99"/>
                <w:sz w:val="21"/>
              </w:rPr>
              <w:t>1</w:t>
            </w:r>
          </w:p>
        </w:tc>
        <w:tc>
          <w:tcPr>
            <w:tcW w:w="925" w:type="dxa"/>
            <w:vMerge w:val="restart"/>
            <w:tcBorders>
              <w:top w:val="single" w:color="000000" w:sz="4" w:space="0"/>
              <w:left w:val="single" w:color="000000" w:sz="4" w:space="0"/>
              <w:right w:val="single" w:color="000000" w:sz="4" w:space="0"/>
            </w:tcBorders>
          </w:tcPr>
          <w:p>
            <w:pPr>
              <w:pStyle w:val="13"/>
              <w:rPr>
                <w:sz w:val="20"/>
              </w:rPr>
            </w:pPr>
          </w:p>
          <w:p>
            <w:pPr>
              <w:pStyle w:val="13"/>
              <w:rPr>
                <w:sz w:val="20"/>
              </w:rPr>
            </w:pPr>
          </w:p>
          <w:p>
            <w:pPr>
              <w:pStyle w:val="13"/>
              <w:rPr>
                <w:sz w:val="20"/>
              </w:rPr>
            </w:pPr>
          </w:p>
          <w:p>
            <w:pPr>
              <w:pStyle w:val="13"/>
              <w:spacing w:before="174"/>
              <w:ind w:left="151"/>
              <w:rPr>
                <w:sz w:val="21"/>
              </w:rPr>
            </w:pPr>
            <w:r>
              <w:rPr>
                <w:sz w:val="21"/>
              </w:rPr>
              <w:t>加药间</w:t>
            </w: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3"/>
              <w:ind w:left="100" w:right="83"/>
              <w:jc w:val="center"/>
              <w:rPr>
                <w:sz w:val="21"/>
              </w:rPr>
            </w:pPr>
            <w:r>
              <w:rPr>
                <w:sz w:val="21"/>
              </w:rPr>
              <w:t>耐腐蚀矾液提升泵</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40"/>
              <w:ind w:left="356"/>
              <w:rPr>
                <w:rFonts w:ascii="Times New Roman"/>
                <w:sz w:val="21"/>
              </w:rPr>
            </w:pPr>
            <w:r>
              <w:rPr>
                <w:rFonts w:ascii="Times New Roman"/>
                <w:sz w:val="21"/>
              </w:rPr>
              <w:t>Q=5m3/hH=8mN=1.1kW</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3"/>
              <w:ind w:left="15"/>
              <w:jc w:val="center"/>
              <w:rPr>
                <w:sz w:val="21"/>
              </w:rPr>
            </w:pPr>
            <w:r>
              <w:rPr>
                <w:w w:val="99"/>
                <w:sz w:val="21"/>
              </w:rPr>
              <w:t>台</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40"/>
              <w:ind w:left="19"/>
              <w:jc w:val="center"/>
              <w:rPr>
                <w:rFonts w:ascii="Times New Roman"/>
                <w:sz w:val="21"/>
              </w:rPr>
            </w:pPr>
            <w:r>
              <w:rPr>
                <w:rFonts w:ascii="Times New Roman"/>
                <w:w w:val="99"/>
                <w:sz w:val="21"/>
              </w:rPr>
              <w:t>2</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466"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113"/>
              <w:ind w:left="7"/>
              <w:jc w:val="center"/>
              <w:rPr>
                <w:rFonts w:ascii="Times New Roman"/>
                <w:sz w:val="21"/>
              </w:rPr>
            </w:pPr>
            <w:r>
              <w:rPr>
                <w:rFonts w:ascii="Times New Roman"/>
                <w:w w:val="99"/>
                <w:sz w:val="21"/>
              </w:rPr>
              <w:t>2</w:t>
            </w:r>
          </w:p>
        </w:tc>
        <w:tc>
          <w:tcPr>
            <w:tcW w:w="925" w:type="dxa"/>
            <w:vMerge w:val="continue"/>
            <w:tcBorders>
              <w:top w:val="nil"/>
              <w:left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99"/>
              <w:ind w:left="100" w:right="83"/>
              <w:jc w:val="center"/>
              <w:rPr>
                <w:sz w:val="21"/>
              </w:rPr>
            </w:pPr>
            <w:r>
              <w:rPr>
                <w:sz w:val="21"/>
              </w:rPr>
              <w:t>夹壁式搅拌机</w:t>
            </w:r>
          </w:p>
        </w:tc>
        <w:tc>
          <w:tcPr>
            <w:tcW w:w="2888" w:type="dxa"/>
            <w:tcBorders>
              <w:top w:val="single" w:color="000000" w:sz="4" w:space="0"/>
              <w:left w:val="single" w:color="000000" w:sz="4" w:space="0"/>
              <w:bottom w:val="single" w:color="000000" w:sz="4" w:space="0"/>
              <w:right w:val="single" w:color="000000" w:sz="4" w:space="0"/>
            </w:tcBorders>
          </w:tcPr>
          <w:p>
            <w:pPr>
              <w:pStyle w:val="13"/>
              <w:spacing w:line="254" w:lineRule="exact"/>
              <w:ind w:left="1030" w:hanging="591"/>
              <w:rPr>
                <w:rFonts w:ascii="Times New Roman" w:eastAsia="Times New Roman"/>
                <w:sz w:val="21"/>
              </w:rPr>
            </w:pPr>
            <w:r>
              <w:rPr>
                <w:spacing w:val="2"/>
                <w:w w:val="95"/>
                <w:sz w:val="21"/>
              </w:rPr>
              <w:t xml:space="preserve">桨叶外径 </w:t>
            </w:r>
            <w:r>
              <w:rPr>
                <w:rFonts w:ascii="Times New Roman" w:eastAsia="Times New Roman"/>
                <w:w w:val="95"/>
                <w:sz w:val="21"/>
              </w:rPr>
              <w:t>D=116mm</w:t>
            </w:r>
            <w:r>
              <w:rPr>
                <w:w w:val="95"/>
                <w:sz w:val="21"/>
              </w:rPr>
              <w:t>，</w:t>
            </w:r>
            <w:r>
              <w:rPr>
                <w:spacing w:val="-97"/>
                <w:w w:val="95"/>
                <w:sz w:val="21"/>
              </w:rPr>
              <w:t xml:space="preserve"> </w:t>
            </w:r>
            <w:r>
              <w:rPr>
                <w:rFonts w:ascii="Times New Roman" w:eastAsia="Times New Roman"/>
                <w:sz w:val="21"/>
              </w:rPr>
              <w:t>N=1.1kW</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99"/>
              <w:ind w:left="15"/>
              <w:jc w:val="center"/>
              <w:rPr>
                <w:sz w:val="21"/>
              </w:rPr>
            </w:pPr>
            <w:r>
              <w:rPr>
                <w:w w:val="99"/>
                <w:sz w:val="21"/>
              </w:rPr>
              <w:t>台</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113"/>
              <w:ind w:left="19"/>
              <w:jc w:val="center"/>
              <w:rPr>
                <w:rFonts w:ascii="Times New Roman"/>
                <w:sz w:val="21"/>
              </w:rPr>
            </w:pPr>
            <w:r>
              <w:rPr>
                <w:rFonts w:ascii="Times New Roman"/>
                <w:w w:val="99"/>
                <w:sz w:val="21"/>
              </w:rPr>
              <w:t>2</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46"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81"/>
              <w:ind w:left="7"/>
              <w:jc w:val="center"/>
              <w:rPr>
                <w:rFonts w:ascii="Times New Roman"/>
                <w:sz w:val="21"/>
              </w:rPr>
            </w:pPr>
            <w:r>
              <w:rPr>
                <w:rFonts w:ascii="Times New Roman"/>
                <w:w w:val="99"/>
                <w:sz w:val="21"/>
              </w:rPr>
              <w:t>3</w:t>
            </w:r>
          </w:p>
        </w:tc>
        <w:tc>
          <w:tcPr>
            <w:tcW w:w="925" w:type="dxa"/>
            <w:vMerge w:val="continue"/>
            <w:tcBorders>
              <w:top w:val="nil"/>
              <w:left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68"/>
              <w:ind w:left="100" w:right="83"/>
              <w:jc w:val="center"/>
              <w:rPr>
                <w:sz w:val="21"/>
              </w:rPr>
            </w:pPr>
            <w:r>
              <w:rPr>
                <w:sz w:val="21"/>
              </w:rPr>
              <w:t>桨式搅拌机</w:t>
            </w:r>
          </w:p>
        </w:tc>
        <w:tc>
          <w:tcPr>
            <w:tcW w:w="2888" w:type="dxa"/>
            <w:tcBorders>
              <w:top w:val="single" w:color="000000" w:sz="4" w:space="0"/>
              <w:left w:val="single" w:color="000000" w:sz="4" w:space="0"/>
              <w:bottom w:val="single" w:color="000000" w:sz="4" w:space="0"/>
              <w:right w:val="single" w:color="000000" w:sz="4" w:space="0"/>
            </w:tcBorders>
          </w:tcPr>
          <w:p>
            <w:pPr>
              <w:pStyle w:val="13"/>
              <w:spacing w:line="224" w:lineRule="exact"/>
              <w:ind w:left="94" w:right="78"/>
              <w:jc w:val="center"/>
              <w:rPr>
                <w:sz w:val="21"/>
              </w:rPr>
            </w:pPr>
            <w:r>
              <w:rPr>
                <w:spacing w:val="-1"/>
                <w:w w:val="95"/>
                <w:sz w:val="21"/>
              </w:rPr>
              <w:t xml:space="preserve">桨叶外径 </w:t>
            </w:r>
            <w:r>
              <w:rPr>
                <w:rFonts w:ascii="Times New Roman" w:eastAsia="Times New Roman"/>
                <w:w w:val="95"/>
                <w:sz w:val="21"/>
              </w:rPr>
              <w:t>D=160mm</w:t>
            </w:r>
            <w:r>
              <w:rPr>
                <w:w w:val="95"/>
                <w:sz w:val="21"/>
              </w:rPr>
              <w:t>，</w:t>
            </w:r>
          </w:p>
          <w:p>
            <w:pPr>
              <w:pStyle w:val="13"/>
              <w:spacing w:before="1" w:line="200" w:lineRule="exact"/>
              <w:ind w:left="94" w:right="78"/>
              <w:jc w:val="center"/>
              <w:rPr>
                <w:rFonts w:ascii="Times New Roman"/>
                <w:sz w:val="21"/>
              </w:rPr>
            </w:pPr>
            <w:r>
              <w:rPr>
                <w:rFonts w:ascii="Times New Roman"/>
                <w:sz w:val="21"/>
              </w:rPr>
              <w:t>N=2.2kW</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68"/>
              <w:ind w:left="15"/>
              <w:jc w:val="center"/>
              <w:rPr>
                <w:sz w:val="21"/>
              </w:rPr>
            </w:pPr>
            <w:r>
              <w:rPr>
                <w:w w:val="99"/>
                <w:sz w:val="21"/>
              </w:rPr>
              <w:t>台</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81"/>
              <w:ind w:left="19"/>
              <w:jc w:val="center"/>
              <w:rPr>
                <w:rFonts w:ascii="Times New Roman"/>
                <w:sz w:val="21"/>
              </w:rPr>
            </w:pPr>
            <w:r>
              <w:rPr>
                <w:rFonts w:ascii="Times New Roman"/>
                <w:w w:val="99"/>
                <w:sz w:val="21"/>
              </w:rPr>
              <w:t>2</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37"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98"/>
              <w:ind w:left="7"/>
              <w:jc w:val="center"/>
              <w:rPr>
                <w:rFonts w:ascii="Times New Roman"/>
                <w:sz w:val="21"/>
              </w:rPr>
            </w:pPr>
            <w:r>
              <w:rPr>
                <w:rFonts w:ascii="Times New Roman"/>
                <w:w w:val="99"/>
                <w:sz w:val="21"/>
              </w:rPr>
              <w:t>4</w:t>
            </w:r>
          </w:p>
        </w:tc>
        <w:tc>
          <w:tcPr>
            <w:tcW w:w="925" w:type="dxa"/>
            <w:vMerge w:val="continue"/>
            <w:tcBorders>
              <w:top w:val="nil"/>
              <w:left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84"/>
              <w:ind w:left="100" w:right="83"/>
              <w:jc w:val="center"/>
              <w:rPr>
                <w:sz w:val="21"/>
              </w:rPr>
            </w:pPr>
            <w:r>
              <w:rPr>
                <w:sz w:val="21"/>
              </w:rPr>
              <w:t>隔膜计量泵</w:t>
            </w:r>
          </w:p>
        </w:tc>
        <w:tc>
          <w:tcPr>
            <w:tcW w:w="2888" w:type="dxa"/>
            <w:tcBorders>
              <w:top w:val="single" w:color="000000" w:sz="4" w:space="0"/>
              <w:left w:val="single" w:color="000000" w:sz="4" w:space="0"/>
              <w:bottom w:val="single" w:color="000000" w:sz="4" w:space="0"/>
              <w:right w:val="single" w:color="000000" w:sz="4" w:space="0"/>
            </w:tcBorders>
          </w:tcPr>
          <w:p>
            <w:pPr>
              <w:pStyle w:val="13"/>
              <w:spacing w:line="236" w:lineRule="exact"/>
              <w:ind w:left="94" w:right="77"/>
              <w:jc w:val="center"/>
              <w:rPr>
                <w:rFonts w:ascii="Times New Roman"/>
                <w:sz w:val="21"/>
              </w:rPr>
            </w:pPr>
            <w:r>
              <w:rPr>
                <w:rFonts w:ascii="Times New Roman"/>
                <w:sz w:val="21"/>
              </w:rPr>
              <w:t>Q=150L/hH=0.5MPaN=0.55k</w:t>
            </w:r>
          </w:p>
          <w:p>
            <w:pPr>
              <w:pStyle w:val="13"/>
              <w:spacing w:line="181" w:lineRule="exact"/>
              <w:ind w:left="19"/>
              <w:jc w:val="center"/>
              <w:rPr>
                <w:rFonts w:ascii="Times New Roman"/>
                <w:sz w:val="21"/>
              </w:rPr>
            </w:pPr>
            <w:r>
              <w:rPr>
                <w:rFonts w:ascii="Times New Roman"/>
                <w:w w:val="99"/>
                <w:sz w:val="21"/>
              </w:rPr>
              <w:t>W</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84"/>
              <w:ind w:left="15"/>
              <w:jc w:val="center"/>
              <w:rPr>
                <w:sz w:val="21"/>
              </w:rPr>
            </w:pPr>
            <w:r>
              <w:rPr>
                <w:w w:val="99"/>
                <w:sz w:val="21"/>
              </w:rPr>
              <w:t>台</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98"/>
              <w:ind w:left="19"/>
              <w:jc w:val="center"/>
              <w:rPr>
                <w:rFonts w:ascii="Times New Roman"/>
                <w:sz w:val="21"/>
              </w:rPr>
            </w:pPr>
            <w:r>
              <w:rPr>
                <w:rFonts w:ascii="Times New Roman"/>
                <w:w w:val="99"/>
                <w:sz w:val="21"/>
              </w:rPr>
              <w:t>2</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7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right w:val="single" w:color="000000" w:sz="12" w:space="0"/>
            </w:tcBorders>
          </w:tcPr>
          <w:p>
            <w:pPr>
              <w:rPr>
                <w:sz w:val="2"/>
                <w:szCs w:val="2"/>
              </w:rPr>
            </w:pPr>
          </w:p>
        </w:tc>
        <w:tc>
          <w:tcPr>
            <w:tcW w:w="499" w:type="dxa"/>
            <w:tcBorders>
              <w:top w:val="single" w:color="000000" w:sz="4" w:space="0"/>
              <w:left w:val="single" w:color="000000" w:sz="12" w:space="0"/>
              <w:right w:val="single" w:color="000000" w:sz="4" w:space="0"/>
            </w:tcBorders>
          </w:tcPr>
          <w:p>
            <w:pPr>
              <w:pStyle w:val="13"/>
              <w:spacing w:before="63"/>
              <w:ind w:left="7"/>
              <w:jc w:val="center"/>
              <w:rPr>
                <w:rFonts w:ascii="Times New Roman"/>
                <w:sz w:val="21"/>
              </w:rPr>
            </w:pPr>
            <w:r>
              <w:rPr>
                <w:rFonts w:ascii="Times New Roman"/>
                <w:w w:val="99"/>
                <w:sz w:val="21"/>
              </w:rPr>
              <w:t>5</w:t>
            </w:r>
          </w:p>
        </w:tc>
        <w:tc>
          <w:tcPr>
            <w:tcW w:w="925" w:type="dxa"/>
            <w:vMerge w:val="continue"/>
            <w:tcBorders>
              <w:top w:val="nil"/>
              <w:left w:val="single" w:color="000000" w:sz="4" w:space="0"/>
              <w:right w:val="single" w:color="000000" w:sz="4" w:space="0"/>
            </w:tcBorders>
          </w:tcPr>
          <w:p>
            <w:pPr>
              <w:rPr>
                <w:sz w:val="2"/>
                <w:szCs w:val="2"/>
              </w:rPr>
            </w:pPr>
          </w:p>
        </w:tc>
        <w:tc>
          <w:tcPr>
            <w:tcW w:w="2124" w:type="dxa"/>
            <w:tcBorders>
              <w:top w:val="single" w:color="000000" w:sz="4" w:space="0"/>
              <w:left w:val="single" w:color="000000" w:sz="4" w:space="0"/>
              <w:right w:val="single" w:color="000000" w:sz="4" w:space="0"/>
            </w:tcBorders>
          </w:tcPr>
          <w:p>
            <w:pPr>
              <w:pStyle w:val="13"/>
              <w:spacing w:line="266" w:lineRule="exact"/>
              <w:ind w:left="100" w:right="83"/>
              <w:jc w:val="center"/>
              <w:rPr>
                <w:sz w:val="21"/>
              </w:rPr>
            </w:pPr>
            <w:r>
              <w:rPr>
                <w:rFonts w:ascii="Times New Roman" w:eastAsia="Times New Roman"/>
                <w:sz w:val="21"/>
              </w:rPr>
              <w:t>MD11-6D</w:t>
            </w:r>
            <w:r>
              <w:rPr>
                <w:rFonts w:ascii="Times New Roman" w:eastAsia="Times New Roman"/>
                <w:spacing w:val="-2"/>
                <w:sz w:val="21"/>
              </w:rPr>
              <w:t xml:space="preserve"> </w:t>
            </w:r>
            <w:r>
              <w:rPr>
                <w:sz w:val="21"/>
              </w:rPr>
              <w:t>型电动葫</w:t>
            </w:r>
          </w:p>
        </w:tc>
        <w:tc>
          <w:tcPr>
            <w:tcW w:w="2888" w:type="dxa"/>
            <w:tcBorders>
              <w:top w:val="single" w:color="000000" w:sz="4" w:space="0"/>
              <w:left w:val="single" w:color="000000" w:sz="4" w:space="0"/>
              <w:right w:val="single" w:color="000000" w:sz="4" w:space="0"/>
            </w:tcBorders>
          </w:tcPr>
          <w:p>
            <w:pPr>
              <w:pStyle w:val="13"/>
              <w:spacing w:before="49"/>
              <w:ind w:right="114"/>
              <w:jc w:val="right"/>
              <w:rPr>
                <w:rFonts w:ascii="Times New Roman" w:hAnsi="Times New Roman"/>
                <w:sz w:val="21"/>
              </w:rPr>
            </w:pPr>
            <w:r>
              <w:rPr>
                <w:rFonts w:ascii="Times New Roman" w:hAnsi="Times New Roman"/>
                <w:sz w:val="21"/>
              </w:rPr>
              <w:t>T=1t,H=6m,N=1.5+2</w:t>
            </w:r>
            <w:r>
              <w:rPr>
                <w:sz w:val="21"/>
              </w:rPr>
              <w:t>×</w:t>
            </w:r>
            <w:r>
              <w:rPr>
                <w:rFonts w:ascii="Times New Roman" w:hAnsi="Times New Roman"/>
                <w:sz w:val="21"/>
              </w:rPr>
              <w:t>0.2KW</w:t>
            </w:r>
          </w:p>
        </w:tc>
        <w:tc>
          <w:tcPr>
            <w:tcW w:w="636" w:type="dxa"/>
            <w:tcBorders>
              <w:top w:val="single" w:color="000000" w:sz="4" w:space="0"/>
              <w:left w:val="single" w:color="000000" w:sz="4" w:space="0"/>
              <w:right w:val="single" w:color="000000" w:sz="4" w:space="0"/>
            </w:tcBorders>
          </w:tcPr>
          <w:p>
            <w:pPr>
              <w:pStyle w:val="13"/>
              <w:spacing w:before="47"/>
              <w:ind w:left="15"/>
              <w:jc w:val="center"/>
              <w:rPr>
                <w:sz w:val="21"/>
              </w:rPr>
            </w:pPr>
            <w:r>
              <w:rPr>
                <w:w w:val="99"/>
                <w:sz w:val="21"/>
              </w:rPr>
              <w:t>台</w:t>
            </w:r>
          </w:p>
        </w:tc>
        <w:tc>
          <w:tcPr>
            <w:tcW w:w="494" w:type="dxa"/>
            <w:tcBorders>
              <w:top w:val="single" w:color="000000" w:sz="4" w:space="0"/>
              <w:left w:val="single" w:color="000000" w:sz="4" w:space="0"/>
              <w:right w:val="single" w:color="000000" w:sz="4" w:space="0"/>
            </w:tcBorders>
          </w:tcPr>
          <w:p>
            <w:pPr>
              <w:pStyle w:val="13"/>
              <w:spacing w:before="63"/>
              <w:ind w:left="19"/>
              <w:jc w:val="center"/>
              <w:rPr>
                <w:rFonts w:ascii="Times New Roman"/>
                <w:sz w:val="21"/>
              </w:rPr>
            </w:pPr>
            <w:r>
              <w:rPr>
                <w:rFonts w:ascii="Times New Roman"/>
                <w:w w:val="99"/>
                <w:sz w:val="21"/>
              </w:rPr>
              <w:t>1</w:t>
            </w:r>
          </w:p>
        </w:tc>
        <w:tc>
          <w:tcPr>
            <w:tcW w:w="831" w:type="dxa"/>
            <w:tcBorders>
              <w:top w:val="single" w:color="000000" w:sz="4" w:space="0"/>
              <w:left w:val="single" w:color="000000" w:sz="4" w:space="0"/>
              <w:right w:val="single" w:color="000000" w:sz="12" w:space="0"/>
            </w:tcBorders>
          </w:tcPr>
          <w:p>
            <w:pPr>
              <w:pStyle w:val="13"/>
              <w:rPr>
                <w:rFonts w:ascii="Times New Roman"/>
                <w:sz w:val="20"/>
              </w:rPr>
            </w:pPr>
          </w:p>
        </w:tc>
        <w:tc>
          <w:tcPr>
            <w:tcW w:w="216" w:type="dxa"/>
            <w:vMerge w:val="continue"/>
            <w:tcBorders>
              <w:top w:val="nil"/>
              <w:left w:val="single" w:color="000000" w:sz="12" w:space="0"/>
            </w:tcBorders>
          </w:tcPr>
          <w:p>
            <w:pPr>
              <w:rPr>
                <w:sz w:val="2"/>
                <w:szCs w:val="2"/>
              </w:rPr>
            </w:pPr>
          </w:p>
        </w:tc>
      </w:tr>
    </w:tbl>
    <w:p>
      <w:pPr>
        <w:spacing w:after="0"/>
        <w:rPr>
          <w:sz w:val="2"/>
          <w:szCs w:val="2"/>
        </w:rPr>
        <w:sectPr>
          <w:pgSz w:w="11910" w:h="16840"/>
          <w:pgMar w:top="1580" w:right="940" w:bottom="960" w:left="940" w:header="891" w:footer="771" w:gutter="0"/>
          <w:cols w:space="720" w:num="1"/>
        </w:sectPr>
      </w:pPr>
    </w:p>
    <w:p>
      <w:pPr>
        <w:pStyle w:val="6"/>
        <w:rPr>
          <w:sz w:val="8"/>
        </w:rPr>
      </w:pPr>
      <w:r>
        <w:pict>
          <v:shape id="_x0000_s1058" o:spid="_x0000_s1058" o:spt="202" type="#_x0000_t202" style="position:absolute;left:0pt;margin-left:124pt;margin-top:393pt;height:80.85pt;width:389.1pt;mso-position-horizontal-relative:page;mso-position-vertical-relative:page;z-index:251663360;mso-width-relative:page;mso-height-relative:page;" filled="f" stroked="f" coordsize="21600,21600">
            <v:path/>
            <v:fill on="f" focussize="0,0"/>
            <v:stroke on="f" joinstyle="miter"/>
            <v:imagedata o:title=""/>
            <o:lock v:ext="edit"/>
            <v:textbox inset="0mm,0mm,0mm,0mm">
              <w:txbxContent>
                <w:tbl>
                  <w:tblPr>
                    <w:tblStyle w:val="9"/>
                    <w:tblW w:w="0" w:type="auto"/>
                    <w:tblInd w:w="15"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892"/>
                    <w:gridCol w:w="1781"/>
                    <w:gridCol w:w="3280"/>
                    <w:gridCol w:w="1785"/>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4" w:hRule="atLeast"/>
                    </w:trPr>
                    <w:tc>
                      <w:tcPr>
                        <w:tcW w:w="892" w:type="dxa"/>
                        <w:tcBorders>
                          <w:bottom w:val="single" w:color="000000" w:sz="4" w:space="0"/>
                          <w:right w:val="single" w:color="000000" w:sz="4" w:space="0"/>
                        </w:tcBorders>
                      </w:tcPr>
                      <w:p>
                        <w:pPr>
                          <w:pStyle w:val="13"/>
                          <w:spacing w:before="20"/>
                          <w:ind w:left="213" w:right="199"/>
                          <w:jc w:val="center"/>
                          <w:rPr>
                            <w:sz w:val="21"/>
                          </w:rPr>
                        </w:pPr>
                        <w:r>
                          <w:rPr>
                            <w:sz w:val="21"/>
                          </w:rPr>
                          <w:t>序号</w:t>
                        </w:r>
                      </w:p>
                    </w:tc>
                    <w:tc>
                      <w:tcPr>
                        <w:tcW w:w="1781" w:type="dxa"/>
                        <w:tcBorders>
                          <w:left w:val="single" w:color="000000" w:sz="4" w:space="0"/>
                          <w:bottom w:val="single" w:color="000000" w:sz="4" w:space="0"/>
                          <w:right w:val="single" w:color="000000" w:sz="4" w:space="0"/>
                        </w:tcBorders>
                      </w:tcPr>
                      <w:p>
                        <w:pPr>
                          <w:pStyle w:val="13"/>
                          <w:spacing w:before="20"/>
                          <w:ind w:left="353" w:right="328"/>
                          <w:jc w:val="center"/>
                          <w:rPr>
                            <w:sz w:val="21"/>
                          </w:rPr>
                        </w:pPr>
                        <w:r>
                          <w:rPr>
                            <w:sz w:val="21"/>
                          </w:rPr>
                          <w:t>项目</w:t>
                        </w:r>
                      </w:p>
                    </w:tc>
                    <w:tc>
                      <w:tcPr>
                        <w:tcW w:w="3280" w:type="dxa"/>
                        <w:tcBorders>
                          <w:left w:val="single" w:color="000000" w:sz="4" w:space="0"/>
                          <w:bottom w:val="single" w:color="000000" w:sz="4" w:space="0"/>
                          <w:right w:val="single" w:color="000000" w:sz="4" w:space="0"/>
                        </w:tcBorders>
                      </w:tcPr>
                      <w:p>
                        <w:pPr>
                          <w:pStyle w:val="13"/>
                          <w:spacing w:before="20"/>
                          <w:ind w:left="1345" w:right="1317"/>
                          <w:jc w:val="center"/>
                          <w:rPr>
                            <w:sz w:val="21"/>
                          </w:rPr>
                        </w:pPr>
                        <w:r>
                          <w:rPr>
                            <w:sz w:val="21"/>
                          </w:rPr>
                          <w:t>单位</w:t>
                        </w:r>
                      </w:p>
                    </w:tc>
                    <w:tc>
                      <w:tcPr>
                        <w:tcW w:w="1785" w:type="dxa"/>
                        <w:tcBorders>
                          <w:left w:val="single" w:color="000000" w:sz="4" w:space="0"/>
                          <w:bottom w:val="single" w:color="000000" w:sz="4" w:space="0"/>
                        </w:tcBorders>
                      </w:tcPr>
                      <w:p>
                        <w:pPr>
                          <w:pStyle w:val="13"/>
                          <w:spacing w:before="20"/>
                          <w:ind w:left="482" w:right="445"/>
                          <w:jc w:val="center"/>
                          <w:rPr>
                            <w:sz w:val="21"/>
                          </w:rPr>
                        </w:pPr>
                        <w:r>
                          <w:rPr>
                            <w:w w:val="95"/>
                            <w:sz w:val="21"/>
                          </w:rPr>
                          <w:t>年总用量</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96" w:hRule="atLeast"/>
                    </w:trPr>
                    <w:tc>
                      <w:tcPr>
                        <w:tcW w:w="892" w:type="dxa"/>
                        <w:tcBorders>
                          <w:top w:val="single" w:color="000000" w:sz="4" w:space="0"/>
                          <w:bottom w:val="single" w:color="000000" w:sz="4" w:space="0"/>
                          <w:right w:val="single" w:color="000000" w:sz="4" w:space="0"/>
                        </w:tcBorders>
                      </w:tcPr>
                      <w:p>
                        <w:pPr>
                          <w:pStyle w:val="13"/>
                          <w:spacing w:before="27"/>
                          <w:ind w:left="15"/>
                          <w:jc w:val="center"/>
                          <w:rPr>
                            <w:rFonts w:ascii="Times New Roman"/>
                            <w:sz w:val="21"/>
                          </w:rPr>
                        </w:pPr>
                        <w:r>
                          <w:rPr>
                            <w:rFonts w:ascii="Times New Roman"/>
                            <w:w w:val="99"/>
                            <w:sz w:val="21"/>
                          </w:rPr>
                          <w:t>1</w:t>
                        </w:r>
                      </w:p>
                    </w:tc>
                    <w:tc>
                      <w:tcPr>
                        <w:tcW w:w="1781" w:type="dxa"/>
                        <w:tcBorders>
                          <w:top w:val="single" w:color="000000" w:sz="4" w:space="0"/>
                          <w:left w:val="single" w:color="000000" w:sz="4" w:space="0"/>
                          <w:bottom w:val="single" w:color="000000" w:sz="4" w:space="0"/>
                          <w:right w:val="single" w:color="000000" w:sz="4" w:space="0"/>
                        </w:tcBorders>
                      </w:tcPr>
                      <w:p>
                        <w:pPr>
                          <w:pStyle w:val="13"/>
                          <w:spacing w:before="10" w:line="265" w:lineRule="exact"/>
                          <w:ind w:left="353" w:right="326"/>
                          <w:jc w:val="center"/>
                          <w:rPr>
                            <w:sz w:val="21"/>
                          </w:rPr>
                        </w:pPr>
                        <w:r>
                          <w:rPr>
                            <w:sz w:val="21"/>
                          </w:rPr>
                          <w:t>氯化钠</w:t>
                        </w:r>
                      </w:p>
                    </w:tc>
                    <w:tc>
                      <w:tcPr>
                        <w:tcW w:w="3280" w:type="dxa"/>
                        <w:tcBorders>
                          <w:top w:val="single" w:color="000000" w:sz="4" w:space="0"/>
                          <w:left w:val="single" w:color="000000" w:sz="4" w:space="0"/>
                          <w:bottom w:val="single" w:color="000000" w:sz="4" w:space="0"/>
                          <w:right w:val="single" w:color="000000" w:sz="4" w:space="0"/>
                        </w:tcBorders>
                      </w:tcPr>
                      <w:p>
                        <w:pPr>
                          <w:pStyle w:val="13"/>
                          <w:spacing w:before="27"/>
                          <w:ind w:left="30"/>
                          <w:jc w:val="center"/>
                          <w:rPr>
                            <w:rFonts w:ascii="Times New Roman"/>
                            <w:sz w:val="21"/>
                          </w:rPr>
                        </w:pPr>
                        <w:r>
                          <w:rPr>
                            <w:rFonts w:ascii="Times New Roman"/>
                            <w:w w:val="99"/>
                            <w:sz w:val="21"/>
                          </w:rPr>
                          <w:t>t</w:t>
                        </w:r>
                      </w:p>
                    </w:tc>
                    <w:tc>
                      <w:tcPr>
                        <w:tcW w:w="1785" w:type="dxa"/>
                        <w:tcBorders>
                          <w:top w:val="single" w:color="000000" w:sz="4" w:space="0"/>
                          <w:left w:val="single" w:color="000000" w:sz="4" w:space="0"/>
                          <w:bottom w:val="single" w:color="000000" w:sz="4" w:space="0"/>
                        </w:tcBorders>
                      </w:tcPr>
                      <w:p>
                        <w:pPr>
                          <w:pStyle w:val="13"/>
                          <w:spacing w:before="27"/>
                          <w:ind w:left="482" w:right="444"/>
                          <w:jc w:val="center"/>
                          <w:rPr>
                            <w:rFonts w:ascii="Times New Roman"/>
                            <w:sz w:val="21"/>
                          </w:rPr>
                        </w:pPr>
                        <w:r>
                          <w:rPr>
                            <w:rFonts w:ascii="Times New Roman"/>
                            <w:sz w:val="21"/>
                          </w:rPr>
                          <w:t>49.28</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96" w:hRule="atLeast"/>
                    </w:trPr>
                    <w:tc>
                      <w:tcPr>
                        <w:tcW w:w="892" w:type="dxa"/>
                        <w:tcBorders>
                          <w:top w:val="single" w:color="000000" w:sz="4" w:space="0"/>
                          <w:bottom w:val="single" w:color="000000" w:sz="4" w:space="0"/>
                          <w:right w:val="single" w:color="000000" w:sz="4" w:space="0"/>
                        </w:tcBorders>
                      </w:tcPr>
                      <w:p>
                        <w:pPr>
                          <w:pStyle w:val="13"/>
                          <w:spacing w:before="26"/>
                          <w:ind w:left="15"/>
                          <w:jc w:val="center"/>
                          <w:rPr>
                            <w:rFonts w:ascii="Times New Roman"/>
                            <w:sz w:val="21"/>
                          </w:rPr>
                        </w:pPr>
                        <w:r>
                          <w:rPr>
                            <w:rFonts w:ascii="Times New Roman"/>
                            <w:w w:val="99"/>
                            <w:sz w:val="21"/>
                          </w:rPr>
                          <w:t>2</w:t>
                        </w:r>
                      </w:p>
                    </w:tc>
                    <w:tc>
                      <w:tcPr>
                        <w:tcW w:w="1781" w:type="dxa"/>
                        <w:tcBorders>
                          <w:top w:val="single" w:color="000000" w:sz="4" w:space="0"/>
                          <w:left w:val="single" w:color="000000" w:sz="4" w:space="0"/>
                          <w:bottom w:val="single" w:color="000000" w:sz="4" w:space="0"/>
                          <w:right w:val="single" w:color="000000" w:sz="4" w:space="0"/>
                        </w:tcBorders>
                      </w:tcPr>
                      <w:p>
                        <w:pPr>
                          <w:pStyle w:val="13"/>
                          <w:spacing w:before="12" w:line="264" w:lineRule="exact"/>
                          <w:ind w:left="353" w:right="328"/>
                          <w:jc w:val="center"/>
                          <w:rPr>
                            <w:sz w:val="21"/>
                          </w:rPr>
                        </w:pPr>
                        <w:r>
                          <w:rPr>
                            <w:sz w:val="21"/>
                          </w:rPr>
                          <w:t>聚合氯化铝</w:t>
                        </w:r>
                      </w:p>
                    </w:tc>
                    <w:tc>
                      <w:tcPr>
                        <w:tcW w:w="3280" w:type="dxa"/>
                        <w:tcBorders>
                          <w:top w:val="single" w:color="000000" w:sz="4" w:space="0"/>
                          <w:left w:val="single" w:color="000000" w:sz="4" w:space="0"/>
                          <w:bottom w:val="single" w:color="000000" w:sz="4" w:space="0"/>
                          <w:right w:val="single" w:color="000000" w:sz="4" w:space="0"/>
                        </w:tcBorders>
                      </w:tcPr>
                      <w:p>
                        <w:pPr>
                          <w:pStyle w:val="13"/>
                          <w:spacing w:before="26"/>
                          <w:ind w:left="30"/>
                          <w:jc w:val="center"/>
                          <w:rPr>
                            <w:rFonts w:ascii="Times New Roman"/>
                            <w:sz w:val="21"/>
                          </w:rPr>
                        </w:pPr>
                        <w:r>
                          <w:rPr>
                            <w:rFonts w:ascii="Times New Roman"/>
                            <w:w w:val="99"/>
                            <w:sz w:val="21"/>
                          </w:rPr>
                          <w:t>t</w:t>
                        </w:r>
                      </w:p>
                    </w:tc>
                    <w:tc>
                      <w:tcPr>
                        <w:tcW w:w="1785" w:type="dxa"/>
                        <w:tcBorders>
                          <w:top w:val="single" w:color="000000" w:sz="4" w:space="0"/>
                          <w:left w:val="single" w:color="000000" w:sz="4" w:space="0"/>
                          <w:bottom w:val="single" w:color="000000" w:sz="4" w:space="0"/>
                        </w:tcBorders>
                      </w:tcPr>
                      <w:p>
                        <w:pPr>
                          <w:pStyle w:val="13"/>
                          <w:spacing w:before="26"/>
                          <w:ind w:left="482" w:right="444"/>
                          <w:jc w:val="center"/>
                          <w:rPr>
                            <w:rFonts w:ascii="Times New Roman"/>
                            <w:sz w:val="21"/>
                          </w:rPr>
                        </w:pPr>
                        <w:r>
                          <w:rPr>
                            <w:rFonts w:ascii="Times New Roman"/>
                            <w:sz w:val="21"/>
                          </w:rPr>
                          <w:t>63</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95" w:hRule="atLeast"/>
                    </w:trPr>
                    <w:tc>
                      <w:tcPr>
                        <w:tcW w:w="892" w:type="dxa"/>
                        <w:tcBorders>
                          <w:top w:val="single" w:color="000000" w:sz="4" w:space="0"/>
                          <w:bottom w:val="single" w:color="000000" w:sz="4" w:space="0"/>
                          <w:right w:val="single" w:color="000000" w:sz="4" w:space="0"/>
                        </w:tcBorders>
                      </w:tcPr>
                      <w:p>
                        <w:pPr>
                          <w:pStyle w:val="13"/>
                          <w:spacing w:before="27"/>
                          <w:ind w:left="15"/>
                          <w:jc w:val="center"/>
                          <w:rPr>
                            <w:rFonts w:ascii="Times New Roman"/>
                            <w:sz w:val="21"/>
                          </w:rPr>
                        </w:pPr>
                        <w:r>
                          <w:rPr>
                            <w:rFonts w:ascii="Times New Roman"/>
                            <w:w w:val="99"/>
                            <w:sz w:val="21"/>
                          </w:rPr>
                          <w:t>3</w:t>
                        </w:r>
                      </w:p>
                    </w:tc>
                    <w:tc>
                      <w:tcPr>
                        <w:tcW w:w="1781" w:type="dxa"/>
                        <w:tcBorders>
                          <w:top w:val="single" w:color="000000" w:sz="4" w:space="0"/>
                          <w:left w:val="single" w:color="000000" w:sz="4" w:space="0"/>
                          <w:bottom w:val="single" w:color="000000" w:sz="4" w:space="0"/>
                          <w:right w:val="single" w:color="000000" w:sz="4" w:space="0"/>
                        </w:tcBorders>
                      </w:tcPr>
                      <w:p>
                        <w:pPr>
                          <w:pStyle w:val="13"/>
                          <w:spacing w:before="10" w:line="265" w:lineRule="exact"/>
                          <w:ind w:left="25"/>
                          <w:jc w:val="center"/>
                          <w:rPr>
                            <w:sz w:val="21"/>
                          </w:rPr>
                        </w:pPr>
                        <w:r>
                          <w:rPr>
                            <w:w w:val="99"/>
                            <w:sz w:val="21"/>
                          </w:rPr>
                          <w:t>电</w:t>
                        </w:r>
                      </w:p>
                    </w:tc>
                    <w:tc>
                      <w:tcPr>
                        <w:tcW w:w="3280" w:type="dxa"/>
                        <w:tcBorders>
                          <w:top w:val="single" w:color="000000" w:sz="4" w:space="0"/>
                          <w:left w:val="single" w:color="000000" w:sz="4" w:space="0"/>
                          <w:bottom w:val="single" w:color="000000" w:sz="4" w:space="0"/>
                          <w:right w:val="single" w:color="000000" w:sz="4" w:space="0"/>
                        </w:tcBorders>
                      </w:tcPr>
                      <w:p>
                        <w:pPr>
                          <w:pStyle w:val="13"/>
                          <w:spacing w:before="27"/>
                          <w:ind w:left="1345" w:right="1319"/>
                          <w:jc w:val="center"/>
                          <w:rPr>
                            <w:rFonts w:ascii="Times New Roman"/>
                            <w:sz w:val="21"/>
                          </w:rPr>
                        </w:pPr>
                        <w:r>
                          <w:rPr>
                            <w:rFonts w:ascii="Times New Roman"/>
                            <w:sz w:val="21"/>
                          </w:rPr>
                          <w:t>Kkw.h</w:t>
                        </w:r>
                      </w:p>
                    </w:tc>
                    <w:tc>
                      <w:tcPr>
                        <w:tcW w:w="1785" w:type="dxa"/>
                        <w:tcBorders>
                          <w:top w:val="single" w:color="000000" w:sz="4" w:space="0"/>
                          <w:left w:val="single" w:color="000000" w:sz="4" w:space="0"/>
                          <w:bottom w:val="single" w:color="000000" w:sz="4" w:space="0"/>
                        </w:tcBorders>
                      </w:tcPr>
                      <w:p>
                        <w:pPr>
                          <w:pStyle w:val="13"/>
                          <w:spacing w:before="27"/>
                          <w:ind w:left="480" w:right="445"/>
                          <w:jc w:val="center"/>
                          <w:rPr>
                            <w:rFonts w:ascii="Times New Roman"/>
                            <w:sz w:val="21"/>
                          </w:rPr>
                        </w:pPr>
                        <w:r>
                          <w:rPr>
                            <w:rFonts w:ascii="Times New Roman"/>
                            <w:sz w:val="21"/>
                          </w:rPr>
                          <w:t>2820.6</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5" w:hRule="atLeast"/>
                    </w:trPr>
                    <w:tc>
                      <w:tcPr>
                        <w:tcW w:w="892" w:type="dxa"/>
                        <w:tcBorders>
                          <w:top w:val="single" w:color="000000" w:sz="4" w:space="0"/>
                          <w:right w:val="single" w:color="000000" w:sz="4" w:space="0"/>
                        </w:tcBorders>
                      </w:tcPr>
                      <w:p>
                        <w:pPr>
                          <w:pStyle w:val="13"/>
                          <w:spacing w:before="35"/>
                          <w:ind w:left="15"/>
                          <w:jc w:val="center"/>
                          <w:rPr>
                            <w:rFonts w:ascii="Times New Roman"/>
                            <w:sz w:val="21"/>
                          </w:rPr>
                        </w:pPr>
                        <w:r>
                          <w:rPr>
                            <w:rFonts w:ascii="Times New Roman"/>
                            <w:w w:val="99"/>
                            <w:sz w:val="21"/>
                          </w:rPr>
                          <w:t>4</w:t>
                        </w:r>
                      </w:p>
                    </w:tc>
                    <w:tc>
                      <w:tcPr>
                        <w:tcW w:w="1781" w:type="dxa"/>
                        <w:tcBorders>
                          <w:top w:val="single" w:color="000000" w:sz="4" w:space="0"/>
                          <w:left w:val="single" w:color="000000" w:sz="4" w:space="0"/>
                          <w:right w:val="single" w:color="000000" w:sz="4" w:space="0"/>
                        </w:tcBorders>
                      </w:tcPr>
                      <w:p>
                        <w:pPr>
                          <w:pStyle w:val="13"/>
                          <w:spacing w:before="21"/>
                          <w:ind w:left="25"/>
                          <w:jc w:val="center"/>
                          <w:rPr>
                            <w:sz w:val="21"/>
                          </w:rPr>
                        </w:pPr>
                        <w:r>
                          <w:rPr>
                            <w:w w:val="99"/>
                            <w:sz w:val="21"/>
                          </w:rPr>
                          <w:t>水</w:t>
                        </w:r>
                      </w:p>
                    </w:tc>
                    <w:tc>
                      <w:tcPr>
                        <w:tcW w:w="3280" w:type="dxa"/>
                        <w:tcBorders>
                          <w:top w:val="single" w:color="000000" w:sz="4" w:space="0"/>
                          <w:left w:val="single" w:color="000000" w:sz="4" w:space="0"/>
                          <w:right w:val="single" w:color="000000" w:sz="4" w:space="0"/>
                        </w:tcBorders>
                      </w:tcPr>
                      <w:p>
                        <w:pPr>
                          <w:pStyle w:val="13"/>
                          <w:spacing w:before="21"/>
                          <w:ind w:left="1345" w:right="1317"/>
                          <w:jc w:val="center"/>
                          <w:rPr>
                            <w:rFonts w:ascii="Times New Roman" w:eastAsia="Times New Roman"/>
                            <w:sz w:val="21"/>
                          </w:rPr>
                        </w:pPr>
                        <w:r>
                          <w:rPr>
                            <w:spacing w:val="-22"/>
                            <w:w w:val="95"/>
                            <w:sz w:val="21"/>
                          </w:rPr>
                          <w:t xml:space="preserve">万 </w:t>
                        </w:r>
                        <w:r>
                          <w:rPr>
                            <w:rFonts w:ascii="Times New Roman" w:eastAsia="Times New Roman"/>
                            <w:w w:val="95"/>
                            <w:sz w:val="21"/>
                          </w:rPr>
                          <w:t>t</w:t>
                        </w:r>
                      </w:p>
                    </w:tc>
                    <w:tc>
                      <w:tcPr>
                        <w:tcW w:w="1785" w:type="dxa"/>
                        <w:tcBorders>
                          <w:top w:val="single" w:color="000000" w:sz="4" w:space="0"/>
                          <w:left w:val="single" w:color="000000" w:sz="4" w:space="0"/>
                        </w:tcBorders>
                      </w:tcPr>
                      <w:p>
                        <w:pPr>
                          <w:pStyle w:val="13"/>
                          <w:spacing w:before="35"/>
                          <w:ind w:left="482" w:right="444"/>
                          <w:jc w:val="center"/>
                          <w:rPr>
                            <w:rFonts w:ascii="Times New Roman"/>
                            <w:sz w:val="21"/>
                          </w:rPr>
                        </w:pPr>
                        <w:r>
                          <w:rPr>
                            <w:rFonts w:ascii="Times New Roman"/>
                            <w:sz w:val="21"/>
                          </w:rPr>
                          <w:t>522</w:t>
                        </w:r>
                      </w:p>
                    </w:tc>
                  </w:tr>
                </w:tbl>
                <w:p>
                  <w:pPr>
                    <w:pStyle w:val="6"/>
                  </w:pPr>
                </w:p>
              </w:txbxContent>
            </v:textbox>
          </v:shape>
        </w:pict>
      </w:r>
    </w:p>
    <w:tbl>
      <w:tblPr>
        <w:tblStyle w:val="9"/>
        <w:tblW w:w="0" w:type="auto"/>
        <w:tblInd w:w="197"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823"/>
        <w:gridCol w:w="215"/>
        <w:gridCol w:w="499"/>
        <w:gridCol w:w="925"/>
        <w:gridCol w:w="2124"/>
        <w:gridCol w:w="2888"/>
        <w:gridCol w:w="636"/>
        <w:gridCol w:w="494"/>
        <w:gridCol w:w="831"/>
        <w:gridCol w:w="216"/>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0" w:hRule="atLeast"/>
        </w:trPr>
        <w:tc>
          <w:tcPr>
            <w:tcW w:w="823" w:type="dxa"/>
            <w:vMerge w:val="restart"/>
            <w:tcBorders>
              <w:right w:val="single" w:color="000000" w:sz="4" w:space="0"/>
            </w:tcBorders>
          </w:tcPr>
          <w:p>
            <w:pPr>
              <w:pStyle w:val="13"/>
              <w:rPr>
                <w:rFonts w:ascii="Times New Roman"/>
                <w:sz w:val="22"/>
              </w:rPr>
            </w:pPr>
          </w:p>
        </w:tc>
        <w:tc>
          <w:tcPr>
            <w:tcW w:w="215" w:type="dxa"/>
            <w:vMerge w:val="restart"/>
            <w:tcBorders>
              <w:left w:val="single" w:color="000000" w:sz="4" w:space="0"/>
              <w:bottom w:val="nil"/>
              <w:right w:val="single" w:color="000000" w:sz="12" w:space="0"/>
            </w:tcBorders>
          </w:tcPr>
          <w:p>
            <w:pPr>
              <w:pStyle w:val="13"/>
              <w:rPr>
                <w:rFonts w:ascii="Times New Roman"/>
                <w:sz w:val="22"/>
              </w:rPr>
            </w:pPr>
          </w:p>
        </w:tc>
        <w:tc>
          <w:tcPr>
            <w:tcW w:w="499" w:type="dxa"/>
            <w:tcBorders>
              <w:top w:val="single" w:color="000000" w:sz="24" w:space="0"/>
              <w:left w:val="single" w:color="000000" w:sz="12" w:space="0"/>
              <w:bottom w:val="single" w:color="000000" w:sz="4" w:space="0"/>
              <w:right w:val="single" w:color="000000" w:sz="4" w:space="0"/>
            </w:tcBorders>
          </w:tcPr>
          <w:p>
            <w:pPr>
              <w:pStyle w:val="13"/>
              <w:spacing w:before="29"/>
              <w:ind w:right="181"/>
              <w:jc w:val="right"/>
              <w:rPr>
                <w:rFonts w:ascii="Times New Roman"/>
                <w:sz w:val="21"/>
              </w:rPr>
            </w:pPr>
            <w:r>
              <w:rPr>
                <w:rFonts w:ascii="Times New Roman"/>
                <w:w w:val="99"/>
                <w:sz w:val="21"/>
              </w:rPr>
              <w:t>6</w:t>
            </w:r>
          </w:p>
        </w:tc>
        <w:tc>
          <w:tcPr>
            <w:tcW w:w="925" w:type="dxa"/>
            <w:vMerge w:val="restart"/>
            <w:tcBorders>
              <w:top w:val="single" w:color="000000" w:sz="24" w:space="0"/>
              <w:left w:val="single" w:color="000000" w:sz="4" w:space="0"/>
              <w:bottom w:val="single" w:color="000000" w:sz="4" w:space="0"/>
              <w:right w:val="single" w:color="000000" w:sz="4" w:space="0"/>
            </w:tcBorders>
          </w:tcPr>
          <w:p>
            <w:pPr>
              <w:pStyle w:val="13"/>
              <w:rPr>
                <w:rFonts w:ascii="Times New Roman"/>
                <w:sz w:val="22"/>
              </w:rPr>
            </w:pPr>
          </w:p>
        </w:tc>
        <w:tc>
          <w:tcPr>
            <w:tcW w:w="2124" w:type="dxa"/>
            <w:tcBorders>
              <w:top w:val="single" w:color="000000" w:sz="24" w:space="0"/>
              <w:left w:val="single" w:color="000000" w:sz="4" w:space="0"/>
              <w:bottom w:val="single" w:color="000000" w:sz="4" w:space="0"/>
              <w:right w:val="single" w:color="000000" w:sz="4" w:space="0"/>
            </w:tcBorders>
          </w:tcPr>
          <w:p>
            <w:pPr>
              <w:pStyle w:val="13"/>
              <w:spacing w:before="15" w:line="265" w:lineRule="exact"/>
              <w:ind w:left="97" w:right="83"/>
              <w:jc w:val="center"/>
              <w:rPr>
                <w:sz w:val="21"/>
              </w:rPr>
            </w:pPr>
            <w:r>
              <w:rPr>
                <w:sz w:val="21"/>
              </w:rPr>
              <w:t>电动塑料球阀</w:t>
            </w:r>
          </w:p>
        </w:tc>
        <w:tc>
          <w:tcPr>
            <w:tcW w:w="2888" w:type="dxa"/>
            <w:tcBorders>
              <w:top w:val="single" w:color="000000" w:sz="24" w:space="0"/>
              <w:left w:val="single" w:color="000000" w:sz="4" w:space="0"/>
              <w:bottom w:val="single" w:color="000000" w:sz="4" w:space="0"/>
              <w:right w:val="single" w:color="000000" w:sz="4" w:space="0"/>
            </w:tcBorders>
          </w:tcPr>
          <w:p>
            <w:pPr>
              <w:pStyle w:val="13"/>
              <w:spacing w:before="29"/>
              <w:ind w:left="93" w:right="78"/>
              <w:jc w:val="center"/>
              <w:rPr>
                <w:rFonts w:ascii="Times New Roman"/>
                <w:sz w:val="21"/>
              </w:rPr>
            </w:pPr>
            <w:r>
              <w:rPr>
                <w:rFonts w:ascii="Times New Roman"/>
                <w:sz w:val="21"/>
              </w:rPr>
              <w:t>DN40,PN=1.0MPa</w:t>
            </w:r>
          </w:p>
        </w:tc>
        <w:tc>
          <w:tcPr>
            <w:tcW w:w="636" w:type="dxa"/>
            <w:tcBorders>
              <w:top w:val="single" w:color="000000" w:sz="24" w:space="0"/>
              <w:left w:val="single" w:color="000000" w:sz="4" w:space="0"/>
              <w:bottom w:val="single" w:color="000000" w:sz="4" w:space="0"/>
              <w:right w:val="single" w:color="000000" w:sz="4" w:space="0"/>
            </w:tcBorders>
          </w:tcPr>
          <w:p>
            <w:pPr>
              <w:pStyle w:val="13"/>
              <w:spacing w:before="15" w:line="265" w:lineRule="exact"/>
              <w:ind w:left="15"/>
              <w:jc w:val="center"/>
              <w:rPr>
                <w:sz w:val="21"/>
              </w:rPr>
            </w:pPr>
            <w:r>
              <w:rPr>
                <w:w w:val="99"/>
                <w:sz w:val="21"/>
              </w:rPr>
              <w:t>个</w:t>
            </w:r>
          </w:p>
        </w:tc>
        <w:tc>
          <w:tcPr>
            <w:tcW w:w="494" w:type="dxa"/>
            <w:tcBorders>
              <w:top w:val="single" w:color="000000" w:sz="24" w:space="0"/>
              <w:left w:val="single" w:color="000000" w:sz="4" w:space="0"/>
              <w:bottom w:val="single" w:color="000000" w:sz="4" w:space="0"/>
              <w:right w:val="single" w:color="000000" w:sz="4" w:space="0"/>
            </w:tcBorders>
          </w:tcPr>
          <w:p>
            <w:pPr>
              <w:pStyle w:val="13"/>
              <w:spacing w:before="29"/>
              <w:ind w:left="19"/>
              <w:jc w:val="center"/>
              <w:rPr>
                <w:rFonts w:ascii="Times New Roman"/>
                <w:sz w:val="21"/>
              </w:rPr>
            </w:pPr>
            <w:r>
              <w:rPr>
                <w:rFonts w:ascii="Times New Roman"/>
                <w:w w:val="99"/>
                <w:sz w:val="21"/>
              </w:rPr>
              <w:t>2</w:t>
            </w:r>
          </w:p>
        </w:tc>
        <w:tc>
          <w:tcPr>
            <w:tcW w:w="831" w:type="dxa"/>
            <w:tcBorders>
              <w:top w:val="single" w:color="000000" w:sz="24" w:space="0"/>
              <w:left w:val="single" w:color="000000" w:sz="4" w:space="0"/>
              <w:bottom w:val="single" w:color="000000" w:sz="4" w:space="0"/>
              <w:right w:val="single" w:color="000000" w:sz="12" w:space="0"/>
            </w:tcBorders>
          </w:tcPr>
          <w:p>
            <w:pPr>
              <w:pStyle w:val="13"/>
              <w:rPr>
                <w:rFonts w:ascii="Times New Roman"/>
                <w:sz w:val="22"/>
              </w:rPr>
            </w:pPr>
          </w:p>
        </w:tc>
        <w:tc>
          <w:tcPr>
            <w:tcW w:w="216" w:type="dxa"/>
            <w:vMerge w:val="restart"/>
            <w:tcBorders>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05"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bottom w:val="nil"/>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131"/>
              <w:ind w:right="181"/>
              <w:jc w:val="right"/>
              <w:rPr>
                <w:rFonts w:ascii="Times New Roman"/>
                <w:sz w:val="21"/>
              </w:rPr>
            </w:pPr>
            <w:r>
              <w:rPr>
                <w:rFonts w:ascii="Times New Roman"/>
                <w:w w:val="99"/>
                <w:sz w:val="21"/>
              </w:rPr>
              <w:t>7</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117"/>
              <w:ind w:left="100" w:right="81"/>
              <w:jc w:val="center"/>
              <w:rPr>
                <w:sz w:val="21"/>
              </w:rPr>
            </w:pPr>
            <w:r>
              <w:rPr>
                <w:sz w:val="21"/>
              </w:rPr>
              <w:t>次氯酸钠投加泵</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117"/>
              <w:ind w:left="94" w:right="78"/>
              <w:jc w:val="center"/>
              <w:rPr>
                <w:rFonts w:ascii="Times New Roman" w:eastAsia="Times New Roman"/>
                <w:sz w:val="21"/>
              </w:rPr>
            </w:pPr>
            <w:r>
              <w:rPr>
                <w:rFonts w:ascii="Times New Roman" w:eastAsia="Times New Roman"/>
                <w:w w:val="99"/>
                <w:sz w:val="21"/>
              </w:rPr>
              <w:t>Q</w:t>
            </w:r>
            <w:r>
              <w:rPr>
                <w:rFonts w:ascii="Times New Roman" w:eastAsia="Times New Roman"/>
                <w:spacing w:val="-1"/>
                <w:w w:val="99"/>
                <w:sz w:val="21"/>
              </w:rPr>
              <w:t>=</w:t>
            </w:r>
            <w:r>
              <w:rPr>
                <w:rFonts w:ascii="Times New Roman" w:eastAsia="Times New Roman"/>
                <w:spacing w:val="1"/>
                <w:w w:val="99"/>
                <w:sz w:val="21"/>
              </w:rPr>
              <w:t>100</w:t>
            </w:r>
            <w:r>
              <w:rPr>
                <w:rFonts w:ascii="Times New Roman" w:eastAsia="Times New Roman"/>
                <w:spacing w:val="-1"/>
                <w:w w:val="99"/>
                <w:sz w:val="21"/>
              </w:rPr>
              <w:t>L/</w:t>
            </w:r>
            <w:r>
              <w:rPr>
                <w:rFonts w:ascii="Times New Roman" w:eastAsia="Times New Roman"/>
                <w:spacing w:val="1"/>
                <w:w w:val="99"/>
                <w:sz w:val="21"/>
              </w:rPr>
              <w:t>h</w:t>
            </w:r>
            <w:r>
              <w:rPr>
                <w:spacing w:val="-101"/>
                <w:w w:val="99"/>
                <w:sz w:val="21"/>
              </w:rPr>
              <w:t>，</w:t>
            </w:r>
            <w:r>
              <w:rPr>
                <w:rFonts w:ascii="Times New Roman" w:eastAsia="Times New Roman"/>
                <w:w w:val="99"/>
                <w:sz w:val="21"/>
              </w:rPr>
              <w:t>H</w:t>
            </w:r>
            <w:r>
              <w:rPr>
                <w:rFonts w:ascii="Times New Roman" w:eastAsia="Times New Roman"/>
                <w:spacing w:val="-1"/>
                <w:w w:val="99"/>
                <w:sz w:val="21"/>
              </w:rPr>
              <w:t>=</w:t>
            </w:r>
            <w:r>
              <w:rPr>
                <w:rFonts w:ascii="Times New Roman" w:eastAsia="Times New Roman"/>
                <w:spacing w:val="1"/>
                <w:w w:val="99"/>
                <w:sz w:val="21"/>
              </w:rPr>
              <w:t>50</w:t>
            </w:r>
            <w:r>
              <w:rPr>
                <w:rFonts w:ascii="Times New Roman" w:eastAsia="Times New Roman"/>
                <w:spacing w:val="-2"/>
                <w:w w:val="99"/>
                <w:sz w:val="21"/>
              </w:rPr>
              <w:t>m</w:t>
            </w:r>
            <w:r>
              <w:rPr>
                <w:spacing w:val="-101"/>
                <w:w w:val="99"/>
                <w:sz w:val="21"/>
              </w:rPr>
              <w:t>，</w:t>
            </w:r>
            <w:r>
              <w:rPr>
                <w:rFonts w:ascii="Times New Roman" w:eastAsia="Times New Roman"/>
                <w:w w:val="99"/>
                <w:sz w:val="21"/>
              </w:rPr>
              <w:t>N</w:t>
            </w:r>
            <w:r>
              <w:rPr>
                <w:rFonts w:ascii="Times New Roman" w:eastAsia="Times New Roman"/>
                <w:spacing w:val="-1"/>
                <w:w w:val="99"/>
                <w:sz w:val="21"/>
              </w:rPr>
              <w:t>=</w:t>
            </w:r>
            <w:r>
              <w:rPr>
                <w:rFonts w:ascii="Times New Roman" w:eastAsia="Times New Roman"/>
                <w:spacing w:val="1"/>
                <w:w w:val="99"/>
                <w:sz w:val="21"/>
              </w:rPr>
              <w:t>0</w:t>
            </w:r>
            <w:r>
              <w:rPr>
                <w:rFonts w:ascii="Times New Roman" w:eastAsia="Times New Roman"/>
                <w:w w:val="99"/>
                <w:sz w:val="21"/>
              </w:rPr>
              <w:t>.</w:t>
            </w:r>
            <w:r>
              <w:rPr>
                <w:rFonts w:ascii="Times New Roman" w:eastAsia="Times New Roman"/>
                <w:spacing w:val="1"/>
                <w:w w:val="99"/>
                <w:sz w:val="21"/>
              </w:rPr>
              <w:t>37</w:t>
            </w:r>
            <w:r>
              <w:rPr>
                <w:rFonts w:ascii="Times New Roman" w:eastAsia="Times New Roman"/>
                <w:spacing w:val="-2"/>
                <w:w w:val="99"/>
                <w:sz w:val="21"/>
              </w:rPr>
              <w:t>k</w:t>
            </w:r>
            <w:r>
              <w:rPr>
                <w:rFonts w:ascii="Times New Roman" w:eastAsia="Times New Roman"/>
                <w:w w:val="99"/>
                <w:sz w:val="21"/>
              </w:rPr>
              <w:t>W</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117"/>
              <w:ind w:left="15"/>
              <w:jc w:val="center"/>
              <w:rPr>
                <w:sz w:val="21"/>
              </w:rPr>
            </w:pPr>
            <w:r>
              <w:rPr>
                <w:w w:val="99"/>
                <w:sz w:val="21"/>
              </w:rPr>
              <w:t>台</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131"/>
              <w:ind w:left="19"/>
              <w:jc w:val="center"/>
              <w:rPr>
                <w:rFonts w:ascii="Times New Roman"/>
                <w:sz w:val="21"/>
              </w:rPr>
            </w:pPr>
            <w:r>
              <w:rPr>
                <w:rFonts w:ascii="Times New Roman"/>
                <w:w w:val="99"/>
                <w:sz w:val="21"/>
              </w:rPr>
              <w:t>6</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2"/>
              </w:rPr>
            </w:pPr>
          </w:p>
        </w:tc>
        <w:tc>
          <w:tcPr>
            <w:tcW w:w="216"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bottom w:val="nil"/>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38"/>
              <w:ind w:right="181"/>
              <w:jc w:val="right"/>
              <w:rPr>
                <w:rFonts w:ascii="Times New Roman"/>
                <w:sz w:val="21"/>
              </w:rPr>
            </w:pPr>
            <w:r>
              <w:rPr>
                <w:rFonts w:ascii="Times New Roman"/>
                <w:w w:val="99"/>
                <w:sz w:val="21"/>
              </w:rPr>
              <w:t>8</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24"/>
              <w:ind w:left="100" w:right="83"/>
              <w:jc w:val="center"/>
              <w:rPr>
                <w:sz w:val="21"/>
              </w:rPr>
            </w:pPr>
            <w:r>
              <w:rPr>
                <w:w w:val="95"/>
                <w:sz w:val="21"/>
              </w:rPr>
              <w:t>轴流风机</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24"/>
              <w:ind w:left="94" w:right="78"/>
              <w:jc w:val="center"/>
              <w:rPr>
                <w:rFonts w:ascii="Times New Roman" w:eastAsia="Times New Roman"/>
                <w:sz w:val="21"/>
              </w:rPr>
            </w:pPr>
            <w:r>
              <w:rPr>
                <w:spacing w:val="-1"/>
                <w:w w:val="95"/>
                <w:sz w:val="21"/>
              </w:rPr>
              <w:t xml:space="preserve">风量 </w:t>
            </w:r>
            <w:r>
              <w:rPr>
                <w:rFonts w:ascii="Times New Roman" w:eastAsia="Times New Roman"/>
                <w:w w:val="95"/>
                <w:sz w:val="21"/>
              </w:rPr>
              <w:t>6850m</w:t>
            </w:r>
            <w:r>
              <w:rPr>
                <w:rFonts w:ascii="Times New Roman" w:eastAsia="Times New Roman"/>
                <w:w w:val="95"/>
                <w:sz w:val="21"/>
                <w:vertAlign w:val="superscript"/>
              </w:rPr>
              <w:t>3</w:t>
            </w:r>
            <w:r>
              <w:rPr>
                <w:rFonts w:ascii="Times New Roman" w:eastAsia="Times New Roman"/>
                <w:w w:val="95"/>
                <w:sz w:val="21"/>
                <w:vertAlign w:val="baseline"/>
              </w:rPr>
              <w:t>/hN=0.37kW</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24"/>
              <w:ind w:left="15"/>
              <w:jc w:val="center"/>
              <w:rPr>
                <w:sz w:val="21"/>
              </w:rPr>
            </w:pPr>
            <w:r>
              <w:rPr>
                <w:w w:val="99"/>
                <w:sz w:val="21"/>
              </w:rPr>
              <w:t>台</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38"/>
              <w:ind w:left="19"/>
              <w:jc w:val="center"/>
              <w:rPr>
                <w:rFonts w:ascii="Times New Roman"/>
                <w:sz w:val="21"/>
              </w:rPr>
            </w:pPr>
            <w:r>
              <w:rPr>
                <w:rFonts w:ascii="Times New Roman"/>
                <w:w w:val="99"/>
                <w:sz w:val="21"/>
              </w:rPr>
              <w:t>4</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2"/>
              </w:rPr>
            </w:pPr>
          </w:p>
        </w:tc>
        <w:tc>
          <w:tcPr>
            <w:tcW w:w="216"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20"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bottom w:val="nil"/>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188"/>
              <w:ind w:right="181"/>
              <w:jc w:val="right"/>
              <w:rPr>
                <w:rFonts w:ascii="Times New Roman"/>
                <w:sz w:val="21"/>
              </w:rPr>
            </w:pPr>
            <w:r>
              <w:rPr>
                <w:rFonts w:ascii="Times New Roman"/>
                <w:w w:val="99"/>
                <w:sz w:val="21"/>
              </w:rPr>
              <w:t>9</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174"/>
              <w:ind w:left="100" w:right="81"/>
              <w:jc w:val="center"/>
              <w:rPr>
                <w:sz w:val="21"/>
              </w:rPr>
            </w:pPr>
            <w:r>
              <w:rPr>
                <w:sz w:val="21"/>
              </w:rPr>
              <w:t>次氯酸钠发生器</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188"/>
              <w:ind w:left="94" w:right="77"/>
              <w:jc w:val="center"/>
              <w:rPr>
                <w:rFonts w:ascii="Times New Roman"/>
                <w:sz w:val="21"/>
              </w:rPr>
            </w:pPr>
            <w:r>
              <w:rPr>
                <w:rFonts w:ascii="Times New Roman"/>
                <w:sz w:val="21"/>
              </w:rPr>
              <w:t>45.36kg/d</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174"/>
              <w:ind w:left="15"/>
              <w:jc w:val="center"/>
              <w:rPr>
                <w:sz w:val="21"/>
              </w:rPr>
            </w:pPr>
            <w:r>
              <w:rPr>
                <w:w w:val="99"/>
                <w:sz w:val="21"/>
              </w:rPr>
              <w:t>套</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188"/>
              <w:ind w:left="19"/>
              <w:jc w:val="center"/>
              <w:rPr>
                <w:rFonts w:ascii="Times New Roman"/>
                <w:sz w:val="21"/>
              </w:rPr>
            </w:pPr>
            <w:r>
              <w:rPr>
                <w:rFonts w:ascii="Times New Roman"/>
                <w:w w:val="99"/>
                <w:sz w:val="21"/>
              </w:rPr>
              <w:t>1</w:t>
            </w:r>
          </w:p>
        </w:tc>
        <w:tc>
          <w:tcPr>
            <w:tcW w:w="831" w:type="dxa"/>
            <w:tcBorders>
              <w:top w:val="single" w:color="000000" w:sz="4" w:space="0"/>
              <w:left w:val="single" w:color="000000" w:sz="4" w:space="0"/>
              <w:bottom w:val="single" w:color="000000" w:sz="4" w:space="0"/>
              <w:right w:val="single" w:color="000000" w:sz="12" w:space="0"/>
            </w:tcBorders>
          </w:tcPr>
          <w:p>
            <w:pPr>
              <w:pStyle w:val="13"/>
              <w:spacing w:before="37" w:line="244" w:lineRule="auto"/>
              <w:ind w:left="209" w:right="181"/>
              <w:rPr>
                <w:sz w:val="21"/>
              </w:rPr>
            </w:pPr>
            <w:r>
              <w:rPr>
                <w:spacing w:val="-3"/>
                <w:sz w:val="21"/>
              </w:rPr>
              <w:t>厂家成套</w:t>
            </w:r>
          </w:p>
        </w:tc>
        <w:tc>
          <w:tcPr>
            <w:tcW w:w="216"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87"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bottom w:val="nil"/>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73"/>
              <w:ind w:right="181"/>
              <w:jc w:val="right"/>
              <w:rPr>
                <w:rFonts w:ascii="Times New Roman"/>
                <w:sz w:val="21"/>
              </w:rPr>
            </w:pPr>
            <w:r>
              <w:rPr>
                <w:rFonts w:ascii="Times New Roman"/>
                <w:w w:val="99"/>
                <w:sz w:val="21"/>
              </w:rPr>
              <w:t>1</w:t>
            </w:r>
          </w:p>
        </w:tc>
        <w:tc>
          <w:tcPr>
            <w:tcW w:w="925" w:type="dxa"/>
            <w:vMerge w:val="restart"/>
            <w:tcBorders>
              <w:top w:val="single" w:color="000000" w:sz="4" w:space="0"/>
              <w:left w:val="single" w:color="000000" w:sz="4" w:space="0"/>
              <w:bottom w:val="single" w:color="000000" w:sz="4" w:space="0"/>
              <w:right w:val="single" w:color="000000" w:sz="4" w:space="0"/>
            </w:tcBorders>
          </w:tcPr>
          <w:p>
            <w:pPr>
              <w:pStyle w:val="13"/>
              <w:spacing w:line="264" w:lineRule="exact"/>
              <w:ind w:left="148" w:right="133"/>
              <w:jc w:val="center"/>
              <w:rPr>
                <w:sz w:val="21"/>
              </w:rPr>
            </w:pPr>
            <w:r>
              <w:rPr>
                <w:w w:val="95"/>
                <w:sz w:val="21"/>
              </w:rPr>
              <w:t>沉泥</w:t>
            </w:r>
          </w:p>
          <w:p>
            <w:pPr>
              <w:pStyle w:val="13"/>
              <w:spacing w:line="270" w:lineRule="atLeast"/>
              <w:ind w:left="151" w:right="133"/>
              <w:jc w:val="center"/>
              <w:rPr>
                <w:sz w:val="21"/>
              </w:rPr>
            </w:pPr>
            <w:r>
              <w:rPr>
                <w:spacing w:val="-2"/>
                <w:sz w:val="21"/>
              </w:rPr>
              <w:t>池、排</w:t>
            </w:r>
            <w:r>
              <w:rPr>
                <w:sz w:val="21"/>
              </w:rPr>
              <w:t>水池</w:t>
            </w: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57"/>
              <w:ind w:left="100" w:right="83"/>
              <w:jc w:val="center"/>
              <w:rPr>
                <w:sz w:val="21"/>
              </w:rPr>
            </w:pPr>
            <w:r>
              <w:rPr>
                <w:sz w:val="21"/>
              </w:rPr>
              <w:t>镶铜铸铁圆形闸门</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73"/>
              <w:ind w:left="94" w:right="74"/>
              <w:jc w:val="center"/>
              <w:rPr>
                <w:rFonts w:ascii="Times New Roman"/>
                <w:sz w:val="21"/>
              </w:rPr>
            </w:pPr>
            <w:r>
              <w:rPr>
                <w:rFonts w:ascii="Times New Roman"/>
                <w:sz w:val="21"/>
              </w:rPr>
              <w:t>DN600</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57"/>
              <w:ind w:left="15"/>
              <w:jc w:val="center"/>
              <w:rPr>
                <w:sz w:val="21"/>
              </w:rPr>
            </w:pPr>
            <w:r>
              <w:rPr>
                <w:w w:val="99"/>
                <w:sz w:val="21"/>
              </w:rPr>
              <w:t>台</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73"/>
              <w:ind w:left="19"/>
              <w:jc w:val="center"/>
              <w:rPr>
                <w:rFonts w:ascii="Times New Roman"/>
                <w:sz w:val="21"/>
              </w:rPr>
            </w:pPr>
            <w:r>
              <w:rPr>
                <w:rFonts w:ascii="Times New Roman"/>
                <w:w w:val="99"/>
                <w:sz w:val="21"/>
              </w:rPr>
              <w:t>2</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2"/>
              </w:rPr>
            </w:pPr>
          </w:p>
        </w:tc>
        <w:tc>
          <w:tcPr>
            <w:tcW w:w="216"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bottom w:val="nil"/>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64"/>
              <w:ind w:right="181"/>
              <w:jc w:val="right"/>
              <w:rPr>
                <w:rFonts w:ascii="Times New Roman"/>
                <w:sz w:val="21"/>
              </w:rPr>
            </w:pPr>
            <w:r>
              <w:rPr>
                <w:rFonts w:ascii="Times New Roman"/>
                <w:w w:val="99"/>
                <w:sz w:val="21"/>
              </w:rPr>
              <w:t>2</w:t>
            </w:r>
          </w:p>
        </w:tc>
        <w:tc>
          <w:tcPr>
            <w:tcW w:w="925" w:type="dxa"/>
            <w:vMerge w:val="continue"/>
            <w:tcBorders>
              <w:top w:val="nil"/>
              <w:left w:val="single" w:color="000000" w:sz="4" w:space="0"/>
              <w:bottom w:val="single" w:color="000000" w:sz="4"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47"/>
              <w:ind w:left="100" w:right="83"/>
              <w:jc w:val="center"/>
              <w:rPr>
                <w:sz w:val="21"/>
              </w:rPr>
            </w:pPr>
            <w:r>
              <w:rPr>
                <w:sz w:val="21"/>
              </w:rPr>
              <w:t>镶铜铸铁圆形闸门</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64"/>
              <w:ind w:left="94" w:right="74"/>
              <w:jc w:val="center"/>
              <w:rPr>
                <w:rFonts w:ascii="Times New Roman"/>
                <w:sz w:val="21"/>
              </w:rPr>
            </w:pPr>
            <w:r>
              <w:rPr>
                <w:rFonts w:ascii="Times New Roman"/>
                <w:sz w:val="21"/>
              </w:rPr>
              <w:t>DN400</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47"/>
              <w:ind w:left="15"/>
              <w:jc w:val="center"/>
              <w:rPr>
                <w:sz w:val="21"/>
              </w:rPr>
            </w:pPr>
            <w:r>
              <w:rPr>
                <w:w w:val="99"/>
                <w:sz w:val="21"/>
              </w:rPr>
              <w:t>台</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64"/>
              <w:ind w:left="19"/>
              <w:jc w:val="center"/>
              <w:rPr>
                <w:rFonts w:ascii="Times New Roman"/>
                <w:sz w:val="21"/>
              </w:rPr>
            </w:pPr>
            <w:r>
              <w:rPr>
                <w:rFonts w:ascii="Times New Roman"/>
                <w:w w:val="99"/>
                <w:sz w:val="21"/>
              </w:rPr>
              <w:t>2</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2"/>
              </w:rPr>
            </w:pPr>
          </w:p>
        </w:tc>
        <w:tc>
          <w:tcPr>
            <w:tcW w:w="216"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82"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bottom w:val="nil"/>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157"/>
              <w:ind w:right="181"/>
              <w:jc w:val="right"/>
              <w:rPr>
                <w:rFonts w:ascii="Times New Roman"/>
                <w:sz w:val="21"/>
              </w:rPr>
            </w:pPr>
            <w:r>
              <w:rPr>
                <w:rFonts w:ascii="Times New Roman"/>
                <w:w w:val="99"/>
                <w:sz w:val="21"/>
              </w:rPr>
              <w:t>1</w:t>
            </w:r>
          </w:p>
        </w:tc>
        <w:tc>
          <w:tcPr>
            <w:tcW w:w="925" w:type="dxa"/>
            <w:vMerge w:val="restart"/>
            <w:tcBorders>
              <w:top w:val="single" w:color="000000" w:sz="4" w:space="0"/>
              <w:left w:val="single" w:color="000000" w:sz="4" w:space="0"/>
              <w:bottom w:val="single" w:color="000000" w:sz="12" w:space="0"/>
              <w:right w:val="single" w:color="000000" w:sz="4" w:space="0"/>
            </w:tcBorders>
          </w:tcPr>
          <w:p>
            <w:pPr>
              <w:pStyle w:val="13"/>
              <w:rPr>
                <w:sz w:val="20"/>
              </w:rPr>
            </w:pPr>
          </w:p>
          <w:p>
            <w:pPr>
              <w:pStyle w:val="13"/>
              <w:spacing w:before="7"/>
              <w:rPr>
                <w:sz w:val="17"/>
              </w:rPr>
            </w:pPr>
          </w:p>
          <w:p>
            <w:pPr>
              <w:pStyle w:val="13"/>
              <w:spacing w:line="244" w:lineRule="auto"/>
              <w:ind w:left="362" w:right="133" w:hanging="212"/>
              <w:rPr>
                <w:sz w:val="21"/>
              </w:rPr>
            </w:pPr>
            <w:r>
              <w:rPr>
                <w:spacing w:val="-2"/>
                <w:sz w:val="21"/>
              </w:rPr>
              <w:t>综合车</w:t>
            </w:r>
            <w:r>
              <w:rPr>
                <w:sz w:val="21"/>
              </w:rPr>
              <w:t>间</w:t>
            </w: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8" w:line="242" w:lineRule="auto"/>
              <w:ind w:left="752" w:right="145" w:hanging="588"/>
              <w:rPr>
                <w:sz w:val="21"/>
              </w:rPr>
            </w:pPr>
            <w:r>
              <w:rPr>
                <w:rFonts w:ascii="Times New Roman" w:eastAsia="Times New Roman"/>
                <w:sz w:val="21"/>
              </w:rPr>
              <w:t>LX</w:t>
            </w:r>
            <w:r>
              <w:rPr>
                <w:rFonts w:ascii="Times New Roman" w:eastAsia="Times New Roman"/>
                <w:spacing w:val="-13"/>
                <w:sz w:val="21"/>
              </w:rPr>
              <w:t xml:space="preserve"> </w:t>
            </w:r>
            <w:r>
              <w:rPr>
                <w:sz w:val="21"/>
              </w:rPr>
              <w:t>型电动单梁悬挂起重机</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145"/>
              <w:ind w:left="94" w:right="78"/>
              <w:jc w:val="center"/>
              <w:rPr>
                <w:rFonts w:ascii="Times New Roman" w:hAnsi="Times New Roman"/>
                <w:sz w:val="21"/>
              </w:rPr>
            </w:pPr>
            <w:r>
              <w:rPr>
                <w:rFonts w:ascii="Times New Roman" w:hAnsi="Times New Roman"/>
                <w:sz w:val="21"/>
              </w:rPr>
              <w:t>T=1tK=5mN=2</w:t>
            </w:r>
            <w:r>
              <w:rPr>
                <w:sz w:val="21"/>
              </w:rPr>
              <w:t>×</w:t>
            </w:r>
            <w:r>
              <w:rPr>
                <w:rFonts w:ascii="Times New Roman" w:hAnsi="Times New Roman"/>
                <w:sz w:val="21"/>
              </w:rPr>
              <w:t>0.4KW</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143"/>
              <w:ind w:left="15"/>
              <w:jc w:val="center"/>
              <w:rPr>
                <w:sz w:val="21"/>
              </w:rPr>
            </w:pPr>
            <w:r>
              <w:rPr>
                <w:w w:val="99"/>
                <w:sz w:val="21"/>
              </w:rPr>
              <w:t>台</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157"/>
              <w:ind w:left="19"/>
              <w:jc w:val="center"/>
              <w:rPr>
                <w:rFonts w:ascii="Times New Roman"/>
                <w:sz w:val="21"/>
              </w:rPr>
            </w:pPr>
            <w:r>
              <w:rPr>
                <w:rFonts w:ascii="Times New Roman"/>
                <w:w w:val="99"/>
                <w:sz w:val="21"/>
              </w:rPr>
              <w:t>1</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2"/>
              </w:rPr>
            </w:pPr>
          </w:p>
        </w:tc>
        <w:tc>
          <w:tcPr>
            <w:tcW w:w="216"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79"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bottom w:val="nil"/>
              <w:right w:val="single" w:color="000000" w:sz="12" w:space="0"/>
            </w:tcBorders>
          </w:tcPr>
          <w:p>
            <w:pPr>
              <w:rPr>
                <w:sz w:val="2"/>
                <w:szCs w:val="2"/>
              </w:rPr>
            </w:pPr>
          </w:p>
        </w:tc>
        <w:tc>
          <w:tcPr>
            <w:tcW w:w="499" w:type="dxa"/>
            <w:tcBorders>
              <w:top w:val="single" w:color="000000" w:sz="4" w:space="0"/>
              <w:left w:val="single" w:color="000000" w:sz="12" w:space="0"/>
              <w:bottom w:val="single" w:color="000000" w:sz="4" w:space="0"/>
              <w:right w:val="single" w:color="000000" w:sz="4" w:space="0"/>
            </w:tcBorders>
          </w:tcPr>
          <w:p>
            <w:pPr>
              <w:pStyle w:val="13"/>
              <w:spacing w:before="169"/>
              <w:ind w:right="181"/>
              <w:jc w:val="right"/>
              <w:rPr>
                <w:rFonts w:ascii="Times New Roman"/>
                <w:sz w:val="21"/>
              </w:rPr>
            </w:pPr>
            <w:r>
              <w:rPr>
                <w:rFonts w:ascii="Times New Roman"/>
                <w:w w:val="99"/>
                <w:sz w:val="21"/>
              </w:rPr>
              <w:t>2</w:t>
            </w:r>
          </w:p>
        </w:tc>
        <w:tc>
          <w:tcPr>
            <w:tcW w:w="925" w:type="dxa"/>
            <w:vMerge w:val="continue"/>
            <w:tcBorders>
              <w:top w:val="nil"/>
              <w:left w:val="single" w:color="000000" w:sz="4" w:space="0"/>
              <w:bottom w:val="single" w:color="000000" w:sz="12"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4" w:space="0"/>
              <w:right w:val="single" w:color="000000" w:sz="4" w:space="0"/>
            </w:tcBorders>
          </w:tcPr>
          <w:p>
            <w:pPr>
              <w:pStyle w:val="13"/>
              <w:spacing w:before="17" w:line="270" w:lineRule="atLeast"/>
              <w:ind w:left="855" w:right="137" w:hanging="699"/>
              <w:rPr>
                <w:sz w:val="21"/>
              </w:rPr>
            </w:pPr>
            <w:r>
              <w:rPr>
                <w:spacing w:val="-11"/>
                <w:w w:val="95"/>
                <w:sz w:val="21"/>
              </w:rPr>
              <w:t xml:space="preserve">配 </w:t>
            </w:r>
            <w:r>
              <w:rPr>
                <w:rFonts w:ascii="Times New Roman" w:eastAsia="Times New Roman"/>
                <w:w w:val="95"/>
                <w:sz w:val="21"/>
              </w:rPr>
              <w:t>MD11-6D</w:t>
            </w:r>
            <w:r>
              <w:rPr>
                <w:rFonts w:ascii="Times New Roman" w:eastAsia="Times New Roman"/>
                <w:spacing w:val="34"/>
                <w:w w:val="95"/>
                <w:sz w:val="21"/>
              </w:rPr>
              <w:t xml:space="preserve"> </w:t>
            </w:r>
            <w:r>
              <w:rPr>
                <w:w w:val="95"/>
                <w:sz w:val="21"/>
              </w:rPr>
              <w:t>型电动</w:t>
            </w:r>
            <w:r>
              <w:rPr>
                <w:sz w:val="21"/>
              </w:rPr>
              <w:t>葫芦</w:t>
            </w:r>
          </w:p>
        </w:tc>
        <w:tc>
          <w:tcPr>
            <w:tcW w:w="2888" w:type="dxa"/>
            <w:tcBorders>
              <w:top w:val="single" w:color="000000" w:sz="4" w:space="0"/>
              <w:left w:val="single" w:color="000000" w:sz="4" w:space="0"/>
              <w:bottom w:val="single" w:color="000000" w:sz="4" w:space="0"/>
              <w:right w:val="single" w:color="000000" w:sz="4" w:space="0"/>
            </w:tcBorders>
          </w:tcPr>
          <w:p>
            <w:pPr>
              <w:pStyle w:val="13"/>
              <w:spacing w:before="155"/>
              <w:ind w:left="92" w:right="78"/>
              <w:jc w:val="center"/>
              <w:rPr>
                <w:rFonts w:ascii="Times New Roman" w:hAnsi="Times New Roman"/>
                <w:sz w:val="21"/>
              </w:rPr>
            </w:pPr>
            <w:r>
              <w:rPr>
                <w:rFonts w:ascii="Times New Roman" w:hAnsi="Times New Roman"/>
                <w:sz w:val="21"/>
              </w:rPr>
              <w:t>T=1tH=6mN=1.5+2</w:t>
            </w:r>
            <w:r>
              <w:rPr>
                <w:sz w:val="21"/>
              </w:rPr>
              <w:t>×</w:t>
            </w:r>
            <w:r>
              <w:rPr>
                <w:rFonts w:ascii="Times New Roman" w:hAnsi="Times New Roman"/>
                <w:sz w:val="21"/>
              </w:rPr>
              <w:t>0.2KW</w:t>
            </w:r>
          </w:p>
        </w:tc>
        <w:tc>
          <w:tcPr>
            <w:tcW w:w="636" w:type="dxa"/>
            <w:tcBorders>
              <w:top w:val="single" w:color="000000" w:sz="4" w:space="0"/>
              <w:left w:val="single" w:color="000000" w:sz="4" w:space="0"/>
              <w:bottom w:val="single" w:color="000000" w:sz="4" w:space="0"/>
              <w:right w:val="single" w:color="000000" w:sz="4" w:space="0"/>
            </w:tcBorders>
          </w:tcPr>
          <w:p>
            <w:pPr>
              <w:pStyle w:val="13"/>
              <w:spacing w:before="155"/>
              <w:ind w:left="15"/>
              <w:jc w:val="center"/>
              <w:rPr>
                <w:sz w:val="21"/>
              </w:rPr>
            </w:pPr>
            <w:r>
              <w:rPr>
                <w:w w:val="99"/>
                <w:sz w:val="21"/>
              </w:rPr>
              <w:t>台</w:t>
            </w:r>
          </w:p>
        </w:tc>
        <w:tc>
          <w:tcPr>
            <w:tcW w:w="494" w:type="dxa"/>
            <w:tcBorders>
              <w:top w:val="single" w:color="000000" w:sz="4" w:space="0"/>
              <w:left w:val="single" w:color="000000" w:sz="4" w:space="0"/>
              <w:bottom w:val="single" w:color="000000" w:sz="4" w:space="0"/>
              <w:right w:val="single" w:color="000000" w:sz="4" w:space="0"/>
            </w:tcBorders>
          </w:tcPr>
          <w:p>
            <w:pPr>
              <w:pStyle w:val="13"/>
              <w:spacing w:before="169"/>
              <w:ind w:left="19"/>
              <w:jc w:val="center"/>
              <w:rPr>
                <w:rFonts w:ascii="Times New Roman"/>
                <w:sz w:val="21"/>
              </w:rPr>
            </w:pPr>
            <w:r>
              <w:rPr>
                <w:rFonts w:ascii="Times New Roman"/>
                <w:w w:val="99"/>
                <w:sz w:val="21"/>
              </w:rPr>
              <w:t>1</w:t>
            </w:r>
          </w:p>
        </w:tc>
        <w:tc>
          <w:tcPr>
            <w:tcW w:w="831"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2"/>
              </w:rPr>
            </w:pPr>
          </w:p>
        </w:tc>
        <w:tc>
          <w:tcPr>
            <w:tcW w:w="216"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9" w:hRule="atLeast"/>
        </w:trPr>
        <w:tc>
          <w:tcPr>
            <w:tcW w:w="823" w:type="dxa"/>
            <w:vMerge w:val="continue"/>
            <w:tcBorders>
              <w:top w:val="nil"/>
              <w:right w:val="single" w:color="000000" w:sz="4" w:space="0"/>
            </w:tcBorders>
          </w:tcPr>
          <w:p>
            <w:pPr>
              <w:rPr>
                <w:sz w:val="2"/>
                <w:szCs w:val="2"/>
              </w:rPr>
            </w:pPr>
          </w:p>
        </w:tc>
        <w:tc>
          <w:tcPr>
            <w:tcW w:w="215" w:type="dxa"/>
            <w:vMerge w:val="continue"/>
            <w:tcBorders>
              <w:top w:val="nil"/>
              <w:left w:val="single" w:color="000000" w:sz="4" w:space="0"/>
              <w:bottom w:val="nil"/>
              <w:right w:val="single" w:color="000000" w:sz="12" w:space="0"/>
            </w:tcBorders>
          </w:tcPr>
          <w:p>
            <w:pPr>
              <w:rPr>
                <w:sz w:val="2"/>
                <w:szCs w:val="2"/>
              </w:rPr>
            </w:pPr>
          </w:p>
        </w:tc>
        <w:tc>
          <w:tcPr>
            <w:tcW w:w="499" w:type="dxa"/>
            <w:tcBorders>
              <w:top w:val="single" w:color="000000" w:sz="4" w:space="0"/>
              <w:left w:val="single" w:color="000000" w:sz="12" w:space="0"/>
              <w:bottom w:val="single" w:color="000000" w:sz="12" w:space="0"/>
              <w:right w:val="single" w:color="000000" w:sz="4" w:space="0"/>
            </w:tcBorders>
          </w:tcPr>
          <w:p>
            <w:pPr>
              <w:pStyle w:val="13"/>
              <w:spacing w:before="35"/>
              <w:ind w:right="181"/>
              <w:jc w:val="right"/>
              <w:rPr>
                <w:rFonts w:ascii="Times New Roman"/>
                <w:sz w:val="21"/>
              </w:rPr>
            </w:pPr>
            <w:r>
              <w:rPr>
                <w:rFonts w:ascii="Times New Roman"/>
                <w:w w:val="99"/>
                <w:sz w:val="21"/>
              </w:rPr>
              <w:t>3</w:t>
            </w:r>
          </w:p>
        </w:tc>
        <w:tc>
          <w:tcPr>
            <w:tcW w:w="925" w:type="dxa"/>
            <w:vMerge w:val="continue"/>
            <w:tcBorders>
              <w:top w:val="nil"/>
              <w:left w:val="single" w:color="000000" w:sz="4" w:space="0"/>
              <w:bottom w:val="single" w:color="000000" w:sz="12" w:space="0"/>
              <w:right w:val="single" w:color="000000" w:sz="4" w:space="0"/>
            </w:tcBorders>
          </w:tcPr>
          <w:p>
            <w:pPr>
              <w:rPr>
                <w:sz w:val="2"/>
                <w:szCs w:val="2"/>
              </w:rPr>
            </w:pPr>
          </w:p>
        </w:tc>
        <w:tc>
          <w:tcPr>
            <w:tcW w:w="2124" w:type="dxa"/>
            <w:tcBorders>
              <w:top w:val="single" w:color="000000" w:sz="4" w:space="0"/>
              <w:left w:val="single" w:color="000000" w:sz="4" w:space="0"/>
              <w:bottom w:val="single" w:color="000000" w:sz="12" w:space="0"/>
              <w:right w:val="single" w:color="000000" w:sz="4" w:space="0"/>
            </w:tcBorders>
          </w:tcPr>
          <w:p>
            <w:pPr>
              <w:pStyle w:val="13"/>
              <w:spacing w:line="261" w:lineRule="exact"/>
              <w:ind w:left="100" w:right="83"/>
              <w:jc w:val="center"/>
              <w:rPr>
                <w:sz w:val="21"/>
              </w:rPr>
            </w:pPr>
            <w:r>
              <w:rPr>
                <w:rFonts w:ascii="Times New Roman" w:eastAsia="Times New Roman"/>
                <w:sz w:val="21"/>
              </w:rPr>
              <w:t>MD11-6D</w:t>
            </w:r>
            <w:r>
              <w:rPr>
                <w:rFonts w:ascii="Times New Roman" w:eastAsia="Times New Roman"/>
                <w:spacing w:val="-2"/>
                <w:sz w:val="21"/>
              </w:rPr>
              <w:t xml:space="preserve"> </w:t>
            </w:r>
            <w:r>
              <w:rPr>
                <w:sz w:val="21"/>
              </w:rPr>
              <w:t>型电动葫</w:t>
            </w:r>
          </w:p>
        </w:tc>
        <w:tc>
          <w:tcPr>
            <w:tcW w:w="2888" w:type="dxa"/>
            <w:tcBorders>
              <w:top w:val="single" w:color="000000" w:sz="4" w:space="0"/>
              <w:left w:val="single" w:color="000000" w:sz="4" w:space="0"/>
              <w:bottom w:val="single" w:color="000000" w:sz="12" w:space="0"/>
              <w:right w:val="single" w:color="000000" w:sz="4" w:space="0"/>
            </w:tcBorders>
          </w:tcPr>
          <w:p>
            <w:pPr>
              <w:pStyle w:val="13"/>
              <w:spacing w:before="21"/>
              <w:ind w:left="92" w:right="78"/>
              <w:jc w:val="center"/>
              <w:rPr>
                <w:rFonts w:ascii="Times New Roman" w:hAnsi="Times New Roman"/>
                <w:sz w:val="21"/>
              </w:rPr>
            </w:pPr>
            <w:r>
              <w:rPr>
                <w:rFonts w:ascii="Times New Roman" w:hAnsi="Times New Roman"/>
                <w:sz w:val="21"/>
              </w:rPr>
              <w:t>T=1tH=6mN=1.5+2</w:t>
            </w:r>
            <w:r>
              <w:rPr>
                <w:sz w:val="21"/>
              </w:rPr>
              <w:t>×</w:t>
            </w:r>
            <w:r>
              <w:rPr>
                <w:rFonts w:ascii="Times New Roman" w:hAnsi="Times New Roman"/>
                <w:sz w:val="21"/>
              </w:rPr>
              <w:t>0.2KW</w:t>
            </w:r>
          </w:p>
        </w:tc>
        <w:tc>
          <w:tcPr>
            <w:tcW w:w="636" w:type="dxa"/>
            <w:tcBorders>
              <w:top w:val="single" w:color="000000" w:sz="4" w:space="0"/>
              <w:left w:val="single" w:color="000000" w:sz="4" w:space="0"/>
              <w:bottom w:val="single" w:color="000000" w:sz="12" w:space="0"/>
              <w:right w:val="single" w:color="000000" w:sz="4" w:space="0"/>
            </w:tcBorders>
          </w:tcPr>
          <w:p>
            <w:pPr>
              <w:pStyle w:val="13"/>
              <w:spacing w:before="19"/>
              <w:ind w:left="15"/>
              <w:jc w:val="center"/>
              <w:rPr>
                <w:sz w:val="21"/>
              </w:rPr>
            </w:pPr>
            <w:r>
              <w:rPr>
                <w:w w:val="99"/>
                <w:sz w:val="21"/>
              </w:rPr>
              <w:t>台</w:t>
            </w:r>
          </w:p>
        </w:tc>
        <w:tc>
          <w:tcPr>
            <w:tcW w:w="494" w:type="dxa"/>
            <w:tcBorders>
              <w:top w:val="single" w:color="000000" w:sz="4" w:space="0"/>
              <w:left w:val="single" w:color="000000" w:sz="4" w:space="0"/>
              <w:bottom w:val="single" w:color="000000" w:sz="12" w:space="0"/>
              <w:right w:val="single" w:color="000000" w:sz="4" w:space="0"/>
            </w:tcBorders>
          </w:tcPr>
          <w:p>
            <w:pPr>
              <w:pStyle w:val="13"/>
              <w:spacing w:before="35"/>
              <w:ind w:left="19"/>
              <w:jc w:val="center"/>
              <w:rPr>
                <w:rFonts w:ascii="Times New Roman"/>
                <w:sz w:val="21"/>
              </w:rPr>
            </w:pPr>
            <w:r>
              <w:rPr>
                <w:rFonts w:ascii="Times New Roman"/>
                <w:w w:val="99"/>
                <w:sz w:val="21"/>
              </w:rPr>
              <w:t>1</w:t>
            </w:r>
          </w:p>
        </w:tc>
        <w:tc>
          <w:tcPr>
            <w:tcW w:w="831" w:type="dxa"/>
            <w:tcBorders>
              <w:top w:val="single" w:color="000000" w:sz="4" w:space="0"/>
              <w:left w:val="single" w:color="000000" w:sz="4" w:space="0"/>
              <w:bottom w:val="single" w:color="000000" w:sz="12" w:space="0"/>
              <w:right w:val="single" w:color="000000" w:sz="12" w:space="0"/>
            </w:tcBorders>
          </w:tcPr>
          <w:p>
            <w:pPr>
              <w:pStyle w:val="13"/>
              <w:rPr>
                <w:rFonts w:ascii="Times New Roman"/>
                <w:sz w:val="22"/>
              </w:rPr>
            </w:pPr>
          </w:p>
        </w:tc>
        <w:tc>
          <w:tcPr>
            <w:tcW w:w="216"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8894" w:hRule="atLeast"/>
        </w:trPr>
        <w:tc>
          <w:tcPr>
            <w:tcW w:w="823" w:type="dxa"/>
            <w:vMerge w:val="continue"/>
            <w:tcBorders>
              <w:top w:val="nil"/>
              <w:right w:val="single" w:color="000000" w:sz="4" w:space="0"/>
            </w:tcBorders>
          </w:tcPr>
          <w:p>
            <w:pPr>
              <w:rPr>
                <w:sz w:val="2"/>
                <w:szCs w:val="2"/>
              </w:rPr>
            </w:pPr>
          </w:p>
        </w:tc>
        <w:tc>
          <w:tcPr>
            <w:tcW w:w="8828" w:type="dxa"/>
            <w:gridSpan w:val="9"/>
            <w:tcBorders>
              <w:top w:val="nil"/>
              <w:left w:val="single" w:color="000000" w:sz="4" w:space="0"/>
            </w:tcBorders>
          </w:tcPr>
          <w:p>
            <w:pPr>
              <w:pStyle w:val="13"/>
              <w:spacing w:before="9"/>
              <w:rPr>
                <w:sz w:val="37"/>
              </w:rPr>
            </w:pPr>
          </w:p>
          <w:p>
            <w:pPr>
              <w:pStyle w:val="13"/>
              <w:spacing w:before="1"/>
              <w:ind w:left="111"/>
              <w:rPr>
                <w:sz w:val="24"/>
              </w:rPr>
            </w:pPr>
            <w:r>
              <w:rPr>
                <w:rFonts w:ascii="Times New Roman" w:eastAsia="Times New Roman"/>
                <w:b/>
                <w:sz w:val="24"/>
              </w:rPr>
              <w:t>6</w:t>
            </w:r>
            <w:r>
              <w:rPr>
                <w:sz w:val="24"/>
              </w:rPr>
              <w:t>、原辅材料及能源消耗</w:t>
            </w:r>
          </w:p>
          <w:p>
            <w:pPr>
              <w:pStyle w:val="13"/>
              <w:spacing w:before="160"/>
              <w:ind w:left="591"/>
              <w:rPr>
                <w:sz w:val="24"/>
              </w:rPr>
            </w:pPr>
            <w:r>
              <w:rPr>
                <w:w w:val="95"/>
                <w:sz w:val="24"/>
              </w:rPr>
              <w:t>本项目主要原辅材料及能源消耗情况见表</w:t>
            </w:r>
            <w:r>
              <w:rPr>
                <w:spacing w:val="188"/>
                <w:sz w:val="24"/>
              </w:rPr>
              <w:t xml:space="preserve"> </w:t>
            </w:r>
            <w:r>
              <w:rPr>
                <w:rFonts w:ascii="Times New Roman" w:eastAsia="Times New Roman"/>
                <w:w w:val="95"/>
                <w:sz w:val="24"/>
              </w:rPr>
              <w:t>2.10</w:t>
            </w:r>
            <w:r>
              <w:rPr>
                <w:w w:val="95"/>
                <w:sz w:val="24"/>
              </w:rPr>
              <w:t>。</w:t>
            </w:r>
          </w:p>
          <w:p>
            <w:pPr>
              <w:pStyle w:val="13"/>
              <w:spacing w:before="158"/>
              <w:ind w:left="2660" w:right="2637"/>
              <w:jc w:val="center"/>
              <w:rPr>
                <w:sz w:val="24"/>
              </w:rPr>
            </w:pPr>
            <w:r>
              <w:rPr>
                <w:spacing w:val="-29"/>
                <w:sz w:val="24"/>
              </w:rPr>
              <w:t xml:space="preserve">表 </w:t>
            </w:r>
            <w:r>
              <w:rPr>
                <w:rFonts w:ascii="Times New Roman" w:eastAsia="Times New Roman"/>
                <w:b/>
                <w:sz w:val="24"/>
              </w:rPr>
              <w:t>2.10</w:t>
            </w:r>
            <w:r>
              <w:rPr>
                <w:rFonts w:ascii="Times New Roman" w:eastAsia="Times New Roman"/>
                <w:b/>
                <w:spacing w:val="2"/>
                <w:sz w:val="24"/>
              </w:rPr>
              <w:t xml:space="preserve"> </w:t>
            </w:r>
            <w:r>
              <w:rPr>
                <w:sz w:val="24"/>
              </w:rPr>
              <w:t>主要原辅材料及能源消耗</w:t>
            </w:r>
          </w:p>
          <w:p>
            <w:pPr>
              <w:pStyle w:val="13"/>
              <w:rPr>
                <w:sz w:val="26"/>
              </w:rPr>
            </w:pPr>
          </w:p>
          <w:p>
            <w:pPr>
              <w:pStyle w:val="13"/>
              <w:rPr>
                <w:sz w:val="26"/>
              </w:rPr>
            </w:pPr>
          </w:p>
          <w:p>
            <w:pPr>
              <w:pStyle w:val="13"/>
              <w:rPr>
                <w:sz w:val="26"/>
              </w:rPr>
            </w:pPr>
          </w:p>
          <w:p>
            <w:pPr>
              <w:pStyle w:val="13"/>
              <w:rPr>
                <w:sz w:val="26"/>
              </w:rPr>
            </w:pPr>
          </w:p>
          <w:p>
            <w:pPr>
              <w:pStyle w:val="13"/>
              <w:rPr>
                <w:sz w:val="26"/>
              </w:rPr>
            </w:pPr>
          </w:p>
          <w:p>
            <w:pPr>
              <w:pStyle w:val="13"/>
              <w:rPr>
                <w:sz w:val="26"/>
              </w:rPr>
            </w:pPr>
          </w:p>
          <w:p>
            <w:pPr>
              <w:pStyle w:val="13"/>
              <w:rPr>
                <w:sz w:val="26"/>
              </w:rPr>
            </w:pPr>
          </w:p>
          <w:p>
            <w:pPr>
              <w:pStyle w:val="13"/>
              <w:spacing w:before="171"/>
              <w:ind w:left="111"/>
              <w:rPr>
                <w:sz w:val="24"/>
              </w:rPr>
            </w:pPr>
            <w:r>
              <w:rPr>
                <w:rFonts w:ascii="Times New Roman" w:eastAsia="Times New Roman"/>
                <w:b/>
                <w:sz w:val="24"/>
              </w:rPr>
              <w:t>7</w:t>
            </w:r>
            <w:r>
              <w:rPr>
                <w:sz w:val="24"/>
              </w:rPr>
              <w:t>、公用工程</w:t>
            </w:r>
          </w:p>
          <w:p>
            <w:pPr>
              <w:pStyle w:val="13"/>
              <w:numPr>
                <w:ilvl w:val="0"/>
                <w:numId w:val="13"/>
              </w:numPr>
              <w:tabs>
                <w:tab w:val="left" w:pos="1193"/>
              </w:tabs>
              <w:spacing w:before="161" w:after="0" w:line="364" w:lineRule="auto"/>
              <w:ind w:left="111" w:right="87" w:firstLine="480"/>
              <w:jc w:val="left"/>
              <w:rPr>
                <w:sz w:val="24"/>
              </w:rPr>
            </w:pPr>
            <w:r>
              <w:rPr>
                <w:sz w:val="24"/>
              </w:rPr>
              <w:t>供水：厂区给水系统分为生产给水系统和生活给水系统，生产用水主要</w:t>
            </w:r>
            <w:r>
              <w:rPr>
                <w:spacing w:val="-1"/>
                <w:sz w:val="24"/>
              </w:rPr>
              <w:t>包括液压快开排泥阀用水、滤池反冲洗用水、加药间用水、化验用水、场地冲洗用水等。生活用水包括综合楼生活用水、滤池生活用水、绿化道路浇洒用水等。设计</w:t>
            </w:r>
            <w:r>
              <w:rPr>
                <w:sz w:val="24"/>
              </w:rPr>
              <w:t>厂区生产给水系统和生活给水系统合用管网，由送水泵房供给。</w:t>
            </w:r>
          </w:p>
          <w:p>
            <w:pPr>
              <w:pStyle w:val="13"/>
              <w:numPr>
                <w:ilvl w:val="0"/>
                <w:numId w:val="13"/>
              </w:numPr>
              <w:tabs>
                <w:tab w:val="left" w:pos="1193"/>
              </w:tabs>
              <w:spacing w:before="0" w:after="0" w:line="364" w:lineRule="auto"/>
              <w:ind w:left="111" w:right="87" w:firstLine="480"/>
              <w:jc w:val="left"/>
              <w:rPr>
                <w:sz w:val="24"/>
              </w:rPr>
            </w:pPr>
            <w:r>
              <w:rPr>
                <w:sz w:val="24"/>
              </w:rPr>
              <w:t>排水：采用雨、污分流制。生活污水和生产废水排入市政污水管排至污</w:t>
            </w:r>
            <w:r>
              <w:rPr>
                <w:spacing w:val="-1"/>
                <w:sz w:val="24"/>
              </w:rPr>
              <w:t>水处理厂（由于园区污水处理厂尚未投产，园区污水处理厂投产之前的生产废水经处理后通过新建污水管道排入岳沙河，生活污水排至室外化粪池处理后用于厂区周</w:t>
            </w:r>
            <w:r>
              <w:rPr>
                <w:sz w:val="24"/>
              </w:rPr>
              <w:t>边绿化植被灌溉）。厂区室外雨水经厂区雨水管收集后排至市政雨水管。</w:t>
            </w:r>
          </w:p>
          <w:p>
            <w:pPr>
              <w:pStyle w:val="13"/>
              <w:numPr>
                <w:ilvl w:val="0"/>
                <w:numId w:val="13"/>
              </w:numPr>
              <w:tabs>
                <w:tab w:val="left" w:pos="1193"/>
              </w:tabs>
              <w:spacing w:before="0" w:after="0" w:line="305" w:lineRule="exact"/>
              <w:ind w:left="1192" w:right="0" w:hanging="602"/>
              <w:jc w:val="left"/>
              <w:rPr>
                <w:sz w:val="24"/>
              </w:rPr>
            </w:pPr>
            <w:r>
              <w:rPr>
                <w:sz w:val="24"/>
              </w:rPr>
              <w:t>供电</w:t>
            </w:r>
          </w:p>
        </w:tc>
      </w:tr>
    </w:tbl>
    <w:p>
      <w:pPr>
        <w:spacing w:after="0" w:line="305" w:lineRule="exact"/>
        <w:jc w:val="left"/>
        <w:rPr>
          <w:sz w:val="24"/>
        </w:rPr>
        <w:sectPr>
          <w:pgSz w:w="11910" w:h="16840"/>
          <w:pgMar w:top="1580" w:right="940" w:bottom="960" w:left="940" w:header="891" w:footer="771" w:gutter="0"/>
          <w:cols w:space="720" w:num="1"/>
        </w:sectPr>
      </w:pPr>
    </w:p>
    <w:p>
      <w:pPr>
        <w:pStyle w:val="6"/>
        <w:rPr>
          <w:sz w:val="8"/>
        </w:rPr>
      </w:pPr>
    </w:p>
    <w:tbl>
      <w:tblPr>
        <w:tblStyle w:val="9"/>
        <w:tblW w:w="0" w:type="auto"/>
        <w:tblInd w:w="197"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823"/>
        <w:gridCol w:w="8828"/>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965" w:hRule="atLeast"/>
        </w:trPr>
        <w:tc>
          <w:tcPr>
            <w:tcW w:w="823" w:type="dxa"/>
            <w:tcBorders>
              <w:right w:val="single" w:color="000000" w:sz="4" w:space="0"/>
            </w:tcBorders>
          </w:tcPr>
          <w:p>
            <w:pPr>
              <w:pStyle w:val="13"/>
              <w:rPr>
                <w:rFonts w:ascii="Times New Roman"/>
                <w:sz w:val="22"/>
              </w:rPr>
            </w:pPr>
          </w:p>
        </w:tc>
        <w:tc>
          <w:tcPr>
            <w:tcW w:w="8828" w:type="dxa"/>
            <w:tcBorders>
              <w:left w:val="single" w:color="000000" w:sz="4" w:space="0"/>
            </w:tcBorders>
          </w:tcPr>
          <w:p>
            <w:pPr>
              <w:pStyle w:val="13"/>
              <w:spacing w:before="1" w:line="364" w:lineRule="auto"/>
              <w:ind w:left="111" w:right="87" w:firstLine="480"/>
              <w:rPr>
                <w:sz w:val="24"/>
              </w:rPr>
            </w:pPr>
            <w:r>
              <w:rPr>
                <w:spacing w:val="-7"/>
                <w:sz w:val="24"/>
              </w:rPr>
              <w:t xml:space="preserve">目前界牌园区内有 </w:t>
            </w:r>
            <w:r>
              <w:rPr>
                <w:rFonts w:ascii="Times New Roman" w:eastAsia="Times New Roman"/>
                <w:sz w:val="24"/>
              </w:rPr>
              <w:t xml:space="preserve">10kv </w:t>
            </w:r>
            <w:r>
              <w:rPr>
                <w:spacing w:val="-12"/>
                <w:sz w:val="24"/>
              </w:rPr>
              <w:t xml:space="preserve">盐渣线和 </w:t>
            </w:r>
            <w:r>
              <w:rPr>
                <w:rFonts w:ascii="Times New Roman" w:eastAsia="Times New Roman"/>
                <w:sz w:val="24"/>
              </w:rPr>
              <w:t xml:space="preserve">10kv </w:t>
            </w:r>
            <w:r>
              <w:rPr>
                <w:spacing w:val="-5"/>
                <w:sz w:val="24"/>
              </w:rPr>
              <w:t xml:space="preserve">象白线，象白线距净水厂约 </w:t>
            </w:r>
            <w:r>
              <w:rPr>
                <w:rFonts w:ascii="Times New Roman" w:eastAsia="Times New Roman"/>
                <w:sz w:val="24"/>
              </w:rPr>
              <w:t>800m</w:t>
            </w:r>
            <w:r>
              <w:rPr>
                <w:sz w:val="24"/>
              </w:rPr>
              <w:t>，盐</w:t>
            </w:r>
            <w:r>
              <w:rPr>
                <w:spacing w:val="-10"/>
                <w:sz w:val="24"/>
              </w:rPr>
              <w:t xml:space="preserve">渣线距净水厂约 </w:t>
            </w:r>
            <w:r>
              <w:rPr>
                <w:rFonts w:ascii="Times New Roman" w:eastAsia="Times New Roman"/>
                <w:spacing w:val="-2"/>
                <w:sz w:val="24"/>
              </w:rPr>
              <w:t>1000m</w:t>
            </w:r>
            <w:r>
              <w:rPr>
                <w:spacing w:val="-2"/>
                <w:sz w:val="24"/>
              </w:rPr>
              <w:t>，根据业主与供电部门协商，这两路电源为本工程的两路电</w:t>
            </w:r>
            <w:r>
              <w:rPr>
                <w:sz w:val="24"/>
              </w:rPr>
              <w:t>源，两路电源一用一备。</w:t>
            </w:r>
          </w:p>
          <w:p>
            <w:pPr>
              <w:pStyle w:val="13"/>
              <w:spacing w:before="2"/>
              <w:rPr>
                <w:sz w:val="32"/>
              </w:rPr>
            </w:pPr>
          </w:p>
          <w:p>
            <w:pPr>
              <w:pStyle w:val="13"/>
              <w:ind w:left="111"/>
              <w:rPr>
                <w:sz w:val="24"/>
              </w:rPr>
            </w:pPr>
            <w:r>
              <w:rPr>
                <w:rFonts w:ascii="Times New Roman" w:eastAsia="Times New Roman"/>
                <w:b/>
                <w:sz w:val="24"/>
              </w:rPr>
              <w:t>8</w:t>
            </w:r>
            <w:r>
              <w:rPr>
                <w:sz w:val="24"/>
              </w:rPr>
              <w:t>、临时工程</w:t>
            </w:r>
          </w:p>
          <w:p>
            <w:pPr>
              <w:pStyle w:val="13"/>
              <w:spacing w:before="161"/>
              <w:ind w:left="591"/>
              <w:rPr>
                <w:sz w:val="24"/>
              </w:rPr>
            </w:pPr>
            <w:r>
              <w:rPr>
                <w:sz w:val="24"/>
              </w:rPr>
              <w:t>（</w:t>
            </w:r>
            <w:r>
              <w:rPr>
                <w:rFonts w:ascii="Times New Roman" w:eastAsia="Times New Roman"/>
                <w:sz w:val="24"/>
              </w:rPr>
              <w:t>1</w:t>
            </w:r>
            <w:r>
              <w:rPr>
                <w:sz w:val="24"/>
              </w:rPr>
              <w:t>）材料的堆放</w:t>
            </w:r>
          </w:p>
          <w:p>
            <w:pPr>
              <w:pStyle w:val="13"/>
              <w:spacing w:before="158" w:line="364" w:lineRule="auto"/>
              <w:ind w:left="111" w:right="-44" w:firstLine="480"/>
              <w:rPr>
                <w:rFonts w:ascii="Times New Roman" w:hAnsi="Times New Roman" w:eastAsia="Times New Roman"/>
                <w:sz w:val="24"/>
              </w:rPr>
            </w:pPr>
            <w:r>
              <w:rPr>
                <w:spacing w:val="-5"/>
                <w:sz w:val="24"/>
              </w:rPr>
              <w:t>① 建筑材料的堆放应当根据用量大小、使用时间长短、供应与运输情况确定，</w:t>
            </w:r>
            <w:r>
              <w:rPr>
                <w:spacing w:val="-117"/>
                <w:sz w:val="24"/>
              </w:rPr>
              <w:t xml:space="preserve"> </w:t>
            </w:r>
            <w:r>
              <w:rPr>
                <w:sz w:val="24"/>
              </w:rPr>
              <w:t>用量大、使用时间长、供应运输方便的，应当分期分批进场，以减少堆场和仓库面积</w:t>
            </w:r>
            <w:r>
              <w:rPr>
                <w:rFonts w:ascii="Times New Roman" w:hAnsi="Times New Roman" w:eastAsia="Times New Roman"/>
                <w:sz w:val="24"/>
              </w:rPr>
              <w:t>:</w:t>
            </w:r>
          </w:p>
          <w:p>
            <w:pPr>
              <w:pStyle w:val="13"/>
              <w:spacing w:line="307" w:lineRule="exact"/>
              <w:ind w:left="591"/>
              <w:rPr>
                <w:sz w:val="24"/>
              </w:rPr>
            </w:pPr>
            <w:r>
              <w:rPr>
                <w:sz w:val="24"/>
              </w:rPr>
              <w:t>② 位置应选择适当，便于运输和装卸，应减少二次搬运；</w:t>
            </w:r>
          </w:p>
          <w:p>
            <w:pPr>
              <w:pStyle w:val="13"/>
              <w:spacing w:before="158" w:line="364" w:lineRule="auto"/>
              <w:ind w:left="111" w:right="179" w:firstLine="480"/>
              <w:rPr>
                <w:sz w:val="24"/>
              </w:rPr>
            </w:pPr>
            <w:r>
              <w:rPr>
                <w:spacing w:val="-4"/>
                <w:sz w:val="24"/>
              </w:rPr>
              <w:t>③ 地势较高、坚实、平坦、回填土应分层夯实，要有排水措施，符合安全、</w:t>
            </w:r>
            <w:r>
              <w:rPr>
                <w:sz w:val="24"/>
              </w:rPr>
              <w:t>防火的要求；</w:t>
            </w:r>
          </w:p>
          <w:p>
            <w:pPr>
              <w:pStyle w:val="13"/>
              <w:spacing w:before="1"/>
              <w:ind w:left="591"/>
              <w:rPr>
                <w:sz w:val="24"/>
              </w:rPr>
            </w:pPr>
            <w:r>
              <w:rPr>
                <w:sz w:val="24"/>
              </w:rPr>
              <w:t>④ 应当按照品种、规格堆放，并设明显标牌，标明名称、规格和产地等；</w:t>
            </w:r>
          </w:p>
          <w:p>
            <w:pPr>
              <w:pStyle w:val="13"/>
              <w:spacing w:before="158"/>
              <w:ind w:left="591"/>
              <w:rPr>
                <w:sz w:val="24"/>
              </w:rPr>
            </w:pPr>
            <w:r>
              <w:rPr>
                <w:sz w:val="24"/>
              </w:rPr>
              <w:t>⑤ 大型工具，应当一头见齐；</w:t>
            </w:r>
          </w:p>
          <w:p>
            <w:pPr>
              <w:pStyle w:val="13"/>
              <w:spacing w:before="161"/>
              <w:ind w:left="591"/>
              <w:rPr>
                <w:sz w:val="24"/>
              </w:rPr>
            </w:pPr>
            <w:r>
              <w:rPr>
                <w:sz w:val="24"/>
              </w:rPr>
              <w:t>⑥ 钢筋应当堆放整齐，用方木垫起，不宜放在潮湿和暴露在外受雨水冲淋；</w:t>
            </w:r>
          </w:p>
          <w:p>
            <w:pPr>
              <w:pStyle w:val="13"/>
              <w:spacing w:before="158"/>
              <w:ind w:left="591"/>
              <w:rPr>
                <w:sz w:val="24"/>
              </w:rPr>
            </w:pPr>
            <w:r>
              <w:rPr>
                <w:sz w:val="24"/>
              </w:rPr>
              <w:t>⑦ 砖应丁码成方垛，不准超高并距沟槽坑边不小于，防止坍塌；</w:t>
            </w:r>
          </w:p>
          <w:p>
            <w:pPr>
              <w:pStyle w:val="13"/>
              <w:spacing w:before="160"/>
              <w:ind w:left="591"/>
              <w:rPr>
                <w:sz w:val="24"/>
              </w:rPr>
            </w:pPr>
            <w:r>
              <w:rPr>
                <w:sz w:val="24"/>
              </w:rPr>
              <w:t>⑧ 砂应堆成方，石子应当按不同粒径规格分别堆放成方；</w:t>
            </w:r>
          </w:p>
          <w:p>
            <w:pPr>
              <w:pStyle w:val="13"/>
              <w:spacing w:before="158" w:line="364" w:lineRule="auto"/>
              <w:ind w:left="111" w:right="86" w:firstLine="480"/>
              <w:rPr>
                <w:sz w:val="24"/>
              </w:rPr>
            </w:pPr>
            <w:r>
              <w:rPr>
                <w:sz w:val="24"/>
              </w:rPr>
              <w:t>⑨ 各种模板应当按规格分类堆放整齐，地面应平整坚实，叠放高度一般不宜</w:t>
            </w:r>
            <w:r>
              <w:rPr>
                <w:spacing w:val="-3"/>
                <w:sz w:val="24"/>
              </w:rPr>
              <w:t>超高</w:t>
            </w:r>
            <w:r>
              <w:rPr>
                <w:rFonts w:ascii="Times New Roman" w:hAnsi="Times New Roman" w:eastAsia="Times New Roman"/>
                <w:spacing w:val="-3"/>
                <w:sz w:val="24"/>
              </w:rPr>
              <w:t>:</w:t>
            </w:r>
            <w:r>
              <w:rPr>
                <w:spacing w:val="-3"/>
                <w:sz w:val="24"/>
              </w:rPr>
              <w:t>大模板存放应放在经专门设计的存架上，应当采用两块大模板面对面存放，当</w:t>
            </w:r>
            <w:r>
              <w:rPr>
                <w:sz w:val="24"/>
              </w:rPr>
              <w:t>存放在施工楼层上时，应当满足自稳角度并有可靠的防倾倒措施；</w:t>
            </w:r>
          </w:p>
          <w:p>
            <w:pPr>
              <w:pStyle w:val="13"/>
              <w:spacing w:line="364" w:lineRule="auto"/>
              <w:ind w:left="111" w:right="-44" w:firstLine="480"/>
              <w:rPr>
                <w:sz w:val="24"/>
              </w:rPr>
            </w:pPr>
            <w:r>
              <w:rPr>
                <w:spacing w:val="-6"/>
                <w:sz w:val="24"/>
              </w:rPr>
              <w:t>⑩ 混凝土构件堆放场地应坚实、平整，按规格、型号堆放，垫木位置要正确，</w:t>
            </w:r>
            <w:r>
              <w:rPr>
                <w:spacing w:val="-117"/>
                <w:sz w:val="24"/>
              </w:rPr>
              <w:t xml:space="preserve"> </w:t>
            </w:r>
            <w:r>
              <w:rPr>
                <w:spacing w:val="-1"/>
                <w:sz w:val="24"/>
              </w:rPr>
              <w:t>多层构件的垫木要上下对齐，垛位不准超高</w:t>
            </w:r>
            <w:r>
              <w:rPr>
                <w:rFonts w:ascii="Times New Roman" w:hAnsi="Times New Roman" w:eastAsia="Times New Roman"/>
                <w:sz w:val="24"/>
              </w:rPr>
              <w:t>;</w:t>
            </w:r>
            <w:r>
              <w:rPr>
                <w:sz w:val="24"/>
              </w:rPr>
              <w:t>混凝土墙板宜设插放架，插放架要焊接或绑扎牢固，防止倒塌。</w:t>
            </w:r>
          </w:p>
          <w:p>
            <w:pPr>
              <w:pStyle w:val="13"/>
              <w:spacing w:before="2"/>
              <w:rPr>
                <w:sz w:val="32"/>
              </w:rPr>
            </w:pPr>
          </w:p>
          <w:p>
            <w:pPr>
              <w:pStyle w:val="13"/>
              <w:ind w:left="111"/>
              <w:rPr>
                <w:sz w:val="24"/>
              </w:rPr>
            </w:pPr>
            <w:r>
              <w:rPr>
                <w:rFonts w:ascii="Times New Roman" w:eastAsia="Times New Roman"/>
                <w:b/>
                <w:sz w:val="24"/>
              </w:rPr>
              <w:t>9</w:t>
            </w:r>
            <w:r>
              <w:rPr>
                <w:sz w:val="24"/>
              </w:rPr>
              <w:t>、厂平面布置功能分区</w:t>
            </w:r>
          </w:p>
          <w:p>
            <w:pPr>
              <w:pStyle w:val="13"/>
              <w:spacing w:before="160" w:line="362" w:lineRule="auto"/>
              <w:ind w:left="111" w:right="87" w:firstLine="480"/>
              <w:rPr>
                <w:sz w:val="24"/>
              </w:rPr>
            </w:pPr>
            <w:r>
              <w:rPr>
                <w:spacing w:val="-1"/>
                <w:sz w:val="24"/>
              </w:rPr>
              <w:t>厂区分为管理区和生产区，管理区布置在南侧紧邻厂区门口，生产区布置在西</w:t>
            </w:r>
            <w:r>
              <w:rPr>
                <w:sz w:val="24"/>
              </w:rPr>
              <w:t>侧。</w:t>
            </w:r>
          </w:p>
          <w:p>
            <w:pPr>
              <w:pStyle w:val="13"/>
              <w:spacing w:before="3"/>
              <w:ind w:left="591"/>
              <w:rPr>
                <w:sz w:val="24"/>
              </w:rPr>
            </w:pPr>
            <w:r>
              <w:rPr>
                <w:spacing w:val="-1"/>
                <w:sz w:val="24"/>
              </w:rPr>
              <w:t>由于水源来自厂区东侧，服务对象位于厂区西侧，所以主要生产设施，如反应</w:t>
            </w:r>
          </w:p>
        </w:tc>
      </w:tr>
    </w:tbl>
    <w:p>
      <w:pPr>
        <w:spacing w:after="0"/>
        <w:rPr>
          <w:sz w:val="24"/>
        </w:rPr>
        <w:sectPr>
          <w:pgSz w:w="11910" w:h="16840"/>
          <w:pgMar w:top="1580" w:right="940" w:bottom="960" w:left="940" w:header="891" w:footer="771" w:gutter="0"/>
          <w:cols w:space="720" w:num="1"/>
        </w:sectPr>
      </w:pPr>
    </w:p>
    <w:p>
      <w:pPr>
        <w:pStyle w:val="6"/>
        <w:rPr>
          <w:sz w:val="8"/>
        </w:rPr>
      </w:pPr>
    </w:p>
    <w:tbl>
      <w:tblPr>
        <w:tblStyle w:val="9"/>
        <w:tblW w:w="0" w:type="auto"/>
        <w:tblInd w:w="197"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823"/>
        <w:gridCol w:w="8828"/>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6378" w:hRule="atLeast"/>
        </w:trPr>
        <w:tc>
          <w:tcPr>
            <w:tcW w:w="823" w:type="dxa"/>
            <w:tcBorders>
              <w:bottom w:val="single" w:color="000000" w:sz="4" w:space="0"/>
              <w:right w:val="single" w:color="000000" w:sz="4" w:space="0"/>
            </w:tcBorders>
          </w:tcPr>
          <w:p>
            <w:pPr>
              <w:pStyle w:val="13"/>
              <w:rPr>
                <w:rFonts w:ascii="Times New Roman"/>
                <w:sz w:val="22"/>
              </w:rPr>
            </w:pPr>
          </w:p>
        </w:tc>
        <w:tc>
          <w:tcPr>
            <w:tcW w:w="8828" w:type="dxa"/>
            <w:tcBorders>
              <w:left w:val="single" w:color="000000" w:sz="4" w:space="0"/>
              <w:bottom w:val="single" w:color="000000" w:sz="4" w:space="0"/>
            </w:tcBorders>
          </w:tcPr>
          <w:p>
            <w:pPr>
              <w:pStyle w:val="13"/>
              <w:spacing w:before="1" w:line="364" w:lineRule="auto"/>
              <w:ind w:left="111" w:right="-44"/>
              <w:rPr>
                <w:sz w:val="24"/>
              </w:rPr>
            </w:pPr>
            <w:r>
              <w:rPr>
                <w:sz w:val="24"/>
              </w:rPr>
              <w:t>沉淀池、滤池、清水池等依工艺自西向东依次布置，且这些重要的生产构筑物皆位</w:t>
            </w:r>
            <w:r>
              <w:rPr>
                <w:spacing w:val="-9"/>
                <w:sz w:val="24"/>
              </w:rPr>
              <w:t>于基础较好的挖方地段。综合车间、清水池、送水泵房均布置在反应沉淀池的东侧，</w:t>
            </w:r>
            <w:r>
              <w:rPr>
                <w:spacing w:val="-117"/>
                <w:sz w:val="24"/>
              </w:rPr>
              <w:t xml:space="preserve"> </w:t>
            </w:r>
            <w:r>
              <w:rPr>
                <w:sz w:val="24"/>
              </w:rPr>
              <w:t>靠近主要生产设施布置，缩短管线敷设的距离。其中送水泵房位于厂区东北侧，靠</w:t>
            </w:r>
            <w:r>
              <w:rPr>
                <w:spacing w:val="-13"/>
                <w:sz w:val="24"/>
              </w:rPr>
              <w:t>近清水池的同时，又便于清水输送。远期预留用地集中布置在主要生产设施的北侧，</w:t>
            </w:r>
            <w:r>
              <w:rPr>
                <w:spacing w:val="-117"/>
                <w:sz w:val="24"/>
              </w:rPr>
              <w:t xml:space="preserve"> </w:t>
            </w:r>
            <w:r>
              <w:rPr>
                <w:sz w:val="24"/>
              </w:rPr>
              <w:t>便于厂区用地的分期建设。沉泥池布置在整个厂区的北侧。</w:t>
            </w:r>
          </w:p>
          <w:p>
            <w:pPr>
              <w:pStyle w:val="13"/>
              <w:spacing w:line="364" w:lineRule="auto"/>
              <w:ind w:left="111" w:right="87" w:firstLine="480"/>
              <w:rPr>
                <w:sz w:val="24"/>
              </w:rPr>
            </w:pPr>
            <w:r>
              <w:rPr>
                <w:spacing w:val="-1"/>
                <w:sz w:val="24"/>
              </w:rPr>
              <w:t>综合和门卫布置在整个厂区的东侧，管理区包括门卫，综合楼。为这个厂区的</w:t>
            </w:r>
            <w:r>
              <w:rPr>
                <w:sz w:val="24"/>
              </w:rPr>
              <w:t>整体美观及办公、交通方便等原因。</w:t>
            </w:r>
          </w:p>
          <w:p>
            <w:pPr>
              <w:pStyle w:val="13"/>
              <w:spacing w:before="2"/>
              <w:rPr>
                <w:sz w:val="32"/>
              </w:rPr>
            </w:pPr>
          </w:p>
          <w:p>
            <w:pPr>
              <w:pStyle w:val="13"/>
              <w:ind w:left="111"/>
              <w:rPr>
                <w:sz w:val="24"/>
              </w:rPr>
            </w:pPr>
            <w:r>
              <w:rPr>
                <w:rFonts w:ascii="Times New Roman" w:eastAsia="Times New Roman"/>
                <w:b/>
                <w:sz w:val="24"/>
              </w:rPr>
              <w:t>10</w:t>
            </w:r>
            <w:r>
              <w:rPr>
                <w:sz w:val="24"/>
              </w:rPr>
              <w:t>、工作制度及劳动定员</w:t>
            </w:r>
          </w:p>
          <w:p>
            <w:pPr>
              <w:pStyle w:val="13"/>
              <w:spacing w:before="158"/>
              <w:ind w:left="591"/>
              <w:rPr>
                <w:rFonts w:ascii="Times New Roman" w:eastAsia="Times New Roman"/>
                <w:sz w:val="24"/>
              </w:rPr>
            </w:pPr>
            <w:r>
              <w:rPr>
                <w:spacing w:val="2"/>
                <w:w w:val="95"/>
                <w:sz w:val="24"/>
              </w:rPr>
              <w:t xml:space="preserve">项目设有劳动定员 </w:t>
            </w:r>
            <w:r>
              <w:rPr>
                <w:rFonts w:ascii="Times New Roman" w:eastAsia="Times New Roman"/>
                <w:w w:val="95"/>
                <w:sz w:val="24"/>
              </w:rPr>
              <w:t>8</w:t>
            </w:r>
            <w:r>
              <w:rPr>
                <w:rFonts w:ascii="Times New Roman" w:eastAsia="Times New Roman"/>
                <w:spacing w:val="77"/>
                <w:sz w:val="24"/>
              </w:rPr>
              <w:t xml:space="preserve"> </w:t>
            </w:r>
            <w:r>
              <w:rPr>
                <w:spacing w:val="1"/>
                <w:w w:val="95"/>
                <w:sz w:val="24"/>
              </w:rPr>
              <w:t xml:space="preserve">人，工作制度实行年工作 </w:t>
            </w:r>
            <w:r>
              <w:rPr>
                <w:rFonts w:ascii="Times New Roman" w:eastAsia="Times New Roman"/>
                <w:w w:val="95"/>
                <w:sz w:val="24"/>
              </w:rPr>
              <w:t>365</w:t>
            </w:r>
            <w:r>
              <w:rPr>
                <w:rFonts w:ascii="Times New Roman" w:eastAsia="Times New Roman"/>
                <w:spacing w:val="77"/>
                <w:sz w:val="24"/>
              </w:rPr>
              <w:t xml:space="preserve"> </w:t>
            </w:r>
            <w:r>
              <w:rPr>
                <w:spacing w:val="2"/>
                <w:w w:val="95"/>
                <w:sz w:val="24"/>
              </w:rPr>
              <w:t xml:space="preserve">天，三班制，每班工作 </w:t>
            </w:r>
            <w:r>
              <w:rPr>
                <w:rFonts w:ascii="Times New Roman" w:eastAsia="Times New Roman"/>
                <w:w w:val="95"/>
                <w:sz w:val="24"/>
              </w:rPr>
              <w:t>8h</w:t>
            </w:r>
          </w:p>
          <w:p>
            <w:pPr>
              <w:pStyle w:val="13"/>
              <w:rPr>
                <w:sz w:val="26"/>
              </w:rPr>
            </w:pPr>
          </w:p>
          <w:p>
            <w:pPr>
              <w:pStyle w:val="13"/>
              <w:rPr>
                <w:sz w:val="26"/>
              </w:rPr>
            </w:pPr>
          </w:p>
          <w:p>
            <w:pPr>
              <w:pStyle w:val="13"/>
              <w:rPr>
                <w:sz w:val="25"/>
              </w:rPr>
            </w:pPr>
          </w:p>
          <w:p>
            <w:pPr>
              <w:pStyle w:val="13"/>
              <w:ind w:left="591"/>
              <w:rPr>
                <w:sz w:val="24"/>
              </w:rPr>
            </w:pPr>
            <w:r>
              <w:rPr>
                <w:sz w:val="24"/>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358" w:hRule="atLeast"/>
        </w:trPr>
        <w:tc>
          <w:tcPr>
            <w:tcW w:w="823" w:type="dxa"/>
            <w:tcBorders>
              <w:top w:val="single" w:color="000000" w:sz="4" w:space="0"/>
              <w:right w:val="single" w:color="000000" w:sz="4" w:space="0"/>
            </w:tcBorders>
          </w:tcPr>
          <w:p>
            <w:pPr>
              <w:pStyle w:val="13"/>
              <w:spacing w:line="242" w:lineRule="auto"/>
              <w:ind w:left="199" w:right="188"/>
              <w:jc w:val="both"/>
              <w:rPr>
                <w:sz w:val="21"/>
              </w:rPr>
            </w:pPr>
            <w:r>
              <w:rPr>
                <w:spacing w:val="-3"/>
                <w:sz w:val="21"/>
              </w:rPr>
              <w:t>工艺流程和产</w:t>
            </w:r>
            <w:r>
              <w:rPr>
                <w:w w:val="95"/>
                <w:sz w:val="21"/>
              </w:rPr>
              <w:t>排污</w:t>
            </w:r>
          </w:p>
          <w:p>
            <w:pPr>
              <w:pStyle w:val="13"/>
              <w:spacing w:before="3" w:line="249" w:lineRule="exact"/>
              <w:ind w:left="199"/>
              <w:rPr>
                <w:sz w:val="21"/>
              </w:rPr>
            </w:pPr>
            <w:r>
              <w:rPr>
                <w:w w:val="95"/>
                <w:sz w:val="21"/>
              </w:rPr>
              <w:t>环节</w:t>
            </w:r>
          </w:p>
        </w:tc>
        <w:tc>
          <w:tcPr>
            <w:tcW w:w="8828" w:type="dxa"/>
            <w:tcBorders>
              <w:top w:val="single" w:color="000000" w:sz="4" w:space="0"/>
              <w:left w:val="single" w:color="000000" w:sz="4" w:space="0"/>
            </w:tcBorders>
          </w:tcPr>
          <w:p>
            <w:pPr>
              <w:pStyle w:val="13"/>
              <w:spacing w:before="2"/>
              <w:ind w:left="111"/>
              <w:rPr>
                <w:sz w:val="24"/>
              </w:rPr>
            </w:pPr>
            <w:r>
              <w:rPr>
                <w:rFonts w:ascii="Times New Roman" w:eastAsia="Times New Roman"/>
                <w:b/>
                <w:sz w:val="24"/>
              </w:rPr>
              <w:t>1</w:t>
            </w:r>
            <w:r>
              <w:rPr>
                <w:sz w:val="24"/>
              </w:rPr>
              <w:t>、施工期工艺流程：</w:t>
            </w:r>
          </w:p>
          <w:p>
            <w:pPr>
              <w:pStyle w:val="13"/>
              <w:spacing w:before="158"/>
              <w:ind w:left="111"/>
              <w:rPr>
                <w:sz w:val="24"/>
              </w:rPr>
            </w:pPr>
            <w:r>
              <w:rPr>
                <w:sz w:val="24"/>
              </w:rPr>
              <w:t>（</w:t>
            </w:r>
            <w:r>
              <w:rPr>
                <w:rFonts w:ascii="Times New Roman" w:eastAsia="Times New Roman"/>
                <w:sz w:val="24"/>
              </w:rPr>
              <w:t>1</w:t>
            </w:r>
            <w:r>
              <w:rPr>
                <w:sz w:val="24"/>
              </w:rPr>
              <w:t>）管道工程</w:t>
            </w:r>
          </w:p>
        </w:tc>
      </w:tr>
    </w:tbl>
    <w:p>
      <w:pPr>
        <w:spacing w:after="0"/>
        <w:rPr>
          <w:sz w:val="24"/>
        </w:rPr>
        <w:sectPr>
          <w:pgSz w:w="11910" w:h="16840"/>
          <w:pgMar w:top="1580" w:right="940" w:bottom="960" w:left="940" w:header="891" w:footer="771" w:gutter="0"/>
          <w:cols w:space="720" w:num="1"/>
        </w:sectPr>
      </w:pPr>
    </w:p>
    <w:p>
      <w:pPr>
        <w:pStyle w:val="6"/>
        <w:rPr>
          <w:sz w:val="8"/>
        </w:rPr>
      </w:pPr>
    </w:p>
    <w:tbl>
      <w:tblPr>
        <w:tblStyle w:val="9"/>
        <w:tblW w:w="0" w:type="auto"/>
        <w:tblInd w:w="197"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823"/>
        <w:gridCol w:w="8828"/>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3135" w:hRule="atLeast"/>
        </w:trPr>
        <w:tc>
          <w:tcPr>
            <w:tcW w:w="823" w:type="dxa"/>
            <w:tcBorders>
              <w:right w:val="single" w:color="000000" w:sz="4" w:space="0"/>
            </w:tcBorders>
          </w:tcPr>
          <w:p>
            <w:pPr>
              <w:pStyle w:val="13"/>
              <w:rPr>
                <w:rFonts w:ascii="Times New Roman"/>
                <w:sz w:val="22"/>
              </w:rPr>
            </w:pPr>
          </w:p>
        </w:tc>
        <w:tc>
          <w:tcPr>
            <w:tcW w:w="8828" w:type="dxa"/>
            <w:tcBorders>
              <w:left w:val="single" w:color="000000" w:sz="4" w:space="0"/>
            </w:tcBorders>
          </w:tcPr>
          <w:p>
            <w:pPr>
              <w:pStyle w:val="13"/>
              <w:spacing w:before="3"/>
              <w:rPr>
                <w:sz w:val="7"/>
              </w:rPr>
            </w:pPr>
          </w:p>
          <w:p>
            <w:pPr>
              <w:pStyle w:val="13"/>
              <w:ind w:left="1499"/>
              <w:rPr>
                <w:sz w:val="20"/>
              </w:rPr>
            </w:pPr>
            <w:r>
              <w:rPr>
                <w:sz w:val="20"/>
              </w:rPr>
              <w:drawing>
                <wp:inline distT="0" distB="0" distL="0" distR="0">
                  <wp:extent cx="3691255" cy="4849495"/>
                  <wp:effectExtent l="0" t="0" r="0" b="0"/>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8.jpeg"/>
                          <pic:cNvPicPr>
                            <a:picLocks noChangeAspect="1"/>
                          </pic:cNvPicPr>
                        </pic:nvPicPr>
                        <pic:blipFill>
                          <a:blip r:embed="rId32" cstate="print"/>
                          <a:stretch>
                            <a:fillRect/>
                          </a:stretch>
                        </pic:blipFill>
                        <pic:spPr>
                          <a:xfrm>
                            <a:off x="0" y="0"/>
                            <a:ext cx="3691602" cy="4849653"/>
                          </a:xfrm>
                          <a:prstGeom prst="rect">
                            <a:avLst/>
                          </a:prstGeom>
                        </pic:spPr>
                      </pic:pic>
                    </a:graphicData>
                  </a:graphic>
                </wp:inline>
              </w:drawing>
            </w:r>
          </w:p>
          <w:p>
            <w:pPr>
              <w:pStyle w:val="13"/>
              <w:spacing w:before="3"/>
              <w:rPr>
                <w:sz w:val="21"/>
              </w:rPr>
            </w:pPr>
          </w:p>
          <w:p>
            <w:pPr>
              <w:pStyle w:val="13"/>
              <w:ind w:left="2160"/>
              <w:rPr>
                <w:sz w:val="24"/>
              </w:rPr>
            </w:pPr>
            <w:r>
              <w:rPr>
                <w:spacing w:val="10"/>
                <w:w w:val="95"/>
                <w:sz w:val="24"/>
              </w:rPr>
              <w:t xml:space="preserve">图 </w:t>
            </w:r>
            <w:r>
              <w:rPr>
                <w:rFonts w:ascii="Times New Roman" w:eastAsia="Times New Roman"/>
                <w:b/>
                <w:w w:val="95"/>
                <w:sz w:val="24"/>
              </w:rPr>
              <w:t>2.2</w:t>
            </w:r>
            <w:r>
              <w:rPr>
                <w:rFonts w:ascii="Times New Roman" w:eastAsia="Times New Roman"/>
                <w:b/>
                <w:spacing w:val="76"/>
                <w:sz w:val="24"/>
              </w:rPr>
              <w:t xml:space="preserve"> </w:t>
            </w:r>
            <w:r>
              <w:rPr>
                <w:w w:val="95"/>
                <w:sz w:val="24"/>
              </w:rPr>
              <w:t>项目管道施工工艺流程及产污节点图</w:t>
            </w:r>
          </w:p>
          <w:p>
            <w:pPr>
              <w:pStyle w:val="13"/>
              <w:spacing w:before="160" w:line="362" w:lineRule="auto"/>
              <w:ind w:left="111" w:right="87" w:firstLine="480"/>
              <w:rPr>
                <w:sz w:val="24"/>
              </w:rPr>
            </w:pPr>
            <w:r>
              <w:rPr>
                <w:spacing w:val="-10"/>
                <w:sz w:val="24"/>
              </w:rPr>
              <w:t xml:space="preserve">本项目输水管道长度约 </w:t>
            </w:r>
            <w:r>
              <w:rPr>
                <w:rFonts w:ascii="Times New Roman" w:eastAsia="Times New Roman"/>
                <w:spacing w:val="-3"/>
                <w:sz w:val="24"/>
              </w:rPr>
              <w:t>2.8km</w:t>
            </w:r>
            <w:r>
              <w:rPr>
                <w:spacing w:val="-13"/>
                <w:sz w:val="24"/>
              </w:rPr>
              <w:t xml:space="preserve">，原水管线 </w:t>
            </w:r>
            <w:r>
              <w:rPr>
                <w:rFonts w:ascii="Times New Roman" w:eastAsia="Times New Roman"/>
                <w:spacing w:val="-3"/>
                <w:sz w:val="24"/>
              </w:rPr>
              <w:t>320m</w:t>
            </w:r>
            <w:r>
              <w:rPr>
                <w:spacing w:val="-3"/>
                <w:sz w:val="24"/>
              </w:rPr>
              <w:t>，管线采用沟埋方式敷设，管沟</w:t>
            </w:r>
            <w:r>
              <w:rPr>
                <w:sz w:val="24"/>
              </w:rPr>
              <w:t>采用机械开挖的方法。</w:t>
            </w:r>
          </w:p>
          <w:p>
            <w:pPr>
              <w:pStyle w:val="13"/>
              <w:numPr>
                <w:ilvl w:val="0"/>
                <w:numId w:val="14"/>
              </w:numPr>
              <w:tabs>
                <w:tab w:val="left" w:pos="953"/>
              </w:tabs>
              <w:spacing w:before="5" w:after="0" w:line="240" w:lineRule="auto"/>
              <w:ind w:left="952" w:right="0" w:hanging="362"/>
              <w:jc w:val="left"/>
              <w:rPr>
                <w:sz w:val="24"/>
              </w:rPr>
            </w:pPr>
            <w:r>
              <w:rPr>
                <w:sz w:val="24"/>
              </w:rPr>
              <w:t>清理地表：首先由施工人员用铁锹等工具将场地表面的杂草碎石清理干净</w:t>
            </w:r>
          </w:p>
          <w:p>
            <w:pPr>
              <w:pStyle w:val="13"/>
              <w:spacing w:before="158"/>
              <w:ind w:left="111"/>
              <w:rPr>
                <w:sz w:val="24"/>
              </w:rPr>
            </w:pPr>
            <w:r>
              <w:rPr>
                <w:sz w:val="24"/>
              </w:rPr>
              <w:t>（穿越公路地段需用破路机将路面破开）。</w:t>
            </w:r>
          </w:p>
          <w:p>
            <w:pPr>
              <w:pStyle w:val="13"/>
              <w:numPr>
                <w:ilvl w:val="0"/>
                <w:numId w:val="14"/>
              </w:numPr>
              <w:tabs>
                <w:tab w:val="left" w:pos="953"/>
              </w:tabs>
              <w:spacing w:before="161" w:after="0" w:line="364" w:lineRule="auto"/>
              <w:ind w:left="111" w:right="87" w:firstLine="480"/>
              <w:jc w:val="left"/>
              <w:rPr>
                <w:sz w:val="24"/>
              </w:rPr>
            </w:pPr>
            <w:r>
              <w:rPr>
                <w:sz w:val="24"/>
              </w:rPr>
              <w:t>管道基槽开挖：管线在一般地段时采取开挖或破路方式施工（管沟开挖回</w:t>
            </w:r>
            <w:r>
              <w:rPr>
                <w:spacing w:val="-13"/>
                <w:sz w:val="24"/>
              </w:rPr>
              <w:t xml:space="preserve">填严格按照 </w:t>
            </w:r>
            <w:r>
              <w:rPr>
                <w:rFonts w:ascii="Times New Roman" w:eastAsia="Times New Roman"/>
                <w:spacing w:val="-3"/>
                <w:sz w:val="24"/>
              </w:rPr>
              <w:t>CJJ33-2005</w:t>
            </w:r>
            <w:r>
              <w:rPr>
                <w:rFonts w:ascii="Times New Roman" w:eastAsia="Times New Roman"/>
                <w:sz w:val="24"/>
              </w:rPr>
              <w:t xml:space="preserve"> </w:t>
            </w:r>
            <w:r>
              <w:rPr>
                <w:spacing w:val="-3"/>
                <w:sz w:val="24"/>
              </w:rPr>
              <w:t xml:space="preserve">执行），管道开挖一般采用机械开挖式施工，局部易塌落地段设置支护。本工程管道施工作业带宽度为 </w:t>
            </w:r>
            <w:r>
              <w:rPr>
                <w:rFonts w:ascii="Times New Roman" w:eastAsia="Times New Roman"/>
                <w:sz w:val="24"/>
              </w:rPr>
              <w:t>4m</w:t>
            </w:r>
            <w:r>
              <w:rPr>
                <w:sz w:val="24"/>
              </w:rPr>
              <w:t>，此范围内影响施工机械通行及施</w:t>
            </w:r>
            <w:r>
              <w:rPr>
                <w:spacing w:val="-1"/>
                <w:sz w:val="24"/>
              </w:rPr>
              <w:t>工作业的石块、杂草、树木、农作物等将予以清理。管道安装完毕后，立即按原貌</w:t>
            </w:r>
            <w:r>
              <w:rPr>
                <w:sz w:val="24"/>
              </w:rPr>
              <w:t>恢复地面和路面。该阶段产生施工扬尘、噪声。</w:t>
            </w:r>
          </w:p>
          <w:p>
            <w:pPr>
              <w:pStyle w:val="13"/>
              <w:numPr>
                <w:ilvl w:val="0"/>
                <w:numId w:val="14"/>
              </w:numPr>
              <w:tabs>
                <w:tab w:val="left" w:pos="953"/>
              </w:tabs>
              <w:spacing w:before="0" w:after="0" w:line="306" w:lineRule="exact"/>
              <w:ind w:left="952" w:right="-44" w:hanging="362"/>
              <w:jc w:val="left"/>
              <w:rPr>
                <w:sz w:val="24"/>
              </w:rPr>
            </w:pPr>
            <w:r>
              <w:rPr>
                <w:spacing w:val="-1"/>
                <w:sz w:val="24"/>
              </w:rPr>
              <w:t>管道防腐：球墨铸铁管防腐：在内表面衬水泥砂浆，外表面喷锌再涂沥青。</w:t>
            </w:r>
          </w:p>
        </w:tc>
      </w:tr>
    </w:tbl>
    <w:p>
      <w:pPr>
        <w:spacing w:after="0" w:line="306" w:lineRule="exact"/>
        <w:jc w:val="left"/>
        <w:rPr>
          <w:sz w:val="24"/>
        </w:rPr>
        <w:sectPr>
          <w:pgSz w:w="11910" w:h="16840"/>
          <w:pgMar w:top="1580" w:right="940" w:bottom="960" w:left="940" w:header="891" w:footer="771" w:gutter="0"/>
          <w:cols w:space="720" w:num="1"/>
        </w:sectPr>
      </w:pPr>
    </w:p>
    <w:p>
      <w:pPr>
        <w:pStyle w:val="6"/>
        <w:rPr>
          <w:sz w:val="8"/>
        </w:rPr>
      </w:pPr>
    </w:p>
    <w:tbl>
      <w:tblPr>
        <w:tblStyle w:val="9"/>
        <w:tblW w:w="0" w:type="auto"/>
        <w:tblInd w:w="197"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823"/>
        <w:gridCol w:w="94"/>
        <w:gridCol w:w="2160"/>
        <w:gridCol w:w="2160"/>
        <w:gridCol w:w="2160"/>
        <w:gridCol w:w="2160"/>
        <w:gridCol w:w="94"/>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576" w:hRule="atLeast"/>
        </w:trPr>
        <w:tc>
          <w:tcPr>
            <w:tcW w:w="823" w:type="dxa"/>
            <w:vMerge w:val="restart"/>
            <w:tcBorders>
              <w:right w:val="single" w:color="000000" w:sz="4" w:space="0"/>
            </w:tcBorders>
          </w:tcPr>
          <w:p>
            <w:pPr>
              <w:pStyle w:val="13"/>
              <w:rPr>
                <w:rFonts w:ascii="Times New Roman"/>
                <w:sz w:val="22"/>
              </w:rPr>
            </w:pPr>
          </w:p>
        </w:tc>
        <w:tc>
          <w:tcPr>
            <w:tcW w:w="8828" w:type="dxa"/>
            <w:gridSpan w:val="6"/>
            <w:tcBorders>
              <w:left w:val="single" w:color="000000" w:sz="4" w:space="0"/>
              <w:bottom w:val="single" w:color="000000" w:sz="12" w:space="0"/>
            </w:tcBorders>
          </w:tcPr>
          <w:p>
            <w:pPr>
              <w:pStyle w:val="13"/>
              <w:spacing w:line="362" w:lineRule="auto"/>
              <w:ind w:left="111" w:right="87"/>
              <w:rPr>
                <w:sz w:val="24"/>
              </w:rPr>
            </w:pPr>
            <w:r>
              <w:rPr>
                <w:spacing w:val="-1"/>
                <w:sz w:val="24"/>
              </w:rPr>
              <w:t>根据实际使用经验，球墨铸铁管在腐蚀性较强的土壤中埋设，容易腐蚀穿孔，因而</w:t>
            </w:r>
            <w:r>
              <w:rPr>
                <w:sz w:val="24"/>
              </w:rPr>
              <w:t>管外壁必须喷锌后作防腐涂层或用塑料薄膜包裹，才能达到铸铁管的使用年限。</w:t>
            </w:r>
          </w:p>
          <w:p>
            <w:pPr>
              <w:pStyle w:val="13"/>
              <w:numPr>
                <w:ilvl w:val="0"/>
                <w:numId w:val="15"/>
              </w:numPr>
              <w:tabs>
                <w:tab w:val="left" w:pos="953"/>
              </w:tabs>
              <w:spacing w:before="0" w:after="0" w:line="364" w:lineRule="auto"/>
              <w:ind w:left="111" w:right="-44" w:firstLine="480"/>
              <w:jc w:val="left"/>
              <w:rPr>
                <w:sz w:val="24"/>
              </w:rPr>
            </w:pPr>
            <w:r>
              <w:rPr>
                <w:sz w:val="24"/>
              </w:rPr>
              <w:t>下沟：处理后的各段管材由移动吊车和人工结合的方式置入管沟内，并将</w:t>
            </w:r>
            <w:r>
              <w:rPr>
                <w:spacing w:val="-11"/>
                <w:sz w:val="24"/>
              </w:rPr>
              <w:t>各段球墨铸铁管、其他管材组合连接采用滑入式和机械柔性接口方式，接口完毕后，</w:t>
            </w:r>
            <w:r>
              <w:rPr>
                <w:spacing w:val="-117"/>
                <w:sz w:val="24"/>
              </w:rPr>
              <w:t xml:space="preserve"> </w:t>
            </w:r>
            <w:r>
              <w:rPr>
                <w:sz w:val="24"/>
              </w:rPr>
              <w:t>回填。</w:t>
            </w:r>
          </w:p>
          <w:p>
            <w:pPr>
              <w:pStyle w:val="13"/>
              <w:numPr>
                <w:ilvl w:val="0"/>
                <w:numId w:val="15"/>
              </w:numPr>
              <w:tabs>
                <w:tab w:val="left" w:pos="953"/>
              </w:tabs>
              <w:spacing w:before="0" w:after="0" w:line="307" w:lineRule="exact"/>
              <w:ind w:left="952" w:right="0" w:hanging="362"/>
              <w:jc w:val="left"/>
              <w:rPr>
                <w:sz w:val="24"/>
              </w:rPr>
            </w:pPr>
            <w:r>
              <w:rPr>
                <w:sz w:val="24"/>
              </w:rPr>
              <w:t>覆土回填；</w:t>
            </w:r>
          </w:p>
          <w:p>
            <w:pPr>
              <w:pStyle w:val="13"/>
              <w:numPr>
                <w:ilvl w:val="0"/>
                <w:numId w:val="15"/>
              </w:numPr>
              <w:tabs>
                <w:tab w:val="left" w:pos="953"/>
              </w:tabs>
              <w:spacing w:before="154" w:after="0" w:line="364" w:lineRule="auto"/>
              <w:ind w:left="111" w:right="179" w:firstLine="480"/>
              <w:jc w:val="left"/>
              <w:rPr>
                <w:sz w:val="24"/>
              </w:rPr>
            </w:pPr>
            <w:r>
              <w:rPr>
                <w:spacing w:val="-1"/>
                <w:sz w:val="24"/>
              </w:rPr>
              <w:t>清理场地、恢复地貌：覆土回填后，由工人对施工现场进行清理、恢复施</w:t>
            </w:r>
            <w:r>
              <w:rPr>
                <w:sz w:val="24"/>
              </w:rPr>
              <w:t>工场地原有地貌、植被。</w:t>
            </w:r>
          </w:p>
          <w:p>
            <w:pPr>
              <w:pStyle w:val="13"/>
              <w:spacing w:before="2"/>
              <w:ind w:left="111"/>
              <w:rPr>
                <w:sz w:val="24"/>
              </w:rPr>
            </w:pPr>
            <w:r>
              <w:rPr>
                <w:sz w:val="24"/>
              </w:rPr>
              <w:t>（</w:t>
            </w:r>
            <w:r>
              <w:rPr>
                <w:rFonts w:ascii="Times New Roman" w:eastAsia="Times New Roman"/>
                <w:sz w:val="24"/>
              </w:rPr>
              <w:t>2</w:t>
            </w:r>
            <w:r>
              <w:rPr>
                <w:sz w:val="24"/>
              </w:rPr>
              <w:t>）净水厂工程施工</w:t>
            </w:r>
          </w:p>
          <w:p>
            <w:pPr>
              <w:pStyle w:val="13"/>
              <w:spacing w:before="8"/>
              <w:rPr>
                <w:sz w:val="21"/>
              </w:rPr>
            </w:pPr>
          </w:p>
          <w:p>
            <w:pPr>
              <w:pStyle w:val="13"/>
              <w:ind w:left="165"/>
              <w:rPr>
                <w:sz w:val="20"/>
              </w:rPr>
            </w:pPr>
            <w:r>
              <w:rPr>
                <w:sz w:val="20"/>
              </w:rPr>
              <w:drawing>
                <wp:inline distT="0" distB="0" distL="0" distR="0">
                  <wp:extent cx="5320665" cy="1943100"/>
                  <wp:effectExtent l="0" t="0" r="0" b="0"/>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9.jpeg"/>
                          <pic:cNvPicPr>
                            <a:picLocks noChangeAspect="1"/>
                          </pic:cNvPicPr>
                        </pic:nvPicPr>
                        <pic:blipFill>
                          <a:blip r:embed="rId33" cstate="print"/>
                          <a:stretch>
                            <a:fillRect/>
                          </a:stretch>
                        </pic:blipFill>
                        <pic:spPr>
                          <a:xfrm>
                            <a:off x="0" y="0"/>
                            <a:ext cx="5321247" cy="1943100"/>
                          </a:xfrm>
                          <a:prstGeom prst="rect">
                            <a:avLst/>
                          </a:prstGeom>
                        </pic:spPr>
                      </pic:pic>
                    </a:graphicData>
                  </a:graphic>
                </wp:inline>
              </w:drawing>
            </w:r>
          </w:p>
          <w:p>
            <w:pPr>
              <w:pStyle w:val="13"/>
              <w:spacing w:before="68"/>
              <w:ind w:left="2883"/>
              <w:rPr>
                <w:sz w:val="24"/>
              </w:rPr>
            </w:pPr>
            <w:r>
              <w:rPr>
                <w:spacing w:val="-4"/>
                <w:w w:val="95"/>
                <w:sz w:val="24"/>
              </w:rPr>
              <w:t xml:space="preserve">图 </w:t>
            </w:r>
            <w:r>
              <w:rPr>
                <w:rFonts w:ascii="Times New Roman" w:eastAsia="Times New Roman"/>
                <w:b/>
                <w:w w:val="95"/>
                <w:sz w:val="24"/>
              </w:rPr>
              <w:t>2.3</w:t>
            </w:r>
            <w:r>
              <w:rPr>
                <w:rFonts w:ascii="Times New Roman" w:eastAsia="Times New Roman"/>
                <w:b/>
                <w:spacing w:val="50"/>
                <w:w w:val="95"/>
                <w:sz w:val="24"/>
              </w:rPr>
              <w:t xml:space="preserve"> </w:t>
            </w:r>
            <w:r>
              <w:rPr>
                <w:w w:val="95"/>
                <w:sz w:val="24"/>
              </w:rPr>
              <w:t>施工工艺及产污环节图</w:t>
            </w:r>
          </w:p>
          <w:p>
            <w:pPr>
              <w:pStyle w:val="13"/>
              <w:spacing w:before="160" w:line="364" w:lineRule="auto"/>
              <w:ind w:left="111" w:right="-44" w:firstLine="480"/>
              <w:rPr>
                <w:sz w:val="24"/>
              </w:rPr>
            </w:pPr>
            <w:r>
              <w:rPr>
                <w:sz w:val="24"/>
              </w:rPr>
              <w:t>主要工艺流程为场地平整、基础开挖、建构筑物施工、工艺装置和设备安装、场地硬化绿化等。场地平整、基础开挖，应重点做好各项水土流失防治措施，开挖土方暂时集中堆放在指定地点，供基础回填使用，多余土方应及时外运，堆土点必</w:t>
            </w:r>
            <w:r>
              <w:rPr>
                <w:spacing w:val="-6"/>
                <w:sz w:val="24"/>
              </w:rPr>
              <w:t>要时应设置挡土墙；场地内应设置洗车平台，应设置截排水沟、沉砂池等排水设施。</w:t>
            </w:r>
            <w:r>
              <w:rPr>
                <w:spacing w:val="-11"/>
                <w:sz w:val="24"/>
              </w:rPr>
              <w:t>建筑物建设及设备安装：应重点做好扬尘、噪声污染防治措施及施工废水处理措施，</w:t>
            </w:r>
            <w:r>
              <w:rPr>
                <w:spacing w:val="-117"/>
                <w:sz w:val="24"/>
              </w:rPr>
              <w:t xml:space="preserve"> </w:t>
            </w:r>
            <w:r>
              <w:rPr>
                <w:sz w:val="24"/>
              </w:rPr>
              <w:t>如场地外围应设置围墙或硬质围挡，建筑物周围搭建防尘布网，物料应集中堆放，</w:t>
            </w:r>
            <w:r>
              <w:rPr>
                <w:spacing w:val="-117"/>
                <w:sz w:val="24"/>
              </w:rPr>
              <w:t xml:space="preserve"> </w:t>
            </w:r>
            <w:r>
              <w:rPr>
                <w:sz w:val="24"/>
              </w:rPr>
              <w:t>设置废水沉淀池等。主体工程施工完后应及时进行地面硬化和场地绿化。</w:t>
            </w:r>
          </w:p>
          <w:p>
            <w:pPr>
              <w:pStyle w:val="13"/>
              <w:spacing w:line="362" w:lineRule="auto"/>
              <w:ind w:left="591" w:right="779"/>
              <w:rPr>
                <w:sz w:val="24"/>
              </w:rPr>
            </w:pPr>
            <w:r>
              <w:rPr>
                <w:spacing w:val="-1"/>
                <w:sz w:val="24"/>
              </w:rPr>
              <w:t>项目建设期对项目的主要影响表现为：施工扬尘、施工废水、施工噪声及施工过程中产生的固废，具体施工流程和各阶段主要污染物见下图。</w:t>
            </w:r>
          </w:p>
          <w:p>
            <w:pPr>
              <w:pStyle w:val="13"/>
              <w:spacing w:before="2"/>
              <w:ind w:left="3123"/>
              <w:rPr>
                <w:sz w:val="24"/>
              </w:rPr>
            </w:pPr>
            <w:r>
              <w:rPr>
                <w:spacing w:val="-4"/>
                <w:w w:val="95"/>
                <w:sz w:val="24"/>
              </w:rPr>
              <w:t xml:space="preserve">表 </w:t>
            </w:r>
            <w:r>
              <w:rPr>
                <w:rFonts w:ascii="Times New Roman" w:eastAsia="Times New Roman"/>
                <w:b/>
                <w:w w:val="95"/>
                <w:sz w:val="24"/>
              </w:rPr>
              <w:t>2.7</w:t>
            </w:r>
            <w:r>
              <w:rPr>
                <w:rFonts w:ascii="Times New Roman" w:eastAsia="Times New Roman"/>
                <w:b/>
                <w:spacing w:val="50"/>
                <w:w w:val="95"/>
                <w:sz w:val="24"/>
              </w:rPr>
              <w:t xml:space="preserve"> </w:t>
            </w:r>
            <w:r>
              <w:rPr>
                <w:w w:val="95"/>
                <w:sz w:val="24"/>
              </w:rPr>
              <w:t>施工期产污情况一览表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5" w:hRule="atLeast"/>
        </w:trPr>
        <w:tc>
          <w:tcPr>
            <w:tcW w:w="823" w:type="dxa"/>
            <w:vMerge w:val="continue"/>
            <w:tcBorders>
              <w:top w:val="nil"/>
              <w:right w:val="single" w:color="000000" w:sz="4" w:space="0"/>
            </w:tcBorders>
          </w:tcPr>
          <w:p>
            <w:pPr>
              <w:rPr>
                <w:sz w:val="2"/>
                <w:szCs w:val="2"/>
              </w:rPr>
            </w:pPr>
          </w:p>
        </w:tc>
        <w:tc>
          <w:tcPr>
            <w:tcW w:w="94" w:type="dxa"/>
            <w:vMerge w:val="restart"/>
            <w:tcBorders>
              <w:top w:val="nil"/>
              <w:left w:val="single" w:color="000000" w:sz="4" w:space="0"/>
              <w:right w:val="single" w:color="000000" w:sz="12" w:space="0"/>
            </w:tcBorders>
          </w:tcPr>
          <w:p>
            <w:pPr>
              <w:pStyle w:val="13"/>
              <w:rPr>
                <w:rFonts w:ascii="Times New Roman"/>
                <w:sz w:val="22"/>
              </w:rPr>
            </w:pPr>
          </w:p>
        </w:tc>
        <w:tc>
          <w:tcPr>
            <w:tcW w:w="2160" w:type="dxa"/>
            <w:tcBorders>
              <w:top w:val="single" w:color="000000" w:sz="12" w:space="0"/>
              <w:left w:val="single" w:color="000000" w:sz="12" w:space="0"/>
              <w:bottom w:val="single" w:color="000000" w:sz="4" w:space="0"/>
              <w:right w:val="single" w:color="000000" w:sz="4" w:space="0"/>
            </w:tcBorders>
          </w:tcPr>
          <w:p>
            <w:pPr>
              <w:pStyle w:val="13"/>
              <w:spacing w:before="43"/>
              <w:ind w:left="864"/>
              <w:rPr>
                <w:sz w:val="21"/>
              </w:rPr>
            </w:pPr>
            <w:r>
              <w:rPr>
                <w:sz w:val="21"/>
              </w:rPr>
              <w:t>类别</w:t>
            </w:r>
          </w:p>
        </w:tc>
        <w:tc>
          <w:tcPr>
            <w:tcW w:w="2160" w:type="dxa"/>
            <w:tcBorders>
              <w:top w:val="single" w:color="000000" w:sz="12" w:space="0"/>
              <w:left w:val="single" w:color="000000" w:sz="4" w:space="0"/>
              <w:bottom w:val="single" w:color="000000" w:sz="4" w:space="0"/>
              <w:right w:val="single" w:color="000000" w:sz="4" w:space="0"/>
            </w:tcBorders>
          </w:tcPr>
          <w:p>
            <w:pPr>
              <w:pStyle w:val="13"/>
              <w:spacing w:before="43"/>
              <w:ind w:left="119" w:right="101"/>
              <w:jc w:val="center"/>
              <w:rPr>
                <w:sz w:val="21"/>
              </w:rPr>
            </w:pPr>
            <w:r>
              <w:rPr>
                <w:w w:val="95"/>
                <w:sz w:val="21"/>
              </w:rPr>
              <w:t>产污情况</w:t>
            </w:r>
          </w:p>
        </w:tc>
        <w:tc>
          <w:tcPr>
            <w:tcW w:w="2160" w:type="dxa"/>
            <w:tcBorders>
              <w:top w:val="single" w:color="000000" w:sz="12" w:space="0"/>
              <w:left w:val="single" w:color="000000" w:sz="4" w:space="0"/>
              <w:bottom w:val="single" w:color="000000" w:sz="4" w:space="0"/>
              <w:right w:val="single" w:color="000000" w:sz="4" w:space="0"/>
            </w:tcBorders>
          </w:tcPr>
          <w:p>
            <w:pPr>
              <w:pStyle w:val="13"/>
              <w:spacing w:before="43"/>
              <w:ind w:left="119" w:right="101"/>
              <w:jc w:val="center"/>
              <w:rPr>
                <w:sz w:val="21"/>
              </w:rPr>
            </w:pPr>
            <w:r>
              <w:rPr>
                <w:w w:val="95"/>
                <w:sz w:val="21"/>
              </w:rPr>
              <w:t>产污部位</w:t>
            </w:r>
          </w:p>
        </w:tc>
        <w:tc>
          <w:tcPr>
            <w:tcW w:w="2160" w:type="dxa"/>
            <w:tcBorders>
              <w:top w:val="single" w:color="000000" w:sz="12" w:space="0"/>
              <w:left w:val="single" w:color="000000" w:sz="4" w:space="0"/>
              <w:bottom w:val="single" w:color="000000" w:sz="4" w:space="0"/>
              <w:right w:val="single" w:color="000000" w:sz="12" w:space="0"/>
            </w:tcBorders>
          </w:tcPr>
          <w:p>
            <w:pPr>
              <w:pStyle w:val="13"/>
              <w:spacing w:before="43"/>
              <w:ind w:left="320" w:right="292"/>
              <w:jc w:val="center"/>
              <w:rPr>
                <w:sz w:val="21"/>
              </w:rPr>
            </w:pPr>
            <w:r>
              <w:rPr>
                <w:w w:val="95"/>
                <w:sz w:val="21"/>
              </w:rPr>
              <w:t>污染因子</w:t>
            </w:r>
          </w:p>
        </w:tc>
        <w:tc>
          <w:tcPr>
            <w:tcW w:w="94" w:type="dxa"/>
            <w:tcBorders>
              <w:top w:val="nil"/>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37" w:hRule="atLeast"/>
        </w:trPr>
        <w:tc>
          <w:tcPr>
            <w:tcW w:w="823" w:type="dxa"/>
            <w:vMerge w:val="continue"/>
            <w:tcBorders>
              <w:top w:val="nil"/>
              <w:right w:val="single" w:color="000000" w:sz="4" w:space="0"/>
            </w:tcBorders>
          </w:tcPr>
          <w:p>
            <w:pPr>
              <w:rPr>
                <w:sz w:val="2"/>
                <w:szCs w:val="2"/>
              </w:rPr>
            </w:pPr>
          </w:p>
        </w:tc>
        <w:tc>
          <w:tcPr>
            <w:tcW w:w="94" w:type="dxa"/>
            <w:vMerge w:val="continue"/>
            <w:tcBorders>
              <w:top w:val="nil"/>
              <w:left w:val="single" w:color="000000" w:sz="4" w:space="0"/>
              <w:right w:val="single" w:color="000000" w:sz="12" w:space="0"/>
            </w:tcBorders>
          </w:tcPr>
          <w:p>
            <w:pPr>
              <w:rPr>
                <w:sz w:val="2"/>
                <w:szCs w:val="2"/>
              </w:rPr>
            </w:pPr>
          </w:p>
        </w:tc>
        <w:tc>
          <w:tcPr>
            <w:tcW w:w="2160" w:type="dxa"/>
            <w:tcBorders>
              <w:top w:val="single" w:color="000000" w:sz="4" w:space="0"/>
              <w:left w:val="single" w:color="000000" w:sz="12" w:space="0"/>
              <w:right w:val="single" w:color="000000" w:sz="4" w:space="0"/>
            </w:tcBorders>
          </w:tcPr>
          <w:p>
            <w:pPr>
              <w:pStyle w:val="13"/>
              <w:spacing w:before="30"/>
              <w:ind w:left="864"/>
              <w:rPr>
                <w:sz w:val="21"/>
              </w:rPr>
            </w:pPr>
            <w:r>
              <w:rPr>
                <w:sz w:val="21"/>
              </w:rPr>
              <w:t>废气</w:t>
            </w:r>
          </w:p>
        </w:tc>
        <w:tc>
          <w:tcPr>
            <w:tcW w:w="2160" w:type="dxa"/>
            <w:tcBorders>
              <w:top w:val="single" w:color="000000" w:sz="4" w:space="0"/>
              <w:left w:val="single" w:color="000000" w:sz="4" w:space="0"/>
              <w:right w:val="single" w:color="000000" w:sz="4" w:space="0"/>
            </w:tcBorders>
          </w:tcPr>
          <w:p>
            <w:pPr>
              <w:pStyle w:val="13"/>
              <w:spacing w:before="30"/>
              <w:ind w:left="117" w:right="101"/>
              <w:jc w:val="center"/>
              <w:rPr>
                <w:sz w:val="21"/>
              </w:rPr>
            </w:pPr>
            <w:r>
              <w:rPr>
                <w:sz w:val="21"/>
              </w:rPr>
              <w:t>主体施工扬尘</w:t>
            </w:r>
          </w:p>
        </w:tc>
        <w:tc>
          <w:tcPr>
            <w:tcW w:w="2160" w:type="dxa"/>
            <w:tcBorders>
              <w:top w:val="single" w:color="000000" w:sz="4" w:space="0"/>
              <w:left w:val="single" w:color="000000" w:sz="4" w:space="0"/>
              <w:right w:val="single" w:color="000000" w:sz="4" w:space="0"/>
            </w:tcBorders>
          </w:tcPr>
          <w:p>
            <w:pPr>
              <w:pStyle w:val="13"/>
              <w:spacing w:before="30"/>
              <w:ind w:left="117" w:right="101"/>
              <w:jc w:val="center"/>
              <w:rPr>
                <w:sz w:val="21"/>
              </w:rPr>
            </w:pPr>
            <w:r>
              <w:rPr>
                <w:sz w:val="21"/>
              </w:rPr>
              <w:t>厂区</w:t>
            </w:r>
          </w:p>
        </w:tc>
        <w:tc>
          <w:tcPr>
            <w:tcW w:w="2160" w:type="dxa"/>
            <w:tcBorders>
              <w:top w:val="single" w:color="000000" w:sz="4" w:space="0"/>
              <w:left w:val="single" w:color="000000" w:sz="4" w:space="0"/>
              <w:right w:val="single" w:color="000000" w:sz="12" w:space="0"/>
            </w:tcBorders>
          </w:tcPr>
          <w:p>
            <w:pPr>
              <w:pStyle w:val="13"/>
              <w:spacing w:before="30"/>
              <w:ind w:left="320" w:right="294"/>
              <w:jc w:val="center"/>
              <w:rPr>
                <w:sz w:val="21"/>
              </w:rPr>
            </w:pPr>
            <w:r>
              <w:rPr>
                <w:sz w:val="21"/>
              </w:rPr>
              <w:t>颗粒物</w:t>
            </w:r>
          </w:p>
        </w:tc>
        <w:tc>
          <w:tcPr>
            <w:tcW w:w="94" w:type="dxa"/>
            <w:tcBorders>
              <w:top w:val="nil"/>
              <w:left w:val="single" w:color="000000" w:sz="12" w:space="0"/>
            </w:tcBorders>
          </w:tcPr>
          <w:p>
            <w:pPr>
              <w:pStyle w:val="13"/>
              <w:rPr>
                <w:rFonts w:ascii="Times New Roman"/>
                <w:sz w:val="22"/>
              </w:rPr>
            </w:pPr>
          </w:p>
        </w:tc>
      </w:tr>
    </w:tbl>
    <w:p>
      <w:pPr>
        <w:spacing w:after="0"/>
        <w:rPr>
          <w:rFonts w:ascii="Times New Roman"/>
          <w:sz w:val="22"/>
        </w:rPr>
        <w:sectPr>
          <w:pgSz w:w="11910" w:h="16840"/>
          <w:pgMar w:top="1580" w:right="940" w:bottom="960" w:left="940" w:header="891" w:footer="771" w:gutter="0"/>
          <w:cols w:space="720" w:num="1"/>
        </w:sectPr>
      </w:pPr>
    </w:p>
    <w:p>
      <w:pPr>
        <w:pStyle w:val="6"/>
        <w:rPr>
          <w:sz w:val="8"/>
        </w:rPr>
      </w:pPr>
    </w:p>
    <w:tbl>
      <w:tblPr>
        <w:tblStyle w:val="9"/>
        <w:tblW w:w="0" w:type="auto"/>
        <w:tblInd w:w="197"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823"/>
        <w:gridCol w:w="94"/>
        <w:gridCol w:w="2160"/>
        <w:gridCol w:w="2160"/>
        <w:gridCol w:w="2160"/>
        <w:gridCol w:w="2160"/>
        <w:gridCol w:w="94"/>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67" w:hRule="atLeast"/>
        </w:trPr>
        <w:tc>
          <w:tcPr>
            <w:tcW w:w="823" w:type="dxa"/>
            <w:vMerge w:val="restart"/>
            <w:tcBorders>
              <w:right w:val="single" w:color="000000" w:sz="4" w:space="0"/>
            </w:tcBorders>
          </w:tcPr>
          <w:p>
            <w:pPr>
              <w:pStyle w:val="13"/>
              <w:rPr>
                <w:rFonts w:ascii="Times New Roman"/>
                <w:sz w:val="22"/>
              </w:rPr>
            </w:pPr>
          </w:p>
        </w:tc>
        <w:tc>
          <w:tcPr>
            <w:tcW w:w="94" w:type="dxa"/>
            <w:vMerge w:val="restart"/>
            <w:tcBorders>
              <w:left w:val="single" w:color="000000" w:sz="4" w:space="0"/>
              <w:bottom w:val="nil"/>
              <w:right w:val="single" w:color="000000" w:sz="12" w:space="0"/>
            </w:tcBorders>
          </w:tcPr>
          <w:p>
            <w:pPr>
              <w:pStyle w:val="13"/>
              <w:rPr>
                <w:rFonts w:ascii="Times New Roman"/>
                <w:sz w:val="22"/>
              </w:rPr>
            </w:pPr>
          </w:p>
        </w:tc>
        <w:tc>
          <w:tcPr>
            <w:tcW w:w="2160" w:type="dxa"/>
            <w:tcBorders>
              <w:top w:val="single" w:color="000000" w:sz="18" w:space="0"/>
              <w:left w:val="single" w:color="000000" w:sz="12" w:space="0"/>
              <w:bottom w:val="single" w:color="000000" w:sz="4" w:space="0"/>
              <w:right w:val="single" w:color="000000" w:sz="4" w:space="0"/>
            </w:tcBorders>
          </w:tcPr>
          <w:p>
            <w:pPr>
              <w:pStyle w:val="13"/>
              <w:rPr>
                <w:rFonts w:ascii="Times New Roman"/>
                <w:sz w:val="22"/>
              </w:rPr>
            </w:pPr>
          </w:p>
        </w:tc>
        <w:tc>
          <w:tcPr>
            <w:tcW w:w="2160" w:type="dxa"/>
            <w:tcBorders>
              <w:top w:val="single" w:color="000000" w:sz="18" w:space="0"/>
              <w:left w:val="single" w:color="000000" w:sz="4" w:space="0"/>
              <w:bottom w:val="single" w:color="000000" w:sz="4" w:space="0"/>
              <w:right w:val="single" w:color="000000" w:sz="4" w:space="0"/>
            </w:tcBorders>
          </w:tcPr>
          <w:p>
            <w:pPr>
              <w:pStyle w:val="13"/>
              <w:spacing w:before="148"/>
              <w:ind w:left="119" w:right="101"/>
              <w:jc w:val="center"/>
              <w:rPr>
                <w:sz w:val="21"/>
              </w:rPr>
            </w:pPr>
            <w:r>
              <w:rPr>
                <w:sz w:val="21"/>
              </w:rPr>
              <w:t>车辆及施工机械尾气</w:t>
            </w:r>
          </w:p>
        </w:tc>
        <w:tc>
          <w:tcPr>
            <w:tcW w:w="2160" w:type="dxa"/>
            <w:tcBorders>
              <w:top w:val="single" w:color="000000" w:sz="18" w:space="0"/>
              <w:left w:val="single" w:color="000000" w:sz="4" w:space="0"/>
              <w:bottom w:val="single" w:color="000000" w:sz="4" w:space="0"/>
              <w:right w:val="single" w:color="000000" w:sz="4" w:space="0"/>
            </w:tcBorders>
          </w:tcPr>
          <w:p>
            <w:pPr>
              <w:pStyle w:val="13"/>
              <w:spacing w:before="148"/>
              <w:ind w:left="117" w:right="101"/>
              <w:jc w:val="center"/>
              <w:rPr>
                <w:sz w:val="21"/>
              </w:rPr>
            </w:pPr>
            <w:r>
              <w:rPr>
                <w:sz w:val="21"/>
              </w:rPr>
              <w:t>厂区</w:t>
            </w:r>
          </w:p>
        </w:tc>
        <w:tc>
          <w:tcPr>
            <w:tcW w:w="2160" w:type="dxa"/>
            <w:tcBorders>
              <w:top w:val="single" w:color="000000" w:sz="18" w:space="0"/>
              <w:left w:val="single" w:color="000000" w:sz="4" w:space="0"/>
              <w:bottom w:val="single" w:color="000000" w:sz="4" w:space="0"/>
              <w:right w:val="single" w:color="000000" w:sz="12" w:space="0"/>
            </w:tcBorders>
          </w:tcPr>
          <w:p>
            <w:pPr>
              <w:pStyle w:val="13"/>
              <w:spacing w:before="11" w:line="268" w:lineRule="exact"/>
              <w:ind w:left="768" w:right="-15" w:hanging="749"/>
              <w:rPr>
                <w:sz w:val="21"/>
              </w:rPr>
            </w:pPr>
            <w:r>
              <w:rPr>
                <w:rFonts w:ascii="Times New Roman" w:eastAsia="Times New Roman"/>
                <w:spacing w:val="-8"/>
                <w:sz w:val="21"/>
              </w:rPr>
              <w:t>CO</w:t>
            </w:r>
            <w:r>
              <w:rPr>
                <w:spacing w:val="-7"/>
                <w:sz w:val="21"/>
              </w:rPr>
              <w:t>、</w:t>
            </w:r>
            <w:r>
              <w:rPr>
                <w:rFonts w:ascii="Times New Roman" w:eastAsia="Times New Roman"/>
                <w:spacing w:val="-7"/>
                <w:sz w:val="21"/>
              </w:rPr>
              <w:t>NO2</w:t>
            </w:r>
            <w:r>
              <w:rPr>
                <w:spacing w:val="-7"/>
                <w:sz w:val="21"/>
              </w:rPr>
              <w:t>、</w:t>
            </w:r>
            <w:r>
              <w:rPr>
                <w:rFonts w:ascii="Times New Roman" w:eastAsia="Times New Roman"/>
                <w:spacing w:val="-7"/>
                <w:sz w:val="21"/>
              </w:rPr>
              <w:t>THC</w:t>
            </w:r>
            <w:r>
              <w:rPr>
                <w:rFonts w:ascii="Times New Roman" w:eastAsia="Times New Roman"/>
                <w:spacing w:val="-5"/>
                <w:sz w:val="21"/>
              </w:rPr>
              <w:t xml:space="preserve"> </w:t>
            </w:r>
            <w:r>
              <w:rPr>
                <w:spacing w:val="-7"/>
                <w:sz w:val="21"/>
              </w:rPr>
              <w:t>以及少</w:t>
            </w:r>
            <w:r>
              <w:rPr>
                <w:sz w:val="21"/>
              </w:rPr>
              <w:t>量烟尘</w:t>
            </w:r>
          </w:p>
        </w:tc>
        <w:tc>
          <w:tcPr>
            <w:tcW w:w="94" w:type="dxa"/>
            <w:tcBorders>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35" w:hRule="atLeast"/>
        </w:trPr>
        <w:tc>
          <w:tcPr>
            <w:tcW w:w="823" w:type="dxa"/>
            <w:vMerge w:val="continue"/>
            <w:tcBorders>
              <w:top w:val="nil"/>
              <w:right w:val="single" w:color="000000" w:sz="4" w:space="0"/>
            </w:tcBorders>
          </w:tcPr>
          <w:p>
            <w:pPr>
              <w:rPr>
                <w:sz w:val="2"/>
                <w:szCs w:val="2"/>
              </w:rPr>
            </w:pPr>
          </w:p>
        </w:tc>
        <w:tc>
          <w:tcPr>
            <w:tcW w:w="94" w:type="dxa"/>
            <w:vMerge w:val="continue"/>
            <w:tcBorders>
              <w:top w:val="nil"/>
              <w:left w:val="single" w:color="000000" w:sz="4" w:space="0"/>
              <w:bottom w:val="nil"/>
              <w:right w:val="single" w:color="000000" w:sz="12" w:space="0"/>
            </w:tcBorders>
          </w:tcPr>
          <w:p>
            <w:pPr>
              <w:rPr>
                <w:sz w:val="2"/>
                <w:szCs w:val="2"/>
              </w:rPr>
            </w:pPr>
          </w:p>
        </w:tc>
        <w:tc>
          <w:tcPr>
            <w:tcW w:w="2160" w:type="dxa"/>
            <w:vMerge w:val="restart"/>
            <w:tcBorders>
              <w:top w:val="single" w:color="000000" w:sz="4" w:space="0"/>
              <w:left w:val="single" w:color="000000" w:sz="12" w:space="0"/>
              <w:bottom w:val="single" w:color="000000" w:sz="4" w:space="0"/>
              <w:right w:val="single" w:color="000000" w:sz="4" w:space="0"/>
            </w:tcBorders>
          </w:tcPr>
          <w:p>
            <w:pPr>
              <w:pStyle w:val="13"/>
              <w:spacing w:before="11"/>
              <w:rPr>
                <w:sz w:val="23"/>
              </w:rPr>
            </w:pPr>
          </w:p>
          <w:p>
            <w:pPr>
              <w:pStyle w:val="13"/>
              <w:spacing w:before="1"/>
              <w:ind w:left="303" w:right="297"/>
              <w:jc w:val="center"/>
              <w:rPr>
                <w:sz w:val="21"/>
              </w:rPr>
            </w:pPr>
            <w:r>
              <w:rPr>
                <w:sz w:val="21"/>
              </w:rPr>
              <w:t>污水</w:t>
            </w:r>
          </w:p>
        </w:tc>
        <w:tc>
          <w:tcPr>
            <w:tcW w:w="2160" w:type="dxa"/>
            <w:tcBorders>
              <w:top w:val="single" w:color="000000" w:sz="4" w:space="0"/>
              <w:left w:val="single" w:color="000000" w:sz="4" w:space="0"/>
              <w:bottom w:val="single" w:color="000000" w:sz="4" w:space="0"/>
              <w:right w:val="single" w:color="000000" w:sz="4" w:space="0"/>
            </w:tcBorders>
          </w:tcPr>
          <w:p>
            <w:pPr>
              <w:pStyle w:val="13"/>
              <w:spacing w:before="30"/>
              <w:ind w:left="119" w:right="101"/>
              <w:jc w:val="center"/>
              <w:rPr>
                <w:sz w:val="21"/>
              </w:rPr>
            </w:pPr>
            <w:r>
              <w:rPr>
                <w:sz w:val="21"/>
              </w:rPr>
              <w:t>施工机械冲洗废水</w:t>
            </w:r>
          </w:p>
        </w:tc>
        <w:tc>
          <w:tcPr>
            <w:tcW w:w="2160" w:type="dxa"/>
            <w:tcBorders>
              <w:top w:val="single" w:color="000000" w:sz="4" w:space="0"/>
              <w:left w:val="single" w:color="000000" w:sz="4" w:space="0"/>
              <w:bottom w:val="single" w:color="000000" w:sz="4" w:space="0"/>
              <w:right w:val="single" w:color="000000" w:sz="4" w:space="0"/>
            </w:tcBorders>
          </w:tcPr>
          <w:p>
            <w:pPr>
              <w:pStyle w:val="13"/>
              <w:spacing w:before="30"/>
              <w:ind w:left="117" w:right="101"/>
              <w:jc w:val="center"/>
              <w:rPr>
                <w:sz w:val="21"/>
              </w:rPr>
            </w:pPr>
            <w:r>
              <w:rPr>
                <w:sz w:val="21"/>
              </w:rPr>
              <w:t>厂区施工机械</w:t>
            </w:r>
          </w:p>
        </w:tc>
        <w:tc>
          <w:tcPr>
            <w:tcW w:w="2160" w:type="dxa"/>
            <w:tcBorders>
              <w:top w:val="single" w:color="000000" w:sz="4" w:space="0"/>
              <w:left w:val="single" w:color="000000" w:sz="4" w:space="0"/>
              <w:bottom w:val="single" w:color="000000" w:sz="4" w:space="0"/>
              <w:right w:val="single" w:color="000000" w:sz="12" w:space="0"/>
            </w:tcBorders>
          </w:tcPr>
          <w:p>
            <w:pPr>
              <w:pStyle w:val="13"/>
              <w:spacing w:before="33"/>
              <w:ind w:left="320" w:right="294"/>
              <w:jc w:val="center"/>
              <w:rPr>
                <w:sz w:val="21"/>
              </w:rPr>
            </w:pPr>
            <w:r>
              <w:rPr>
                <w:rFonts w:ascii="Times New Roman" w:eastAsia="Times New Roman"/>
                <w:sz w:val="21"/>
              </w:rPr>
              <w:t>SS</w:t>
            </w:r>
            <w:r>
              <w:rPr>
                <w:sz w:val="21"/>
              </w:rPr>
              <w:t>、石油类</w:t>
            </w:r>
          </w:p>
        </w:tc>
        <w:tc>
          <w:tcPr>
            <w:tcW w:w="94" w:type="dxa"/>
            <w:tcBorders>
              <w:top w:val="nil"/>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34" w:hRule="atLeast"/>
        </w:trPr>
        <w:tc>
          <w:tcPr>
            <w:tcW w:w="823" w:type="dxa"/>
            <w:vMerge w:val="continue"/>
            <w:tcBorders>
              <w:top w:val="nil"/>
              <w:right w:val="single" w:color="000000" w:sz="4" w:space="0"/>
            </w:tcBorders>
          </w:tcPr>
          <w:p>
            <w:pPr>
              <w:rPr>
                <w:sz w:val="2"/>
                <w:szCs w:val="2"/>
              </w:rPr>
            </w:pPr>
          </w:p>
        </w:tc>
        <w:tc>
          <w:tcPr>
            <w:tcW w:w="94" w:type="dxa"/>
            <w:vMerge w:val="continue"/>
            <w:tcBorders>
              <w:top w:val="nil"/>
              <w:left w:val="single" w:color="000000" w:sz="4" w:space="0"/>
              <w:bottom w:val="nil"/>
              <w:right w:val="single" w:color="000000" w:sz="12" w:space="0"/>
            </w:tcBorders>
          </w:tcPr>
          <w:p>
            <w:pPr>
              <w:rPr>
                <w:sz w:val="2"/>
                <w:szCs w:val="2"/>
              </w:rPr>
            </w:pPr>
          </w:p>
        </w:tc>
        <w:tc>
          <w:tcPr>
            <w:tcW w:w="2160" w:type="dxa"/>
            <w:vMerge w:val="continue"/>
            <w:tcBorders>
              <w:top w:val="nil"/>
              <w:left w:val="single" w:color="000000" w:sz="12" w:space="0"/>
              <w:bottom w:val="single" w:color="000000" w:sz="4" w:space="0"/>
              <w:right w:val="single" w:color="000000" w:sz="4" w:space="0"/>
            </w:tcBorders>
          </w:tcPr>
          <w:p>
            <w:pPr>
              <w:rPr>
                <w:sz w:val="2"/>
                <w:szCs w:val="2"/>
              </w:rPr>
            </w:pPr>
          </w:p>
        </w:tc>
        <w:tc>
          <w:tcPr>
            <w:tcW w:w="2160" w:type="dxa"/>
            <w:tcBorders>
              <w:top w:val="single" w:color="000000" w:sz="4" w:space="0"/>
              <w:left w:val="single" w:color="000000" w:sz="4" w:space="0"/>
              <w:bottom w:val="single" w:color="000000" w:sz="4" w:space="0"/>
              <w:right w:val="single" w:color="000000" w:sz="4" w:space="0"/>
            </w:tcBorders>
          </w:tcPr>
          <w:p>
            <w:pPr>
              <w:pStyle w:val="13"/>
              <w:spacing w:before="129"/>
              <w:ind w:left="119" w:right="101"/>
              <w:jc w:val="center"/>
              <w:rPr>
                <w:sz w:val="21"/>
              </w:rPr>
            </w:pPr>
            <w:r>
              <w:rPr>
                <w:sz w:val="21"/>
              </w:rPr>
              <w:t>施工人员生活废水</w:t>
            </w:r>
          </w:p>
        </w:tc>
        <w:tc>
          <w:tcPr>
            <w:tcW w:w="2160" w:type="dxa"/>
            <w:tcBorders>
              <w:top w:val="single" w:color="000000" w:sz="4" w:space="0"/>
              <w:left w:val="single" w:color="000000" w:sz="4" w:space="0"/>
              <w:bottom w:val="single" w:color="000000" w:sz="4" w:space="0"/>
              <w:right w:val="single" w:color="000000" w:sz="4" w:space="0"/>
            </w:tcBorders>
          </w:tcPr>
          <w:p>
            <w:pPr>
              <w:pStyle w:val="13"/>
              <w:spacing w:before="129"/>
              <w:ind w:left="117" w:right="101"/>
              <w:jc w:val="center"/>
              <w:rPr>
                <w:sz w:val="21"/>
              </w:rPr>
            </w:pPr>
            <w:r>
              <w:rPr>
                <w:sz w:val="21"/>
              </w:rPr>
              <w:t>厂区施工人员</w:t>
            </w:r>
          </w:p>
        </w:tc>
        <w:tc>
          <w:tcPr>
            <w:tcW w:w="2160" w:type="dxa"/>
            <w:tcBorders>
              <w:top w:val="single" w:color="000000" w:sz="4" w:space="0"/>
              <w:left w:val="single" w:color="000000" w:sz="4" w:space="0"/>
              <w:bottom w:val="single" w:color="000000" w:sz="4" w:space="0"/>
              <w:right w:val="single" w:color="000000" w:sz="12" w:space="0"/>
            </w:tcBorders>
          </w:tcPr>
          <w:p>
            <w:pPr>
              <w:pStyle w:val="13"/>
              <w:spacing w:before="6" w:line="254" w:lineRule="exact"/>
              <w:ind w:left="768" w:right="128" w:hanging="612"/>
              <w:rPr>
                <w:rFonts w:ascii="Times New Roman" w:eastAsia="Times New Roman"/>
                <w:sz w:val="21"/>
              </w:rPr>
            </w:pPr>
            <w:r>
              <w:rPr>
                <w:rFonts w:ascii="Times New Roman" w:eastAsia="Times New Roman"/>
                <w:spacing w:val="-1"/>
                <w:sz w:val="21"/>
              </w:rPr>
              <w:t>COD</w:t>
            </w:r>
            <w:r>
              <w:rPr>
                <w:spacing w:val="-1"/>
                <w:sz w:val="21"/>
              </w:rPr>
              <w:t>、</w:t>
            </w:r>
            <w:r>
              <w:rPr>
                <w:rFonts w:ascii="Times New Roman" w:eastAsia="Times New Roman"/>
                <w:spacing w:val="-1"/>
                <w:sz w:val="21"/>
              </w:rPr>
              <w:t>BOD5</w:t>
            </w:r>
            <w:r>
              <w:rPr>
                <w:sz w:val="21"/>
              </w:rPr>
              <w:t>、</w:t>
            </w:r>
            <w:r>
              <w:rPr>
                <w:rFonts w:ascii="Times New Roman" w:eastAsia="Times New Roman"/>
                <w:sz w:val="21"/>
              </w:rPr>
              <w:t>SS</w:t>
            </w:r>
            <w:r>
              <w:rPr>
                <w:sz w:val="21"/>
              </w:rPr>
              <w:t>、</w:t>
            </w:r>
            <w:r>
              <w:rPr>
                <w:rFonts w:ascii="Times New Roman" w:eastAsia="Times New Roman"/>
                <w:sz w:val="21"/>
              </w:rPr>
              <w:t>NH3-N</w:t>
            </w:r>
          </w:p>
        </w:tc>
        <w:tc>
          <w:tcPr>
            <w:tcW w:w="94" w:type="dxa"/>
            <w:tcBorders>
              <w:top w:val="nil"/>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0" w:hRule="atLeast"/>
        </w:trPr>
        <w:tc>
          <w:tcPr>
            <w:tcW w:w="823" w:type="dxa"/>
            <w:vMerge w:val="continue"/>
            <w:tcBorders>
              <w:top w:val="nil"/>
              <w:right w:val="single" w:color="000000" w:sz="4" w:space="0"/>
            </w:tcBorders>
          </w:tcPr>
          <w:p>
            <w:pPr>
              <w:rPr>
                <w:sz w:val="2"/>
                <w:szCs w:val="2"/>
              </w:rPr>
            </w:pPr>
          </w:p>
        </w:tc>
        <w:tc>
          <w:tcPr>
            <w:tcW w:w="94" w:type="dxa"/>
            <w:vMerge w:val="continue"/>
            <w:tcBorders>
              <w:top w:val="nil"/>
              <w:left w:val="single" w:color="000000" w:sz="4" w:space="0"/>
              <w:bottom w:val="nil"/>
              <w:right w:val="single" w:color="000000" w:sz="12" w:space="0"/>
            </w:tcBorders>
          </w:tcPr>
          <w:p>
            <w:pPr>
              <w:rPr>
                <w:sz w:val="2"/>
                <w:szCs w:val="2"/>
              </w:rPr>
            </w:pPr>
          </w:p>
        </w:tc>
        <w:tc>
          <w:tcPr>
            <w:tcW w:w="2160" w:type="dxa"/>
            <w:tcBorders>
              <w:top w:val="single" w:color="000000" w:sz="4" w:space="0"/>
              <w:left w:val="single" w:color="000000" w:sz="12" w:space="0"/>
              <w:bottom w:val="single" w:color="000000" w:sz="4" w:space="0"/>
              <w:right w:val="single" w:color="000000" w:sz="4" w:space="0"/>
            </w:tcBorders>
          </w:tcPr>
          <w:p>
            <w:pPr>
              <w:pStyle w:val="13"/>
              <w:spacing w:before="38"/>
              <w:ind w:left="303" w:right="297"/>
              <w:jc w:val="center"/>
              <w:rPr>
                <w:sz w:val="21"/>
              </w:rPr>
            </w:pPr>
            <w:r>
              <w:rPr>
                <w:sz w:val="21"/>
              </w:rPr>
              <w:t>噪声</w:t>
            </w:r>
          </w:p>
        </w:tc>
        <w:tc>
          <w:tcPr>
            <w:tcW w:w="2160" w:type="dxa"/>
            <w:tcBorders>
              <w:top w:val="single" w:color="000000" w:sz="4" w:space="0"/>
              <w:left w:val="single" w:color="000000" w:sz="4" w:space="0"/>
              <w:bottom w:val="single" w:color="000000" w:sz="4" w:space="0"/>
              <w:right w:val="single" w:color="000000" w:sz="4" w:space="0"/>
            </w:tcBorders>
          </w:tcPr>
          <w:p>
            <w:pPr>
              <w:pStyle w:val="13"/>
              <w:spacing w:before="38"/>
              <w:ind w:left="114" w:right="101"/>
              <w:jc w:val="center"/>
              <w:rPr>
                <w:sz w:val="21"/>
              </w:rPr>
            </w:pPr>
            <w:r>
              <w:rPr>
                <w:spacing w:val="-6"/>
                <w:w w:val="95"/>
                <w:sz w:val="21"/>
              </w:rPr>
              <w:t xml:space="preserve">等效连续 </w:t>
            </w:r>
            <w:r>
              <w:rPr>
                <w:rFonts w:ascii="Times New Roman" w:eastAsia="Times New Roman"/>
                <w:w w:val="95"/>
                <w:sz w:val="21"/>
              </w:rPr>
              <w:t>A</w:t>
            </w:r>
            <w:r>
              <w:rPr>
                <w:rFonts w:ascii="Times New Roman" w:eastAsia="Times New Roman"/>
                <w:spacing w:val="21"/>
                <w:w w:val="95"/>
                <w:sz w:val="21"/>
              </w:rPr>
              <w:t xml:space="preserve"> </w:t>
            </w:r>
            <w:r>
              <w:rPr>
                <w:w w:val="95"/>
                <w:sz w:val="21"/>
              </w:rPr>
              <w:t>声级</w:t>
            </w:r>
          </w:p>
        </w:tc>
        <w:tc>
          <w:tcPr>
            <w:tcW w:w="2160" w:type="dxa"/>
            <w:tcBorders>
              <w:top w:val="single" w:color="000000" w:sz="4" w:space="0"/>
              <w:left w:val="single" w:color="000000" w:sz="4" w:space="0"/>
              <w:bottom w:val="single" w:color="000000" w:sz="4" w:space="0"/>
              <w:right w:val="single" w:color="000000" w:sz="4" w:space="0"/>
            </w:tcBorders>
          </w:tcPr>
          <w:p>
            <w:pPr>
              <w:pStyle w:val="13"/>
              <w:spacing w:before="38"/>
              <w:ind w:left="119" w:right="101"/>
              <w:jc w:val="center"/>
              <w:rPr>
                <w:sz w:val="21"/>
              </w:rPr>
            </w:pPr>
            <w:r>
              <w:rPr>
                <w:sz w:val="21"/>
              </w:rPr>
              <w:t>施工机械</w:t>
            </w:r>
          </w:p>
        </w:tc>
        <w:tc>
          <w:tcPr>
            <w:tcW w:w="2160" w:type="dxa"/>
            <w:tcBorders>
              <w:top w:val="single" w:color="000000" w:sz="4" w:space="0"/>
              <w:left w:val="single" w:color="000000" w:sz="4" w:space="0"/>
              <w:bottom w:val="single" w:color="000000" w:sz="4" w:space="0"/>
              <w:right w:val="single" w:color="000000" w:sz="12" w:space="0"/>
            </w:tcBorders>
          </w:tcPr>
          <w:p>
            <w:pPr>
              <w:pStyle w:val="13"/>
              <w:spacing w:before="38"/>
              <w:ind w:left="320" w:right="297"/>
              <w:jc w:val="center"/>
              <w:rPr>
                <w:sz w:val="21"/>
              </w:rPr>
            </w:pPr>
            <w:r>
              <w:rPr>
                <w:spacing w:val="-6"/>
                <w:w w:val="95"/>
                <w:sz w:val="21"/>
              </w:rPr>
              <w:t xml:space="preserve">等效连续 </w:t>
            </w:r>
            <w:r>
              <w:rPr>
                <w:rFonts w:ascii="Times New Roman" w:eastAsia="Times New Roman"/>
                <w:w w:val="95"/>
                <w:sz w:val="21"/>
              </w:rPr>
              <w:t>A</w:t>
            </w:r>
            <w:r>
              <w:rPr>
                <w:rFonts w:ascii="Times New Roman" w:eastAsia="Times New Roman"/>
                <w:spacing w:val="21"/>
                <w:w w:val="95"/>
                <w:sz w:val="21"/>
              </w:rPr>
              <w:t xml:space="preserve"> </w:t>
            </w:r>
            <w:r>
              <w:rPr>
                <w:w w:val="95"/>
                <w:sz w:val="21"/>
              </w:rPr>
              <w:t>声级</w:t>
            </w:r>
          </w:p>
        </w:tc>
        <w:tc>
          <w:tcPr>
            <w:tcW w:w="94" w:type="dxa"/>
            <w:tcBorders>
              <w:top w:val="nil"/>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5" w:hRule="atLeast"/>
        </w:trPr>
        <w:tc>
          <w:tcPr>
            <w:tcW w:w="823" w:type="dxa"/>
            <w:vMerge w:val="continue"/>
            <w:tcBorders>
              <w:top w:val="nil"/>
              <w:right w:val="single" w:color="000000" w:sz="4" w:space="0"/>
            </w:tcBorders>
          </w:tcPr>
          <w:p>
            <w:pPr>
              <w:rPr>
                <w:sz w:val="2"/>
                <w:szCs w:val="2"/>
              </w:rPr>
            </w:pPr>
          </w:p>
        </w:tc>
        <w:tc>
          <w:tcPr>
            <w:tcW w:w="94" w:type="dxa"/>
            <w:vMerge w:val="continue"/>
            <w:tcBorders>
              <w:top w:val="nil"/>
              <w:left w:val="single" w:color="000000" w:sz="4" w:space="0"/>
              <w:bottom w:val="nil"/>
              <w:right w:val="single" w:color="000000" w:sz="12" w:space="0"/>
            </w:tcBorders>
          </w:tcPr>
          <w:p>
            <w:pPr>
              <w:rPr>
                <w:sz w:val="2"/>
                <w:szCs w:val="2"/>
              </w:rPr>
            </w:pPr>
          </w:p>
        </w:tc>
        <w:tc>
          <w:tcPr>
            <w:tcW w:w="2160" w:type="dxa"/>
            <w:vMerge w:val="restart"/>
            <w:tcBorders>
              <w:top w:val="single" w:color="000000" w:sz="4" w:space="0"/>
              <w:left w:val="single" w:color="000000" w:sz="12" w:space="0"/>
              <w:bottom w:val="single" w:color="000000" w:sz="12" w:space="0"/>
              <w:right w:val="single" w:color="000000" w:sz="4" w:space="0"/>
            </w:tcBorders>
          </w:tcPr>
          <w:p>
            <w:pPr>
              <w:pStyle w:val="13"/>
              <w:spacing w:before="4"/>
              <w:rPr>
                <w:sz w:val="17"/>
              </w:rPr>
            </w:pPr>
          </w:p>
          <w:p>
            <w:pPr>
              <w:pStyle w:val="13"/>
              <w:spacing w:before="1"/>
              <w:ind w:left="303" w:right="297"/>
              <w:jc w:val="center"/>
              <w:rPr>
                <w:sz w:val="21"/>
              </w:rPr>
            </w:pPr>
            <w:r>
              <w:rPr>
                <w:sz w:val="21"/>
              </w:rPr>
              <w:t>固废</w:t>
            </w:r>
          </w:p>
        </w:tc>
        <w:tc>
          <w:tcPr>
            <w:tcW w:w="2160" w:type="dxa"/>
            <w:tcBorders>
              <w:top w:val="single" w:color="000000" w:sz="4" w:space="0"/>
              <w:left w:val="single" w:color="000000" w:sz="4" w:space="0"/>
              <w:bottom w:val="single" w:color="000000" w:sz="4" w:space="0"/>
              <w:right w:val="single" w:color="000000" w:sz="4" w:space="0"/>
            </w:tcBorders>
          </w:tcPr>
          <w:p>
            <w:pPr>
              <w:pStyle w:val="13"/>
              <w:spacing w:before="38"/>
              <w:ind w:left="117" w:right="101"/>
              <w:jc w:val="center"/>
              <w:rPr>
                <w:sz w:val="21"/>
              </w:rPr>
            </w:pPr>
            <w:r>
              <w:rPr>
                <w:sz w:val="21"/>
              </w:rPr>
              <w:t>弃方</w:t>
            </w:r>
          </w:p>
        </w:tc>
        <w:tc>
          <w:tcPr>
            <w:tcW w:w="2160" w:type="dxa"/>
            <w:tcBorders>
              <w:top w:val="single" w:color="000000" w:sz="4" w:space="0"/>
              <w:left w:val="single" w:color="000000" w:sz="4" w:space="0"/>
              <w:bottom w:val="single" w:color="000000" w:sz="4" w:space="0"/>
              <w:right w:val="single" w:color="000000" w:sz="4" w:space="0"/>
            </w:tcBorders>
          </w:tcPr>
          <w:p>
            <w:pPr>
              <w:pStyle w:val="13"/>
              <w:spacing w:before="38"/>
              <w:ind w:left="117" w:right="101"/>
              <w:jc w:val="center"/>
              <w:rPr>
                <w:sz w:val="21"/>
              </w:rPr>
            </w:pPr>
            <w:r>
              <w:rPr>
                <w:sz w:val="21"/>
              </w:rPr>
              <w:t>厂区</w:t>
            </w:r>
          </w:p>
        </w:tc>
        <w:tc>
          <w:tcPr>
            <w:tcW w:w="2160" w:type="dxa"/>
            <w:tcBorders>
              <w:top w:val="single" w:color="000000" w:sz="4" w:space="0"/>
              <w:left w:val="single" w:color="000000" w:sz="4" w:space="0"/>
              <w:bottom w:val="single" w:color="000000" w:sz="4" w:space="0"/>
              <w:right w:val="single" w:color="000000" w:sz="12" w:space="0"/>
            </w:tcBorders>
          </w:tcPr>
          <w:p>
            <w:pPr>
              <w:pStyle w:val="13"/>
              <w:spacing w:before="38"/>
              <w:ind w:left="320" w:right="294"/>
              <w:jc w:val="center"/>
              <w:rPr>
                <w:sz w:val="21"/>
              </w:rPr>
            </w:pPr>
            <w:r>
              <w:rPr>
                <w:sz w:val="21"/>
              </w:rPr>
              <w:t>弃方</w:t>
            </w:r>
          </w:p>
        </w:tc>
        <w:tc>
          <w:tcPr>
            <w:tcW w:w="94" w:type="dxa"/>
            <w:tcBorders>
              <w:top w:val="nil"/>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9" w:hRule="atLeast"/>
        </w:trPr>
        <w:tc>
          <w:tcPr>
            <w:tcW w:w="823" w:type="dxa"/>
            <w:vMerge w:val="continue"/>
            <w:tcBorders>
              <w:top w:val="nil"/>
              <w:right w:val="single" w:color="000000" w:sz="4" w:space="0"/>
            </w:tcBorders>
          </w:tcPr>
          <w:p>
            <w:pPr>
              <w:rPr>
                <w:sz w:val="2"/>
                <w:szCs w:val="2"/>
              </w:rPr>
            </w:pPr>
          </w:p>
        </w:tc>
        <w:tc>
          <w:tcPr>
            <w:tcW w:w="94" w:type="dxa"/>
            <w:vMerge w:val="continue"/>
            <w:tcBorders>
              <w:top w:val="nil"/>
              <w:left w:val="single" w:color="000000" w:sz="4" w:space="0"/>
              <w:bottom w:val="nil"/>
              <w:right w:val="single" w:color="000000" w:sz="12" w:space="0"/>
            </w:tcBorders>
          </w:tcPr>
          <w:p>
            <w:pPr>
              <w:rPr>
                <w:sz w:val="2"/>
                <w:szCs w:val="2"/>
              </w:rPr>
            </w:pPr>
          </w:p>
        </w:tc>
        <w:tc>
          <w:tcPr>
            <w:tcW w:w="2160" w:type="dxa"/>
            <w:vMerge w:val="continue"/>
            <w:tcBorders>
              <w:top w:val="nil"/>
              <w:left w:val="single" w:color="000000" w:sz="12" w:space="0"/>
              <w:bottom w:val="single" w:color="000000" w:sz="12" w:space="0"/>
              <w:right w:val="single" w:color="000000" w:sz="4" w:space="0"/>
            </w:tcBorders>
          </w:tcPr>
          <w:p>
            <w:pPr>
              <w:rPr>
                <w:sz w:val="2"/>
                <w:szCs w:val="2"/>
              </w:rPr>
            </w:pPr>
          </w:p>
        </w:tc>
        <w:tc>
          <w:tcPr>
            <w:tcW w:w="2160" w:type="dxa"/>
            <w:tcBorders>
              <w:top w:val="single" w:color="000000" w:sz="4" w:space="0"/>
              <w:left w:val="single" w:color="000000" w:sz="4" w:space="0"/>
              <w:bottom w:val="single" w:color="000000" w:sz="12" w:space="0"/>
              <w:right w:val="single" w:color="000000" w:sz="4" w:space="0"/>
            </w:tcBorders>
          </w:tcPr>
          <w:p>
            <w:pPr>
              <w:pStyle w:val="13"/>
              <w:spacing w:before="32"/>
              <w:ind w:left="119" w:right="101"/>
              <w:jc w:val="center"/>
              <w:rPr>
                <w:sz w:val="21"/>
              </w:rPr>
            </w:pPr>
            <w:r>
              <w:rPr>
                <w:sz w:val="21"/>
              </w:rPr>
              <w:t>生活垃圾</w:t>
            </w:r>
          </w:p>
        </w:tc>
        <w:tc>
          <w:tcPr>
            <w:tcW w:w="2160" w:type="dxa"/>
            <w:tcBorders>
              <w:top w:val="single" w:color="000000" w:sz="4" w:space="0"/>
              <w:left w:val="single" w:color="000000" w:sz="4" w:space="0"/>
              <w:bottom w:val="single" w:color="000000" w:sz="12" w:space="0"/>
              <w:right w:val="single" w:color="000000" w:sz="4" w:space="0"/>
            </w:tcBorders>
          </w:tcPr>
          <w:p>
            <w:pPr>
              <w:pStyle w:val="13"/>
              <w:spacing w:before="32"/>
              <w:ind w:left="117" w:right="101"/>
              <w:jc w:val="center"/>
              <w:rPr>
                <w:sz w:val="21"/>
              </w:rPr>
            </w:pPr>
            <w:r>
              <w:rPr>
                <w:sz w:val="21"/>
              </w:rPr>
              <w:t>厂区</w:t>
            </w:r>
          </w:p>
        </w:tc>
        <w:tc>
          <w:tcPr>
            <w:tcW w:w="2160" w:type="dxa"/>
            <w:tcBorders>
              <w:top w:val="single" w:color="000000" w:sz="4" w:space="0"/>
              <w:left w:val="single" w:color="000000" w:sz="4" w:space="0"/>
              <w:bottom w:val="single" w:color="000000" w:sz="12" w:space="0"/>
              <w:right w:val="single" w:color="000000" w:sz="12" w:space="0"/>
            </w:tcBorders>
          </w:tcPr>
          <w:p>
            <w:pPr>
              <w:pStyle w:val="13"/>
              <w:spacing w:before="32"/>
              <w:ind w:left="320" w:right="292"/>
              <w:jc w:val="center"/>
              <w:rPr>
                <w:sz w:val="21"/>
              </w:rPr>
            </w:pPr>
            <w:r>
              <w:rPr>
                <w:sz w:val="21"/>
              </w:rPr>
              <w:t>生活垃圾</w:t>
            </w:r>
          </w:p>
        </w:tc>
        <w:tc>
          <w:tcPr>
            <w:tcW w:w="94" w:type="dxa"/>
            <w:tcBorders>
              <w:top w:val="nil"/>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0615" w:hRule="atLeast"/>
        </w:trPr>
        <w:tc>
          <w:tcPr>
            <w:tcW w:w="823" w:type="dxa"/>
            <w:vMerge w:val="continue"/>
            <w:tcBorders>
              <w:top w:val="nil"/>
              <w:right w:val="single" w:color="000000" w:sz="4" w:space="0"/>
            </w:tcBorders>
          </w:tcPr>
          <w:p>
            <w:pPr>
              <w:rPr>
                <w:sz w:val="2"/>
                <w:szCs w:val="2"/>
              </w:rPr>
            </w:pPr>
          </w:p>
        </w:tc>
        <w:tc>
          <w:tcPr>
            <w:tcW w:w="8828" w:type="dxa"/>
            <w:gridSpan w:val="6"/>
            <w:tcBorders>
              <w:top w:val="single" w:color="000000" w:sz="12" w:space="0"/>
              <w:left w:val="single" w:color="000000" w:sz="4" w:space="0"/>
            </w:tcBorders>
          </w:tcPr>
          <w:p>
            <w:pPr>
              <w:pStyle w:val="13"/>
              <w:spacing w:before="11"/>
              <w:rPr>
                <w:sz w:val="18"/>
              </w:rPr>
            </w:pPr>
          </w:p>
          <w:p>
            <w:pPr>
              <w:pStyle w:val="13"/>
              <w:spacing w:after="4"/>
              <w:ind w:left="111"/>
              <w:rPr>
                <w:sz w:val="21"/>
              </w:rPr>
            </w:pPr>
            <w:r>
              <w:rPr>
                <w:rFonts w:ascii="Times New Roman" w:eastAsia="Times New Roman"/>
                <w:b/>
                <w:sz w:val="24"/>
              </w:rPr>
              <w:t>2</w:t>
            </w:r>
            <w:r>
              <w:rPr>
                <w:sz w:val="24"/>
              </w:rPr>
              <w:t>、运营期工艺流程</w:t>
            </w:r>
            <w:r>
              <w:rPr>
                <w:sz w:val="21"/>
              </w:rPr>
              <w:t>：</w:t>
            </w:r>
          </w:p>
          <w:p>
            <w:pPr>
              <w:pStyle w:val="13"/>
              <w:ind w:left="113"/>
              <w:rPr>
                <w:sz w:val="20"/>
              </w:rPr>
            </w:pPr>
            <w:r>
              <w:rPr>
                <w:sz w:val="20"/>
              </w:rPr>
              <w:drawing>
                <wp:inline distT="0" distB="0" distL="0" distR="0">
                  <wp:extent cx="5001260" cy="1647825"/>
                  <wp:effectExtent l="0" t="0" r="0" b="0"/>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0.png"/>
                          <pic:cNvPicPr>
                            <a:picLocks noChangeAspect="1"/>
                          </pic:cNvPicPr>
                        </pic:nvPicPr>
                        <pic:blipFill>
                          <a:blip r:embed="rId34" cstate="print"/>
                          <a:stretch>
                            <a:fillRect/>
                          </a:stretch>
                        </pic:blipFill>
                        <pic:spPr>
                          <a:xfrm>
                            <a:off x="0" y="0"/>
                            <a:ext cx="5001400" cy="1647825"/>
                          </a:xfrm>
                          <a:prstGeom prst="rect">
                            <a:avLst/>
                          </a:prstGeom>
                        </pic:spPr>
                      </pic:pic>
                    </a:graphicData>
                  </a:graphic>
                </wp:inline>
              </w:drawing>
            </w:r>
          </w:p>
          <w:p>
            <w:pPr>
              <w:pStyle w:val="13"/>
              <w:ind w:left="3485"/>
              <w:rPr>
                <w:sz w:val="24"/>
              </w:rPr>
            </w:pPr>
            <w:r>
              <w:rPr>
                <w:spacing w:val="-14"/>
                <w:w w:val="95"/>
                <w:sz w:val="24"/>
              </w:rPr>
              <w:t xml:space="preserve">图 </w:t>
            </w:r>
            <w:r>
              <w:rPr>
                <w:rFonts w:ascii="Times New Roman" w:eastAsia="Times New Roman"/>
                <w:b/>
                <w:w w:val="95"/>
                <w:sz w:val="24"/>
              </w:rPr>
              <w:t>2.4</w:t>
            </w:r>
            <w:r>
              <w:rPr>
                <w:rFonts w:ascii="Times New Roman" w:eastAsia="Times New Roman"/>
                <w:b/>
                <w:spacing w:val="30"/>
                <w:w w:val="95"/>
                <w:sz w:val="24"/>
              </w:rPr>
              <w:t xml:space="preserve"> </w:t>
            </w:r>
            <w:r>
              <w:rPr>
                <w:w w:val="95"/>
                <w:sz w:val="24"/>
              </w:rPr>
              <w:t>工艺流程图</w:t>
            </w:r>
          </w:p>
          <w:p>
            <w:pPr>
              <w:pStyle w:val="13"/>
              <w:spacing w:before="161" w:line="364" w:lineRule="auto"/>
              <w:ind w:left="111" w:right="87" w:firstLine="480"/>
              <w:rPr>
                <w:sz w:val="24"/>
              </w:rPr>
            </w:pPr>
            <w:r>
              <w:rPr>
                <w:spacing w:val="-1"/>
                <w:sz w:val="24"/>
              </w:rPr>
              <w:t>净水厂工艺流程为：斜陂堰水库原水经输水管道至取水泵站，进入混合池，投</w:t>
            </w:r>
            <w:r>
              <w:rPr>
                <w:spacing w:val="-31"/>
                <w:sz w:val="24"/>
              </w:rPr>
              <w:t xml:space="preserve">加 </w:t>
            </w:r>
            <w:r>
              <w:rPr>
                <w:rFonts w:ascii="Times New Roman" w:eastAsia="Times New Roman"/>
                <w:sz w:val="24"/>
              </w:rPr>
              <w:t xml:space="preserve">PAC </w:t>
            </w:r>
            <w:r>
              <w:rPr>
                <w:sz w:val="24"/>
              </w:rPr>
              <w:t>絮凝剂后进入絮凝反应池，发生絮凝反应后进入沉淀池，沉淀池采用斜管</w:t>
            </w:r>
            <w:r>
              <w:rPr>
                <w:spacing w:val="-9"/>
                <w:sz w:val="24"/>
              </w:rPr>
              <w:t xml:space="preserve">沉淀池，沉淀后进入 </w:t>
            </w:r>
            <w:r>
              <w:rPr>
                <w:rFonts w:ascii="Times New Roman" w:eastAsia="Times New Roman"/>
                <w:spacing w:val="-3"/>
                <w:sz w:val="24"/>
              </w:rPr>
              <w:t>V</w:t>
            </w:r>
            <w:r>
              <w:rPr>
                <w:rFonts w:ascii="Times New Roman" w:eastAsia="Times New Roman"/>
                <w:spacing w:val="-1"/>
                <w:sz w:val="24"/>
              </w:rPr>
              <w:t xml:space="preserve"> </w:t>
            </w:r>
            <w:r>
              <w:rPr>
                <w:spacing w:val="-3"/>
                <w:sz w:val="24"/>
              </w:rPr>
              <w:t>型流滤池，滤后水经次氯酸钠消毒进入清水池经泵房送入城</w:t>
            </w:r>
            <w:r>
              <w:rPr>
                <w:sz w:val="24"/>
              </w:rPr>
              <w:t>市管网。</w:t>
            </w:r>
          </w:p>
          <w:p>
            <w:pPr>
              <w:pStyle w:val="13"/>
              <w:spacing w:line="362" w:lineRule="auto"/>
              <w:ind w:left="111" w:right="179" w:firstLine="480"/>
              <w:rPr>
                <w:sz w:val="24"/>
              </w:rPr>
            </w:pPr>
            <w:r>
              <w:rPr>
                <w:rFonts w:ascii="Times New Roman" w:eastAsia="Times New Roman"/>
                <w:spacing w:val="-1"/>
                <w:sz w:val="24"/>
              </w:rPr>
              <w:t>1</w:t>
            </w:r>
            <w:r>
              <w:rPr>
                <w:spacing w:val="-1"/>
                <w:sz w:val="24"/>
              </w:rPr>
              <w:t>、混合：混合采用管道混合器，近期工程在反应沉淀池及滤池每格进水管上</w:t>
            </w:r>
            <w:r>
              <w:rPr>
                <w:spacing w:val="-13"/>
                <w:sz w:val="24"/>
              </w:rPr>
              <w:t xml:space="preserve">各设一套 </w:t>
            </w:r>
            <w:r>
              <w:rPr>
                <w:rFonts w:ascii="Times New Roman" w:eastAsia="Times New Roman"/>
                <w:sz w:val="24"/>
              </w:rPr>
              <w:t>DN300</w:t>
            </w:r>
            <w:r>
              <w:rPr>
                <w:rFonts w:ascii="Times New Roman" w:eastAsia="Times New Roman"/>
                <w:spacing w:val="2"/>
                <w:sz w:val="24"/>
              </w:rPr>
              <w:t xml:space="preserve"> </w:t>
            </w:r>
            <w:r>
              <w:rPr>
                <w:sz w:val="24"/>
              </w:rPr>
              <w:t>的管道静态混合器，混凝剂投加在进水总管上。</w:t>
            </w:r>
          </w:p>
          <w:p>
            <w:pPr>
              <w:pStyle w:val="13"/>
              <w:spacing w:before="2" w:line="364" w:lineRule="auto"/>
              <w:ind w:left="111" w:right="179" w:firstLine="480"/>
              <w:rPr>
                <w:sz w:val="24"/>
              </w:rPr>
            </w:pPr>
            <w:r>
              <w:rPr>
                <w:rFonts w:ascii="Times New Roman" w:eastAsia="Times New Roman"/>
                <w:spacing w:val="-1"/>
                <w:sz w:val="24"/>
              </w:rPr>
              <w:t>2</w:t>
            </w:r>
            <w:r>
              <w:rPr>
                <w:spacing w:val="-4"/>
                <w:sz w:val="24"/>
              </w:rPr>
              <w:t xml:space="preserve">、反应沉淀池及滤池：反应池、沉淀池及滤池合建，共 </w:t>
            </w:r>
            <w:r>
              <w:rPr>
                <w:rFonts w:ascii="Times New Roman" w:eastAsia="Times New Roman"/>
                <w:sz w:val="24"/>
              </w:rPr>
              <w:t xml:space="preserve">2 </w:t>
            </w:r>
            <w:r>
              <w:rPr>
                <w:sz w:val="24"/>
              </w:rPr>
              <w:t>座。反应池和沉淀池中间设有过渡段，沉淀池和滤池采用渠道连接。</w:t>
            </w:r>
          </w:p>
          <w:p>
            <w:pPr>
              <w:pStyle w:val="13"/>
              <w:spacing w:line="306" w:lineRule="exact"/>
              <w:ind w:left="591"/>
              <w:rPr>
                <w:sz w:val="24"/>
              </w:rPr>
            </w:pPr>
            <w:r>
              <w:rPr>
                <w:rFonts w:ascii="Times New Roman" w:eastAsia="Times New Roman"/>
                <w:sz w:val="24"/>
              </w:rPr>
              <w:t>1)</w:t>
            </w:r>
            <w:r>
              <w:rPr>
                <w:sz w:val="24"/>
              </w:rPr>
              <w:t>反应池</w:t>
            </w:r>
          </w:p>
          <w:p>
            <w:pPr>
              <w:pStyle w:val="13"/>
              <w:spacing w:before="158" w:line="364" w:lineRule="auto"/>
              <w:ind w:left="111" w:right="87" w:firstLine="480"/>
              <w:rPr>
                <w:sz w:val="24"/>
              </w:rPr>
            </w:pPr>
            <w:r>
              <w:rPr>
                <w:spacing w:val="-1"/>
                <w:sz w:val="24"/>
              </w:rPr>
              <w:t>反应絮凝过程是整个净水工艺中的重要环节，对保证出水水质，降低混凝剂药</w:t>
            </w:r>
            <w:r>
              <w:rPr>
                <w:sz w:val="24"/>
              </w:rPr>
              <w:t>耗具有重要作用。本设计采用网格絮凝池进行絮凝。</w:t>
            </w:r>
          </w:p>
          <w:p>
            <w:pPr>
              <w:pStyle w:val="13"/>
              <w:spacing w:before="1" w:line="364" w:lineRule="auto"/>
              <w:ind w:left="111" w:right="-44" w:firstLine="480"/>
              <w:jc w:val="both"/>
              <w:rPr>
                <w:sz w:val="24"/>
              </w:rPr>
            </w:pPr>
            <w:r>
              <w:rPr>
                <w:spacing w:val="-8"/>
                <w:sz w:val="24"/>
              </w:rPr>
              <w:t xml:space="preserve">反应池按远期期规模 </w:t>
            </w:r>
            <w:r>
              <w:rPr>
                <w:rFonts w:ascii="Times New Roman" w:eastAsia="Times New Roman"/>
                <w:spacing w:val="-2"/>
                <w:sz w:val="24"/>
              </w:rPr>
              <w:t>2.0</w:t>
            </w:r>
            <w:r>
              <w:rPr>
                <w:rFonts w:ascii="Times New Roman" w:eastAsia="Times New Roman"/>
                <w:sz w:val="24"/>
              </w:rPr>
              <w:t xml:space="preserve"> </w:t>
            </w:r>
            <w:r>
              <w:rPr>
                <w:spacing w:val="-31"/>
                <w:sz w:val="24"/>
              </w:rPr>
              <w:t xml:space="preserve">万 </w:t>
            </w:r>
            <w:r>
              <w:rPr>
                <w:rFonts w:ascii="Times New Roman" w:eastAsia="Times New Roman"/>
                <w:spacing w:val="-2"/>
                <w:sz w:val="24"/>
              </w:rPr>
              <w:t>m</w:t>
            </w:r>
            <w:r>
              <w:rPr>
                <w:rFonts w:ascii="Times New Roman" w:eastAsia="Times New Roman"/>
                <w:spacing w:val="-2"/>
                <w:sz w:val="24"/>
                <w:vertAlign w:val="superscript"/>
              </w:rPr>
              <w:t>3</w:t>
            </w:r>
            <w:r>
              <w:rPr>
                <w:rFonts w:ascii="Times New Roman" w:eastAsia="Times New Roman"/>
                <w:spacing w:val="-2"/>
                <w:sz w:val="24"/>
                <w:vertAlign w:val="baseline"/>
              </w:rPr>
              <w:t>/d</w:t>
            </w:r>
            <w:r>
              <w:rPr>
                <w:rFonts w:ascii="Times New Roman" w:eastAsia="Times New Roman"/>
                <w:sz w:val="24"/>
                <w:vertAlign w:val="baseline"/>
              </w:rPr>
              <w:t xml:space="preserve"> </w:t>
            </w:r>
            <w:r>
              <w:rPr>
                <w:spacing w:val="-20"/>
                <w:sz w:val="24"/>
                <w:vertAlign w:val="baseline"/>
              </w:rPr>
              <w:t xml:space="preserve">设计，分两组。单组规模 </w:t>
            </w:r>
            <w:r>
              <w:rPr>
                <w:rFonts w:ascii="Times New Roman" w:eastAsia="Times New Roman"/>
                <w:spacing w:val="-2"/>
                <w:sz w:val="24"/>
                <w:vertAlign w:val="baseline"/>
              </w:rPr>
              <w:t>1.0</w:t>
            </w:r>
            <w:r>
              <w:rPr>
                <w:rFonts w:ascii="Times New Roman" w:eastAsia="Times New Roman"/>
                <w:sz w:val="24"/>
                <w:vertAlign w:val="baseline"/>
              </w:rPr>
              <w:t xml:space="preserve"> </w:t>
            </w:r>
            <w:r>
              <w:rPr>
                <w:spacing w:val="-31"/>
                <w:sz w:val="24"/>
                <w:vertAlign w:val="baseline"/>
              </w:rPr>
              <w:t xml:space="preserve">万 </w:t>
            </w:r>
            <w:r>
              <w:rPr>
                <w:rFonts w:ascii="Times New Roman" w:eastAsia="Times New Roman"/>
                <w:spacing w:val="-1"/>
                <w:sz w:val="24"/>
                <w:vertAlign w:val="baseline"/>
              </w:rPr>
              <w:t>m3/d</w:t>
            </w:r>
            <w:r>
              <w:rPr>
                <w:spacing w:val="-1"/>
                <w:sz w:val="24"/>
                <w:vertAlign w:val="baseline"/>
              </w:rPr>
              <w:t>，为两格，</w:t>
            </w:r>
            <w:r>
              <w:rPr>
                <w:spacing w:val="-118"/>
                <w:sz w:val="24"/>
                <w:vertAlign w:val="baseline"/>
              </w:rPr>
              <w:t xml:space="preserve"> </w:t>
            </w:r>
            <w:r>
              <w:rPr>
                <w:spacing w:val="-12"/>
                <w:sz w:val="24"/>
                <w:vertAlign w:val="baseline"/>
              </w:rPr>
              <w:t xml:space="preserve">可单独运行。池中设池中设不锈钢网格。絮凝池竖井流速为 </w:t>
            </w:r>
            <w:r>
              <w:rPr>
                <w:rFonts w:ascii="Times New Roman" w:eastAsia="Times New Roman"/>
                <w:spacing w:val="-7"/>
                <w:sz w:val="24"/>
                <w:vertAlign w:val="baseline"/>
              </w:rPr>
              <w:t>0.1m/s</w:t>
            </w:r>
            <w:r>
              <w:rPr>
                <w:spacing w:val="-13"/>
                <w:sz w:val="24"/>
                <w:vertAlign w:val="baseline"/>
              </w:rPr>
              <w:t xml:space="preserve">，设计共分 </w:t>
            </w:r>
            <w:r>
              <w:rPr>
                <w:rFonts w:ascii="Times New Roman" w:eastAsia="Times New Roman"/>
                <w:sz w:val="24"/>
                <w:vertAlign w:val="baseline"/>
              </w:rPr>
              <w:t>3</w:t>
            </w:r>
            <w:r>
              <w:rPr>
                <w:rFonts w:ascii="Times New Roman" w:eastAsia="Times New Roman"/>
                <w:spacing w:val="-1"/>
                <w:sz w:val="24"/>
                <w:vertAlign w:val="baseline"/>
              </w:rPr>
              <w:t xml:space="preserve"> </w:t>
            </w:r>
            <w:r>
              <w:rPr>
                <w:sz w:val="24"/>
                <w:vertAlign w:val="baseline"/>
              </w:rPr>
              <w:t>段：</w:t>
            </w:r>
            <w:r>
              <w:rPr>
                <w:spacing w:val="-117"/>
                <w:sz w:val="24"/>
                <w:vertAlign w:val="baseline"/>
              </w:rPr>
              <w:t xml:space="preserve"> </w:t>
            </w:r>
            <w:r>
              <w:rPr>
                <w:spacing w:val="-9"/>
                <w:sz w:val="24"/>
                <w:vertAlign w:val="baseline"/>
              </w:rPr>
              <w:t xml:space="preserve">前段过网流速 </w:t>
            </w:r>
            <w:r>
              <w:rPr>
                <w:rFonts w:ascii="Times New Roman" w:eastAsia="Times New Roman"/>
                <w:sz w:val="24"/>
                <w:vertAlign w:val="baseline"/>
              </w:rPr>
              <w:t>0.276m/s</w:t>
            </w:r>
            <w:r>
              <w:rPr>
                <w:spacing w:val="-23"/>
                <w:sz w:val="24"/>
                <w:vertAlign w:val="baseline"/>
              </w:rPr>
              <w:t xml:space="preserve">，中段过网流速 </w:t>
            </w:r>
            <w:r>
              <w:rPr>
                <w:rFonts w:ascii="Times New Roman" w:eastAsia="Times New Roman"/>
                <w:sz w:val="24"/>
                <w:vertAlign w:val="baseline"/>
              </w:rPr>
              <w:t>0.218m/</w:t>
            </w:r>
            <w:r>
              <w:rPr>
                <w:rFonts w:ascii="Times New Roman" w:eastAsia="Times New Roman"/>
                <w:spacing w:val="-3"/>
                <w:sz w:val="24"/>
                <w:vertAlign w:val="baseline"/>
              </w:rPr>
              <w:t>s</w:t>
            </w:r>
            <w:r>
              <w:rPr>
                <w:spacing w:val="-23"/>
                <w:sz w:val="24"/>
                <w:vertAlign w:val="baseline"/>
              </w:rPr>
              <w:t xml:space="preserve">，末端不设网格；絮凝时间为 </w:t>
            </w:r>
            <w:r>
              <w:rPr>
                <w:rFonts w:ascii="Times New Roman" w:eastAsia="Times New Roman"/>
                <w:sz w:val="24"/>
                <w:vertAlign w:val="baseline"/>
              </w:rPr>
              <w:t>18min</w:t>
            </w:r>
            <w:r>
              <w:rPr>
                <w:sz w:val="24"/>
                <w:vertAlign w:val="baseline"/>
              </w:rPr>
              <w:t>，</w:t>
            </w:r>
          </w:p>
          <w:p>
            <w:pPr>
              <w:pStyle w:val="13"/>
              <w:spacing w:line="304" w:lineRule="exact"/>
              <w:ind w:left="111"/>
              <w:rPr>
                <w:sz w:val="24"/>
              </w:rPr>
            </w:pPr>
            <w:r>
              <w:rPr>
                <w:spacing w:val="-21"/>
                <w:sz w:val="24"/>
              </w:rPr>
              <w:t xml:space="preserve">平均 </w:t>
            </w:r>
            <w:r>
              <w:rPr>
                <w:rFonts w:ascii="Times New Roman" w:hAnsi="Times New Roman" w:eastAsia="Times New Roman"/>
                <w:sz w:val="24"/>
              </w:rPr>
              <w:t>G=43.3s-1</w:t>
            </w:r>
            <w:r>
              <w:rPr>
                <w:sz w:val="24"/>
              </w:rPr>
              <w:t>，</w:t>
            </w:r>
            <w:r>
              <w:rPr>
                <w:rFonts w:ascii="Times New Roman" w:hAnsi="Times New Roman" w:eastAsia="Times New Roman"/>
                <w:sz w:val="24"/>
              </w:rPr>
              <w:t>GT</w:t>
            </w:r>
            <w:r>
              <w:rPr>
                <w:rFonts w:ascii="Times New Roman" w:hAnsi="Times New Roman" w:eastAsia="Times New Roman"/>
                <w:spacing w:val="-1"/>
                <w:sz w:val="24"/>
              </w:rPr>
              <w:t xml:space="preserve"> </w:t>
            </w:r>
            <w:r>
              <w:rPr>
                <w:spacing w:val="-30"/>
                <w:sz w:val="24"/>
              </w:rPr>
              <w:t xml:space="preserve">值 </w:t>
            </w:r>
            <w:r>
              <w:rPr>
                <w:rFonts w:ascii="Times New Roman" w:hAnsi="Times New Roman" w:eastAsia="Times New Roman"/>
                <w:sz w:val="24"/>
              </w:rPr>
              <w:t>4.68</w:t>
            </w:r>
            <w:r>
              <w:rPr>
                <w:sz w:val="24"/>
              </w:rPr>
              <w:t>×</w:t>
            </w:r>
            <w:r>
              <w:rPr>
                <w:rFonts w:ascii="Times New Roman" w:hAnsi="Times New Roman" w:eastAsia="Times New Roman"/>
                <w:sz w:val="24"/>
              </w:rPr>
              <w:t>104</w:t>
            </w:r>
            <w:r>
              <w:rPr>
                <w:spacing w:val="-6"/>
                <w:sz w:val="24"/>
              </w:rPr>
              <w:t xml:space="preserve">。单组絮凝池平面尺寸 </w:t>
            </w:r>
            <w:r>
              <w:rPr>
                <w:rFonts w:ascii="Times New Roman" w:hAnsi="Times New Roman" w:eastAsia="Times New Roman"/>
                <w:sz w:val="24"/>
              </w:rPr>
              <w:t>8.8m</w:t>
            </w:r>
            <w:r>
              <w:rPr>
                <w:sz w:val="24"/>
              </w:rPr>
              <w:t>×</w:t>
            </w:r>
            <w:r>
              <w:rPr>
                <w:rFonts w:ascii="Times New Roman" w:hAnsi="Times New Roman" w:eastAsia="Times New Roman"/>
                <w:sz w:val="24"/>
              </w:rPr>
              <w:t>2.8m</w:t>
            </w:r>
            <w:r>
              <w:rPr>
                <w:sz w:val="24"/>
              </w:rPr>
              <w:t>，有效水深</w:t>
            </w:r>
          </w:p>
        </w:tc>
      </w:tr>
    </w:tbl>
    <w:p>
      <w:pPr>
        <w:spacing w:after="0" w:line="304" w:lineRule="exact"/>
        <w:rPr>
          <w:sz w:val="24"/>
        </w:rPr>
        <w:sectPr>
          <w:pgSz w:w="11910" w:h="16840"/>
          <w:pgMar w:top="1580" w:right="940" w:bottom="960" w:left="940" w:header="891" w:footer="771" w:gutter="0"/>
          <w:cols w:space="720" w:num="1"/>
        </w:sectPr>
      </w:pPr>
    </w:p>
    <w:p>
      <w:pPr>
        <w:pStyle w:val="6"/>
        <w:rPr>
          <w:sz w:val="8"/>
        </w:rPr>
      </w:pPr>
    </w:p>
    <w:tbl>
      <w:tblPr>
        <w:tblStyle w:val="9"/>
        <w:tblW w:w="0" w:type="auto"/>
        <w:tblInd w:w="197"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823"/>
        <w:gridCol w:w="8828"/>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3061" w:hRule="atLeast"/>
        </w:trPr>
        <w:tc>
          <w:tcPr>
            <w:tcW w:w="823" w:type="dxa"/>
            <w:tcBorders>
              <w:right w:val="single" w:color="000000" w:sz="4" w:space="0"/>
            </w:tcBorders>
          </w:tcPr>
          <w:p>
            <w:pPr>
              <w:pStyle w:val="13"/>
              <w:rPr>
                <w:rFonts w:ascii="Times New Roman"/>
                <w:sz w:val="22"/>
              </w:rPr>
            </w:pPr>
          </w:p>
        </w:tc>
        <w:tc>
          <w:tcPr>
            <w:tcW w:w="8828" w:type="dxa"/>
            <w:tcBorders>
              <w:left w:val="single" w:color="000000" w:sz="4" w:space="0"/>
            </w:tcBorders>
          </w:tcPr>
          <w:p>
            <w:pPr>
              <w:pStyle w:val="13"/>
              <w:spacing w:line="362" w:lineRule="auto"/>
              <w:ind w:left="111" w:right="87"/>
              <w:rPr>
                <w:sz w:val="24"/>
              </w:rPr>
            </w:pPr>
            <w:r>
              <w:rPr>
                <w:rFonts w:ascii="Times New Roman" w:eastAsia="Times New Roman"/>
                <w:spacing w:val="-2"/>
                <w:sz w:val="24"/>
              </w:rPr>
              <w:t>4.00m</w:t>
            </w:r>
            <w:r>
              <w:rPr>
                <w:spacing w:val="-5"/>
                <w:sz w:val="24"/>
              </w:rPr>
              <w:t xml:space="preserve">。絮凝池排泥采用重力斗式排泥，采用 </w:t>
            </w:r>
            <w:r>
              <w:rPr>
                <w:rFonts w:ascii="Times New Roman" w:eastAsia="Times New Roman"/>
                <w:spacing w:val="-1"/>
                <w:sz w:val="24"/>
              </w:rPr>
              <w:t>DN200</w:t>
            </w:r>
            <w:r>
              <w:rPr>
                <w:rFonts w:ascii="Times New Roman" w:eastAsia="Times New Roman"/>
                <w:spacing w:val="5"/>
                <w:sz w:val="24"/>
              </w:rPr>
              <w:t xml:space="preserve"> </w:t>
            </w:r>
            <w:r>
              <w:rPr>
                <w:spacing w:val="-1"/>
                <w:sz w:val="24"/>
              </w:rPr>
              <w:t>穿孔排泥管，每根排泥管管端</w:t>
            </w:r>
            <w:r>
              <w:rPr>
                <w:sz w:val="24"/>
              </w:rPr>
              <w:t>设置手动闸阀、液压快开排泥阀各一个。</w:t>
            </w:r>
          </w:p>
          <w:p>
            <w:pPr>
              <w:pStyle w:val="13"/>
              <w:spacing w:line="364" w:lineRule="auto"/>
              <w:ind w:left="111" w:right="105" w:firstLine="480"/>
              <w:rPr>
                <w:sz w:val="24"/>
              </w:rPr>
            </w:pPr>
            <w:r>
              <w:rPr>
                <w:spacing w:val="-4"/>
                <w:sz w:val="24"/>
              </w:rPr>
              <w:t xml:space="preserve">过渡段：在絮凝池后设置过渡段。过渡段平面尺寸为 </w:t>
            </w:r>
            <w:r>
              <w:rPr>
                <w:rFonts w:ascii="Times New Roman" w:hAnsi="Times New Roman" w:eastAsia="Times New Roman"/>
                <w:sz w:val="24"/>
              </w:rPr>
              <w:t>1.00m</w:t>
            </w:r>
            <w:r>
              <w:rPr>
                <w:sz w:val="24"/>
              </w:rPr>
              <w:t>×</w:t>
            </w:r>
            <w:r>
              <w:rPr>
                <w:rFonts w:ascii="Times New Roman" w:hAnsi="Times New Roman" w:eastAsia="Times New Roman"/>
                <w:sz w:val="24"/>
              </w:rPr>
              <w:t>8.8m</w:t>
            </w:r>
            <w:r>
              <w:rPr>
                <w:sz w:val="24"/>
              </w:rPr>
              <w:t>，采用配水</w:t>
            </w:r>
            <w:r>
              <w:rPr>
                <w:spacing w:val="-5"/>
                <w:sz w:val="24"/>
              </w:rPr>
              <w:t xml:space="preserve">花墙进行配水，过孔流速约为 </w:t>
            </w:r>
            <w:r>
              <w:rPr>
                <w:rFonts w:ascii="Times New Roman" w:hAnsi="Times New Roman" w:eastAsia="Times New Roman"/>
                <w:sz w:val="24"/>
              </w:rPr>
              <w:t>0.09m/s</w:t>
            </w:r>
            <w:r>
              <w:rPr>
                <w:sz w:val="24"/>
              </w:rPr>
              <w:t>。</w:t>
            </w:r>
          </w:p>
          <w:p>
            <w:pPr>
              <w:pStyle w:val="13"/>
              <w:numPr>
                <w:ilvl w:val="0"/>
                <w:numId w:val="16"/>
              </w:numPr>
              <w:tabs>
                <w:tab w:val="left" w:pos="793"/>
              </w:tabs>
              <w:spacing w:before="0" w:after="0" w:line="306" w:lineRule="exact"/>
              <w:ind w:left="792" w:right="0" w:hanging="202"/>
              <w:jc w:val="left"/>
              <w:rPr>
                <w:sz w:val="24"/>
              </w:rPr>
            </w:pPr>
            <w:r>
              <w:rPr>
                <w:sz w:val="24"/>
              </w:rPr>
              <w:t>沉淀池</w:t>
            </w:r>
          </w:p>
          <w:p>
            <w:pPr>
              <w:pStyle w:val="13"/>
              <w:spacing w:before="157" w:line="364" w:lineRule="auto"/>
              <w:ind w:left="111" w:right="-44" w:firstLine="480"/>
              <w:rPr>
                <w:sz w:val="24"/>
              </w:rPr>
            </w:pPr>
            <w:r>
              <w:rPr>
                <w:spacing w:val="-17"/>
                <w:sz w:val="24"/>
              </w:rPr>
              <w:t xml:space="preserve">沉淀池采用斜管沉淀池，与反应池合建，分为两格。液面负荷取 </w:t>
            </w:r>
            <w:r>
              <w:rPr>
                <w:rFonts w:ascii="Times New Roman" w:hAnsi="Times New Roman" w:eastAsia="Times New Roman"/>
                <w:spacing w:val="-2"/>
                <w:sz w:val="24"/>
              </w:rPr>
              <w:t>6.4m3/(m2</w:t>
            </w:r>
            <w:r>
              <w:rPr>
                <w:spacing w:val="-2"/>
                <w:sz w:val="24"/>
              </w:rPr>
              <w:t>·</w:t>
            </w:r>
            <w:r>
              <w:rPr>
                <w:rFonts w:ascii="Times New Roman" w:hAnsi="Times New Roman" w:eastAsia="Times New Roman"/>
                <w:spacing w:val="-2"/>
                <w:sz w:val="24"/>
              </w:rPr>
              <w:t>h)</w:t>
            </w:r>
            <w:r>
              <w:rPr>
                <w:spacing w:val="-2"/>
                <w:sz w:val="24"/>
              </w:rPr>
              <w:t>，</w:t>
            </w:r>
            <w:r>
              <w:rPr>
                <w:spacing w:val="-117"/>
                <w:sz w:val="24"/>
              </w:rPr>
              <w:t xml:space="preserve"> </w:t>
            </w:r>
            <w:r>
              <w:rPr>
                <w:spacing w:val="-5"/>
                <w:sz w:val="24"/>
              </w:rPr>
              <w:t xml:space="preserve">斜管采用蜂窝六角型，内切圆直径为 </w:t>
            </w:r>
            <w:r>
              <w:rPr>
                <w:rFonts w:ascii="Times New Roman" w:hAnsi="Times New Roman" w:eastAsia="Times New Roman"/>
                <w:sz w:val="24"/>
              </w:rPr>
              <w:t>30mm</w:t>
            </w:r>
            <w:r>
              <w:rPr>
                <w:spacing w:val="-12"/>
                <w:sz w:val="24"/>
              </w:rPr>
              <w:t xml:space="preserve">，壁厚为 </w:t>
            </w:r>
            <w:r>
              <w:rPr>
                <w:rFonts w:ascii="Times New Roman" w:hAnsi="Times New Roman" w:eastAsia="Times New Roman"/>
                <w:sz w:val="24"/>
              </w:rPr>
              <w:t>0.5mm</w:t>
            </w:r>
            <w:r>
              <w:rPr>
                <w:sz w:val="24"/>
              </w:rPr>
              <w:t>，材质为乙丙共聚，斜</w:t>
            </w:r>
            <w:r>
              <w:rPr>
                <w:spacing w:val="-20"/>
                <w:sz w:val="24"/>
              </w:rPr>
              <w:t xml:space="preserve">长为 </w:t>
            </w:r>
            <w:r>
              <w:rPr>
                <w:rFonts w:ascii="Times New Roman" w:hAnsi="Times New Roman" w:eastAsia="Times New Roman"/>
                <w:sz w:val="24"/>
              </w:rPr>
              <w:t>1.0m</w:t>
            </w:r>
            <w:r>
              <w:rPr>
                <w:spacing w:val="-9"/>
                <w:sz w:val="24"/>
              </w:rPr>
              <w:t xml:space="preserve">，安装倾角为 </w:t>
            </w:r>
            <w:r>
              <w:rPr>
                <w:rFonts w:ascii="Times New Roman" w:hAnsi="Times New Roman" w:eastAsia="Times New Roman"/>
                <w:sz w:val="24"/>
              </w:rPr>
              <w:t>60</w:t>
            </w:r>
            <w:r>
              <w:rPr>
                <w:sz w:val="24"/>
              </w:rPr>
              <w:t>°。</w:t>
            </w:r>
          </w:p>
          <w:p>
            <w:pPr>
              <w:pStyle w:val="13"/>
              <w:spacing w:line="307" w:lineRule="exact"/>
              <w:ind w:left="591"/>
              <w:rPr>
                <w:sz w:val="24"/>
              </w:rPr>
            </w:pPr>
            <w:r>
              <w:rPr>
                <w:spacing w:val="-7"/>
                <w:sz w:val="24"/>
              </w:rPr>
              <w:t xml:space="preserve">每格沉淀池平面尺寸为 </w:t>
            </w:r>
            <w:r>
              <w:rPr>
                <w:rFonts w:ascii="Times New Roman" w:hAnsi="Times New Roman" w:eastAsia="Times New Roman"/>
                <w:sz w:val="24"/>
              </w:rPr>
              <w:t>8.8m</w:t>
            </w:r>
            <w:r>
              <w:rPr>
                <w:sz w:val="24"/>
              </w:rPr>
              <w:t>×</w:t>
            </w:r>
            <w:r>
              <w:rPr>
                <w:rFonts w:ascii="Times New Roman" w:hAnsi="Times New Roman" w:eastAsia="Times New Roman"/>
                <w:sz w:val="24"/>
              </w:rPr>
              <w:t>5.0m</w:t>
            </w:r>
            <w:r>
              <w:rPr>
                <w:spacing w:val="-15"/>
                <w:sz w:val="24"/>
              </w:rPr>
              <w:t xml:space="preserve">，深度 </w:t>
            </w:r>
            <w:r>
              <w:rPr>
                <w:rFonts w:ascii="Times New Roman" w:hAnsi="Times New Roman" w:eastAsia="Times New Roman"/>
                <w:sz w:val="24"/>
              </w:rPr>
              <w:t>4.9m</w:t>
            </w:r>
            <w:r>
              <w:rPr>
                <w:spacing w:val="-8"/>
                <w:sz w:val="24"/>
              </w:rPr>
              <w:t xml:space="preserve">，其中积泥高度 </w:t>
            </w:r>
            <w:r>
              <w:rPr>
                <w:rFonts w:ascii="Times New Roman" w:hAnsi="Times New Roman" w:eastAsia="Times New Roman"/>
                <w:sz w:val="24"/>
              </w:rPr>
              <w:t>0.6m</w:t>
            </w:r>
            <w:r>
              <w:rPr>
                <w:sz w:val="24"/>
              </w:rPr>
              <w:t>。</w:t>
            </w:r>
          </w:p>
          <w:p>
            <w:pPr>
              <w:pStyle w:val="13"/>
              <w:spacing w:before="158" w:line="364" w:lineRule="auto"/>
              <w:ind w:left="111" w:right="87" w:firstLine="480"/>
              <w:rPr>
                <w:sz w:val="24"/>
              </w:rPr>
            </w:pPr>
            <w:r>
              <w:rPr>
                <w:spacing w:val="-1"/>
                <w:sz w:val="24"/>
              </w:rPr>
              <w:t>沉淀池采用三角堰集水槽集水，以保证出水均匀，再汇集到总出水渠中。集水</w:t>
            </w:r>
            <w:r>
              <w:rPr>
                <w:spacing w:val="-14"/>
                <w:sz w:val="24"/>
              </w:rPr>
              <w:t xml:space="preserve">槽深尺寸 </w:t>
            </w:r>
            <w:r>
              <w:rPr>
                <w:rFonts w:ascii="Times New Roman" w:hAnsi="Times New Roman" w:eastAsia="Times New Roman"/>
                <w:spacing w:val="-2"/>
                <w:sz w:val="24"/>
              </w:rPr>
              <w:t>L</w:t>
            </w:r>
            <w:r>
              <w:rPr>
                <w:spacing w:val="-2"/>
                <w:sz w:val="24"/>
              </w:rPr>
              <w:t>×</w:t>
            </w:r>
            <w:r>
              <w:rPr>
                <w:rFonts w:ascii="Times New Roman" w:hAnsi="Times New Roman" w:eastAsia="Times New Roman"/>
                <w:spacing w:val="-2"/>
                <w:sz w:val="24"/>
              </w:rPr>
              <w:t>B</w:t>
            </w:r>
            <w:r>
              <w:rPr>
                <w:spacing w:val="-2"/>
                <w:sz w:val="24"/>
              </w:rPr>
              <w:t>×</w:t>
            </w:r>
            <w:r>
              <w:rPr>
                <w:rFonts w:ascii="Times New Roman" w:hAnsi="Times New Roman" w:eastAsia="Times New Roman"/>
                <w:spacing w:val="-2"/>
                <w:sz w:val="24"/>
              </w:rPr>
              <w:t>H=5.0</w:t>
            </w:r>
            <w:r>
              <w:rPr>
                <w:spacing w:val="-2"/>
                <w:sz w:val="24"/>
              </w:rPr>
              <w:t>×</w:t>
            </w:r>
            <w:r>
              <w:rPr>
                <w:rFonts w:ascii="Times New Roman" w:hAnsi="Times New Roman" w:eastAsia="Times New Roman"/>
                <w:spacing w:val="-2"/>
                <w:sz w:val="24"/>
              </w:rPr>
              <w:t>0.4</w:t>
            </w:r>
            <w:r>
              <w:rPr>
                <w:spacing w:val="-2"/>
                <w:sz w:val="24"/>
              </w:rPr>
              <w:t>×</w:t>
            </w:r>
            <w:r>
              <w:rPr>
                <w:rFonts w:ascii="Times New Roman" w:hAnsi="Times New Roman" w:eastAsia="Times New Roman"/>
                <w:spacing w:val="-2"/>
                <w:sz w:val="24"/>
              </w:rPr>
              <w:t>0.4m</w:t>
            </w:r>
            <w:r>
              <w:rPr>
                <w:spacing w:val="-17"/>
                <w:sz w:val="24"/>
              </w:rPr>
              <w:t xml:space="preserve">，每组 </w:t>
            </w:r>
            <w:r>
              <w:rPr>
                <w:rFonts w:ascii="Times New Roman" w:hAnsi="Times New Roman" w:eastAsia="Times New Roman"/>
                <w:spacing w:val="-2"/>
                <w:sz w:val="24"/>
              </w:rPr>
              <w:t>4</w:t>
            </w:r>
            <w:r>
              <w:rPr>
                <w:rFonts w:ascii="Times New Roman" w:hAnsi="Times New Roman" w:eastAsia="Times New Roman"/>
                <w:spacing w:val="1"/>
                <w:sz w:val="24"/>
              </w:rPr>
              <w:t xml:space="preserve"> </w:t>
            </w:r>
            <w:r>
              <w:rPr>
                <w:spacing w:val="-9"/>
                <w:sz w:val="24"/>
              </w:rPr>
              <w:t xml:space="preserve">个，出水堰负荷为 </w:t>
            </w:r>
            <w:r>
              <w:rPr>
                <w:rFonts w:ascii="Times New Roman" w:hAnsi="Times New Roman" w:eastAsia="Times New Roman"/>
                <w:spacing w:val="-2"/>
                <w:sz w:val="24"/>
              </w:rPr>
              <w:t>135m3/m.d</w:t>
            </w:r>
            <w:r>
              <w:rPr>
                <w:spacing w:val="-1"/>
                <w:sz w:val="24"/>
              </w:rPr>
              <w:t>。沉淀池</w:t>
            </w:r>
            <w:r>
              <w:rPr>
                <w:spacing w:val="-6"/>
                <w:sz w:val="24"/>
              </w:rPr>
              <w:t xml:space="preserve">排泥采用重力斗式排泥，采用 </w:t>
            </w:r>
            <w:r>
              <w:rPr>
                <w:rFonts w:ascii="Times New Roman" w:hAnsi="Times New Roman" w:eastAsia="Times New Roman"/>
                <w:sz w:val="24"/>
              </w:rPr>
              <w:t>DN200</w:t>
            </w:r>
            <w:r>
              <w:rPr>
                <w:rFonts w:ascii="Times New Roman" w:hAnsi="Times New Roman" w:eastAsia="Times New Roman"/>
                <w:spacing w:val="2"/>
                <w:sz w:val="24"/>
              </w:rPr>
              <w:t xml:space="preserve"> </w:t>
            </w:r>
            <w:r>
              <w:rPr>
                <w:sz w:val="24"/>
              </w:rPr>
              <w:t>排泥管，每根排泥管设置手动闸阀、液压快开排泥阀各一个。沉淀池与滤池之间通过配水渠相连。</w:t>
            </w:r>
          </w:p>
          <w:p>
            <w:pPr>
              <w:pStyle w:val="13"/>
              <w:numPr>
                <w:ilvl w:val="0"/>
                <w:numId w:val="16"/>
              </w:numPr>
              <w:tabs>
                <w:tab w:val="left" w:pos="793"/>
              </w:tabs>
              <w:spacing w:before="0" w:after="0" w:line="305" w:lineRule="exact"/>
              <w:ind w:left="792" w:right="0" w:hanging="202"/>
              <w:jc w:val="left"/>
              <w:rPr>
                <w:sz w:val="24"/>
              </w:rPr>
            </w:pPr>
            <w:r>
              <w:rPr>
                <w:sz w:val="24"/>
              </w:rPr>
              <w:t>滤池</w:t>
            </w:r>
          </w:p>
          <w:p>
            <w:pPr>
              <w:pStyle w:val="13"/>
              <w:spacing w:before="160" w:line="364" w:lineRule="auto"/>
              <w:ind w:left="111" w:right="87" w:firstLine="480"/>
              <w:jc w:val="both"/>
              <w:rPr>
                <w:sz w:val="24"/>
              </w:rPr>
            </w:pPr>
            <w:r>
              <w:rPr>
                <w:spacing w:val="-9"/>
                <w:sz w:val="24"/>
              </w:rPr>
              <w:t xml:space="preserve">滤池采用气水反冲洗 </w:t>
            </w:r>
            <w:r>
              <w:rPr>
                <w:rFonts w:ascii="Times New Roman" w:hAnsi="Times New Roman" w:eastAsia="Times New Roman"/>
                <w:spacing w:val="-3"/>
                <w:sz w:val="24"/>
              </w:rPr>
              <w:t>V</w:t>
            </w:r>
            <w:r>
              <w:rPr>
                <w:rFonts w:ascii="Times New Roman" w:hAnsi="Times New Roman" w:eastAsia="Times New Roman"/>
                <w:spacing w:val="1"/>
                <w:sz w:val="24"/>
              </w:rPr>
              <w:t xml:space="preserve"> </w:t>
            </w:r>
            <w:r>
              <w:rPr>
                <w:spacing w:val="-7"/>
                <w:sz w:val="24"/>
              </w:rPr>
              <w:t xml:space="preserve">型滤池，单座滤池分为两组，每组 </w:t>
            </w:r>
            <w:r>
              <w:rPr>
                <w:rFonts w:ascii="Times New Roman" w:hAnsi="Times New Roman" w:eastAsia="Times New Roman"/>
                <w:spacing w:val="-3"/>
                <w:sz w:val="24"/>
              </w:rPr>
              <w:t>2</w:t>
            </w:r>
            <w:r>
              <w:rPr>
                <w:rFonts w:ascii="Times New Roman" w:hAnsi="Times New Roman" w:eastAsia="Times New Roman"/>
                <w:sz w:val="24"/>
              </w:rPr>
              <w:t xml:space="preserve"> </w:t>
            </w:r>
            <w:r>
              <w:rPr>
                <w:spacing w:val="-18"/>
                <w:sz w:val="24"/>
              </w:rPr>
              <w:t xml:space="preserve">格，共 </w:t>
            </w:r>
            <w:r>
              <w:rPr>
                <w:rFonts w:ascii="Times New Roman" w:hAnsi="Times New Roman" w:eastAsia="Times New Roman"/>
                <w:spacing w:val="-3"/>
                <w:sz w:val="24"/>
              </w:rPr>
              <w:t>4</w:t>
            </w:r>
            <w:r>
              <w:rPr>
                <w:rFonts w:ascii="Times New Roman" w:hAnsi="Times New Roman" w:eastAsia="Times New Roman"/>
                <w:sz w:val="24"/>
              </w:rPr>
              <w:t xml:space="preserve"> </w:t>
            </w:r>
            <w:r>
              <w:rPr>
                <w:spacing w:val="-3"/>
                <w:sz w:val="24"/>
              </w:rPr>
              <w:t>格，总过</w:t>
            </w:r>
            <w:r>
              <w:rPr>
                <w:spacing w:val="-13"/>
                <w:sz w:val="24"/>
              </w:rPr>
              <w:t xml:space="preserve">滤面积为 </w:t>
            </w:r>
            <w:r>
              <w:rPr>
                <w:rFonts w:ascii="Times New Roman" w:hAnsi="Times New Roman" w:eastAsia="Times New Roman"/>
                <w:spacing w:val="-1"/>
                <w:sz w:val="24"/>
              </w:rPr>
              <w:t>64m2</w:t>
            </w:r>
            <w:r>
              <w:rPr>
                <w:spacing w:val="-10"/>
                <w:sz w:val="24"/>
              </w:rPr>
              <w:t xml:space="preserve">。每格尺寸为 </w:t>
            </w:r>
            <w:r>
              <w:rPr>
                <w:rFonts w:ascii="Times New Roman" w:hAnsi="Times New Roman" w:eastAsia="Times New Roman"/>
                <w:spacing w:val="-1"/>
                <w:sz w:val="24"/>
              </w:rPr>
              <w:t>L</w:t>
            </w:r>
            <w:r>
              <w:rPr>
                <w:spacing w:val="-1"/>
                <w:sz w:val="24"/>
              </w:rPr>
              <w:t>×</w:t>
            </w:r>
            <w:r>
              <w:rPr>
                <w:rFonts w:ascii="Times New Roman" w:hAnsi="Times New Roman" w:eastAsia="Times New Roman"/>
                <w:spacing w:val="-1"/>
                <w:sz w:val="24"/>
              </w:rPr>
              <w:t>B</w:t>
            </w:r>
            <w:r>
              <w:rPr>
                <w:spacing w:val="-1"/>
                <w:sz w:val="24"/>
              </w:rPr>
              <w:t>×</w:t>
            </w:r>
            <w:r>
              <w:rPr>
                <w:rFonts w:ascii="Times New Roman" w:hAnsi="Times New Roman" w:eastAsia="Times New Roman"/>
                <w:spacing w:val="-1"/>
                <w:sz w:val="24"/>
              </w:rPr>
              <w:t>H=4.0</w:t>
            </w:r>
            <w:r>
              <w:rPr>
                <w:spacing w:val="-1"/>
                <w:sz w:val="24"/>
              </w:rPr>
              <w:t>×</w:t>
            </w:r>
            <w:r>
              <w:rPr>
                <w:rFonts w:ascii="Times New Roman" w:hAnsi="Times New Roman" w:eastAsia="Times New Roman"/>
                <w:spacing w:val="-1"/>
                <w:sz w:val="24"/>
              </w:rPr>
              <w:t>4.0</w:t>
            </w:r>
            <w:r>
              <w:rPr>
                <w:spacing w:val="-1"/>
                <w:sz w:val="24"/>
              </w:rPr>
              <w:t>×</w:t>
            </w:r>
            <w:r>
              <w:rPr>
                <w:rFonts w:ascii="Times New Roman" w:hAnsi="Times New Roman" w:eastAsia="Times New Roman"/>
                <w:spacing w:val="-1"/>
                <w:sz w:val="24"/>
              </w:rPr>
              <w:t>4.1m</w:t>
            </w:r>
            <w:r>
              <w:rPr>
                <w:spacing w:val="-10"/>
                <w:sz w:val="24"/>
              </w:rPr>
              <w:t xml:space="preserve">，正常滤速为 </w:t>
            </w:r>
            <w:r>
              <w:rPr>
                <w:rFonts w:ascii="Times New Roman" w:hAnsi="Times New Roman" w:eastAsia="Times New Roman"/>
                <w:sz w:val="24"/>
              </w:rPr>
              <w:t>7.0m/h</w:t>
            </w:r>
            <w:r>
              <w:rPr>
                <w:sz w:val="24"/>
              </w:rPr>
              <w:t>，反冲</w:t>
            </w:r>
            <w:r>
              <w:rPr>
                <w:spacing w:val="-8"/>
                <w:sz w:val="24"/>
              </w:rPr>
              <w:t xml:space="preserve">洗时强制滤速为 </w:t>
            </w:r>
            <w:r>
              <w:rPr>
                <w:rFonts w:ascii="Times New Roman" w:hAnsi="Times New Roman" w:eastAsia="Times New Roman"/>
                <w:sz w:val="24"/>
              </w:rPr>
              <w:t>9.33m/h</w:t>
            </w:r>
            <w:r>
              <w:rPr>
                <w:spacing w:val="-9"/>
                <w:sz w:val="24"/>
              </w:rPr>
              <w:t xml:space="preserve">，滤层上水深 </w:t>
            </w:r>
            <w:r>
              <w:rPr>
                <w:rFonts w:ascii="Times New Roman" w:hAnsi="Times New Roman" w:eastAsia="Times New Roman"/>
                <w:sz w:val="24"/>
              </w:rPr>
              <w:t>1.25m</w:t>
            </w:r>
            <w:r>
              <w:rPr>
                <w:sz w:val="24"/>
              </w:rPr>
              <w:t>。</w:t>
            </w:r>
          </w:p>
          <w:p>
            <w:pPr>
              <w:pStyle w:val="13"/>
              <w:spacing w:line="364" w:lineRule="auto"/>
              <w:ind w:left="111" w:right="-44" w:firstLine="480"/>
              <w:rPr>
                <w:sz w:val="24"/>
              </w:rPr>
            </w:pPr>
            <w:r>
              <w:rPr>
                <w:spacing w:val="-2"/>
                <w:sz w:val="24"/>
              </w:rPr>
              <w:t xml:space="preserve">滤池由滤板、滤头及滤料组成。滤板上安装长柄滤头，每平方米为 </w:t>
            </w:r>
            <w:r>
              <w:rPr>
                <w:rFonts w:ascii="Times New Roman" w:eastAsia="Times New Roman"/>
                <w:sz w:val="24"/>
              </w:rPr>
              <w:t xml:space="preserve">56 </w:t>
            </w:r>
            <w:r>
              <w:rPr>
                <w:sz w:val="24"/>
              </w:rPr>
              <w:t>个，上</w:t>
            </w:r>
            <w:r>
              <w:rPr>
                <w:spacing w:val="-9"/>
                <w:sz w:val="24"/>
              </w:rPr>
              <w:t xml:space="preserve">面分别是砾石承托层和滤料层。滤料采用均质石英砂滤料，粒径 </w:t>
            </w:r>
            <w:r>
              <w:rPr>
                <w:rFonts w:ascii="Times New Roman" w:eastAsia="Times New Roman"/>
                <w:sz w:val="24"/>
              </w:rPr>
              <w:t xml:space="preserve">d10 </w:t>
            </w:r>
            <w:r>
              <w:rPr>
                <w:spacing w:val="-31"/>
                <w:sz w:val="24"/>
              </w:rPr>
              <w:t xml:space="preserve">为 </w:t>
            </w:r>
            <w:r>
              <w:rPr>
                <w:rFonts w:ascii="Times New Roman" w:eastAsia="Times New Roman"/>
                <w:sz w:val="24"/>
              </w:rPr>
              <w:t>0.9~1.2mm</w:t>
            </w:r>
            <w:r>
              <w:rPr>
                <w:sz w:val="24"/>
              </w:rPr>
              <w:t>，</w:t>
            </w:r>
            <w:r>
              <w:rPr>
                <w:spacing w:val="-117"/>
                <w:sz w:val="24"/>
              </w:rPr>
              <w:t xml:space="preserve"> </w:t>
            </w:r>
            <w:r>
              <w:rPr>
                <w:spacing w:val="-11"/>
                <w:sz w:val="24"/>
              </w:rPr>
              <w:t xml:space="preserve">不均匀系数 </w:t>
            </w:r>
            <w:r>
              <w:rPr>
                <w:rFonts w:ascii="Times New Roman" w:eastAsia="Times New Roman"/>
                <w:sz w:val="24"/>
              </w:rPr>
              <w:t>K80&lt;1.4</w:t>
            </w:r>
            <w:r>
              <w:rPr>
                <w:spacing w:val="-15"/>
                <w:sz w:val="24"/>
              </w:rPr>
              <w:t xml:space="preserve">，厚度 </w:t>
            </w:r>
            <w:r>
              <w:rPr>
                <w:rFonts w:ascii="Times New Roman" w:eastAsia="Times New Roman"/>
                <w:sz w:val="24"/>
              </w:rPr>
              <w:t>1.2m</w:t>
            </w:r>
            <w:r>
              <w:rPr>
                <w:spacing w:val="-8"/>
                <w:sz w:val="24"/>
              </w:rPr>
              <w:t xml:space="preserve">；支承层，粒径 </w:t>
            </w:r>
            <w:r>
              <w:rPr>
                <w:rFonts w:ascii="Times New Roman" w:eastAsia="Times New Roman"/>
                <w:sz w:val="24"/>
              </w:rPr>
              <w:t>2.0~4.0mm</w:t>
            </w:r>
            <w:r>
              <w:rPr>
                <w:spacing w:val="-15"/>
                <w:sz w:val="24"/>
              </w:rPr>
              <w:t xml:space="preserve">，厚度 </w:t>
            </w:r>
            <w:r>
              <w:rPr>
                <w:rFonts w:ascii="Times New Roman" w:eastAsia="Times New Roman"/>
                <w:sz w:val="24"/>
              </w:rPr>
              <w:t>50mm</w:t>
            </w:r>
            <w:r>
              <w:rPr>
                <w:sz w:val="24"/>
              </w:rPr>
              <w:t>。</w:t>
            </w:r>
          </w:p>
          <w:p>
            <w:pPr>
              <w:pStyle w:val="13"/>
              <w:spacing w:line="307" w:lineRule="exact"/>
              <w:ind w:left="591"/>
              <w:rPr>
                <w:sz w:val="24"/>
              </w:rPr>
            </w:pPr>
            <w:r>
              <w:rPr>
                <w:sz w:val="24"/>
              </w:rPr>
              <w:t>滤池采用三段式气水联合反冲洗加表面扫洗，其过程为：</w:t>
            </w:r>
          </w:p>
          <w:p>
            <w:pPr>
              <w:pStyle w:val="13"/>
              <w:numPr>
                <w:ilvl w:val="0"/>
                <w:numId w:val="17"/>
              </w:numPr>
              <w:tabs>
                <w:tab w:val="left" w:pos="873"/>
              </w:tabs>
              <w:spacing w:before="155" w:after="0" w:line="240" w:lineRule="auto"/>
              <w:ind w:left="872" w:right="0" w:hanging="282"/>
              <w:jc w:val="left"/>
              <w:rPr>
                <w:sz w:val="24"/>
              </w:rPr>
            </w:pPr>
            <w:r>
              <w:rPr>
                <w:spacing w:val="-6"/>
                <w:sz w:val="24"/>
              </w:rPr>
              <w:t xml:space="preserve">单独气冲，空气冲洗强度为 </w:t>
            </w:r>
            <w:r>
              <w:rPr>
                <w:rFonts w:ascii="Times New Roman" w:eastAsia="Times New Roman"/>
                <w:sz w:val="24"/>
              </w:rPr>
              <w:t>15L/(m2.s)</w:t>
            </w:r>
            <w:r>
              <w:rPr>
                <w:spacing w:val="-12"/>
                <w:sz w:val="24"/>
              </w:rPr>
              <w:t xml:space="preserve">，时间为 </w:t>
            </w:r>
            <w:r>
              <w:rPr>
                <w:rFonts w:ascii="Times New Roman" w:eastAsia="Times New Roman"/>
                <w:sz w:val="24"/>
              </w:rPr>
              <w:t>2min</w:t>
            </w:r>
            <w:r>
              <w:rPr>
                <w:sz w:val="24"/>
              </w:rPr>
              <w:t>；</w:t>
            </w:r>
          </w:p>
          <w:p>
            <w:pPr>
              <w:pStyle w:val="13"/>
              <w:numPr>
                <w:ilvl w:val="0"/>
                <w:numId w:val="17"/>
              </w:numPr>
              <w:tabs>
                <w:tab w:val="left" w:pos="873"/>
              </w:tabs>
              <w:spacing w:before="161" w:after="0" w:line="362" w:lineRule="auto"/>
              <w:ind w:left="111" w:right="191" w:firstLine="480"/>
              <w:jc w:val="left"/>
              <w:rPr>
                <w:sz w:val="24"/>
              </w:rPr>
            </w:pPr>
            <w:r>
              <w:rPr>
                <w:spacing w:val="-5"/>
                <w:sz w:val="24"/>
              </w:rPr>
              <w:t xml:space="preserve">气水联合反冲，空气冲洗强度为 </w:t>
            </w:r>
            <w:r>
              <w:rPr>
                <w:rFonts w:ascii="Times New Roman" w:eastAsia="Times New Roman"/>
                <w:spacing w:val="-1"/>
                <w:sz w:val="24"/>
              </w:rPr>
              <w:t>15L/(m2.s)</w:t>
            </w:r>
            <w:r>
              <w:rPr>
                <w:spacing w:val="-8"/>
                <w:sz w:val="24"/>
              </w:rPr>
              <w:t xml:space="preserve">，水冲洗强度为 </w:t>
            </w:r>
            <w:r>
              <w:rPr>
                <w:rFonts w:ascii="Times New Roman" w:eastAsia="Times New Roman"/>
                <w:sz w:val="24"/>
              </w:rPr>
              <w:t>3L/m2.s</w:t>
            </w:r>
            <w:r>
              <w:rPr>
                <w:sz w:val="24"/>
              </w:rPr>
              <w:t>，时间</w:t>
            </w:r>
            <w:r>
              <w:rPr>
                <w:spacing w:val="-30"/>
                <w:sz w:val="24"/>
              </w:rPr>
              <w:t xml:space="preserve">为 </w:t>
            </w:r>
            <w:r>
              <w:rPr>
                <w:rFonts w:ascii="Times New Roman" w:eastAsia="Times New Roman"/>
                <w:sz w:val="24"/>
              </w:rPr>
              <w:t>4min</w:t>
            </w:r>
            <w:r>
              <w:rPr>
                <w:sz w:val="24"/>
              </w:rPr>
              <w:t>；</w:t>
            </w:r>
          </w:p>
          <w:p>
            <w:pPr>
              <w:pStyle w:val="13"/>
              <w:numPr>
                <w:ilvl w:val="0"/>
                <w:numId w:val="17"/>
              </w:numPr>
              <w:tabs>
                <w:tab w:val="left" w:pos="873"/>
              </w:tabs>
              <w:spacing w:before="5" w:after="0" w:line="240" w:lineRule="auto"/>
              <w:ind w:left="872" w:right="0" w:hanging="282"/>
              <w:jc w:val="left"/>
              <w:rPr>
                <w:sz w:val="24"/>
              </w:rPr>
            </w:pPr>
            <w:r>
              <w:rPr>
                <w:spacing w:val="-6"/>
                <w:sz w:val="24"/>
              </w:rPr>
              <w:t xml:space="preserve">单独水冲，水冲洗强度为 </w:t>
            </w:r>
            <w:r>
              <w:rPr>
                <w:rFonts w:ascii="Times New Roman" w:eastAsia="Times New Roman"/>
                <w:sz w:val="24"/>
              </w:rPr>
              <w:t>6L/m2.s</w:t>
            </w:r>
            <w:r>
              <w:rPr>
                <w:spacing w:val="-12"/>
                <w:sz w:val="24"/>
              </w:rPr>
              <w:t xml:space="preserve">，时间为 </w:t>
            </w:r>
            <w:r>
              <w:rPr>
                <w:rFonts w:ascii="Times New Roman" w:eastAsia="Times New Roman"/>
                <w:sz w:val="24"/>
              </w:rPr>
              <w:t>6min</w:t>
            </w:r>
            <w:r>
              <w:rPr>
                <w:sz w:val="24"/>
              </w:rPr>
              <w:t>；</w:t>
            </w:r>
          </w:p>
          <w:p>
            <w:pPr>
              <w:pStyle w:val="13"/>
              <w:numPr>
                <w:ilvl w:val="0"/>
                <w:numId w:val="17"/>
              </w:numPr>
              <w:tabs>
                <w:tab w:val="left" w:pos="873"/>
              </w:tabs>
              <w:spacing w:before="158" w:after="0" w:line="364" w:lineRule="auto"/>
              <w:ind w:left="591" w:right="1647" w:firstLine="0"/>
              <w:jc w:val="left"/>
              <w:rPr>
                <w:sz w:val="24"/>
              </w:rPr>
            </w:pPr>
            <w:r>
              <w:rPr>
                <w:spacing w:val="-4"/>
                <w:sz w:val="24"/>
              </w:rPr>
              <w:t xml:space="preserve">冲洗过程中进行表面扫洗，表面扫洗强度为 </w:t>
            </w:r>
            <w:r>
              <w:rPr>
                <w:rFonts w:ascii="Times New Roman" w:hAnsi="Times New Roman" w:eastAsia="Times New Roman"/>
                <w:sz w:val="24"/>
              </w:rPr>
              <w:t>2.01L/(m2</w:t>
            </w:r>
            <w:r>
              <w:rPr>
                <w:sz w:val="24"/>
              </w:rPr>
              <w:t>·</w:t>
            </w:r>
            <w:r>
              <w:rPr>
                <w:rFonts w:ascii="Times New Roman" w:hAnsi="Times New Roman" w:eastAsia="Times New Roman"/>
                <w:sz w:val="24"/>
              </w:rPr>
              <w:t>s)</w:t>
            </w:r>
            <w:r>
              <w:rPr>
                <w:sz w:val="24"/>
              </w:rPr>
              <w:t>。</w:t>
            </w:r>
            <w:r>
              <w:rPr>
                <w:spacing w:val="-6"/>
                <w:sz w:val="24"/>
              </w:rPr>
              <w:t xml:space="preserve">滤池冲洗运行、冲洗周期为 </w:t>
            </w:r>
            <w:r>
              <w:rPr>
                <w:rFonts w:ascii="Times New Roman" w:hAnsi="Times New Roman" w:eastAsia="Times New Roman"/>
                <w:sz w:val="24"/>
              </w:rPr>
              <w:t xml:space="preserve">24~48 </w:t>
            </w:r>
            <w:r>
              <w:rPr>
                <w:sz w:val="24"/>
              </w:rPr>
              <w:t>小时。</w:t>
            </w:r>
          </w:p>
          <w:p>
            <w:pPr>
              <w:pStyle w:val="13"/>
              <w:spacing w:line="306" w:lineRule="exact"/>
              <w:ind w:left="591"/>
              <w:rPr>
                <w:sz w:val="24"/>
              </w:rPr>
            </w:pPr>
            <w:r>
              <w:rPr>
                <w:spacing w:val="-11"/>
                <w:sz w:val="24"/>
              </w:rPr>
              <w:t xml:space="preserve">每格滤池设 </w:t>
            </w:r>
            <w:r>
              <w:rPr>
                <w:rFonts w:ascii="Times New Roman" w:hAnsi="Times New Roman" w:eastAsia="Times New Roman"/>
                <w:sz w:val="24"/>
              </w:rPr>
              <w:t>250</w:t>
            </w:r>
            <w:r>
              <w:rPr>
                <w:sz w:val="24"/>
              </w:rPr>
              <w:t>×</w:t>
            </w:r>
            <w:r>
              <w:rPr>
                <w:rFonts w:ascii="Times New Roman" w:hAnsi="Times New Roman" w:eastAsia="Times New Roman"/>
                <w:sz w:val="24"/>
              </w:rPr>
              <w:t xml:space="preserve">250 </w:t>
            </w:r>
            <w:r>
              <w:rPr>
                <w:spacing w:val="-6"/>
                <w:sz w:val="24"/>
              </w:rPr>
              <w:t xml:space="preserve">浑水进水电动闸板阀 </w:t>
            </w:r>
            <w:r>
              <w:rPr>
                <w:rFonts w:ascii="Times New Roman" w:hAnsi="Times New Roman" w:eastAsia="Times New Roman"/>
                <w:sz w:val="24"/>
              </w:rPr>
              <w:t xml:space="preserve">1 </w:t>
            </w:r>
            <w:r>
              <w:rPr>
                <w:sz w:val="24"/>
              </w:rPr>
              <w:t>只，</w:t>
            </w:r>
            <w:r>
              <w:rPr>
                <w:rFonts w:ascii="Times New Roman" w:hAnsi="Times New Roman" w:eastAsia="Times New Roman"/>
                <w:sz w:val="24"/>
              </w:rPr>
              <w:t>DN250</w:t>
            </w:r>
            <w:r>
              <w:rPr>
                <w:rFonts w:ascii="Times New Roman" w:hAnsi="Times New Roman" w:eastAsia="Times New Roman"/>
                <w:spacing w:val="3"/>
                <w:sz w:val="24"/>
              </w:rPr>
              <w:t xml:space="preserve"> </w:t>
            </w:r>
            <w:r>
              <w:rPr>
                <w:sz w:val="24"/>
              </w:rPr>
              <w:t>清水出水电动调节阀</w:t>
            </w:r>
          </w:p>
        </w:tc>
      </w:tr>
    </w:tbl>
    <w:p>
      <w:pPr>
        <w:spacing w:after="0" w:line="306" w:lineRule="exact"/>
        <w:rPr>
          <w:sz w:val="24"/>
        </w:rPr>
        <w:sectPr>
          <w:pgSz w:w="11910" w:h="16840"/>
          <w:pgMar w:top="1580" w:right="940" w:bottom="960" w:left="940" w:header="891" w:footer="771" w:gutter="0"/>
          <w:cols w:space="720" w:num="1"/>
        </w:sectPr>
      </w:pPr>
    </w:p>
    <w:p>
      <w:pPr>
        <w:pStyle w:val="6"/>
        <w:rPr>
          <w:sz w:val="8"/>
        </w:rPr>
      </w:pPr>
    </w:p>
    <w:tbl>
      <w:tblPr>
        <w:tblStyle w:val="9"/>
        <w:tblW w:w="0" w:type="auto"/>
        <w:tblInd w:w="197"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823"/>
        <w:gridCol w:w="8828"/>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3061" w:hRule="atLeast"/>
        </w:trPr>
        <w:tc>
          <w:tcPr>
            <w:tcW w:w="823" w:type="dxa"/>
            <w:tcBorders>
              <w:right w:val="single" w:color="000000" w:sz="4" w:space="0"/>
            </w:tcBorders>
          </w:tcPr>
          <w:p>
            <w:pPr>
              <w:pStyle w:val="13"/>
              <w:rPr>
                <w:rFonts w:ascii="Times New Roman"/>
                <w:sz w:val="22"/>
              </w:rPr>
            </w:pPr>
          </w:p>
        </w:tc>
        <w:tc>
          <w:tcPr>
            <w:tcW w:w="8828" w:type="dxa"/>
            <w:tcBorders>
              <w:left w:val="single" w:color="000000" w:sz="4" w:space="0"/>
            </w:tcBorders>
          </w:tcPr>
          <w:p>
            <w:pPr>
              <w:pStyle w:val="13"/>
              <w:spacing w:line="362" w:lineRule="auto"/>
              <w:ind w:left="111" w:right="87"/>
              <w:jc w:val="both"/>
              <w:rPr>
                <w:sz w:val="24"/>
              </w:rPr>
            </w:pPr>
            <w:r>
              <w:rPr>
                <w:rFonts w:ascii="Times New Roman" w:eastAsia="Times New Roman"/>
                <w:spacing w:val="-4"/>
                <w:sz w:val="24"/>
              </w:rPr>
              <w:t>1</w:t>
            </w:r>
            <w:r>
              <w:rPr>
                <w:rFonts w:ascii="Times New Roman" w:eastAsia="Times New Roman"/>
                <w:sz w:val="24"/>
              </w:rPr>
              <w:t xml:space="preserve"> </w:t>
            </w:r>
            <w:r>
              <w:rPr>
                <w:spacing w:val="-4"/>
                <w:sz w:val="24"/>
              </w:rPr>
              <w:t>只，</w:t>
            </w:r>
            <w:r>
              <w:rPr>
                <w:rFonts w:ascii="Times New Roman" w:eastAsia="Times New Roman"/>
                <w:spacing w:val="-3"/>
                <w:sz w:val="24"/>
              </w:rPr>
              <w:t>DN250</w:t>
            </w:r>
            <w:r>
              <w:rPr>
                <w:rFonts w:ascii="Times New Roman" w:eastAsia="Times New Roman"/>
                <w:spacing w:val="2"/>
                <w:sz w:val="24"/>
              </w:rPr>
              <w:t xml:space="preserve"> </w:t>
            </w:r>
            <w:r>
              <w:rPr>
                <w:spacing w:val="-12"/>
                <w:sz w:val="24"/>
              </w:rPr>
              <w:t xml:space="preserve">水冲洗电动阀 </w:t>
            </w:r>
            <w:r>
              <w:rPr>
                <w:rFonts w:ascii="Times New Roman" w:eastAsia="Times New Roman"/>
                <w:spacing w:val="-3"/>
                <w:sz w:val="24"/>
              </w:rPr>
              <w:t>1</w:t>
            </w:r>
            <w:r>
              <w:rPr>
                <w:rFonts w:ascii="Times New Roman" w:eastAsia="Times New Roman"/>
                <w:sz w:val="24"/>
              </w:rPr>
              <w:t xml:space="preserve"> </w:t>
            </w:r>
            <w:r>
              <w:rPr>
                <w:spacing w:val="-3"/>
                <w:sz w:val="24"/>
              </w:rPr>
              <w:t>只，</w:t>
            </w:r>
            <w:r>
              <w:rPr>
                <w:rFonts w:ascii="Times New Roman" w:eastAsia="Times New Roman"/>
                <w:spacing w:val="-3"/>
                <w:sz w:val="24"/>
              </w:rPr>
              <w:t>DN150</w:t>
            </w:r>
            <w:r>
              <w:rPr>
                <w:rFonts w:ascii="Times New Roman" w:eastAsia="Times New Roman"/>
                <w:sz w:val="24"/>
              </w:rPr>
              <w:t xml:space="preserve"> </w:t>
            </w:r>
            <w:r>
              <w:rPr>
                <w:spacing w:val="-11"/>
                <w:sz w:val="24"/>
              </w:rPr>
              <w:t xml:space="preserve">气反冲洗电动阀 </w:t>
            </w:r>
            <w:r>
              <w:rPr>
                <w:rFonts w:ascii="Times New Roman" w:eastAsia="Times New Roman"/>
                <w:spacing w:val="-3"/>
                <w:sz w:val="24"/>
              </w:rPr>
              <w:t>1</w:t>
            </w:r>
            <w:r>
              <w:rPr>
                <w:rFonts w:ascii="Times New Roman" w:eastAsia="Times New Roman"/>
                <w:sz w:val="24"/>
              </w:rPr>
              <w:t xml:space="preserve"> </w:t>
            </w:r>
            <w:r>
              <w:rPr>
                <w:spacing w:val="-3"/>
                <w:sz w:val="24"/>
              </w:rPr>
              <w:t>只，</w:t>
            </w:r>
            <w:r>
              <w:rPr>
                <w:rFonts w:ascii="Times New Roman" w:eastAsia="Times New Roman"/>
                <w:spacing w:val="-3"/>
                <w:sz w:val="24"/>
              </w:rPr>
              <w:t>DN400</w:t>
            </w:r>
            <w:r>
              <w:rPr>
                <w:rFonts w:ascii="Times New Roman" w:eastAsia="Times New Roman"/>
                <w:spacing w:val="2"/>
                <w:sz w:val="24"/>
              </w:rPr>
              <w:t xml:space="preserve"> </w:t>
            </w:r>
            <w:r>
              <w:rPr>
                <w:spacing w:val="-3"/>
                <w:sz w:val="24"/>
              </w:rPr>
              <w:t>水反冲排水</w:t>
            </w:r>
            <w:r>
              <w:rPr>
                <w:spacing w:val="-11"/>
                <w:sz w:val="24"/>
              </w:rPr>
              <w:t xml:space="preserve">电动闸板阀 </w:t>
            </w:r>
            <w:r>
              <w:rPr>
                <w:rFonts w:ascii="Times New Roman" w:eastAsia="Times New Roman"/>
                <w:sz w:val="24"/>
              </w:rPr>
              <w:t xml:space="preserve">1 </w:t>
            </w:r>
            <w:r>
              <w:rPr>
                <w:spacing w:val="-20"/>
                <w:sz w:val="24"/>
              </w:rPr>
              <w:t xml:space="preserve">只及 </w:t>
            </w:r>
            <w:r>
              <w:rPr>
                <w:rFonts w:ascii="Times New Roman" w:eastAsia="Times New Roman"/>
                <w:sz w:val="24"/>
              </w:rPr>
              <w:t>DN50</w:t>
            </w:r>
            <w:r>
              <w:rPr>
                <w:rFonts w:ascii="Times New Roman" w:eastAsia="Times New Roman"/>
                <w:spacing w:val="2"/>
                <w:sz w:val="24"/>
              </w:rPr>
              <w:t xml:space="preserve"> </w:t>
            </w:r>
            <w:r>
              <w:rPr>
                <w:spacing w:val="-10"/>
                <w:sz w:val="24"/>
              </w:rPr>
              <w:t xml:space="preserve">排气电磁阀 </w:t>
            </w:r>
            <w:r>
              <w:rPr>
                <w:rFonts w:ascii="Times New Roman" w:eastAsia="Times New Roman"/>
                <w:sz w:val="24"/>
              </w:rPr>
              <w:t xml:space="preserve">1 </w:t>
            </w:r>
            <w:r>
              <w:rPr>
                <w:sz w:val="24"/>
              </w:rPr>
              <w:t>只，</w:t>
            </w:r>
            <w:r>
              <w:rPr>
                <w:rFonts w:ascii="Times New Roman" w:eastAsia="Times New Roman"/>
                <w:sz w:val="24"/>
              </w:rPr>
              <w:t xml:space="preserve">DN150 </w:t>
            </w:r>
            <w:r>
              <w:rPr>
                <w:spacing w:val="-15"/>
                <w:sz w:val="24"/>
              </w:rPr>
              <w:t xml:space="preserve">放空阀 </w:t>
            </w:r>
            <w:r>
              <w:rPr>
                <w:rFonts w:ascii="Times New Roman" w:eastAsia="Times New Roman"/>
                <w:sz w:val="24"/>
              </w:rPr>
              <w:t xml:space="preserve">2 </w:t>
            </w:r>
            <w:r>
              <w:rPr>
                <w:sz w:val="24"/>
              </w:rPr>
              <w:t>只。</w:t>
            </w:r>
          </w:p>
          <w:p>
            <w:pPr>
              <w:pStyle w:val="13"/>
              <w:spacing w:line="364" w:lineRule="auto"/>
              <w:ind w:left="111" w:right="52" w:firstLine="480"/>
              <w:jc w:val="both"/>
              <w:rPr>
                <w:sz w:val="24"/>
              </w:rPr>
            </w:pPr>
            <w:r>
              <w:rPr>
                <w:spacing w:val="-1"/>
                <w:sz w:val="24"/>
              </w:rPr>
              <w:t>滤池一侧设有管廊及配电房，内有反冲洗水泵、鼓风机等。反冲洗水泵采用立</w:t>
            </w:r>
            <w:r>
              <w:rPr>
                <w:spacing w:val="-13"/>
                <w:sz w:val="24"/>
              </w:rPr>
              <w:t xml:space="preserve">式离心泵 </w:t>
            </w:r>
            <w:r>
              <w:rPr>
                <w:rFonts w:ascii="Times New Roman" w:eastAsia="Times New Roman"/>
                <w:spacing w:val="-1"/>
                <w:sz w:val="24"/>
              </w:rPr>
              <w:t>3</w:t>
            </w:r>
            <w:r>
              <w:rPr>
                <w:rFonts w:ascii="Times New Roman" w:eastAsia="Times New Roman"/>
                <w:sz w:val="24"/>
              </w:rPr>
              <w:t xml:space="preserve"> </w:t>
            </w:r>
            <w:r>
              <w:rPr>
                <w:spacing w:val="-1"/>
                <w:sz w:val="24"/>
              </w:rPr>
              <w:t>台，</w:t>
            </w:r>
            <w:r>
              <w:rPr>
                <w:rFonts w:ascii="Times New Roman" w:eastAsia="Times New Roman"/>
                <w:spacing w:val="-1"/>
                <w:sz w:val="24"/>
              </w:rPr>
              <w:t>2</w:t>
            </w:r>
            <w:r>
              <w:rPr>
                <w:rFonts w:ascii="Times New Roman" w:eastAsia="Times New Roman"/>
                <w:sz w:val="24"/>
              </w:rPr>
              <w:t xml:space="preserve"> </w:t>
            </w:r>
            <w:r>
              <w:rPr>
                <w:spacing w:val="-31"/>
                <w:sz w:val="24"/>
              </w:rPr>
              <w:t xml:space="preserve">用 </w:t>
            </w:r>
            <w:r>
              <w:rPr>
                <w:rFonts w:ascii="Times New Roman" w:eastAsia="Times New Roman"/>
                <w:spacing w:val="-1"/>
                <w:sz w:val="24"/>
              </w:rPr>
              <w:t>1</w:t>
            </w:r>
            <w:r>
              <w:rPr>
                <w:rFonts w:ascii="Times New Roman" w:eastAsia="Times New Roman"/>
                <w:sz w:val="24"/>
              </w:rPr>
              <w:t xml:space="preserve"> </w:t>
            </w:r>
            <w:r>
              <w:rPr>
                <w:spacing w:val="-7"/>
                <w:sz w:val="24"/>
              </w:rPr>
              <w:t xml:space="preserve">备，每台机组的流量为 </w:t>
            </w:r>
            <w:r>
              <w:rPr>
                <w:rFonts w:ascii="Times New Roman" w:eastAsia="Times New Roman"/>
                <w:sz w:val="24"/>
              </w:rPr>
              <w:t>175m3/h</w:t>
            </w:r>
            <w:r>
              <w:rPr>
                <w:spacing w:val="-15"/>
                <w:sz w:val="24"/>
              </w:rPr>
              <w:t xml:space="preserve">，扬程 </w:t>
            </w:r>
            <w:r>
              <w:rPr>
                <w:rFonts w:ascii="Times New Roman" w:eastAsia="Times New Roman"/>
                <w:sz w:val="24"/>
              </w:rPr>
              <w:t>10.0m</w:t>
            </w:r>
            <w:r>
              <w:rPr>
                <w:spacing w:val="-15"/>
                <w:sz w:val="24"/>
              </w:rPr>
              <w:t xml:space="preserve">，功率 </w:t>
            </w:r>
            <w:r>
              <w:rPr>
                <w:rFonts w:ascii="Times New Roman" w:eastAsia="Times New Roman"/>
                <w:sz w:val="24"/>
              </w:rPr>
              <w:t>11kW</w:t>
            </w:r>
            <w:r>
              <w:rPr>
                <w:sz w:val="24"/>
              </w:rPr>
              <w:t>；</w:t>
            </w:r>
            <w:r>
              <w:rPr>
                <w:spacing w:val="-118"/>
                <w:sz w:val="24"/>
              </w:rPr>
              <w:t xml:space="preserve"> </w:t>
            </w:r>
            <w:r>
              <w:rPr>
                <w:spacing w:val="-10"/>
                <w:sz w:val="24"/>
              </w:rPr>
              <w:t xml:space="preserve">鼓风机风量为 </w:t>
            </w:r>
            <w:r>
              <w:rPr>
                <w:rFonts w:ascii="Times New Roman" w:eastAsia="Times New Roman"/>
                <w:sz w:val="24"/>
              </w:rPr>
              <w:t>14.5m3/min</w:t>
            </w:r>
            <w:r>
              <w:rPr>
                <w:spacing w:val="-15"/>
                <w:sz w:val="24"/>
              </w:rPr>
              <w:t xml:space="preserve">，压力 </w:t>
            </w:r>
            <w:r>
              <w:rPr>
                <w:rFonts w:ascii="Times New Roman" w:eastAsia="Times New Roman"/>
                <w:sz w:val="24"/>
              </w:rPr>
              <w:t>39.2kPa</w:t>
            </w:r>
            <w:r>
              <w:rPr>
                <w:sz w:val="24"/>
              </w:rPr>
              <w:t>，</w:t>
            </w:r>
            <w:r>
              <w:rPr>
                <w:rFonts w:ascii="Times New Roman" w:eastAsia="Times New Roman"/>
                <w:sz w:val="24"/>
              </w:rPr>
              <w:t xml:space="preserve">1 </w:t>
            </w:r>
            <w:r>
              <w:rPr>
                <w:spacing w:val="-30"/>
                <w:sz w:val="24"/>
              </w:rPr>
              <w:t xml:space="preserve">用 </w:t>
            </w:r>
            <w:r>
              <w:rPr>
                <w:rFonts w:ascii="Times New Roman" w:eastAsia="Times New Roman"/>
                <w:sz w:val="24"/>
              </w:rPr>
              <w:t xml:space="preserve">1 </w:t>
            </w:r>
            <w:r>
              <w:rPr>
                <w:spacing w:val="-9"/>
                <w:sz w:val="24"/>
              </w:rPr>
              <w:t xml:space="preserve">备，每台功率 </w:t>
            </w:r>
            <w:r>
              <w:rPr>
                <w:rFonts w:ascii="Times New Roman" w:eastAsia="Times New Roman"/>
                <w:sz w:val="24"/>
              </w:rPr>
              <w:t>18.5kW</w:t>
            </w:r>
            <w:r>
              <w:rPr>
                <w:sz w:val="24"/>
              </w:rPr>
              <w:t>。</w:t>
            </w:r>
          </w:p>
          <w:p>
            <w:pPr>
              <w:pStyle w:val="13"/>
              <w:spacing w:line="364" w:lineRule="auto"/>
              <w:ind w:left="111" w:right="-44" w:firstLine="480"/>
              <w:rPr>
                <w:sz w:val="24"/>
              </w:rPr>
            </w:pPr>
            <w:r>
              <w:rPr>
                <w:rFonts w:ascii="Times New Roman" w:hAnsi="Times New Roman" w:eastAsia="Times New Roman"/>
                <w:sz w:val="24"/>
              </w:rPr>
              <w:t>3</w:t>
            </w:r>
            <w:r>
              <w:rPr>
                <w:spacing w:val="-14"/>
                <w:sz w:val="24"/>
              </w:rPr>
              <w:t xml:space="preserve">、清水池：清水池按远期一次建成。清水池总有效容量为 </w:t>
            </w:r>
            <w:r>
              <w:rPr>
                <w:rFonts w:ascii="Times New Roman" w:hAnsi="Times New Roman" w:eastAsia="Times New Roman"/>
                <w:spacing w:val="-6"/>
                <w:sz w:val="24"/>
              </w:rPr>
              <w:t>3000m3</w:t>
            </w:r>
            <w:r>
              <w:rPr>
                <w:spacing w:val="-2"/>
                <w:sz w:val="24"/>
              </w:rPr>
              <w:t>，分为两座，</w:t>
            </w:r>
            <w:r>
              <w:rPr>
                <w:spacing w:val="-117"/>
                <w:sz w:val="24"/>
              </w:rPr>
              <w:t xml:space="preserve"> </w:t>
            </w:r>
            <w:r>
              <w:rPr>
                <w:spacing w:val="-10"/>
                <w:sz w:val="24"/>
              </w:rPr>
              <w:t xml:space="preserve">单座有效容量为 </w:t>
            </w:r>
            <w:r>
              <w:rPr>
                <w:rFonts w:ascii="Times New Roman" w:hAnsi="Times New Roman" w:eastAsia="Times New Roman"/>
                <w:spacing w:val="-2"/>
                <w:sz w:val="24"/>
              </w:rPr>
              <w:t>1500m3</w:t>
            </w:r>
            <w:r>
              <w:rPr>
                <w:spacing w:val="-12"/>
                <w:sz w:val="24"/>
              </w:rPr>
              <w:t xml:space="preserve">，平面尺寸 </w:t>
            </w:r>
            <w:r>
              <w:rPr>
                <w:rFonts w:ascii="Times New Roman" w:hAnsi="Times New Roman" w:eastAsia="Times New Roman"/>
                <w:spacing w:val="-1"/>
                <w:sz w:val="24"/>
              </w:rPr>
              <w:t>28.0m</w:t>
            </w:r>
            <w:r>
              <w:rPr>
                <w:spacing w:val="-1"/>
                <w:sz w:val="24"/>
              </w:rPr>
              <w:t>×</w:t>
            </w:r>
            <w:r>
              <w:rPr>
                <w:rFonts w:ascii="Times New Roman" w:hAnsi="Times New Roman" w:eastAsia="Times New Roman"/>
                <w:spacing w:val="-1"/>
                <w:sz w:val="24"/>
              </w:rPr>
              <w:t>15.0m</w:t>
            </w:r>
            <w:r>
              <w:rPr>
                <w:spacing w:val="-11"/>
                <w:sz w:val="24"/>
              </w:rPr>
              <w:t xml:space="preserve">，有效水深 </w:t>
            </w:r>
            <w:r>
              <w:rPr>
                <w:rFonts w:ascii="Times New Roman" w:hAnsi="Times New Roman" w:eastAsia="Times New Roman"/>
                <w:spacing w:val="-1"/>
                <w:sz w:val="24"/>
              </w:rPr>
              <w:t>3.8m</w:t>
            </w:r>
            <w:r>
              <w:rPr>
                <w:spacing w:val="-1"/>
                <w:sz w:val="24"/>
              </w:rPr>
              <w:t>。池内设砖砌导</w:t>
            </w:r>
            <w:r>
              <w:rPr>
                <w:spacing w:val="-17"/>
                <w:sz w:val="24"/>
              </w:rPr>
              <w:t xml:space="preserve">流墙，池顶设通气管，池顶覆土 </w:t>
            </w:r>
            <w:r>
              <w:rPr>
                <w:rFonts w:ascii="Times New Roman" w:hAnsi="Times New Roman" w:eastAsia="Times New Roman"/>
                <w:sz w:val="24"/>
              </w:rPr>
              <w:t>0.5m</w:t>
            </w:r>
            <w:r>
              <w:rPr>
                <w:spacing w:val="-13"/>
                <w:sz w:val="24"/>
              </w:rPr>
              <w:t xml:space="preserve">。清水池容量为近期水厂最高日用水量的 </w:t>
            </w:r>
            <w:r>
              <w:rPr>
                <w:rFonts w:ascii="Times New Roman" w:hAnsi="Times New Roman" w:eastAsia="Times New Roman"/>
                <w:sz w:val="24"/>
              </w:rPr>
              <w:t>30%</w:t>
            </w:r>
            <w:r>
              <w:rPr>
                <w:sz w:val="24"/>
              </w:rPr>
              <w:t>，</w:t>
            </w:r>
            <w:r>
              <w:rPr>
                <w:spacing w:val="-117"/>
                <w:sz w:val="24"/>
              </w:rPr>
              <w:t xml:space="preserve"> </w:t>
            </w:r>
            <w:r>
              <w:rPr>
                <w:spacing w:val="-6"/>
                <w:sz w:val="24"/>
              </w:rPr>
              <w:t xml:space="preserve">为远期水厂最高日用水量的 </w:t>
            </w:r>
            <w:r>
              <w:rPr>
                <w:rFonts w:ascii="Times New Roman" w:hAnsi="Times New Roman" w:eastAsia="Times New Roman"/>
                <w:sz w:val="24"/>
              </w:rPr>
              <w:t>15%</w:t>
            </w:r>
            <w:r>
              <w:rPr>
                <w:sz w:val="24"/>
              </w:rPr>
              <w:t>。</w:t>
            </w:r>
          </w:p>
          <w:p>
            <w:pPr>
              <w:pStyle w:val="13"/>
              <w:spacing w:line="362" w:lineRule="auto"/>
              <w:ind w:left="591" w:right="-44"/>
              <w:rPr>
                <w:sz w:val="24"/>
              </w:rPr>
            </w:pPr>
            <w:r>
              <w:rPr>
                <w:rFonts w:ascii="Times New Roman" w:hAnsi="Times New Roman" w:eastAsia="Times New Roman"/>
                <w:spacing w:val="-2"/>
                <w:sz w:val="24"/>
              </w:rPr>
              <w:t>4</w:t>
            </w:r>
            <w:r>
              <w:rPr>
                <w:spacing w:val="-18"/>
                <w:sz w:val="24"/>
              </w:rPr>
              <w:t xml:space="preserve">、送水泵房及变配电间：用水时变化系数取 </w:t>
            </w:r>
            <w:r>
              <w:rPr>
                <w:rFonts w:ascii="Times New Roman" w:hAnsi="Times New Roman" w:eastAsia="Times New Roman"/>
                <w:spacing w:val="-2"/>
                <w:sz w:val="24"/>
              </w:rPr>
              <w:t>1.5</w:t>
            </w:r>
            <w:r>
              <w:rPr>
                <w:spacing w:val="-8"/>
                <w:sz w:val="24"/>
              </w:rPr>
              <w:t xml:space="preserve">，远期计供水能力为 </w:t>
            </w:r>
            <w:r>
              <w:rPr>
                <w:rFonts w:ascii="Times New Roman" w:hAnsi="Times New Roman" w:eastAsia="Times New Roman"/>
                <w:spacing w:val="-2"/>
                <w:sz w:val="24"/>
              </w:rPr>
              <w:t>1250m</w:t>
            </w:r>
            <w:r>
              <w:rPr>
                <w:spacing w:val="-2"/>
                <w:sz w:val="24"/>
              </w:rPr>
              <w:t>³</w:t>
            </w:r>
            <w:r>
              <w:rPr>
                <w:rFonts w:ascii="Times New Roman" w:hAnsi="Times New Roman" w:eastAsia="Times New Roman"/>
                <w:spacing w:val="-2"/>
                <w:sz w:val="24"/>
              </w:rPr>
              <w:t>/h</w:t>
            </w:r>
            <w:r>
              <w:rPr>
                <w:spacing w:val="-1"/>
                <w:sz w:val="24"/>
              </w:rPr>
              <w:t>。</w:t>
            </w:r>
            <w:r>
              <w:rPr>
                <w:spacing w:val="-3"/>
                <w:sz w:val="24"/>
              </w:rPr>
              <w:t xml:space="preserve">送水泵房土建按远期规模建设，设备一次安装。泵房平面尺寸为 </w:t>
            </w:r>
            <w:r>
              <w:rPr>
                <w:rFonts w:ascii="Times New Roman" w:hAnsi="Times New Roman" w:eastAsia="Times New Roman"/>
                <w:sz w:val="24"/>
              </w:rPr>
              <w:t>20m</w:t>
            </w:r>
            <w:r>
              <w:rPr>
                <w:sz w:val="24"/>
              </w:rPr>
              <w:t>×</w:t>
            </w:r>
            <w:r>
              <w:rPr>
                <w:rFonts w:ascii="Times New Roman" w:hAnsi="Times New Roman" w:eastAsia="Times New Roman"/>
                <w:sz w:val="24"/>
              </w:rPr>
              <w:t>7.2m</w:t>
            </w:r>
            <w:r>
              <w:rPr>
                <w:sz w:val="24"/>
              </w:rPr>
              <w:t>，</w:t>
            </w:r>
          </w:p>
          <w:p>
            <w:pPr>
              <w:pStyle w:val="13"/>
              <w:ind w:left="111"/>
              <w:rPr>
                <w:sz w:val="24"/>
              </w:rPr>
            </w:pPr>
            <w:r>
              <w:rPr>
                <w:w w:val="95"/>
                <w:sz w:val="24"/>
              </w:rPr>
              <w:t>变配电间平面尺寸为</w:t>
            </w:r>
            <w:r>
              <w:rPr>
                <w:spacing w:val="123"/>
                <w:sz w:val="24"/>
              </w:rPr>
              <w:t xml:space="preserve"> </w:t>
            </w:r>
            <w:r>
              <w:rPr>
                <w:rFonts w:ascii="Times New Roman" w:hAnsi="Times New Roman" w:eastAsia="Times New Roman"/>
                <w:w w:val="95"/>
                <w:sz w:val="24"/>
              </w:rPr>
              <w:t>12.2m</w:t>
            </w:r>
            <w:r>
              <w:rPr>
                <w:w w:val="95"/>
                <w:sz w:val="24"/>
              </w:rPr>
              <w:t>×</w:t>
            </w:r>
            <w:r>
              <w:rPr>
                <w:rFonts w:ascii="Times New Roman" w:hAnsi="Times New Roman" w:eastAsia="Times New Roman"/>
                <w:w w:val="95"/>
                <w:sz w:val="24"/>
              </w:rPr>
              <w:t>12m</w:t>
            </w:r>
            <w:r>
              <w:rPr>
                <w:w w:val="95"/>
                <w:sz w:val="24"/>
              </w:rPr>
              <w:t>。</w:t>
            </w:r>
          </w:p>
          <w:p>
            <w:pPr>
              <w:pStyle w:val="13"/>
              <w:spacing w:before="156" w:line="364" w:lineRule="auto"/>
              <w:ind w:left="111" w:right="87" w:firstLine="480"/>
              <w:rPr>
                <w:sz w:val="24"/>
              </w:rPr>
            </w:pPr>
            <w:r>
              <w:rPr>
                <w:spacing w:val="-5"/>
                <w:sz w:val="24"/>
              </w:rPr>
              <w:t xml:space="preserve">安装水泵共四台，两大两小。最大供水时，开 </w:t>
            </w:r>
            <w:r>
              <w:rPr>
                <w:rFonts w:ascii="Times New Roman" w:eastAsia="Times New Roman"/>
                <w:spacing w:val="-1"/>
                <w:sz w:val="24"/>
              </w:rPr>
              <w:t>2</w:t>
            </w:r>
            <w:r>
              <w:rPr>
                <w:rFonts w:ascii="Times New Roman" w:eastAsia="Times New Roman"/>
                <w:sz w:val="24"/>
              </w:rPr>
              <w:t xml:space="preserve"> </w:t>
            </w:r>
            <w:r>
              <w:rPr>
                <w:spacing w:val="-1"/>
                <w:sz w:val="24"/>
              </w:rPr>
              <w:t>台大泵；平时根据供水量调整</w:t>
            </w:r>
            <w:r>
              <w:rPr>
                <w:sz w:val="24"/>
              </w:rPr>
              <w:t>水泵的启闭。</w:t>
            </w:r>
          </w:p>
          <w:p>
            <w:pPr>
              <w:pStyle w:val="13"/>
              <w:spacing w:before="1" w:line="364" w:lineRule="auto"/>
              <w:ind w:left="591" w:right="-44"/>
              <w:jc w:val="both"/>
              <w:rPr>
                <w:sz w:val="24"/>
              </w:rPr>
            </w:pPr>
            <w:r>
              <w:rPr>
                <w:spacing w:val="-21"/>
                <w:sz w:val="24"/>
              </w:rPr>
              <w:t xml:space="preserve">小泵 </w:t>
            </w:r>
            <w:r>
              <w:rPr>
                <w:rFonts w:ascii="Times New Roman" w:eastAsia="Times New Roman"/>
                <w:spacing w:val="-1"/>
                <w:sz w:val="24"/>
              </w:rPr>
              <w:t>2</w:t>
            </w:r>
            <w:r>
              <w:rPr>
                <w:rFonts w:ascii="Times New Roman" w:eastAsia="Times New Roman"/>
                <w:sz w:val="24"/>
              </w:rPr>
              <w:t xml:space="preserve"> </w:t>
            </w:r>
            <w:r>
              <w:rPr>
                <w:spacing w:val="-1"/>
                <w:sz w:val="24"/>
              </w:rPr>
              <w:t>台，单级双吸泵</w:t>
            </w:r>
            <w:r>
              <w:rPr>
                <w:rFonts w:ascii="Times New Roman" w:eastAsia="Times New Roman"/>
                <w:sz w:val="24"/>
              </w:rPr>
              <w:t>(</w:t>
            </w:r>
            <w:r>
              <w:rPr>
                <w:spacing w:val="-6"/>
                <w:sz w:val="24"/>
              </w:rPr>
              <w:t xml:space="preserve">配变频器，单泵参数 </w:t>
            </w:r>
            <w:r>
              <w:rPr>
                <w:rFonts w:ascii="Times New Roman" w:eastAsia="Times New Roman"/>
                <w:sz w:val="24"/>
              </w:rPr>
              <w:t>Q=320m3/h</w:t>
            </w:r>
            <w:r>
              <w:rPr>
                <w:sz w:val="24"/>
              </w:rPr>
              <w:t>，</w:t>
            </w:r>
            <w:r>
              <w:rPr>
                <w:rFonts w:ascii="Times New Roman" w:eastAsia="Times New Roman"/>
                <w:sz w:val="24"/>
              </w:rPr>
              <w:t>H=50m</w:t>
            </w:r>
            <w:r>
              <w:rPr>
                <w:sz w:val="24"/>
              </w:rPr>
              <w:t>，</w:t>
            </w:r>
            <w:r>
              <w:rPr>
                <w:rFonts w:ascii="Times New Roman" w:eastAsia="Times New Roman"/>
                <w:sz w:val="24"/>
              </w:rPr>
              <w:t>N=75kW</w:t>
            </w:r>
            <w:r>
              <w:rPr>
                <w:sz w:val="24"/>
              </w:rPr>
              <w:t>；</w:t>
            </w:r>
            <w:r>
              <w:rPr>
                <w:spacing w:val="-118"/>
                <w:sz w:val="24"/>
              </w:rPr>
              <w:t xml:space="preserve"> </w:t>
            </w:r>
            <w:r>
              <w:rPr>
                <w:spacing w:val="-22"/>
                <w:sz w:val="24"/>
              </w:rPr>
              <w:t xml:space="preserve">大泵 </w:t>
            </w:r>
            <w:r>
              <w:rPr>
                <w:rFonts w:ascii="Times New Roman" w:eastAsia="Times New Roman"/>
                <w:spacing w:val="-4"/>
                <w:sz w:val="24"/>
              </w:rPr>
              <w:t>2</w:t>
            </w:r>
            <w:r>
              <w:rPr>
                <w:rFonts w:ascii="Times New Roman" w:eastAsia="Times New Roman"/>
                <w:spacing w:val="4"/>
                <w:sz w:val="24"/>
              </w:rPr>
              <w:t xml:space="preserve"> </w:t>
            </w:r>
            <w:r>
              <w:rPr>
                <w:spacing w:val="-4"/>
                <w:sz w:val="24"/>
              </w:rPr>
              <w:t>台，单级双吸泵</w:t>
            </w:r>
            <w:r>
              <w:rPr>
                <w:rFonts w:ascii="Times New Roman" w:eastAsia="Times New Roman"/>
                <w:spacing w:val="-4"/>
                <w:sz w:val="24"/>
              </w:rPr>
              <w:t>(</w:t>
            </w:r>
            <w:r>
              <w:rPr>
                <w:spacing w:val="-4"/>
                <w:sz w:val="24"/>
              </w:rPr>
              <w:t>配变频器</w:t>
            </w:r>
            <w:r>
              <w:rPr>
                <w:rFonts w:ascii="Times New Roman" w:eastAsia="Times New Roman"/>
                <w:spacing w:val="-4"/>
                <w:sz w:val="24"/>
              </w:rPr>
              <w:t>)</w:t>
            </w:r>
            <w:r>
              <w:rPr>
                <w:spacing w:val="-13"/>
                <w:sz w:val="24"/>
              </w:rPr>
              <w:t xml:space="preserve">，单泵参数 </w:t>
            </w:r>
            <w:r>
              <w:rPr>
                <w:rFonts w:ascii="Times New Roman" w:eastAsia="Times New Roman"/>
                <w:spacing w:val="-4"/>
                <w:sz w:val="24"/>
              </w:rPr>
              <w:t>Q=625m3/h</w:t>
            </w:r>
            <w:r>
              <w:rPr>
                <w:spacing w:val="-4"/>
                <w:sz w:val="24"/>
              </w:rPr>
              <w:t>，</w:t>
            </w:r>
            <w:r>
              <w:rPr>
                <w:rFonts w:ascii="Times New Roman" w:eastAsia="Times New Roman"/>
                <w:spacing w:val="-4"/>
                <w:sz w:val="24"/>
              </w:rPr>
              <w:t>H=50m</w:t>
            </w:r>
            <w:r>
              <w:rPr>
                <w:spacing w:val="-4"/>
                <w:sz w:val="24"/>
              </w:rPr>
              <w:t>，</w:t>
            </w:r>
            <w:r>
              <w:rPr>
                <w:rFonts w:ascii="Times New Roman" w:eastAsia="Times New Roman"/>
                <w:spacing w:val="-4"/>
                <w:sz w:val="24"/>
              </w:rPr>
              <w:t>N=132kW</w:t>
            </w:r>
            <w:r>
              <w:rPr>
                <w:spacing w:val="-3"/>
                <w:sz w:val="24"/>
              </w:rPr>
              <w:t>。</w:t>
            </w:r>
            <w:r>
              <w:rPr>
                <w:rFonts w:ascii="Times New Roman" w:eastAsia="Times New Roman"/>
                <w:spacing w:val="-1"/>
                <w:sz w:val="24"/>
              </w:rPr>
              <w:t>5</w:t>
            </w:r>
            <w:r>
              <w:rPr>
                <w:spacing w:val="-4"/>
                <w:sz w:val="24"/>
              </w:rPr>
              <w:t xml:space="preserve">、出水总管：泵房出水总管按要求敷设两根 </w:t>
            </w:r>
            <w:r>
              <w:rPr>
                <w:rFonts w:ascii="Times New Roman" w:eastAsia="Times New Roman"/>
                <w:sz w:val="24"/>
              </w:rPr>
              <w:t xml:space="preserve">DN500 </w:t>
            </w:r>
            <w:r>
              <w:rPr>
                <w:sz w:val="24"/>
              </w:rPr>
              <w:t>管道，管上设置流量计两</w:t>
            </w:r>
          </w:p>
          <w:p>
            <w:pPr>
              <w:pStyle w:val="13"/>
              <w:spacing w:line="304" w:lineRule="exact"/>
              <w:ind w:left="111"/>
              <w:rPr>
                <w:sz w:val="24"/>
              </w:rPr>
            </w:pPr>
            <w:r>
              <w:rPr>
                <w:sz w:val="24"/>
              </w:rPr>
              <w:t>个。</w:t>
            </w:r>
          </w:p>
          <w:p>
            <w:pPr>
              <w:pStyle w:val="13"/>
              <w:spacing w:before="161"/>
              <w:ind w:left="591"/>
              <w:jc w:val="both"/>
              <w:rPr>
                <w:sz w:val="24"/>
              </w:rPr>
            </w:pPr>
            <w:r>
              <w:rPr>
                <w:rFonts w:ascii="Times New Roman" w:hAnsi="Times New Roman" w:eastAsia="Times New Roman"/>
                <w:spacing w:val="-1"/>
                <w:sz w:val="24"/>
              </w:rPr>
              <w:t>6</w:t>
            </w:r>
            <w:r>
              <w:rPr>
                <w:spacing w:val="-7"/>
                <w:sz w:val="24"/>
              </w:rPr>
              <w:t xml:space="preserve">、加药间：按总规模 </w:t>
            </w:r>
            <w:r>
              <w:rPr>
                <w:rFonts w:ascii="Times New Roman" w:hAnsi="Times New Roman" w:eastAsia="Times New Roman"/>
                <w:sz w:val="24"/>
              </w:rPr>
              <w:t xml:space="preserve">2 </w:t>
            </w:r>
            <w:r>
              <w:rPr>
                <w:spacing w:val="-30"/>
                <w:sz w:val="24"/>
              </w:rPr>
              <w:t xml:space="preserve">万 </w:t>
            </w:r>
            <w:r>
              <w:rPr>
                <w:rFonts w:ascii="Times New Roman" w:hAnsi="Times New Roman" w:eastAsia="Times New Roman"/>
                <w:sz w:val="24"/>
              </w:rPr>
              <w:t>m</w:t>
            </w:r>
            <w:r>
              <w:rPr>
                <w:sz w:val="24"/>
              </w:rPr>
              <w:t>³</w:t>
            </w:r>
            <w:r>
              <w:rPr>
                <w:rFonts w:ascii="Times New Roman" w:hAnsi="Times New Roman" w:eastAsia="Times New Roman"/>
                <w:sz w:val="24"/>
              </w:rPr>
              <w:t xml:space="preserve">/d </w:t>
            </w:r>
            <w:r>
              <w:rPr>
                <w:spacing w:val="-6"/>
                <w:sz w:val="24"/>
              </w:rPr>
              <w:t xml:space="preserve">设计。加药间平面尺寸 </w:t>
            </w:r>
            <w:r>
              <w:rPr>
                <w:rFonts w:ascii="Times New Roman" w:hAnsi="Times New Roman" w:eastAsia="Times New Roman"/>
                <w:sz w:val="24"/>
              </w:rPr>
              <w:t>34.5m</w:t>
            </w:r>
            <w:r>
              <w:rPr>
                <w:sz w:val="24"/>
              </w:rPr>
              <w:t>×</w:t>
            </w:r>
            <w:r>
              <w:rPr>
                <w:rFonts w:ascii="Times New Roman" w:hAnsi="Times New Roman" w:eastAsia="Times New Roman"/>
                <w:sz w:val="24"/>
              </w:rPr>
              <w:t>7.5m</w:t>
            </w:r>
            <w:r>
              <w:rPr>
                <w:sz w:val="24"/>
              </w:rPr>
              <w:t>。</w:t>
            </w:r>
          </w:p>
          <w:p>
            <w:pPr>
              <w:pStyle w:val="13"/>
              <w:spacing w:before="158" w:line="364" w:lineRule="auto"/>
              <w:ind w:left="111" w:right="87" w:firstLine="480"/>
              <w:jc w:val="both"/>
              <w:rPr>
                <w:sz w:val="24"/>
              </w:rPr>
            </w:pPr>
            <w:r>
              <w:rPr>
                <w:spacing w:val="-8"/>
                <w:sz w:val="24"/>
              </w:rPr>
              <w:t xml:space="preserve">加矾采用聚合氯化铝，平均投加量为 </w:t>
            </w:r>
            <w:r>
              <w:rPr>
                <w:rFonts w:ascii="Times New Roman" w:eastAsia="Times New Roman"/>
                <w:spacing w:val="-3"/>
                <w:sz w:val="24"/>
              </w:rPr>
              <w:t>8mg/L</w:t>
            </w:r>
            <w:r>
              <w:rPr>
                <w:spacing w:val="-10"/>
                <w:sz w:val="24"/>
              </w:rPr>
              <w:t xml:space="preserve">，设计最大投加量 </w:t>
            </w:r>
            <w:r>
              <w:rPr>
                <w:rFonts w:ascii="Times New Roman" w:eastAsia="Times New Roman"/>
                <w:spacing w:val="-3"/>
                <w:sz w:val="24"/>
              </w:rPr>
              <w:t>15mg/L</w:t>
            </w:r>
            <w:r>
              <w:rPr>
                <w:spacing w:val="-3"/>
                <w:sz w:val="24"/>
              </w:rPr>
              <w:t>，投加浓</w:t>
            </w:r>
            <w:r>
              <w:rPr>
                <w:spacing w:val="-21"/>
                <w:sz w:val="24"/>
              </w:rPr>
              <w:t xml:space="preserve">度为 </w:t>
            </w:r>
            <w:r>
              <w:rPr>
                <w:rFonts w:ascii="Times New Roman" w:eastAsia="Times New Roman"/>
                <w:sz w:val="24"/>
              </w:rPr>
              <w:t>8%</w:t>
            </w:r>
            <w:r>
              <w:rPr>
                <w:sz w:val="24"/>
              </w:rPr>
              <w:t>。投加点设在管道混合器前端进水总管上。投加方式：采用计量泵投加，</w:t>
            </w:r>
            <w:r>
              <w:rPr>
                <w:spacing w:val="-118"/>
                <w:sz w:val="24"/>
              </w:rPr>
              <w:t xml:space="preserve"> </w:t>
            </w:r>
            <w:r>
              <w:rPr>
                <w:spacing w:val="-4"/>
                <w:sz w:val="24"/>
              </w:rPr>
              <w:t xml:space="preserve">按原水流量比例投加。混凝剂储量按 </w:t>
            </w:r>
            <w:r>
              <w:rPr>
                <w:rFonts w:ascii="Times New Roman" w:eastAsia="Times New Roman"/>
                <w:sz w:val="24"/>
              </w:rPr>
              <w:t xml:space="preserve">20 </w:t>
            </w:r>
            <w:r>
              <w:rPr>
                <w:sz w:val="24"/>
              </w:rPr>
              <w:t>天用量设计。加矾间设有地下式溶解池，</w:t>
            </w:r>
          </w:p>
          <w:p>
            <w:pPr>
              <w:pStyle w:val="13"/>
              <w:spacing w:line="307" w:lineRule="exact"/>
              <w:ind w:left="111"/>
              <w:jc w:val="both"/>
              <w:rPr>
                <w:sz w:val="24"/>
              </w:rPr>
            </w:pPr>
            <w:r>
              <w:rPr>
                <w:w w:val="95"/>
                <w:sz w:val="24"/>
              </w:rPr>
              <w:t>分为两格，每格设有</w:t>
            </w:r>
            <w:r>
              <w:rPr>
                <w:spacing w:val="138"/>
                <w:sz w:val="24"/>
              </w:rPr>
              <w:t xml:space="preserve"> </w:t>
            </w:r>
            <w:r>
              <w:rPr>
                <w:rFonts w:ascii="Times New Roman" w:eastAsia="Times New Roman"/>
                <w:w w:val="95"/>
                <w:sz w:val="24"/>
              </w:rPr>
              <w:t>1</w:t>
            </w:r>
            <w:r>
              <w:rPr>
                <w:rFonts w:ascii="Times New Roman" w:eastAsia="Times New Roman"/>
                <w:spacing w:val="69"/>
                <w:sz w:val="24"/>
              </w:rPr>
              <w:t xml:space="preserve">  </w:t>
            </w:r>
            <w:r>
              <w:rPr>
                <w:w w:val="95"/>
                <w:sz w:val="24"/>
              </w:rPr>
              <w:t>台搅拌器。溶解后的药剂由提升泵提升至溶液池，溶液池分</w:t>
            </w:r>
          </w:p>
          <w:p>
            <w:pPr>
              <w:pStyle w:val="13"/>
              <w:spacing w:before="158" w:line="364" w:lineRule="auto"/>
              <w:ind w:left="111" w:right="86"/>
              <w:jc w:val="both"/>
              <w:rPr>
                <w:sz w:val="24"/>
              </w:rPr>
            </w:pPr>
            <w:r>
              <w:rPr>
                <w:spacing w:val="-8"/>
                <w:sz w:val="24"/>
              </w:rPr>
              <w:t xml:space="preserve">为两格，每格内设有 </w:t>
            </w:r>
            <w:r>
              <w:rPr>
                <w:rFonts w:ascii="Times New Roman" w:eastAsia="Times New Roman"/>
                <w:spacing w:val="-1"/>
                <w:sz w:val="24"/>
              </w:rPr>
              <w:t>1</w:t>
            </w:r>
            <w:r>
              <w:rPr>
                <w:rFonts w:ascii="Times New Roman" w:eastAsia="Times New Roman"/>
                <w:sz w:val="24"/>
              </w:rPr>
              <w:t xml:space="preserve"> </w:t>
            </w:r>
            <w:r>
              <w:rPr>
                <w:spacing w:val="-1"/>
                <w:sz w:val="24"/>
              </w:rPr>
              <w:t>台搅拌器。配好的药剂由计量泵投加至管道混合器前端。设</w:t>
            </w:r>
            <w:r>
              <w:rPr>
                <w:spacing w:val="-16"/>
                <w:sz w:val="24"/>
              </w:rPr>
              <w:t xml:space="preserve">计量泵 </w:t>
            </w:r>
            <w:r>
              <w:rPr>
                <w:rFonts w:ascii="Times New Roman" w:eastAsia="Times New Roman"/>
                <w:sz w:val="24"/>
              </w:rPr>
              <w:t xml:space="preserve">3 </w:t>
            </w:r>
            <w:r>
              <w:rPr>
                <w:sz w:val="24"/>
              </w:rPr>
              <w:t>台，</w:t>
            </w:r>
            <w:r>
              <w:rPr>
                <w:rFonts w:ascii="Times New Roman" w:eastAsia="Times New Roman"/>
                <w:sz w:val="24"/>
              </w:rPr>
              <w:t xml:space="preserve">2 </w:t>
            </w:r>
            <w:r>
              <w:rPr>
                <w:spacing w:val="-30"/>
                <w:sz w:val="24"/>
              </w:rPr>
              <w:t xml:space="preserve">用 </w:t>
            </w:r>
            <w:r>
              <w:rPr>
                <w:rFonts w:ascii="Times New Roman" w:eastAsia="Times New Roman"/>
                <w:sz w:val="24"/>
              </w:rPr>
              <w:t xml:space="preserve">1 </w:t>
            </w:r>
            <w:r>
              <w:rPr>
                <w:spacing w:val="-9"/>
                <w:sz w:val="24"/>
              </w:rPr>
              <w:t xml:space="preserve">备，每台流量 </w:t>
            </w:r>
            <w:r>
              <w:rPr>
                <w:rFonts w:ascii="Times New Roman" w:eastAsia="Times New Roman"/>
                <w:sz w:val="24"/>
              </w:rPr>
              <w:t>150L/h</w:t>
            </w:r>
            <w:r>
              <w:rPr>
                <w:spacing w:val="-15"/>
                <w:sz w:val="24"/>
              </w:rPr>
              <w:t xml:space="preserve">，扬程 </w:t>
            </w:r>
            <w:r>
              <w:rPr>
                <w:rFonts w:ascii="Times New Roman" w:eastAsia="Times New Roman"/>
                <w:sz w:val="24"/>
              </w:rPr>
              <w:t>0.5MPa</w:t>
            </w:r>
            <w:r>
              <w:rPr>
                <w:sz w:val="24"/>
              </w:rPr>
              <w:t>。</w:t>
            </w:r>
          </w:p>
          <w:p>
            <w:pPr>
              <w:pStyle w:val="13"/>
              <w:spacing w:line="306" w:lineRule="exact"/>
              <w:ind w:left="591"/>
              <w:rPr>
                <w:sz w:val="24"/>
              </w:rPr>
            </w:pPr>
            <w:r>
              <w:rPr>
                <w:spacing w:val="-5"/>
                <w:sz w:val="24"/>
              </w:rPr>
              <w:t xml:space="preserve">加氯采用次氯酸钠，设计投加量为 </w:t>
            </w:r>
            <w:r>
              <w:rPr>
                <w:rFonts w:ascii="Times New Roman" w:eastAsia="Times New Roman"/>
                <w:sz w:val="24"/>
              </w:rPr>
              <w:t>2.5mg/L</w:t>
            </w:r>
            <w:r>
              <w:rPr>
                <w:spacing w:val="-9"/>
                <w:sz w:val="24"/>
              </w:rPr>
              <w:t xml:space="preserve">，其中前加氯 </w:t>
            </w:r>
            <w:r>
              <w:rPr>
                <w:rFonts w:ascii="Times New Roman" w:eastAsia="Times New Roman"/>
                <w:sz w:val="24"/>
              </w:rPr>
              <w:t>1.5mg/L</w:t>
            </w:r>
            <w:r>
              <w:rPr>
                <w:sz w:val="24"/>
              </w:rPr>
              <w:t>，后加氯</w:t>
            </w:r>
          </w:p>
          <w:p>
            <w:pPr>
              <w:pStyle w:val="13"/>
              <w:spacing w:before="8" w:line="460" w:lineRule="atLeast"/>
              <w:ind w:left="111" w:right="198"/>
              <w:rPr>
                <w:sz w:val="24"/>
              </w:rPr>
            </w:pPr>
            <w:r>
              <w:rPr>
                <w:rFonts w:ascii="Times New Roman" w:eastAsia="Times New Roman"/>
                <w:spacing w:val="-1"/>
                <w:sz w:val="24"/>
              </w:rPr>
              <w:t>1.0mg/L</w:t>
            </w:r>
            <w:r>
              <w:rPr>
                <w:sz w:val="24"/>
              </w:rPr>
              <w:t>。前加氯投加点为管道混合器上的加氯投加口，后加氯的投加点设在滤池的出水管上。前加氯和后加氯采用不同的计量泵投加。</w:t>
            </w:r>
          </w:p>
        </w:tc>
      </w:tr>
    </w:tbl>
    <w:p>
      <w:pPr>
        <w:spacing w:after="0" w:line="460" w:lineRule="atLeast"/>
        <w:rPr>
          <w:sz w:val="24"/>
        </w:rPr>
        <w:sectPr>
          <w:pgSz w:w="11910" w:h="16840"/>
          <w:pgMar w:top="1580" w:right="940" w:bottom="1040" w:left="940" w:header="891" w:footer="771" w:gutter="0"/>
          <w:cols w:space="720" w:num="1"/>
        </w:sectPr>
      </w:pPr>
    </w:p>
    <w:p>
      <w:pPr>
        <w:pStyle w:val="6"/>
        <w:spacing w:before="114" w:line="364" w:lineRule="auto"/>
        <w:ind w:left="1116" w:right="293" w:firstLine="480"/>
        <w:jc w:val="both"/>
      </w:pPr>
      <w:r>
        <w:pict>
          <v:group id="_x0000_s1059" o:spid="_x0000_s1059" o:spt="203" style="position:absolute;left:0pt;margin-left:55.85pt;margin-top:85.05pt;height:669.65pt;width:483.55pt;mso-position-horizontal-relative:page;mso-position-vertical-relative:page;z-index:-251637760;mso-width-relative:page;mso-height-relative:page;" coordorigin="1117,1701" coordsize="9671,13393">
            <o:lock v:ext="edit"/>
            <v:shape id="_x0000_s1060" o:spid="_x0000_s1060" style="position:absolute;left:1117;top:1701;height:13393;width:9671;" filled="f" stroked="t" coordorigin="1117,1701" coordsize="9671,13393" path="m1117,1711l10788,1711m1117,15084l10788,15084m1127,1701l1127,15093m10778,1720l10778,15093e">
              <v:path arrowok="t"/>
              <v:fill on="f" focussize="0,0"/>
              <v:stroke weight="0.96pt" color="#000000"/>
              <v:imagedata o:title=""/>
              <o:lock v:ext="edit"/>
            </v:shape>
            <v:line id="_x0000_s1061" o:spid="_x0000_s1061" o:spt="20" style="position:absolute;left:1950;top:1720;height:13354;width:0;" stroked="t" coordsize="21600,21600">
              <v:path arrowok="t"/>
              <v:fill focussize="0,0"/>
              <v:stroke weight="0.48pt" color="#000000"/>
              <v:imagedata o:title=""/>
              <o:lock v:ext="edit"/>
            </v:line>
          </v:group>
        </w:pict>
      </w:r>
      <w:r>
        <w:rPr>
          <w:spacing w:val="-1"/>
        </w:rPr>
        <w:t>次氯酸钠现场电解制备，成套设备主要由水软化器、储盐罐及盐水泵、次氯酸钠发生器、次氯酸钠储罐、排氢风机、加药计量泵和与之相配套的电气及自动控制</w:t>
      </w:r>
      <w:r>
        <w:t>系统组成。</w:t>
      </w:r>
    </w:p>
    <w:p>
      <w:pPr>
        <w:pStyle w:val="6"/>
        <w:spacing w:line="307" w:lineRule="exact"/>
        <w:ind w:left="1596"/>
      </w:pPr>
      <w:r>
        <w:t>系统主要设备参数：</w:t>
      </w:r>
    </w:p>
    <w:p>
      <w:pPr>
        <w:pStyle w:val="6"/>
        <w:spacing w:before="158" w:line="364" w:lineRule="auto"/>
        <w:ind w:left="1116" w:right="173" w:firstLine="480"/>
      </w:pPr>
      <w:r>
        <w:rPr>
          <w:rFonts w:ascii="Times New Roman" w:hAnsi="Times New Roman" w:eastAsia="Times New Roman"/>
          <w:spacing w:val="-1"/>
        </w:rPr>
        <w:t>2</w:t>
      </w:r>
      <w:r>
        <w:rPr>
          <w:rFonts w:ascii="Times New Roman" w:hAnsi="Times New Roman" w:eastAsia="Times New Roman"/>
        </w:rPr>
        <w:t xml:space="preserve"> </w:t>
      </w:r>
      <w:r>
        <w:rPr>
          <w:spacing w:val="-5"/>
        </w:rPr>
        <w:t xml:space="preserve">台次氯酸钠发生器，单台有效率产量 </w:t>
      </w:r>
      <w:r>
        <w:rPr>
          <w:rFonts w:ascii="Times New Roman" w:hAnsi="Times New Roman" w:eastAsia="Times New Roman"/>
        </w:rPr>
        <w:t>45.36kg/d</w:t>
      </w:r>
      <w:r>
        <w:t>，</w:t>
      </w:r>
      <w:r>
        <w:rPr>
          <w:rFonts w:ascii="Times New Roman" w:hAnsi="Times New Roman" w:eastAsia="Times New Roman"/>
        </w:rPr>
        <w:t>N=11kW</w:t>
      </w:r>
      <w:r>
        <w:t>。前加氯计量三两</w:t>
      </w:r>
      <w:r>
        <w:rPr>
          <w:spacing w:val="-2"/>
        </w:rPr>
        <w:t>台，两用一备，单台参数：</w:t>
      </w:r>
      <w:r>
        <w:rPr>
          <w:rFonts w:ascii="Times New Roman" w:hAnsi="Times New Roman" w:eastAsia="Times New Roman"/>
          <w:spacing w:val="-2"/>
        </w:rPr>
        <w:t>Q=100L/h</w:t>
      </w:r>
      <w:r>
        <w:rPr>
          <w:spacing w:val="-2"/>
        </w:rPr>
        <w:t>，</w:t>
      </w:r>
      <w:r>
        <w:rPr>
          <w:rFonts w:ascii="Times New Roman" w:hAnsi="Times New Roman" w:eastAsia="Times New Roman"/>
          <w:spacing w:val="-2"/>
        </w:rPr>
        <w:t>H=50m</w:t>
      </w:r>
      <w:r>
        <w:rPr>
          <w:spacing w:val="-2"/>
        </w:rPr>
        <w:t>，</w:t>
      </w:r>
      <w:r>
        <w:rPr>
          <w:rFonts w:ascii="Times New Roman" w:hAnsi="Times New Roman" w:eastAsia="Times New Roman"/>
          <w:spacing w:val="-2"/>
        </w:rPr>
        <w:t>N=0.37kW</w:t>
      </w:r>
      <w:r>
        <w:rPr>
          <w:spacing w:val="-2"/>
        </w:rPr>
        <w:t>；后加氯计量泵三两台，</w:t>
      </w:r>
      <w:r>
        <w:rPr>
          <w:spacing w:val="-117"/>
        </w:rPr>
        <w:t xml:space="preserve"> </w:t>
      </w:r>
      <w:r>
        <w:rPr>
          <w:spacing w:val="-25"/>
        </w:rPr>
        <w:t>两用一备，单台参数：</w:t>
      </w:r>
      <w:r>
        <w:rPr>
          <w:rFonts w:ascii="Times New Roman" w:hAnsi="Times New Roman" w:eastAsia="Times New Roman"/>
          <w:spacing w:val="-1"/>
        </w:rPr>
        <w:t>Q=</w:t>
      </w:r>
      <w:r>
        <w:rPr>
          <w:rFonts w:ascii="Times New Roman" w:hAnsi="Times New Roman" w:eastAsia="Times New Roman"/>
        </w:rPr>
        <w:t>100</w:t>
      </w:r>
      <w:r>
        <w:rPr>
          <w:rFonts w:ascii="Times New Roman" w:hAnsi="Times New Roman" w:eastAsia="Times New Roman"/>
          <w:spacing w:val="-3"/>
        </w:rPr>
        <w:t>L</w:t>
      </w:r>
      <w:r>
        <w:rPr>
          <w:rFonts w:ascii="Times New Roman" w:hAnsi="Times New Roman" w:eastAsia="Times New Roman"/>
          <w:spacing w:val="2"/>
        </w:rPr>
        <w:t>/h</w:t>
      </w:r>
      <w:r>
        <w:rPr>
          <w:spacing w:val="-111"/>
        </w:rPr>
        <w:t>，</w:t>
      </w:r>
      <w:r>
        <w:rPr>
          <w:rFonts w:ascii="Times New Roman" w:hAnsi="Times New Roman" w:eastAsia="Times New Roman"/>
          <w:spacing w:val="-1"/>
        </w:rPr>
        <w:t>H=</w:t>
      </w:r>
      <w:r>
        <w:rPr>
          <w:rFonts w:ascii="Times New Roman" w:hAnsi="Times New Roman" w:eastAsia="Times New Roman"/>
        </w:rPr>
        <w:t>50m</w:t>
      </w:r>
      <w:r>
        <w:rPr>
          <w:spacing w:val="-111"/>
        </w:rPr>
        <w:t>，</w:t>
      </w:r>
      <w:r>
        <w:rPr>
          <w:rFonts w:ascii="Times New Roman" w:hAnsi="Times New Roman" w:eastAsia="Times New Roman"/>
          <w:spacing w:val="-1"/>
        </w:rPr>
        <w:t>N=</w:t>
      </w:r>
      <w:r>
        <w:rPr>
          <w:rFonts w:ascii="Times New Roman" w:hAnsi="Times New Roman" w:eastAsia="Times New Roman"/>
        </w:rPr>
        <w:t>0.37k</w:t>
      </w:r>
      <w:r>
        <w:rPr>
          <w:rFonts w:ascii="Times New Roman" w:hAnsi="Times New Roman" w:eastAsia="Times New Roman"/>
          <w:spacing w:val="1"/>
        </w:rPr>
        <w:t>W</w:t>
      </w:r>
      <w:r>
        <w:rPr>
          <w:spacing w:val="-28"/>
        </w:rPr>
        <w:t xml:space="preserve">。软水器一台，产水量 </w:t>
      </w:r>
      <w:r>
        <w:rPr>
          <w:rFonts w:ascii="Times New Roman" w:hAnsi="Times New Roman" w:eastAsia="Times New Roman"/>
          <w:spacing w:val="-1"/>
        </w:rPr>
        <w:t>Q=</w:t>
      </w:r>
      <w:r>
        <w:rPr>
          <w:rFonts w:ascii="Times New Roman" w:hAnsi="Times New Roman" w:eastAsia="Times New Roman"/>
        </w:rPr>
        <w:t>200</w:t>
      </w:r>
      <w:r>
        <w:rPr>
          <w:rFonts w:ascii="Times New Roman" w:hAnsi="Times New Roman" w:eastAsia="Times New Roman"/>
          <w:spacing w:val="-3"/>
        </w:rPr>
        <w:t>L</w:t>
      </w:r>
      <w:r>
        <w:rPr>
          <w:rFonts w:ascii="Times New Roman" w:hAnsi="Times New Roman" w:eastAsia="Times New Roman"/>
          <w:spacing w:val="2"/>
        </w:rPr>
        <w:t>/h</w:t>
      </w:r>
      <w:r>
        <w:t>。</w:t>
      </w:r>
      <w:r>
        <w:rPr>
          <w:spacing w:val="-1"/>
        </w:rPr>
        <w:t>加热器</w:t>
      </w:r>
      <w:r>
        <w:rPr>
          <w:rFonts w:ascii="Times New Roman" w:hAnsi="Times New Roman" w:eastAsia="Times New Roman"/>
        </w:rPr>
        <w:t>(</w:t>
      </w:r>
      <w:r>
        <w:rPr>
          <w:spacing w:val="-8"/>
        </w:rPr>
        <w:t xml:space="preserve">当进水温度低于 </w:t>
      </w:r>
      <w:r>
        <w:rPr>
          <w:rFonts w:ascii="Times New Roman" w:hAnsi="Times New Roman" w:eastAsia="Times New Roman"/>
        </w:rPr>
        <w:t>13</w:t>
      </w:r>
      <w:r>
        <w:t>℃时启用</w:t>
      </w:r>
      <w:r>
        <w:rPr>
          <w:rFonts w:ascii="Times New Roman" w:hAnsi="Times New Roman" w:eastAsia="Times New Roman"/>
        </w:rPr>
        <w:t>)</w:t>
      </w:r>
      <w:r>
        <w:t>一台，</w:t>
      </w:r>
      <w:r>
        <w:rPr>
          <w:rFonts w:ascii="Times New Roman" w:hAnsi="Times New Roman" w:eastAsia="Times New Roman"/>
        </w:rPr>
        <w:t>N=3kW</w:t>
      </w:r>
      <w:r>
        <w:t>。</w:t>
      </w:r>
    </w:p>
    <w:p>
      <w:pPr>
        <w:pStyle w:val="6"/>
        <w:spacing w:line="362" w:lineRule="auto"/>
        <w:ind w:left="1116" w:right="293" w:firstLine="480"/>
        <w:rPr>
          <w:rFonts w:ascii="Times New Roman" w:eastAsia="Times New Roman"/>
        </w:rPr>
      </w:pPr>
      <w:r>
        <w:rPr>
          <w:rFonts w:ascii="Times New Roman" w:eastAsia="Times New Roman"/>
        </w:rPr>
        <w:t>7</w:t>
      </w:r>
      <w:r>
        <w:t>、沉泥池：沉泥池是接收沉淀池的泥水，对泥水进行调节和初步处理，底部</w:t>
      </w:r>
      <w:r>
        <w:rPr>
          <w:spacing w:val="-4"/>
        </w:rPr>
        <w:t xml:space="preserve">沉泥运至污泥干化场进行自然干化，干化后的污泥含水率可到达 </w:t>
      </w:r>
      <w:r>
        <w:rPr>
          <w:rFonts w:ascii="Times New Roman" w:eastAsia="Times New Roman"/>
          <w:spacing w:val="-1"/>
        </w:rPr>
        <w:t>60%</w:t>
      </w:r>
      <w:r>
        <w:rPr>
          <w:spacing w:val="-1"/>
        </w:rPr>
        <w:t>，泥饼送至污</w:t>
      </w:r>
      <w:r>
        <w:rPr>
          <w:spacing w:val="-12"/>
        </w:rPr>
        <w:t xml:space="preserve">泥集中处置中心。本设计共设沉泥池 </w:t>
      </w:r>
      <w:r>
        <w:rPr>
          <w:rFonts w:ascii="Times New Roman" w:eastAsia="Times New Roman"/>
          <w:spacing w:val="-1"/>
        </w:rPr>
        <w:t>1</w:t>
      </w:r>
      <w:r>
        <w:rPr>
          <w:rFonts w:ascii="Times New Roman" w:eastAsia="Times New Roman"/>
        </w:rPr>
        <w:t xml:space="preserve"> </w:t>
      </w:r>
      <w:r>
        <w:rPr>
          <w:spacing w:val="-14"/>
        </w:rPr>
        <w:t xml:space="preserve">座，分为能独立运行的 </w:t>
      </w:r>
      <w:r>
        <w:rPr>
          <w:rFonts w:ascii="Times New Roman" w:eastAsia="Times New Roman"/>
        </w:rPr>
        <w:t xml:space="preserve">2 </w:t>
      </w:r>
      <w:r>
        <w:rPr>
          <w:spacing w:val="-20"/>
        </w:rPr>
        <w:t xml:space="preserve">格，总尺寸为 </w:t>
      </w:r>
      <w:r>
        <w:rPr>
          <w:rFonts w:ascii="Times New Roman" w:eastAsia="Times New Roman"/>
        </w:rPr>
        <w:t>24.0m</w:t>
      </w:r>
    </w:p>
    <w:p>
      <w:pPr>
        <w:pStyle w:val="6"/>
        <w:spacing w:before="6"/>
        <w:ind w:left="1116"/>
      </w:pPr>
      <w:r>
        <w:t>×</w:t>
      </w:r>
      <w:r>
        <w:rPr>
          <w:rFonts w:ascii="Times New Roman" w:hAnsi="Times New Roman" w:eastAsia="Times New Roman"/>
        </w:rPr>
        <w:t>16.0m</w:t>
      </w:r>
      <w:r>
        <w:t>。厂内预留泥水机械处理用地，根据需要实施。</w:t>
      </w:r>
    </w:p>
    <w:p>
      <w:pPr>
        <w:pStyle w:val="6"/>
        <w:spacing w:before="158" w:line="364" w:lineRule="auto"/>
        <w:ind w:left="1116" w:right="173" w:firstLine="480"/>
      </w:pPr>
      <w:r>
        <w:rPr>
          <w:rFonts w:ascii="Times New Roman" w:hAnsi="Times New Roman" w:eastAsia="Times New Roman"/>
          <w:spacing w:val="-1"/>
        </w:rPr>
        <w:t>8</w:t>
      </w:r>
      <w:r>
        <w:rPr>
          <w:spacing w:val="-1"/>
        </w:rPr>
        <w:t>、排水池：排水池是接收滤池反冲洗含泥废水，对泥水进行调节和初步处理，</w:t>
      </w:r>
      <w:r>
        <w:rPr>
          <w:spacing w:val="-117"/>
        </w:rPr>
        <w:t xml:space="preserve"> </w:t>
      </w:r>
      <w:r>
        <w:rPr>
          <w:spacing w:val="-4"/>
        </w:rPr>
        <w:t xml:space="preserve">底部沉泥运至污泥干化场进行自然干化，干化后的污泥含水率可到达 </w:t>
      </w:r>
      <w:r>
        <w:rPr>
          <w:rFonts w:ascii="Times New Roman" w:hAnsi="Times New Roman" w:eastAsia="Times New Roman"/>
          <w:spacing w:val="-1"/>
        </w:rPr>
        <w:t>60%</w:t>
      </w:r>
      <w:r>
        <w:rPr>
          <w:spacing w:val="-1"/>
        </w:rPr>
        <w:t>，泥饼送</w:t>
      </w:r>
      <w:r>
        <w:rPr>
          <w:spacing w:val="-5"/>
        </w:rPr>
        <w:t xml:space="preserve">至污泥集中处置中心。本设计共设排水池 </w:t>
      </w:r>
      <w:r>
        <w:rPr>
          <w:rFonts w:ascii="Times New Roman" w:hAnsi="Times New Roman" w:eastAsia="Times New Roman"/>
          <w:spacing w:val="-1"/>
        </w:rPr>
        <w:t>1</w:t>
      </w:r>
      <w:r>
        <w:rPr>
          <w:rFonts w:ascii="Times New Roman" w:hAnsi="Times New Roman" w:eastAsia="Times New Roman"/>
        </w:rPr>
        <w:t xml:space="preserve"> </w:t>
      </w:r>
      <w:r>
        <w:rPr>
          <w:spacing w:val="-7"/>
        </w:rPr>
        <w:t xml:space="preserve">座，分为能独立运行的 </w:t>
      </w:r>
      <w:r>
        <w:rPr>
          <w:rFonts w:ascii="Times New Roman" w:hAnsi="Times New Roman" w:eastAsia="Times New Roman"/>
        </w:rPr>
        <w:t xml:space="preserve">2 </w:t>
      </w:r>
      <w:r>
        <w:t>格，总尺寸为</w:t>
      </w:r>
      <w:r>
        <w:rPr>
          <w:rFonts w:ascii="Times New Roman" w:hAnsi="Times New Roman" w:eastAsia="Times New Roman"/>
        </w:rPr>
        <w:t>18.0m</w:t>
      </w:r>
      <w:r>
        <w:t>×</w:t>
      </w:r>
      <w:r>
        <w:rPr>
          <w:rFonts w:ascii="Times New Roman" w:hAnsi="Times New Roman" w:eastAsia="Times New Roman"/>
        </w:rPr>
        <w:t>16.0m</w:t>
      </w:r>
      <w:r>
        <w:t>。厂内预留泥水机械处理用地，根据需要实施。</w:t>
      </w:r>
    </w:p>
    <w:p>
      <w:pPr>
        <w:pStyle w:val="6"/>
        <w:spacing w:line="364" w:lineRule="auto"/>
        <w:ind w:left="1116" w:right="293" w:firstLine="480"/>
      </w:pPr>
      <w:r>
        <w:rPr>
          <w:rFonts w:ascii="Times New Roman" w:hAnsi="Times New Roman" w:eastAsia="Times New Roman"/>
        </w:rPr>
        <w:t>9</w:t>
      </w:r>
      <w:r>
        <w:t>、污泥干化场：污泥干化场用于沉泥池与排水池产生污泥的自然干化，干化</w:t>
      </w:r>
      <w:r>
        <w:rPr>
          <w:spacing w:val="-8"/>
        </w:rPr>
        <w:t xml:space="preserve">后的污泥含水率可到达 </w:t>
      </w:r>
      <w:r>
        <w:rPr>
          <w:rFonts w:ascii="Times New Roman" w:hAnsi="Times New Roman" w:eastAsia="Times New Roman"/>
          <w:spacing w:val="-2"/>
        </w:rPr>
        <w:t>60%</w:t>
      </w:r>
      <w:r>
        <w:rPr>
          <w:spacing w:val="-2"/>
        </w:rPr>
        <w:t>，泥饼送至污泥集中处置中心。本设计共设污泥干化场</w:t>
      </w:r>
      <w:r>
        <w:rPr>
          <w:rFonts w:ascii="Times New Roman" w:hAnsi="Times New Roman" w:eastAsia="Times New Roman"/>
        </w:rPr>
        <w:t xml:space="preserve">1 </w:t>
      </w:r>
      <w:r>
        <w:rPr>
          <w:spacing w:val="-10"/>
        </w:rPr>
        <w:t xml:space="preserve">座，尺寸为 </w:t>
      </w:r>
      <w:r>
        <w:rPr>
          <w:rFonts w:ascii="Times New Roman" w:hAnsi="Times New Roman" w:eastAsia="Times New Roman"/>
        </w:rPr>
        <w:t>11.0m</w:t>
      </w:r>
      <w:r>
        <w:t>×</w:t>
      </w:r>
      <w:r>
        <w:rPr>
          <w:rFonts w:ascii="Times New Roman" w:hAnsi="Times New Roman" w:eastAsia="Times New Roman"/>
        </w:rPr>
        <w:t>10.0m</w:t>
      </w:r>
      <w:r>
        <w:t>。厂内预留泥水机械处理用地，根据需要实施。。</w:t>
      </w:r>
    </w:p>
    <w:p>
      <w:pPr>
        <w:spacing w:before="0" w:line="305" w:lineRule="exact"/>
        <w:ind w:left="4128" w:right="0" w:firstLine="0"/>
        <w:jc w:val="left"/>
        <w:rPr>
          <w:sz w:val="24"/>
        </w:rPr>
      </w:pPr>
      <w:r>
        <w:rPr>
          <w:spacing w:val="-4"/>
          <w:w w:val="95"/>
          <w:sz w:val="24"/>
        </w:rPr>
        <w:t xml:space="preserve">表 </w:t>
      </w:r>
      <w:r>
        <w:rPr>
          <w:rFonts w:ascii="Times New Roman" w:eastAsia="Times New Roman"/>
          <w:b/>
          <w:w w:val="95"/>
          <w:sz w:val="24"/>
        </w:rPr>
        <w:t>2.8</w:t>
      </w:r>
      <w:r>
        <w:rPr>
          <w:rFonts w:ascii="Times New Roman" w:eastAsia="Times New Roman"/>
          <w:b/>
          <w:spacing w:val="50"/>
          <w:w w:val="95"/>
          <w:sz w:val="24"/>
        </w:rPr>
        <w:t xml:space="preserve"> </w:t>
      </w:r>
      <w:r>
        <w:rPr>
          <w:w w:val="95"/>
          <w:sz w:val="24"/>
        </w:rPr>
        <w:t>运营期产污情况一览表</w:t>
      </w:r>
    </w:p>
    <w:p>
      <w:pPr>
        <w:pStyle w:val="6"/>
        <w:spacing w:before="5"/>
        <w:rPr>
          <w:sz w:val="12"/>
        </w:rPr>
      </w:pPr>
    </w:p>
    <w:tbl>
      <w:tblPr>
        <w:tblStyle w:val="9"/>
        <w:tblW w:w="0" w:type="auto"/>
        <w:tblInd w:w="1441"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007"/>
        <w:gridCol w:w="1709"/>
        <w:gridCol w:w="1805"/>
        <w:gridCol w:w="3474"/>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25" w:hRule="atLeast"/>
        </w:trPr>
        <w:tc>
          <w:tcPr>
            <w:tcW w:w="1007" w:type="dxa"/>
            <w:tcBorders>
              <w:bottom w:val="single" w:color="000000" w:sz="4" w:space="0"/>
              <w:right w:val="single" w:color="000000" w:sz="4" w:space="0"/>
            </w:tcBorders>
          </w:tcPr>
          <w:p>
            <w:pPr>
              <w:pStyle w:val="13"/>
              <w:spacing w:before="26"/>
              <w:ind w:left="290"/>
              <w:rPr>
                <w:sz w:val="21"/>
              </w:rPr>
            </w:pPr>
            <w:r>
              <w:rPr>
                <w:sz w:val="21"/>
              </w:rPr>
              <w:t>类别</w:t>
            </w:r>
          </w:p>
        </w:tc>
        <w:tc>
          <w:tcPr>
            <w:tcW w:w="1709" w:type="dxa"/>
            <w:tcBorders>
              <w:left w:val="single" w:color="000000" w:sz="4" w:space="0"/>
              <w:bottom w:val="single" w:color="000000" w:sz="4" w:space="0"/>
              <w:right w:val="single" w:color="000000" w:sz="4" w:space="0"/>
            </w:tcBorders>
          </w:tcPr>
          <w:p>
            <w:pPr>
              <w:pStyle w:val="13"/>
              <w:spacing w:before="26"/>
              <w:ind w:left="100" w:right="71"/>
              <w:jc w:val="center"/>
              <w:rPr>
                <w:sz w:val="21"/>
              </w:rPr>
            </w:pPr>
            <w:r>
              <w:rPr>
                <w:w w:val="95"/>
                <w:sz w:val="21"/>
              </w:rPr>
              <w:t>产污情况</w:t>
            </w:r>
          </w:p>
        </w:tc>
        <w:tc>
          <w:tcPr>
            <w:tcW w:w="1805" w:type="dxa"/>
            <w:tcBorders>
              <w:left w:val="single" w:color="000000" w:sz="4" w:space="0"/>
              <w:bottom w:val="single" w:color="000000" w:sz="4" w:space="0"/>
              <w:right w:val="single" w:color="000000" w:sz="4" w:space="0"/>
            </w:tcBorders>
          </w:tcPr>
          <w:p>
            <w:pPr>
              <w:pStyle w:val="13"/>
              <w:spacing w:before="26"/>
              <w:ind w:left="155" w:right="127"/>
              <w:jc w:val="center"/>
              <w:rPr>
                <w:sz w:val="21"/>
              </w:rPr>
            </w:pPr>
            <w:r>
              <w:rPr>
                <w:w w:val="95"/>
                <w:sz w:val="21"/>
              </w:rPr>
              <w:t>产污部位</w:t>
            </w:r>
          </w:p>
        </w:tc>
        <w:tc>
          <w:tcPr>
            <w:tcW w:w="3474" w:type="dxa"/>
            <w:tcBorders>
              <w:left w:val="single" w:color="000000" w:sz="4" w:space="0"/>
              <w:bottom w:val="single" w:color="000000" w:sz="4" w:space="0"/>
            </w:tcBorders>
          </w:tcPr>
          <w:p>
            <w:pPr>
              <w:pStyle w:val="13"/>
              <w:spacing w:before="26"/>
              <w:ind w:left="983" w:right="949"/>
              <w:jc w:val="center"/>
              <w:rPr>
                <w:sz w:val="21"/>
              </w:rPr>
            </w:pPr>
            <w:r>
              <w:rPr>
                <w:w w:val="95"/>
                <w:sz w:val="21"/>
              </w:rPr>
              <w:t>污染因子</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5" w:hRule="atLeast"/>
        </w:trPr>
        <w:tc>
          <w:tcPr>
            <w:tcW w:w="1007" w:type="dxa"/>
            <w:tcBorders>
              <w:top w:val="single" w:color="000000" w:sz="4" w:space="0"/>
              <w:bottom w:val="single" w:color="000000" w:sz="4" w:space="0"/>
              <w:right w:val="single" w:color="000000" w:sz="4" w:space="0"/>
            </w:tcBorders>
          </w:tcPr>
          <w:p>
            <w:pPr>
              <w:pStyle w:val="13"/>
              <w:spacing w:before="14"/>
              <w:ind w:left="292"/>
              <w:rPr>
                <w:sz w:val="21"/>
              </w:rPr>
            </w:pPr>
            <w:r>
              <w:rPr>
                <w:sz w:val="21"/>
              </w:rPr>
              <w:t>大气</w:t>
            </w:r>
          </w:p>
        </w:tc>
        <w:tc>
          <w:tcPr>
            <w:tcW w:w="1709" w:type="dxa"/>
            <w:tcBorders>
              <w:top w:val="single" w:color="000000" w:sz="4" w:space="0"/>
              <w:left w:val="single" w:color="000000" w:sz="4" w:space="0"/>
              <w:bottom w:val="single" w:color="000000" w:sz="4" w:space="0"/>
              <w:right w:val="single" w:color="000000" w:sz="4" w:space="0"/>
            </w:tcBorders>
          </w:tcPr>
          <w:p>
            <w:pPr>
              <w:pStyle w:val="13"/>
              <w:spacing w:before="14"/>
              <w:ind w:left="100" w:right="76"/>
              <w:jc w:val="center"/>
              <w:rPr>
                <w:sz w:val="21"/>
              </w:rPr>
            </w:pPr>
            <w:r>
              <w:rPr>
                <w:sz w:val="21"/>
              </w:rPr>
              <w:t>食堂油烟</w:t>
            </w:r>
          </w:p>
        </w:tc>
        <w:tc>
          <w:tcPr>
            <w:tcW w:w="1805" w:type="dxa"/>
            <w:tcBorders>
              <w:top w:val="single" w:color="000000" w:sz="4" w:space="0"/>
              <w:left w:val="single" w:color="000000" w:sz="4" w:space="0"/>
              <w:bottom w:val="single" w:color="000000" w:sz="4" w:space="0"/>
              <w:right w:val="single" w:color="000000" w:sz="4" w:space="0"/>
            </w:tcBorders>
          </w:tcPr>
          <w:p>
            <w:pPr>
              <w:pStyle w:val="13"/>
              <w:spacing w:before="36"/>
              <w:ind w:left="155" w:right="129"/>
              <w:jc w:val="center"/>
              <w:rPr>
                <w:sz w:val="21"/>
              </w:rPr>
            </w:pPr>
            <w:r>
              <w:rPr>
                <w:sz w:val="21"/>
              </w:rPr>
              <w:t>职工</w:t>
            </w:r>
          </w:p>
        </w:tc>
        <w:tc>
          <w:tcPr>
            <w:tcW w:w="3474" w:type="dxa"/>
            <w:tcBorders>
              <w:top w:val="single" w:color="000000" w:sz="4" w:space="0"/>
              <w:left w:val="single" w:color="000000" w:sz="4" w:space="0"/>
              <w:bottom w:val="single" w:color="000000" w:sz="4" w:space="0"/>
            </w:tcBorders>
          </w:tcPr>
          <w:p>
            <w:pPr>
              <w:pStyle w:val="13"/>
              <w:spacing w:before="36"/>
              <w:ind w:left="983" w:right="946"/>
              <w:jc w:val="center"/>
              <w:rPr>
                <w:sz w:val="21"/>
              </w:rPr>
            </w:pPr>
            <w:r>
              <w:rPr>
                <w:sz w:val="21"/>
              </w:rPr>
              <w:t>油烟</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5" w:hRule="atLeast"/>
        </w:trPr>
        <w:tc>
          <w:tcPr>
            <w:tcW w:w="1007" w:type="dxa"/>
            <w:vMerge w:val="restart"/>
            <w:tcBorders>
              <w:top w:val="single" w:color="000000" w:sz="4" w:space="0"/>
              <w:bottom w:val="single" w:color="000000" w:sz="4" w:space="0"/>
              <w:right w:val="single" w:color="000000" w:sz="4" w:space="0"/>
            </w:tcBorders>
          </w:tcPr>
          <w:p>
            <w:pPr>
              <w:pStyle w:val="13"/>
              <w:spacing w:before="9"/>
              <w:rPr>
                <w:sz w:val="16"/>
              </w:rPr>
            </w:pPr>
          </w:p>
          <w:p>
            <w:pPr>
              <w:pStyle w:val="13"/>
              <w:ind w:left="292"/>
              <w:rPr>
                <w:sz w:val="21"/>
              </w:rPr>
            </w:pPr>
            <w:r>
              <w:rPr>
                <w:sz w:val="21"/>
              </w:rPr>
              <w:t>污水</w:t>
            </w:r>
          </w:p>
        </w:tc>
        <w:tc>
          <w:tcPr>
            <w:tcW w:w="1709" w:type="dxa"/>
            <w:tcBorders>
              <w:top w:val="single" w:color="000000" w:sz="4" w:space="0"/>
              <w:left w:val="single" w:color="000000" w:sz="4" w:space="0"/>
              <w:bottom w:val="single" w:color="000000" w:sz="4" w:space="0"/>
              <w:right w:val="single" w:color="000000" w:sz="4" w:space="0"/>
            </w:tcBorders>
          </w:tcPr>
          <w:p>
            <w:pPr>
              <w:pStyle w:val="13"/>
              <w:spacing w:before="36"/>
              <w:ind w:left="100" w:right="76"/>
              <w:jc w:val="center"/>
              <w:rPr>
                <w:sz w:val="21"/>
              </w:rPr>
            </w:pPr>
            <w:r>
              <w:rPr>
                <w:sz w:val="21"/>
              </w:rPr>
              <w:t>生活废水</w:t>
            </w:r>
          </w:p>
        </w:tc>
        <w:tc>
          <w:tcPr>
            <w:tcW w:w="1805" w:type="dxa"/>
            <w:tcBorders>
              <w:top w:val="single" w:color="000000" w:sz="4" w:space="0"/>
              <w:left w:val="single" w:color="000000" w:sz="4" w:space="0"/>
              <w:bottom w:val="single" w:color="000000" w:sz="4" w:space="0"/>
              <w:right w:val="single" w:color="000000" w:sz="4" w:space="0"/>
            </w:tcBorders>
          </w:tcPr>
          <w:p>
            <w:pPr>
              <w:pStyle w:val="13"/>
              <w:spacing w:before="36"/>
              <w:ind w:left="155" w:right="129"/>
              <w:jc w:val="center"/>
              <w:rPr>
                <w:sz w:val="21"/>
              </w:rPr>
            </w:pPr>
            <w:r>
              <w:rPr>
                <w:sz w:val="21"/>
              </w:rPr>
              <w:t>职工</w:t>
            </w:r>
          </w:p>
        </w:tc>
        <w:tc>
          <w:tcPr>
            <w:tcW w:w="3474" w:type="dxa"/>
            <w:tcBorders>
              <w:top w:val="single" w:color="000000" w:sz="4" w:space="0"/>
              <w:left w:val="single" w:color="000000" w:sz="4" w:space="0"/>
              <w:bottom w:val="single" w:color="000000" w:sz="4" w:space="0"/>
            </w:tcBorders>
          </w:tcPr>
          <w:p>
            <w:pPr>
              <w:pStyle w:val="13"/>
              <w:spacing w:before="36"/>
              <w:ind w:left="32" w:right="-15"/>
              <w:jc w:val="center"/>
              <w:rPr>
                <w:rFonts w:ascii="Times New Roman" w:eastAsia="Times New Roman"/>
                <w:sz w:val="21"/>
              </w:rPr>
            </w:pPr>
            <w:r>
              <w:rPr>
                <w:rFonts w:ascii="Times New Roman" w:eastAsia="Times New Roman"/>
                <w:sz w:val="21"/>
              </w:rPr>
              <w:t>COD</w:t>
            </w:r>
            <w:r>
              <w:rPr>
                <w:sz w:val="21"/>
              </w:rPr>
              <w:t>、</w:t>
            </w:r>
            <w:r>
              <w:rPr>
                <w:rFonts w:ascii="Times New Roman" w:eastAsia="Times New Roman"/>
                <w:sz w:val="21"/>
              </w:rPr>
              <w:t>BOD5</w:t>
            </w:r>
            <w:r>
              <w:rPr>
                <w:sz w:val="21"/>
              </w:rPr>
              <w:t>、</w:t>
            </w:r>
            <w:r>
              <w:rPr>
                <w:rFonts w:ascii="Times New Roman" w:eastAsia="Times New Roman"/>
                <w:sz w:val="21"/>
              </w:rPr>
              <w:t>SS</w:t>
            </w:r>
            <w:r>
              <w:rPr>
                <w:sz w:val="21"/>
              </w:rPr>
              <w:t>、</w:t>
            </w:r>
            <w:r>
              <w:rPr>
                <w:rFonts w:ascii="Times New Roman" w:eastAsia="Times New Roman"/>
                <w:sz w:val="21"/>
              </w:rPr>
              <w:t>NH3-N</w:t>
            </w:r>
            <w:r>
              <w:rPr>
                <w:sz w:val="21"/>
              </w:rPr>
              <w:t>、</w:t>
            </w:r>
            <w:r>
              <w:rPr>
                <w:rFonts w:ascii="Times New Roman" w:eastAsia="Times New Roman"/>
                <w:sz w:val="21"/>
              </w:rPr>
              <w:t>TN</w:t>
            </w:r>
            <w:r>
              <w:rPr>
                <w:sz w:val="21"/>
              </w:rPr>
              <w:t>、</w:t>
            </w:r>
            <w:r>
              <w:rPr>
                <w:rFonts w:ascii="Times New Roman" w:eastAsia="Times New Roman"/>
                <w:sz w:val="21"/>
              </w:rPr>
              <w:t>TP</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5" w:hRule="atLeast"/>
        </w:trPr>
        <w:tc>
          <w:tcPr>
            <w:tcW w:w="1007" w:type="dxa"/>
            <w:vMerge w:val="continue"/>
            <w:tcBorders>
              <w:top w:val="nil"/>
              <w:bottom w:val="single" w:color="000000" w:sz="4" w:space="0"/>
              <w:right w:val="single" w:color="000000" w:sz="4" w:space="0"/>
            </w:tcBorders>
          </w:tcPr>
          <w:p>
            <w:pPr>
              <w:rPr>
                <w:sz w:val="2"/>
                <w:szCs w:val="2"/>
              </w:rPr>
            </w:pPr>
          </w:p>
        </w:tc>
        <w:tc>
          <w:tcPr>
            <w:tcW w:w="1709" w:type="dxa"/>
            <w:tcBorders>
              <w:top w:val="single" w:color="000000" w:sz="4" w:space="0"/>
              <w:left w:val="single" w:color="000000" w:sz="4" w:space="0"/>
              <w:bottom w:val="single" w:color="000000" w:sz="4" w:space="0"/>
              <w:right w:val="single" w:color="000000" w:sz="4" w:space="0"/>
            </w:tcBorders>
          </w:tcPr>
          <w:p>
            <w:pPr>
              <w:pStyle w:val="13"/>
              <w:spacing w:before="37"/>
              <w:ind w:left="100" w:right="76"/>
              <w:jc w:val="center"/>
              <w:rPr>
                <w:sz w:val="21"/>
              </w:rPr>
            </w:pPr>
            <w:r>
              <w:rPr>
                <w:sz w:val="21"/>
              </w:rPr>
              <w:t>生产废水</w:t>
            </w:r>
          </w:p>
        </w:tc>
        <w:tc>
          <w:tcPr>
            <w:tcW w:w="1805" w:type="dxa"/>
            <w:tcBorders>
              <w:top w:val="single" w:color="000000" w:sz="4" w:space="0"/>
              <w:left w:val="single" w:color="000000" w:sz="4" w:space="0"/>
              <w:bottom w:val="single" w:color="000000" w:sz="4" w:space="0"/>
              <w:right w:val="single" w:color="000000" w:sz="4" w:space="0"/>
            </w:tcBorders>
          </w:tcPr>
          <w:p>
            <w:pPr>
              <w:pStyle w:val="13"/>
              <w:spacing w:before="37"/>
              <w:ind w:left="155" w:right="129"/>
              <w:jc w:val="center"/>
              <w:rPr>
                <w:sz w:val="21"/>
              </w:rPr>
            </w:pPr>
            <w:r>
              <w:rPr>
                <w:sz w:val="21"/>
              </w:rPr>
              <w:t>反冲洗、沉淀</w:t>
            </w:r>
          </w:p>
        </w:tc>
        <w:tc>
          <w:tcPr>
            <w:tcW w:w="3474" w:type="dxa"/>
            <w:tcBorders>
              <w:top w:val="single" w:color="000000" w:sz="4" w:space="0"/>
              <w:left w:val="single" w:color="000000" w:sz="4" w:space="0"/>
              <w:bottom w:val="single" w:color="000000" w:sz="4" w:space="0"/>
            </w:tcBorders>
          </w:tcPr>
          <w:p>
            <w:pPr>
              <w:pStyle w:val="13"/>
              <w:spacing w:before="37"/>
              <w:ind w:left="982" w:right="949"/>
              <w:jc w:val="center"/>
              <w:rPr>
                <w:rFonts w:ascii="Times New Roman" w:eastAsia="Times New Roman"/>
                <w:sz w:val="21"/>
              </w:rPr>
            </w:pPr>
            <w:r>
              <w:rPr>
                <w:rFonts w:ascii="Times New Roman" w:eastAsia="Times New Roman"/>
                <w:sz w:val="21"/>
              </w:rPr>
              <w:t>COD</w:t>
            </w:r>
            <w:r>
              <w:rPr>
                <w:sz w:val="21"/>
              </w:rPr>
              <w:t>、</w:t>
            </w:r>
            <w:r>
              <w:rPr>
                <w:rFonts w:ascii="Times New Roman" w:eastAsia="Times New Roman"/>
                <w:sz w:val="21"/>
              </w:rPr>
              <w:t>SS</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5" w:hRule="atLeast"/>
        </w:trPr>
        <w:tc>
          <w:tcPr>
            <w:tcW w:w="1007" w:type="dxa"/>
            <w:tcBorders>
              <w:top w:val="single" w:color="000000" w:sz="4" w:space="0"/>
              <w:bottom w:val="single" w:color="000000" w:sz="4" w:space="0"/>
              <w:right w:val="single" w:color="000000" w:sz="4" w:space="0"/>
            </w:tcBorders>
          </w:tcPr>
          <w:p>
            <w:pPr>
              <w:pStyle w:val="13"/>
              <w:spacing w:before="37"/>
              <w:ind w:left="292"/>
              <w:rPr>
                <w:sz w:val="21"/>
              </w:rPr>
            </w:pPr>
            <w:r>
              <w:rPr>
                <w:sz w:val="21"/>
              </w:rPr>
              <w:t>噪声</w:t>
            </w:r>
          </w:p>
        </w:tc>
        <w:tc>
          <w:tcPr>
            <w:tcW w:w="1709" w:type="dxa"/>
            <w:tcBorders>
              <w:top w:val="single" w:color="000000" w:sz="4" w:space="0"/>
              <w:left w:val="single" w:color="000000" w:sz="4" w:space="0"/>
              <w:bottom w:val="single" w:color="000000" w:sz="4" w:space="0"/>
              <w:right w:val="single" w:color="000000" w:sz="4" w:space="0"/>
            </w:tcBorders>
          </w:tcPr>
          <w:p>
            <w:pPr>
              <w:pStyle w:val="13"/>
              <w:spacing w:before="37"/>
              <w:ind w:left="100" w:right="76"/>
              <w:jc w:val="center"/>
              <w:rPr>
                <w:sz w:val="21"/>
              </w:rPr>
            </w:pPr>
            <w:r>
              <w:rPr>
                <w:spacing w:val="-6"/>
                <w:w w:val="95"/>
                <w:sz w:val="21"/>
              </w:rPr>
              <w:t xml:space="preserve">等效连续 </w:t>
            </w:r>
            <w:r>
              <w:rPr>
                <w:rFonts w:ascii="Times New Roman" w:eastAsia="Times New Roman"/>
                <w:w w:val="95"/>
                <w:sz w:val="21"/>
              </w:rPr>
              <w:t>A</w:t>
            </w:r>
            <w:r>
              <w:rPr>
                <w:rFonts w:ascii="Times New Roman" w:eastAsia="Times New Roman"/>
                <w:spacing w:val="21"/>
                <w:w w:val="95"/>
                <w:sz w:val="21"/>
              </w:rPr>
              <w:t xml:space="preserve"> </w:t>
            </w:r>
            <w:r>
              <w:rPr>
                <w:w w:val="95"/>
                <w:sz w:val="21"/>
              </w:rPr>
              <w:t>声级</w:t>
            </w:r>
          </w:p>
        </w:tc>
        <w:tc>
          <w:tcPr>
            <w:tcW w:w="1805" w:type="dxa"/>
            <w:tcBorders>
              <w:top w:val="single" w:color="000000" w:sz="4" w:space="0"/>
              <w:left w:val="single" w:color="000000" w:sz="4" w:space="0"/>
              <w:bottom w:val="single" w:color="000000" w:sz="4" w:space="0"/>
              <w:right w:val="single" w:color="000000" w:sz="4" w:space="0"/>
            </w:tcBorders>
          </w:tcPr>
          <w:p>
            <w:pPr>
              <w:pStyle w:val="13"/>
              <w:spacing w:before="37"/>
              <w:ind w:left="152" w:right="129"/>
              <w:jc w:val="center"/>
              <w:rPr>
                <w:sz w:val="21"/>
              </w:rPr>
            </w:pPr>
            <w:r>
              <w:rPr>
                <w:sz w:val="21"/>
              </w:rPr>
              <w:t>机械设备</w:t>
            </w:r>
          </w:p>
        </w:tc>
        <w:tc>
          <w:tcPr>
            <w:tcW w:w="3474" w:type="dxa"/>
            <w:tcBorders>
              <w:top w:val="single" w:color="000000" w:sz="4" w:space="0"/>
              <w:left w:val="single" w:color="000000" w:sz="4" w:space="0"/>
              <w:bottom w:val="single" w:color="000000" w:sz="4" w:space="0"/>
            </w:tcBorders>
          </w:tcPr>
          <w:p>
            <w:pPr>
              <w:pStyle w:val="13"/>
              <w:spacing w:before="37"/>
              <w:ind w:left="983" w:right="949"/>
              <w:jc w:val="center"/>
              <w:rPr>
                <w:sz w:val="21"/>
              </w:rPr>
            </w:pPr>
            <w:r>
              <w:rPr>
                <w:spacing w:val="-6"/>
                <w:w w:val="95"/>
                <w:sz w:val="21"/>
              </w:rPr>
              <w:t xml:space="preserve">等效连续 </w:t>
            </w:r>
            <w:r>
              <w:rPr>
                <w:rFonts w:ascii="Times New Roman" w:eastAsia="Times New Roman"/>
                <w:w w:val="95"/>
                <w:sz w:val="21"/>
              </w:rPr>
              <w:t>A</w:t>
            </w:r>
            <w:r>
              <w:rPr>
                <w:rFonts w:ascii="Times New Roman" w:eastAsia="Times New Roman"/>
                <w:spacing w:val="21"/>
                <w:w w:val="95"/>
                <w:sz w:val="21"/>
              </w:rPr>
              <w:t xml:space="preserve"> </w:t>
            </w:r>
            <w:r>
              <w:rPr>
                <w:w w:val="95"/>
                <w:sz w:val="21"/>
              </w:rPr>
              <w:t>声级</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4" w:hRule="atLeast"/>
        </w:trPr>
        <w:tc>
          <w:tcPr>
            <w:tcW w:w="1007" w:type="dxa"/>
            <w:tcBorders>
              <w:top w:val="single" w:color="000000" w:sz="4" w:space="0"/>
              <w:right w:val="single" w:color="000000" w:sz="4" w:space="0"/>
            </w:tcBorders>
          </w:tcPr>
          <w:p>
            <w:pPr>
              <w:pStyle w:val="13"/>
              <w:spacing w:before="37"/>
              <w:ind w:left="292"/>
              <w:rPr>
                <w:sz w:val="21"/>
              </w:rPr>
            </w:pPr>
            <w:r>
              <w:rPr>
                <w:sz w:val="21"/>
              </w:rPr>
              <w:t>固废</w:t>
            </w:r>
          </w:p>
        </w:tc>
        <w:tc>
          <w:tcPr>
            <w:tcW w:w="1709" w:type="dxa"/>
            <w:tcBorders>
              <w:top w:val="single" w:color="000000" w:sz="4" w:space="0"/>
              <w:left w:val="single" w:color="000000" w:sz="4" w:space="0"/>
              <w:right w:val="single" w:color="000000" w:sz="4" w:space="0"/>
            </w:tcBorders>
          </w:tcPr>
          <w:p>
            <w:pPr>
              <w:pStyle w:val="13"/>
              <w:spacing w:before="37"/>
              <w:ind w:left="100" w:right="74"/>
              <w:jc w:val="center"/>
              <w:rPr>
                <w:sz w:val="21"/>
              </w:rPr>
            </w:pPr>
            <w:r>
              <w:rPr>
                <w:sz w:val="21"/>
              </w:rPr>
              <w:t>污泥</w:t>
            </w:r>
          </w:p>
        </w:tc>
        <w:tc>
          <w:tcPr>
            <w:tcW w:w="1805" w:type="dxa"/>
            <w:tcBorders>
              <w:top w:val="single" w:color="000000" w:sz="4" w:space="0"/>
              <w:left w:val="single" w:color="000000" w:sz="4" w:space="0"/>
              <w:right w:val="single" w:color="000000" w:sz="4" w:space="0"/>
            </w:tcBorders>
          </w:tcPr>
          <w:p>
            <w:pPr>
              <w:pStyle w:val="13"/>
              <w:spacing w:before="37"/>
              <w:ind w:left="155" w:right="129"/>
              <w:jc w:val="center"/>
              <w:rPr>
                <w:sz w:val="21"/>
              </w:rPr>
            </w:pPr>
            <w:r>
              <w:rPr>
                <w:sz w:val="21"/>
              </w:rPr>
              <w:t>沉泥池、排水池</w:t>
            </w:r>
          </w:p>
        </w:tc>
        <w:tc>
          <w:tcPr>
            <w:tcW w:w="3474" w:type="dxa"/>
            <w:tcBorders>
              <w:top w:val="single" w:color="000000" w:sz="4" w:space="0"/>
              <w:left w:val="single" w:color="000000" w:sz="4" w:space="0"/>
            </w:tcBorders>
          </w:tcPr>
          <w:p>
            <w:pPr>
              <w:pStyle w:val="13"/>
              <w:spacing w:before="37"/>
              <w:ind w:left="983" w:right="946"/>
              <w:jc w:val="center"/>
              <w:rPr>
                <w:sz w:val="21"/>
              </w:rPr>
            </w:pPr>
            <w:r>
              <w:rPr>
                <w:sz w:val="21"/>
              </w:rPr>
              <w:t>污泥</w:t>
            </w:r>
          </w:p>
        </w:tc>
      </w:tr>
    </w:tbl>
    <w:p>
      <w:pPr>
        <w:pStyle w:val="6"/>
        <w:spacing w:before="3"/>
        <w:ind w:left="1596"/>
      </w:pPr>
      <w:r>
        <w:t>处理工艺：</w:t>
      </w:r>
    </w:p>
    <w:p>
      <w:pPr>
        <w:pStyle w:val="6"/>
        <w:spacing w:before="158" w:line="364" w:lineRule="auto"/>
        <w:ind w:left="1116" w:right="267" w:firstLine="480"/>
      </w:pPr>
      <w:r>
        <w:rPr>
          <w:spacing w:val="-1"/>
        </w:rPr>
        <w:t>根据原水水质状况，本工程主要去除目标为浊度、藻类、氨氮、总氮、总磷、</w:t>
      </w:r>
      <w:r>
        <w:t>细菌性指标等。</w:t>
      </w:r>
    </w:p>
    <w:p>
      <w:pPr>
        <w:pStyle w:val="6"/>
        <w:spacing w:line="306" w:lineRule="exact"/>
        <w:ind w:left="1596"/>
      </w:pPr>
      <w:r>
        <w:rPr>
          <w:rFonts w:ascii="Times New Roman" w:eastAsia="Times New Roman"/>
        </w:rPr>
        <w:t>1</w:t>
      </w:r>
      <w:r>
        <w:t>、浊度去除</w:t>
      </w:r>
    </w:p>
    <w:p>
      <w:pPr>
        <w:spacing w:after="0" w:line="306" w:lineRule="exact"/>
        <w:sectPr>
          <w:pgSz w:w="11910" w:h="16840"/>
          <w:pgMar w:top="1580" w:right="940" w:bottom="1040" w:left="940" w:header="891" w:footer="771" w:gutter="0"/>
          <w:cols w:space="720" w:num="1"/>
        </w:sectPr>
      </w:pPr>
    </w:p>
    <w:p>
      <w:pPr>
        <w:pStyle w:val="6"/>
        <w:rPr>
          <w:sz w:val="8"/>
        </w:rPr>
      </w:pPr>
    </w:p>
    <w:tbl>
      <w:tblPr>
        <w:tblStyle w:val="9"/>
        <w:tblW w:w="0" w:type="auto"/>
        <w:tblInd w:w="197"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823"/>
        <w:gridCol w:w="8828"/>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3061" w:hRule="atLeast"/>
        </w:trPr>
        <w:tc>
          <w:tcPr>
            <w:tcW w:w="823" w:type="dxa"/>
            <w:tcBorders>
              <w:right w:val="single" w:color="000000" w:sz="4" w:space="0"/>
            </w:tcBorders>
          </w:tcPr>
          <w:p>
            <w:pPr>
              <w:pStyle w:val="13"/>
              <w:rPr>
                <w:rFonts w:ascii="Times New Roman"/>
                <w:sz w:val="22"/>
              </w:rPr>
            </w:pPr>
          </w:p>
        </w:tc>
        <w:tc>
          <w:tcPr>
            <w:tcW w:w="8828" w:type="dxa"/>
            <w:tcBorders>
              <w:left w:val="single" w:color="000000" w:sz="4" w:space="0"/>
            </w:tcBorders>
          </w:tcPr>
          <w:p>
            <w:pPr>
              <w:pStyle w:val="13"/>
              <w:spacing w:line="364" w:lineRule="auto"/>
              <w:ind w:left="111" w:right="87" w:firstLine="480"/>
              <w:jc w:val="both"/>
              <w:rPr>
                <w:sz w:val="24"/>
              </w:rPr>
            </w:pPr>
            <w:r>
              <w:rPr>
                <w:spacing w:val="-1"/>
                <w:sz w:val="24"/>
              </w:rPr>
              <w:t>降低浊度的同时可以降低水中的细菌、大肠菌、病毒、贾第鞭毛虫、隐孢子虫等，也能降低腐植酸、富里酸等部分有机物，本工程将要求所采用的工艺尽可能保</w:t>
            </w:r>
            <w:r>
              <w:rPr>
                <w:sz w:val="24"/>
              </w:rPr>
              <w:t>障出水中的低浊度，本工程采用的处理方法为：</w:t>
            </w:r>
          </w:p>
          <w:p>
            <w:pPr>
              <w:pStyle w:val="13"/>
              <w:numPr>
                <w:ilvl w:val="0"/>
                <w:numId w:val="18"/>
              </w:numPr>
              <w:tabs>
                <w:tab w:val="left" w:pos="953"/>
              </w:tabs>
              <w:spacing w:before="0" w:after="0" w:line="364" w:lineRule="auto"/>
              <w:ind w:left="111" w:right="87" w:firstLine="480"/>
              <w:jc w:val="left"/>
              <w:rPr>
                <w:sz w:val="24"/>
              </w:rPr>
            </w:pPr>
            <w:r>
              <w:rPr>
                <w:sz w:val="24"/>
              </w:rPr>
              <w:t>药剂强化：水体中有机污染物和天然腐殖质的增加，加剧了水中胶体的稳</w:t>
            </w:r>
            <w:r>
              <w:rPr>
                <w:spacing w:val="-1"/>
                <w:sz w:val="24"/>
              </w:rPr>
              <w:t>定性，从而增加了水处理厂混凝处理的难度，特别是在冬季低温低浊时期，处理效</w:t>
            </w:r>
            <w:r>
              <w:rPr>
                <w:sz w:val="24"/>
              </w:rPr>
              <w:t>果更差。采用改性混凝剂或助凝剂可以显著提高低温低浊水的混凝效果和沉淀性能；</w:t>
            </w:r>
          </w:p>
          <w:p>
            <w:pPr>
              <w:pStyle w:val="13"/>
              <w:numPr>
                <w:ilvl w:val="0"/>
                <w:numId w:val="18"/>
              </w:numPr>
              <w:tabs>
                <w:tab w:val="left" w:pos="953"/>
              </w:tabs>
              <w:spacing w:before="0" w:after="0" w:line="364" w:lineRule="auto"/>
              <w:ind w:left="111" w:right="87" w:firstLine="480"/>
              <w:jc w:val="left"/>
              <w:rPr>
                <w:sz w:val="24"/>
              </w:rPr>
            </w:pPr>
            <w:r>
              <w:rPr>
                <w:sz w:val="24"/>
              </w:rPr>
              <w:t>强化过滤：投加助滤剂，微絮凝过滤。选择合适的滤料主要保证浊度与微</w:t>
            </w:r>
            <w:r>
              <w:rPr>
                <w:spacing w:val="-1"/>
                <w:sz w:val="24"/>
              </w:rPr>
              <w:t>生物、水生动物的截留，需根据滤池池型选择合适的粒径以保证出水浊度。初滤水</w:t>
            </w:r>
            <w:r>
              <w:rPr>
                <w:sz w:val="24"/>
              </w:rPr>
              <w:t>的收集。</w:t>
            </w:r>
          </w:p>
          <w:p>
            <w:pPr>
              <w:pStyle w:val="13"/>
              <w:numPr>
                <w:ilvl w:val="0"/>
                <w:numId w:val="18"/>
              </w:numPr>
              <w:tabs>
                <w:tab w:val="left" w:pos="953"/>
              </w:tabs>
              <w:spacing w:before="0" w:after="0" w:line="304" w:lineRule="exact"/>
              <w:ind w:left="952" w:right="0" w:hanging="362"/>
              <w:jc w:val="left"/>
              <w:rPr>
                <w:sz w:val="24"/>
              </w:rPr>
            </w:pPr>
            <w:r>
              <w:rPr>
                <w:sz w:val="24"/>
              </w:rPr>
              <w:t>增加深度处理进一步降低浊度。</w:t>
            </w:r>
          </w:p>
          <w:p>
            <w:pPr>
              <w:pStyle w:val="13"/>
              <w:spacing w:before="149" w:line="362" w:lineRule="auto"/>
              <w:ind w:left="111" w:right="179" w:firstLine="480"/>
              <w:rPr>
                <w:sz w:val="24"/>
              </w:rPr>
            </w:pPr>
            <w:r>
              <w:rPr>
                <w:rFonts w:ascii="Times New Roman" w:eastAsia="Times New Roman"/>
                <w:spacing w:val="-1"/>
                <w:sz w:val="24"/>
              </w:rPr>
              <w:t>2</w:t>
            </w:r>
            <w:r>
              <w:rPr>
                <w:spacing w:val="-1"/>
                <w:sz w:val="24"/>
              </w:rPr>
              <w:t>、藻类去除：本工程主要依靠混凝沉淀去除大部分藻，再通过滤池及膜过滤</w:t>
            </w:r>
            <w:r>
              <w:rPr>
                <w:sz w:val="24"/>
              </w:rPr>
              <w:t>物理化学吸附及部分筛分机理去除一部分。</w:t>
            </w:r>
          </w:p>
          <w:p>
            <w:pPr>
              <w:pStyle w:val="13"/>
              <w:spacing w:before="5" w:line="364" w:lineRule="auto"/>
              <w:ind w:left="111" w:right="179" w:firstLine="480"/>
              <w:rPr>
                <w:sz w:val="24"/>
              </w:rPr>
            </w:pPr>
            <w:r>
              <w:rPr>
                <w:rFonts w:ascii="Times New Roman" w:eastAsia="Times New Roman"/>
                <w:spacing w:val="-1"/>
                <w:sz w:val="24"/>
              </w:rPr>
              <w:t>3</w:t>
            </w:r>
            <w:r>
              <w:rPr>
                <w:spacing w:val="-1"/>
                <w:sz w:val="24"/>
              </w:rPr>
              <w:t>、有机物去除：本工程采用混凝、沉淀、过滤的常规工艺可以去除水中部分</w:t>
            </w:r>
            <w:r>
              <w:rPr>
                <w:sz w:val="24"/>
              </w:rPr>
              <w:t>有机物。</w:t>
            </w:r>
          </w:p>
          <w:p>
            <w:pPr>
              <w:pStyle w:val="13"/>
              <w:spacing w:line="364" w:lineRule="auto"/>
              <w:ind w:left="111" w:right="87" w:firstLine="480"/>
              <w:jc w:val="both"/>
              <w:rPr>
                <w:sz w:val="24"/>
              </w:rPr>
            </w:pPr>
            <w:r>
              <w:rPr>
                <w:rFonts w:ascii="Times New Roman" w:eastAsia="Times New Roman"/>
                <w:spacing w:val="-3"/>
                <w:sz w:val="24"/>
              </w:rPr>
              <w:t>4</w:t>
            </w:r>
            <w:r>
              <w:rPr>
                <w:spacing w:val="-3"/>
                <w:sz w:val="24"/>
              </w:rPr>
              <w:t>、氮类污染物去除：《生活饮用水卫生标准》</w:t>
            </w:r>
            <w:r>
              <w:rPr>
                <w:spacing w:val="-2"/>
                <w:sz w:val="24"/>
              </w:rPr>
              <w:t>（</w:t>
            </w:r>
            <w:r>
              <w:rPr>
                <w:rFonts w:ascii="Times New Roman" w:eastAsia="Times New Roman"/>
                <w:spacing w:val="-2"/>
                <w:sz w:val="24"/>
              </w:rPr>
              <w:t>GB5749-2022</w:t>
            </w:r>
            <w:r>
              <w:rPr>
                <w:spacing w:val="-2"/>
                <w:sz w:val="24"/>
              </w:rPr>
              <w:t>）对总氮含量未</w:t>
            </w:r>
            <w:r>
              <w:rPr>
                <w:spacing w:val="-1"/>
                <w:sz w:val="24"/>
              </w:rPr>
              <w:t>做明确要求，根据斜陂堰水库水质检测值可知，总氮含量较高，有超标风险。针对高浓度氮类污染物最有效的措施是采用生化法进行处理，比如曝气生物滤、臭氧生物活性炭等工艺，但针对低温条件下，生化处理效果不佳。为应对后期水库水高浓</w:t>
            </w:r>
            <w:r>
              <w:rPr>
                <w:spacing w:val="-4"/>
                <w:sz w:val="24"/>
              </w:rPr>
              <w:t xml:space="preserve">度污染的趋势，本次设计采用气水反冲洗 </w:t>
            </w:r>
            <w:r>
              <w:rPr>
                <w:rFonts w:ascii="Times New Roman" w:eastAsia="Times New Roman"/>
                <w:sz w:val="24"/>
              </w:rPr>
              <w:t>V</w:t>
            </w:r>
            <w:r>
              <w:rPr>
                <w:rFonts w:ascii="Times New Roman" w:eastAsia="Times New Roman"/>
                <w:spacing w:val="1"/>
                <w:sz w:val="24"/>
              </w:rPr>
              <w:t xml:space="preserve"> </w:t>
            </w:r>
            <w:r>
              <w:rPr>
                <w:spacing w:val="-13"/>
                <w:sz w:val="24"/>
              </w:rPr>
              <w:t>型滤池，滤池由滤板、滤头及滤料组成</w:t>
            </w:r>
            <w:r>
              <w:rPr>
                <w:sz w:val="24"/>
              </w:rPr>
              <w:t>对氮类污染物有较好的处理效果。</w:t>
            </w:r>
          </w:p>
          <w:p>
            <w:pPr>
              <w:pStyle w:val="13"/>
              <w:spacing w:line="304" w:lineRule="exact"/>
              <w:ind w:left="591"/>
              <w:rPr>
                <w:sz w:val="24"/>
              </w:rPr>
            </w:pPr>
            <w:r>
              <w:rPr>
                <w:rFonts w:ascii="Times New Roman" w:eastAsia="Times New Roman"/>
                <w:sz w:val="24"/>
              </w:rPr>
              <w:t>5</w:t>
            </w:r>
            <w:r>
              <w:rPr>
                <w:sz w:val="24"/>
              </w:rPr>
              <w:t>、总磷污染物去除</w:t>
            </w:r>
          </w:p>
          <w:p>
            <w:pPr>
              <w:pStyle w:val="13"/>
              <w:spacing w:before="159" w:line="364" w:lineRule="auto"/>
              <w:ind w:left="111" w:right="87" w:firstLine="480"/>
              <w:jc w:val="both"/>
              <w:rPr>
                <w:sz w:val="24"/>
              </w:rPr>
            </w:pPr>
            <w:r>
              <w:rPr>
                <w:spacing w:val="-7"/>
                <w:sz w:val="24"/>
              </w:rPr>
              <w:t xml:space="preserve">由上述水质分析可知，原水总磷含量为 </w:t>
            </w:r>
            <w:r>
              <w:rPr>
                <w:rFonts w:ascii="Times New Roman" w:hAnsi="Times New Roman" w:eastAsia="Times New Roman"/>
                <w:spacing w:val="-2"/>
                <w:sz w:val="24"/>
              </w:rPr>
              <w:t>0.03mg/L</w:t>
            </w:r>
            <w:r>
              <w:rPr>
                <w:spacing w:val="-2"/>
                <w:sz w:val="24"/>
              </w:rPr>
              <w:t>，为Ⅲ类水，虽然《生活饮用</w:t>
            </w:r>
            <w:r>
              <w:rPr>
                <w:sz w:val="24"/>
              </w:rPr>
              <w:t>水卫生标准》（</w:t>
            </w:r>
            <w:r>
              <w:rPr>
                <w:rFonts w:ascii="Times New Roman" w:hAnsi="Times New Roman" w:eastAsia="Times New Roman"/>
                <w:sz w:val="24"/>
              </w:rPr>
              <w:t>GB5749-2022</w:t>
            </w:r>
            <w:r>
              <w:rPr>
                <w:sz w:val="24"/>
              </w:rPr>
              <w:t>）对水厂出水总磷未做明确要求，但为保证供水安全</w:t>
            </w:r>
            <w:r>
              <w:rPr>
                <w:spacing w:val="-1"/>
                <w:sz w:val="24"/>
              </w:rPr>
              <w:t>及水质稳定，在处理工艺流程的适当位置可采用投加混凝剂或其他方式，借助化学</w:t>
            </w:r>
            <w:r>
              <w:rPr>
                <w:sz w:val="24"/>
              </w:rPr>
              <w:t>沉淀的原理，以降低水中总磷含量。</w:t>
            </w:r>
          </w:p>
          <w:p>
            <w:pPr>
              <w:pStyle w:val="13"/>
              <w:spacing w:line="305" w:lineRule="exact"/>
              <w:ind w:left="591"/>
              <w:rPr>
                <w:sz w:val="24"/>
              </w:rPr>
            </w:pPr>
            <w:r>
              <w:rPr>
                <w:rFonts w:ascii="Times New Roman" w:eastAsia="Times New Roman"/>
                <w:sz w:val="24"/>
              </w:rPr>
              <w:t>6</w:t>
            </w:r>
            <w:r>
              <w:rPr>
                <w:sz w:val="24"/>
              </w:rPr>
              <w:t>、细菌性指标</w:t>
            </w:r>
          </w:p>
          <w:p>
            <w:pPr>
              <w:pStyle w:val="13"/>
              <w:spacing w:before="158"/>
              <w:ind w:left="591"/>
              <w:rPr>
                <w:sz w:val="24"/>
              </w:rPr>
            </w:pPr>
            <w:r>
              <w:rPr>
                <w:sz w:val="24"/>
              </w:rPr>
              <w:t>细菌性指标伴随常规处理工艺（混凝、沉淀、过滤）可以去除一部分，另外，</w:t>
            </w:r>
          </w:p>
        </w:tc>
      </w:tr>
    </w:tbl>
    <w:p>
      <w:pPr>
        <w:spacing w:after="0"/>
        <w:rPr>
          <w:sz w:val="24"/>
        </w:rPr>
        <w:sectPr>
          <w:pgSz w:w="11910" w:h="16840"/>
          <w:pgMar w:top="1580" w:right="940" w:bottom="1040" w:left="940" w:header="891" w:footer="771" w:gutter="0"/>
          <w:cols w:space="720" w:num="1"/>
        </w:sectPr>
      </w:pPr>
    </w:p>
    <w:p>
      <w:pPr>
        <w:pStyle w:val="6"/>
        <w:rPr>
          <w:sz w:val="8"/>
        </w:rPr>
      </w:pPr>
    </w:p>
    <w:tbl>
      <w:tblPr>
        <w:tblStyle w:val="9"/>
        <w:tblW w:w="0" w:type="auto"/>
        <w:tblInd w:w="197"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823"/>
        <w:gridCol w:w="8828"/>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768" w:hRule="atLeast"/>
        </w:trPr>
        <w:tc>
          <w:tcPr>
            <w:tcW w:w="823" w:type="dxa"/>
            <w:tcBorders>
              <w:bottom w:val="single" w:color="000000" w:sz="4" w:space="0"/>
              <w:right w:val="single" w:color="000000" w:sz="4" w:space="0"/>
            </w:tcBorders>
          </w:tcPr>
          <w:p>
            <w:pPr>
              <w:pStyle w:val="13"/>
              <w:rPr>
                <w:rFonts w:ascii="Times New Roman"/>
                <w:sz w:val="22"/>
              </w:rPr>
            </w:pPr>
          </w:p>
        </w:tc>
        <w:tc>
          <w:tcPr>
            <w:tcW w:w="8828" w:type="dxa"/>
            <w:tcBorders>
              <w:left w:val="single" w:color="000000" w:sz="4" w:space="0"/>
              <w:bottom w:val="single" w:color="000000" w:sz="4" w:space="0"/>
            </w:tcBorders>
          </w:tcPr>
          <w:p>
            <w:pPr>
              <w:pStyle w:val="13"/>
              <w:spacing w:line="299" w:lineRule="exact"/>
              <w:ind w:left="111"/>
              <w:rPr>
                <w:sz w:val="24"/>
              </w:rPr>
            </w:pPr>
            <w:r>
              <w:rPr>
                <w:sz w:val="24"/>
              </w:rPr>
              <w:t>给水处理工艺中消毒处理必不可少，管网余氯也可保证饮用水安全。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818" w:hRule="atLeast"/>
        </w:trPr>
        <w:tc>
          <w:tcPr>
            <w:tcW w:w="823" w:type="dxa"/>
            <w:tcBorders>
              <w:top w:val="single" w:color="000000" w:sz="4" w:space="0"/>
              <w:right w:val="single" w:color="000000" w:sz="4" w:space="0"/>
            </w:tcBorders>
          </w:tcPr>
          <w:p>
            <w:pPr>
              <w:pStyle w:val="13"/>
              <w:rPr>
                <w:sz w:val="20"/>
              </w:rPr>
            </w:pPr>
          </w:p>
          <w:p>
            <w:pPr>
              <w:pStyle w:val="13"/>
              <w:spacing w:before="9"/>
              <w:rPr>
                <w:sz w:val="15"/>
              </w:rPr>
            </w:pPr>
          </w:p>
          <w:p>
            <w:pPr>
              <w:pStyle w:val="13"/>
              <w:spacing w:line="242" w:lineRule="auto"/>
              <w:ind w:left="199" w:right="188"/>
              <w:jc w:val="both"/>
              <w:rPr>
                <w:sz w:val="21"/>
              </w:rPr>
            </w:pPr>
            <w:r>
              <w:rPr>
                <w:spacing w:val="-3"/>
                <w:sz w:val="21"/>
              </w:rPr>
              <w:t>与项目有关的原有环境污染问题</w:t>
            </w:r>
          </w:p>
        </w:tc>
        <w:tc>
          <w:tcPr>
            <w:tcW w:w="8828" w:type="dxa"/>
            <w:tcBorders>
              <w:top w:val="single" w:color="000000" w:sz="4" w:space="0"/>
              <w:left w:val="single" w:color="000000" w:sz="4" w:space="0"/>
            </w:tcBorders>
          </w:tcPr>
          <w:p>
            <w:pPr>
              <w:pStyle w:val="13"/>
              <w:spacing w:before="3"/>
              <w:ind w:left="591"/>
              <w:rPr>
                <w:sz w:val="24"/>
              </w:rPr>
            </w:pPr>
            <w:r>
              <w:rPr>
                <w:sz w:val="24"/>
              </w:rPr>
              <w:t>项目为新建工程，不存在与本项目有关的原有污染情况及主要环境问题。</w:t>
            </w:r>
          </w:p>
        </w:tc>
      </w:tr>
    </w:tbl>
    <w:p>
      <w:pPr>
        <w:spacing w:after="0"/>
        <w:rPr>
          <w:sz w:val="24"/>
        </w:rPr>
        <w:sectPr>
          <w:pgSz w:w="11910" w:h="16840"/>
          <w:pgMar w:top="1580" w:right="940" w:bottom="960" w:left="940" w:header="891" w:footer="771" w:gutter="0"/>
          <w:cols w:space="720" w:num="1"/>
        </w:sectPr>
      </w:pPr>
    </w:p>
    <w:p>
      <w:pPr>
        <w:pStyle w:val="6"/>
        <w:rPr>
          <w:sz w:val="20"/>
        </w:rPr>
      </w:pPr>
      <w:r>
        <w:pict>
          <v:shape id="_x0000_s1062" o:spid="_x0000_s1062" o:spt="202" type="#_x0000_t202" style="position:absolute;left:0pt;margin-left:116.3pt;margin-top:379pt;height:128.5pt;width:400.9pt;mso-position-horizontal-relative:page;mso-position-vertical-relative:page;z-index:251664384;mso-width-relative:page;mso-height-relative:page;" filled="f" stroked="f" coordsize="21600,21600">
            <v:path/>
            <v:fill on="f" focussize="0,0"/>
            <v:stroke on="f" joinstyle="miter"/>
            <v:imagedata o:title=""/>
            <o:lock v:ext="edit"/>
            <v:textbox inset="0mm,0mm,0mm,0mm">
              <w:txbxContent>
                <w:tbl>
                  <w:tblPr>
                    <w:tblStyle w:val="9"/>
                    <w:tblW w:w="0" w:type="auto"/>
                    <w:tblInd w:w="15"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067"/>
                    <w:gridCol w:w="1957"/>
                    <w:gridCol w:w="1906"/>
                    <w:gridCol w:w="1906"/>
                    <w:gridCol w:w="1138"/>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2" w:hRule="atLeast"/>
                    </w:trPr>
                    <w:tc>
                      <w:tcPr>
                        <w:tcW w:w="1067" w:type="dxa"/>
                        <w:tcBorders>
                          <w:bottom w:val="single" w:color="000000" w:sz="4" w:space="0"/>
                          <w:right w:val="single" w:color="000000" w:sz="4" w:space="0"/>
                        </w:tcBorders>
                      </w:tcPr>
                      <w:p>
                        <w:pPr>
                          <w:pStyle w:val="13"/>
                          <w:spacing w:line="252" w:lineRule="exact"/>
                          <w:ind w:left="113" w:right="96"/>
                          <w:jc w:val="center"/>
                          <w:rPr>
                            <w:sz w:val="21"/>
                          </w:rPr>
                        </w:pPr>
                        <w:r>
                          <w:rPr>
                            <w:w w:val="95"/>
                            <w:sz w:val="21"/>
                          </w:rPr>
                          <w:t>监测因子</w:t>
                        </w:r>
                      </w:p>
                    </w:tc>
                    <w:tc>
                      <w:tcPr>
                        <w:tcW w:w="1957" w:type="dxa"/>
                        <w:tcBorders>
                          <w:left w:val="single" w:color="000000" w:sz="4" w:space="0"/>
                          <w:bottom w:val="single" w:color="000000" w:sz="4" w:space="0"/>
                          <w:right w:val="single" w:color="000000" w:sz="4" w:space="0"/>
                        </w:tcBorders>
                      </w:tcPr>
                      <w:p>
                        <w:pPr>
                          <w:pStyle w:val="13"/>
                          <w:spacing w:line="252" w:lineRule="exact"/>
                          <w:ind w:left="460"/>
                          <w:rPr>
                            <w:sz w:val="21"/>
                          </w:rPr>
                        </w:pPr>
                        <w:r>
                          <w:rPr>
                            <w:w w:val="95"/>
                            <w:sz w:val="21"/>
                          </w:rPr>
                          <w:t>年评价指标</w:t>
                        </w:r>
                      </w:p>
                    </w:tc>
                    <w:tc>
                      <w:tcPr>
                        <w:tcW w:w="1906" w:type="dxa"/>
                        <w:tcBorders>
                          <w:left w:val="single" w:color="000000" w:sz="4" w:space="0"/>
                          <w:bottom w:val="single" w:color="000000" w:sz="4" w:space="0"/>
                          <w:right w:val="single" w:color="000000" w:sz="4" w:space="0"/>
                        </w:tcBorders>
                      </w:tcPr>
                      <w:p>
                        <w:pPr>
                          <w:pStyle w:val="13"/>
                          <w:spacing w:line="252" w:lineRule="exact"/>
                          <w:ind w:left="126" w:right="99"/>
                          <w:jc w:val="center"/>
                          <w:rPr>
                            <w:sz w:val="21"/>
                          </w:rPr>
                        </w:pPr>
                        <w:r>
                          <w:rPr>
                            <w:spacing w:val="1"/>
                            <w:w w:val="99"/>
                            <w:sz w:val="21"/>
                          </w:rPr>
                          <w:t>现状浓度(</w:t>
                        </w:r>
                        <w:r>
                          <w:rPr>
                            <w:spacing w:val="2"/>
                            <w:w w:val="99"/>
                            <w:sz w:val="21"/>
                          </w:rPr>
                          <w:t>μ</w:t>
                        </w:r>
                        <w:r>
                          <w:rPr>
                            <w:spacing w:val="1"/>
                            <w:w w:val="99"/>
                            <w:sz w:val="21"/>
                          </w:rPr>
                          <w:t>g/m</w:t>
                        </w:r>
                        <w:r>
                          <w:rPr>
                            <w:spacing w:val="-1"/>
                            <w:w w:val="106"/>
                            <w:position w:val="11"/>
                            <w:sz w:val="10"/>
                          </w:rPr>
                          <w:t>3</w:t>
                        </w:r>
                        <w:r>
                          <w:rPr>
                            <w:w w:val="99"/>
                            <w:sz w:val="21"/>
                          </w:rPr>
                          <w:t>)</w:t>
                        </w:r>
                      </w:p>
                    </w:tc>
                    <w:tc>
                      <w:tcPr>
                        <w:tcW w:w="1906" w:type="dxa"/>
                        <w:tcBorders>
                          <w:left w:val="single" w:color="000000" w:sz="4" w:space="0"/>
                          <w:bottom w:val="single" w:color="000000" w:sz="4" w:space="0"/>
                          <w:right w:val="single" w:color="000000" w:sz="4" w:space="0"/>
                        </w:tcBorders>
                      </w:tcPr>
                      <w:p>
                        <w:pPr>
                          <w:pStyle w:val="13"/>
                          <w:spacing w:line="252" w:lineRule="exact"/>
                          <w:ind w:left="125" w:right="99"/>
                          <w:jc w:val="center"/>
                          <w:rPr>
                            <w:sz w:val="21"/>
                          </w:rPr>
                        </w:pPr>
                        <w:r>
                          <w:rPr>
                            <w:spacing w:val="1"/>
                            <w:w w:val="99"/>
                            <w:sz w:val="21"/>
                          </w:rPr>
                          <w:t>标准值(</w:t>
                        </w:r>
                        <w:r>
                          <w:rPr>
                            <w:spacing w:val="2"/>
                            <w:w w:val="99"/>
                            <w:sz w:val="21"/>
                          </w:rPr>
                          <w:t>μ</w:t>
                        </w:r>
                        <w:r>
                          <w:rPr>
                            <w:spacing w:val="3"/>
                            <w:w w:val="99"/>
                            <w:sz w:val="21"/>
                          </w:rPr>
                          <w:t>g</w:t>
                        </w:r>
                        <w:r>
                          <w:rPr>
                            <w:spacing w:val="1"/>
                            <w:w w:val="99"/>
                            <w:sz w:val="21"/>
                          </w:rPr>
                          <w:t>/</w:t>
                        </w:r>
                        <w:r>
                          <w:rPr>
                            <w:spacing w:val="-2"/>
                            <w:w w:val="99"/>
                            <w:sz w:val="21"/>
                          </w:rPr>
                          <w:t>m</w:t>
                        </w:r>
                        <w:r>
                          <w:rPr>
                            <w:spacing w:val="-1"/>
                            <w:w w:val="106"/>
                            <w:position w:val="11"/>
                            <w:sz w:val="10"/>
                          </w:rPr>
                          <w:t>3</w:t>
                        </w:r>
                        <w:r>
                          <w:rPr>
                            <w:w w:val="99"/>
                            <w:sz w:val="21"/>
                          </w:rPr>
                          <w:t>)</w:t>
                        </w:r>
                      </w:p>
                    </w:tc>
                    <w:tc>
                      <w:tcPr>
                        <w:tcW w:w="1138" w:type="dxa"/>
                        <w:tcBorders>
                          <w:left w:val="single" w:color="000000" w:sz="4" w:space="0"/>
                          <w:bottom w:val="single" w:color="000000" w:sz="4" w:space="0"/>
                        </w:tcBorders>
                      </w:tcPr>
                      <w:p>
                        <w:pPr>
                          <w:pStyle w:val="13"/>
                          <w:spacing w:line="252" w:lineRule="exact"/>
                          <w:ind w:left="158" w:right="121"/>
                          <w:jc w:val="center"/>
                          <w:rPr>
                            <w:sz w:val="21"/>
                          </w:rPr>
                        </w:pPr>
                        <w:r>
                          <w:rPr>
                            <w:w w:val="95"/>
                            <w:sz w:val="21"/>
                          </w:rPr>
                          <w:t>达标情况</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2" w:hRule="atLeast"/>
                    </w:trPr>
                    <w:tc>
                      <w:tcPr>
                        <w:tcW w:w="1067" w:type="dxa"/>
                        <w:tcBorders>
                          <w:top w:val="single" w:color="000000" w:sz="4" w:space="0"/>
                          <w:bottom w:val="single" w:color="000000" w:sz="4" w:space="0"/>
                          <w:right w:val="single" w:color="000000" w:sz="4" w:space="0"/>
                        </w:tcBorders>
                      </w:tcPr>
                      <w:p>
                        <w:pPr>
                          <w:pStyle w:val="13"/>
                          <w:spacing w:line="252" w:lineRule="exact"/>
                          <w:ind w:left="113" w:right="96"/>
                          <w:jc w:val="center"/>
                          <w:rPr>
                            <w:sz w:val="10"/>
                          </w:rPr>
                        </w:pPr>
                        <w:r>
                          <w:rPr>
                            <w:spacing w:val="1"/>
                            <w:w w:val="99"/>
                            <w:position w:val="3"/>
                            <w:sz w:val="21"/>
                          </w:rPr>
                          <w:t>P</w:t>
                        </w:r>
                        <w:r>
                          <w:rPr>
                            <w:spacing w:val="-2"/>
                            <w:w w:val="99"/>
                            <w:position w:val="3"/>
                            <w:sz w:val="21"/>
                          </w:rPr>
                          <w:t>M</w:t>
                        </w:r>
                        <w:r>
                          <w:rPr>
                            <w:spacing w:val="-1"/>
                            <w:w w:val="106"/>
                            <w:sz w:val="10"/>
                          </w:rPr>
                          <w:t>2.</w:t>
                        </w:r>
                        <w:r>
                          <w:rPr>
                            <w:w w:val="106"/>
                            <w:sz w:val="10"/>
                          </w:rPr>
                          <w:t>5</w:t>
                        </w:r>
                      </w:p>
                    </w:tc>
                    <w:tc>
                      <w:tcPr>
                        <w:tcW w:w="1957" w:type="dxa"/>
                        <w:tcBorders>
                          <w:top w:val="single" w:color="000000" w:sz="4" w:space="0"/>
                          <w:left w:val="single" w:color="000000" w:sz="4" w:space="0"/>
                          <w:bottom w:val="single" w:color="000000" w:sz="4" w:space="0"/>
                          <w:right w:val="single" w:color="000000" w:sz="4" w:space="0"/>
                        </w:tcBorders>
                      </w:tcPr>
                      <w:p>
                        <w:pPr>
                          <w:pStyle w:val="13"/>
                          <w:spacing w:before="1" w:line="250" w:lineRule="exact"/>
                          <w:ind w:left="463"/>
                          <w:rPr>
                            <w:sz w:val="21"/>
                          </w:rPr>
                        </w:pPr>
                        <w:r>
                          <w:rPr>
                            <w:sz w:val="21"/>
                          </w:rPr>
                          <w:t>年评价浓度</w:t>
                        </w:r>
                      </w:p>
                    </w:tc>
                    <w:tc>
                      <w:tcPr>
                        <w:tcW w:w="1906" w:type="dxa"/>
                        <w:tcBorders>
                          <w:top w:val="single" w:color="000000" w:sz="4" w:space="0"/>
                          <w:left w:val="single" w:color="000000" w:sz="4" w:space="0"/>
                          <w:bottom w:val="single" w:color="000000" w:sz="4" w:space="0"/>
                          <w:right w:val="single" w:color="000000" w:sz="4" w:space="0"/>
                        </w:tcBorders>
                      </w:tcPr>
                      <w:p>
                        <w:pPr>
                          <w:pStyle w:val="13"/>
                          <w:spacing w:before="1" w:line="250" w:lineRule="exact"/>
                          <w:ind w:left="126" w:right="96"/>
                          <w:jc w:val="center"/>
                          <w:rPr>
                            <w:sz w:val="21"/>
                          </w:rPr>
                        </w:pPr>
                        <w:r>
                          <w:rPr>
                            <w:sz w:val="21"/>
                          </w:rPr>
                          <w:t>35</w:t>
                        </w:r>
                      </w:p>
                    </w:tc>
                    <w:tc>
                      <w:tcPr>
                        <w:tcW w:w="1906" w:type="dxa"/>
                        <w:tcBorders>
                          <w:top w:val="single" w:color="000000" w:sz="4" w:space="0"/>
                          <w:left w:val="single" w:color="000000" w:sz="4" w:space="0"/>
                          <w:bottom w:val="single" w:color="000000" w:sz="4" w:space="0"/>
                          <w:right w:val="single" w:color="000000" w:sz="4" w:space="0"/>
                        </w:tcBorders>
                      </w:tcPr>
                      <w:p>
                        <w:pPr>
                          <w:pStyle w:val="13"/>
                          <w:spacing w:before="1" w:line="250" w:lineRule="exact"/>
                          <w:ind w:left="126" w:right="97"/>
                          <w:jc w:val="center"/>
                          <w:rPr>
                            <w:sz w:val="21"/>
                          </w:rPr>
                        </w:pPr>
                        <w:r>
                          <w:rPr>
                            <w:sz w:val="21"/>
                          </w:rPr>
                          <w:t>35</w:t>
                        </w:r>
                      </w:p>
                    </w:tc>
                    <w:tc>
                      <w:tcPr>
                        <w:tcW w:w="1138" w:type="dxa"/>
                        <w:tcBorders>
                          <w:top w:val="single" w:color="000000" w:sz="4" w:space="0"/>
                          <w:left w:val="single" w:color="000000" w:sz="4" w:space="0"/>
                          <w:bottom w:val="single" w:color="000000" w:sz="4" w:space="0"/>
                        </w:tcBorders>
                      </w:tcPr>
                      <w:p>
                        <w:pPr>
                          <w:pStyle w:val="13"/>
                          <w:spacing w:before="1" w:line="250" w:lineRule="exact"/>
                          <w:ind w:left="155" w:right="121"/>
                          <w:jc w:val="center"/>
                          <w:rPr>
                            <w:sz w:val="21"/>
                          </w:rPr>
                        </w:pPr>
                        <w:r>
                          <w:rPr>
                            <w:sz w:val="21"/>
                          </w:rPr>
                          <w:t>达标</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2" w:hRule="atLeast"/>
                    </w:trPr>
                    <w:tc>
                      <w:tcPr>
                        <w:tcW w:w="1067" w:type="dxa"/>
                        <w:tcBorders>
                          <w:top w:val="single" w:color="000000" w:sz="4" w:space="0"/>
                          <w:bottom w:val="single" w:color="000000" w:sz="4" w:space="0"/>
                          <w:right w:val="single" w:color="000000" w:sz="4" w:space="0"/>
                        </w:tcBorders>
                      </w:tcPr>
                      <w:p>
                        <w:pPr>
                          <w:pStyle w:val="13"/>
                          <w:spacing w:line="253" w:lineRule="exact"/>
                          <w:ind w:left="113" w:right="93"/>
                          <w:jc w:val="center"/>
                          <w:rPr>
                            <w:sz w:val="10"/>
                          </w:rPr>
                        </w:pPr>
                        <w:r>
                          <w:rPr>
                            <w:spacing w:val="1"/>
                            <w:w w:val="99"/>
                            <w:sz w:val="21"/>
                          </w:rPr>
                          <w:t>PM</w:t>
                        </w:r>
                        <w:r>
                          <w:rPr>
                            <w:spacing w:val="-1"/>
                            <w:w w:val="106"/>
                            <w:position w:val="-2"/>
                            <w:sz w:val="10"/>
                          </w:rPr>
                          <w:t>1</w:t>
                        </w:r>
                        <w:r>
                          <w:rPr>
                            <w:w w:val="106"/>
                            <w:position w:val="-2"/>
                            <w:sz w:val="10"/>
                          </w:rPr>
                          <w:t>0</w:t>
                        </w:r>
                      </w:p>
                    </w:tc>
                    <w:tc>
                      <w:tcPr>
                        <w:tcW w:w="1957" w:type="dxa"/>
                        <w:tcBorders>
                          <w:top w:val="single" w:color="000000" w:sz="4" w:space="0"/>
                          <w:left w:val="single" w:color="000000" w:sz="4" w:space="0"/>
                          <w:bottom w:val="single" w:color="000000" w:sz="4" w:space="0"/>
                          <w:right w:val="single" w:color="000000" w:sz="4" w:space="0"/>
                        </w:tcBorders>
                      </w:tcPr>
                      <w:p>
                        <w:pPr>
                          <w:pStyle w:val="13"/>
                          <w:spacing w:line="253" w:lineRule="exact"/>
                          <w:ind w:left="463"/>
                          <w:rPr>
                            <w:sz w:val="21"/>
                          </w:rPr>
                        </w:pPr>
                        <w:r>
                          <w:rPr>
                            <w:sz w:val="21"/>
                          </w:rPr>
                          <w:t>年评价浓度</w:t>
                        </w:r>
                      </w:p>
                    </w:tc>
                    <w:tc>
                      <w:tcPr>
                        <w:tcW w:w="1906" w:type="dxa"/>
                        <w:tcBorders>
                          <w:top w:val="single" w:color="000000" w:sz="4" w:space="0"/>
                          <w:left w:val="single" w:color="000000" w:sz="4" w:space="0"/>
                          <w:bottom w:val="single" w:color="000000" w:sz="4" w:space="0"/>
                          <w:right w:val="single" w:color="000000" w:sz="4" w:space="0"/>
                        </w:tcBorders>
                      </w:tcPr>
                      <w:p>
                        <w:pPr>
                          <w:pStyle w:val="13"/>
                          <w:spacing w:line="253" w:lineRule="exact"/>
                          <w:ind w:left="126" w:right="96"/>
                          <w:jc w:val="center"/>
                          <w:rPr>
                            <w:sz w:val="21"/>
                          </w:rPr>
                        </w:pPr>
                        <w:r>
                          <w:rPr>
                            <w:sz w:val="21"/>
                          </w:rPr>
                          <w:t>55</w:t>
                        </w:r>
                      </w:p>
                    </w:tc>
                    <w:tc>
                      <w:tcPr>
                        <w:tcW w:w="1906" w:type="dxa"/>
                        <w:tcBorders>
                          <w:top w:val="single" w:color="000000" w:sz="4" w:space="0"/>
                          <w:left w:val="single" w:color="000000" w:sz="4" w:space="0"/>
                          <w:bottom w:val="single" w:color="000000" w:sz="4" w:space="0"/>
                          <w:right w:val="single" w:color="000000" w:sz="4" w:space="0"/>
                        </w:tcBorders>
                      </w:tcPr>
                      <w:p>
                        <w:pPr>
                          <w:pStyle w:val="13"/>
                          <w:spacing w:line="253" w:lineRule="exact"/>
                          <w:ind w:left="126" w:right="97"/>
                          <w:jc w:val="center"/>
                          <w:rPr>
                            <w:sz w:val="21"/>
                          </w:rPr>
                        </w:pPr>
                        <w:r>
                          <w:rPr>
                            <w:sz w:val="21"/>
                          </w:rPr>
                          <w:t>70</w:t>
                        </w:r>
                      </w:p>
                    </w:tc>
                    <w:tc>
                      <w:tcPr>
                        <w:tcW w:w="1138" w:type="dxa"/>
                        <w:tcBorders>
                          <w:top w:val="single" w:color="000000" w:sz="4" w:space="0"/>
                          <w:left w:val="single" w:color="000000" w:sz="4" w:space="0"/>
                          <w:bottom w:val="single" w:color="000000" w:sz="4" w:space="0"/>
                        </w:tcBorders>
                      </w:tcPr>
                      <w:p>
                        <w:pPr>
                          <w:pStyle w:val="13"/>
                          <w:spacing w:line="253" w:lineRule="exact"/>
                          <w:ind w:left="155" w:right="121"/>
                          <w:jc w:val="center"/>
                          <w:rPr>
                            <w:sz w:val="21"/>
                          </w:rPr>
                        </w:pPr>
                        <w:r>
                          <w:rPr>
                            <w:sz w:val="21"/>
                          </w:rPr>
                          <w:t>达标</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2" w:hRule="atLeast"/>
                    </w:trPr>
                    <w:tc>
                      <w:tcPr>
                        <w:tcW w:w="1067" w:type="dxa"/>
                        <w:tcBorders>
                          <w:top w:val="single" w:color="000000" w:sz="4" w:space="0"/>
                          <w:bottom w:val="single" w:color="000000" w:sz="4" w:space="0"/>
                          <w:right w:val="single" w:color="000000" w:sz="4" w:space="0"/>
                        </w:tcBorders>
                      </w:tcPr>
                      <w:p>
                        <w:pPr>
                          <w:pStyle w:val="13"/>
                          <w:spacing w:line="251" w:lineRule="exact"/>
                          <w:ind w:left="113" w:right="96"/>
                          <w:jc w:val="center"/>
                          <w:rPr>
                            <w:sz w:val="10"/>
                          </w:rPr>
                        </w:pPr>
                        <w:r>
                          <w:rPr>
                            <w:spacing w:val="1"/>
                            <w:w w:val="99"/>
                            <w:sz w:val="21"/>
                          </w:rPr>
                          <w:t>S</w:t>
                        </w:r>
                        <w:r>
                          <w:rPr>
                            <w:spacing w:val="-2"/>
                            <w:w w:val="99"/>
                            <w:sz w:val="21"/>
                          </w:rPr>
                          <w:t>O</w:t>
                        </w:r>
                        <w:r>
                          <w:rPr>
                            <w:w w:val="106"/>
                            <w:position w:val="-2"/>
                            <w:sz w:val="10"/>
                          </w:rPr>
                          <w:t>2</w:t>
                        </w:r>
                      </w:p>
                    </w:tc>
                    <w:tc>
                      <w:tcPr>
                        <w:tcW w:w="1957" w:type="dxa"/>
                        <w:tcBorders>
                          <w:top w:val="single" w:color="000000" w:sz="4" w:space="0"/>
                          <w:left w:val="single" w:color="000000" w:sz="4" w:space="0"/>
                          <w:bottom w:val="single" w:color="000000" w:sz="4" w:space="0"/>
                          <w:right w:val="single" w:color="000000" w:sz="4" w:space="0"/>
                        </w:tcBorders>
                      </w:tcPr>
                      <w:p>
                        <w:pPr>
                          <w:pStyle w:val="13"/>
                          <w:spacing w:line="251" w:lineRule="exact"/>
                          <w:ind w:left="463"/>
                          <w:rPr>
                            <w:sz w:val="21"/>
                          </w:rPr>
                        </w:pPr>
                        <w:r>
                          <w:rPr>
                            <w:sz w:val="21"/>
                          </w:rPr>
                          <w:t>年评价浓度</w:t>
                        </w:r>
                      </w:p>
                    </w:tc>
                    <w:tc>
                      <w:tcPr>
                        <w:tcW w:w="1906" w:type="dxa"/>
                        <w:tcBorders>
                          <w:top w:val="single" w:color="000000" w:sz="4" w:space="0"/>
                          <w:left w:val="single" w:color="000000" w:sz="4" w:space="0"/>
                          <w:bottom w:val="single" w:color="000000" w:sz="4" w:space="0"/>
                          <w:right w:val="single" w:color="000000" w:sz="4" w:space="0"/>
                        </w:tcBorders>
                      </w:tcPr>
                      <w:p>
                        <w:pPr>
                          <w:pStyle w:val="13"/>
                          <w:spacing w:line="251" w:lineRule="exact"/>
                          <w:ind w:left="25"/>
                          <w:jc w:val="center"/>
                          <w:rPr>
                            <w:sz w:val="21"/>
                          </w:rPr>
                        </w:pPr>
                        <w:r>
                          <w:rPr>
                            <w:w w:val="99"/>
                            <w:sz w:val="21"/>
                          </w:rPr>
                          <w:t>6</w:t>
                        </w:r>
                      </w:p>
                    </w:tc>
                    <w:tc>
                      <w:tcPr>
                        <w:tcW w:w="1906" w:type="dxa"/>
                        <w:tcBorders>
                          <w:top w:val="single" w:color="000000" w:sz="4" w:space="0"/>
                          <w:left w:val="single" w:color="000000" w:sz="4" w:space="0"/>
                          <w:bottom w:val="single" w:color="000000" w:sz="4" w:space="0"/>
                          <w:right w:val="single" w:color="000000" w:sz="4" w:space="0"/>
                        </w:tcBorders>
                      </w:tcPr>
                      <w:p>
                        <w:pPr>
                          <w:pStyle w:val="13"/>
                          <w:spacing w:line="251" w:lineRule="exact"/>
                          <w:ind w:left="126" w:right="97"/>
                          <w:jc w:val="center"/>
                          <w:rPr>
                            <w:sz w:val="21"/>
                          </w:rPr>
                        </w:pPr>
                        <w:r>
                          <w:rPr>
                            <w:sz w:val="21"/>
                          </w:rPr>
                          <w:t>60</w:t>
                        </w:r>
                      </w:p>
                    </w:tc>
                    <w:tc>
                      <w:tcPr>
                        <w:tcW w:w="1138" w:type="dxa"/>
                        <w:tcBorders>
                          <w:top w:val="single" w:color="000000" w:sz="4" w:space="0"/>
                          <w:left w:val="single" w:color="000000" w:sz="4" w:space="0"/>
                          <w:bottom w:val="single" w:color="000000" w:sz="4" w:space="0"/>
                        </w:tcBorders>
                      </w:tcPr>
                      <w:p>
                        <w:pPr>
                          <w:pStyle w:val="13"/>
                          <w:spacing w:line="251" w:lineRule="exact"/>
                          <w:ind w:left="155" w:right="121"/>
                          <w:jc w:val="center"/>
                          <w:rPr>
                            <w:sz w:val="21"/>
                          </w:rPr>
                        </w:pPr>
                        <w:r>
                          <w:rPr>
                            <w:sz w:val="21"/>
                          </w:rPr>
                          <w:t>达标</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2" w:hRule="atLeast"/>
                    </w:trPr>
                    <w:tc>
                      <w:tcPr>
                        <w:tcW w:w="1067" w:type="dxa"/>
                        <w:tcBorders>
                          <w:top w:val="single" w:color="000000" w:sz="4" w:space="0"/>
                          <w:bottom w:val="single" w:color="000000" w:sz="4" w:space="0"/>
                          <w:right w:val="single" w:color="000000" w:sz="4" w:space="0"/>
                        </w:tcBorders>
                      </w:tcPr>
                      <w:p>
                        <w:pPr>
                          <w:pStyle w:val="13"/>
                          <w:spacing w:before="1" w:line="250" w:lineRule="exact"/>
                          <w:ind w:left="113" w:right="96"/>
                          <w:jc w:val="center"/>
                          <w:rPr>
                            <w:sz w:val="10"/>
                          </w:rPr>
                        </w:pPr>
                        <w:r>
                          <w:rPr>
                            <w:spacing w:val="1"/>
                            <w:w w:val="99"/>
                            <w:sz w:val="21"/>
                          </w:rPr>
                          <w:t>N</w:t>
                        </w:r>
                        <w:r>
                          <w:rPr>
                            <w:spacing w:val="-2"/>
                            <w:w w:val="99"/>
                            <w:sz w:val="21"/>
                          </w:rPr>
                          <w:t>O</w:t>
                        </w:r>
                        <w:r>
                          <w:rPr>
                            <w:w w:val="106"/>
                            <w:position w:val="-2"/>
                            <w:sz w:val="10"/>
                          </w:rPr>
                          <w:t>2</w:t>
                        </w:r>
                      </w:p>
                    </w:tc>
                    <w:tc>
                      <w:tcPr>
                        <w:tcW w:w="1957" w:type="dxa"/>
                        <w:tcBorders>
                          <w:top w:val="single" w:color="000000" w:sz="4" w:space="0"/>
                          <w:left w:val="single" w:color="000000" w:sz="4" w:space="0"/>
                          <w:bottom w:val="single" w:color="000000" w:sz="4" w:space="0"/>
                          <w:right w:val="single" w:color="000000" w:sz="4" w:space="0"/>
                        </w:tcBorders>
                      </w:tcPr>
                      <w:p>
                        <w:pPr>
                          <w:pStyle w:val="13"/>
                          <w:spacing w:before="1" w:line="250" w:lineRule="exact"/>
                          <w:ind w:left="463"/>
                          <w:rPr>
                            <w:sz w:val="21"/>
                          </w:rPr>
                        </w:pPr>
                        <w:r>
                          <w:rPr>
                            <w:sz w:val="21"/>
                          </w:rPr>
                          <w:t>年评价浓度</w:t>
                        </w:r>
                      </w:p>
                    </w:tc>
                    <w:tc>
                      <w:tcPr>
                        <w:tcW w:w="1906" w:type="dxa"/>
                        <w:tcBorders>
                          <w:top w:val="single" w:color="000000" w:sz="4" w:space="0"/>
                          <w:left w:val="single" w:color="000000" w:sz="4" w:space="0"/>
                          <w:bottom w:val="single" w:color="000000" w:sz="4" w:space="0"/>
                          <w:right w:val="single" w:color="000000" w:sz="4" w:space="0"/>
                        </w:tcBorders>
                      </w:tcPr>
                      <w:p>
                        <w:pPr>
                          <w:pStyle w:val="13"/>
                          <w:spacing w:before="1" w:line="250" w:lineRule="exact"/>
                          <w:ind w:left="126" w:right="96"/>
                          <w:jc w:val="center"/>
                          <w:rPr>
                            <w:sz w:val="21"/>
                          </w:rPr>
                        </w:pPr>
                        <w:r>
                          <w:rPr>
                            <w:sz w:val="21"/>
                          </w:rPr>
                          <w:t>14</w:t>
                        </w:r>
                      </w:p>
                    </w:tc>
                    <w:tc>
                      <w:tcPr>
                        <w:tcW w:w="1906" w:type="dxa"/>
                        <w:tcBorders>
                          <w:top w:val="single" w:color="000000" w:sz="4" w:space="0"/>
                          <w:left w:val="single" w:color="000000" w:sz="4" w:space="0"/>
                          <w:bottom w:val="single" w:color="000000" w:sz="4" w:space="0"/>
                          <w:right w:val="single" w:color="000000" w:sz="4" w:space="0"/>
                        </w:tcBorders>
                      </w:tcPr>
                      <w:p>
                        <w:pPr>
                          <w:pStyle w:val="13"/>
                          <w:spacing w:before="1" w:line="250" w:lineRule="exact"/>
                          <w:ind w:left="126" w:right="97"/>
                          <w:jc w:val="center"/>
                          <w:rPr>
                            <w:sz w:val="21"/>
                          </w:rPr>
                        </w:pPr>
                        <w:r>
                          <w:rPr>
                            <w:sz w:val="21"/>
                          </w:rPr>
                          <w:t>40</w:t>
                        </w:r>
                      </w:p>
                    </w:tc>
                    <w:tc>
                      <w:tcPr>
                        <w:tcW w:w="1138" w:type="dxa"/>
                        <w:tcBorders>
                          <w:top w:val="single" w:color="000000" w:sz="4" w:space="0"/>
                          <w:left w:val="single" w:color="000000" w:sz="4" w:space="0"/>
                          <w:bottom w:val="single" w:color="000000" w:sz="4" w:space="0"/>
                        </w:tcBorders>
                      </w:tcPr>
                      <w:p>
                        <w:pPr>
                          <w:pStyle w:val="13"/>
                          <w:spacing w:before="1" w:line="250" w:lineRule="exact"/>
                          <w:ind w:left="155" w:right="121"/>
                          <w:jc w:val="center"/>
                          <w:rPr>
                            <w:sz w:val="21"/>
                          </w:rPr>
                        </w:pPr>
                        <w:r>
                          <w:rPr>
                            <w:sz w:val="21"/>
                          </w:rPr>
                          <w:t>达标</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5" w:hRule="atLeast"/>
                    </w:trPr>
                    <w:tc>
                      <w:tcPr>
                        <w:tcW w:w="1067" w:type="dxa"/>
                        <w:tcBorders>
                          <w:top w:val="single" w:color="000000" w:sz="4" w:space="0"/>
                          <w:bottom w:val="single" w:color="000000" w:sz="4" w:space="0"/>
                          <w:right w:val="single" w:color="000000" w:sz="4" w:space="0"/>
                        </w:tcBorders>
                      </w:tcPr>
                      <w:p>
                        <w:pPr>
                          <w:pStyle w:val="13"/>
                          <w:spacing w:before="135"/>
                          <w:ind w:left="113" w:right="94"/>
                          <w:jc w:val="center"/>
                          <w:rPr>
                            <w:sz w:val="21"/>
                          </w:rPr>
                        </w:pPr>
                        <w:r>
                          <w:rPr>
                            <w:sz w:val="21"/>
                          </w:rPr>
                          <w:t>CO</w:t>
                        </w:r>
                      </w:p>
                    </w:tc>
                    <w:tc>
                      <w:tcPr>
                        <w:tcW w:w="1957" w:type="dxa"/>
                        <w:tcBorders>
                          <w:top w:val="single" w:color="000000" w:sz="4" w:space="0"/>
                          <w:left w:val="single" w:color="000000" w:sz="4" w:space="0"/>
                          <w:bottom w:val="single" w:color="000000" w:sz="4" w:space="0"/>
                          <w:right w:val="single" w:color="000000" w:sz="4" w:space="0"/>
                        </w:tcBorders>
                      </w:tcPr>
                      <w:p>
                        <w:pPr>
                          <w:pStyle w:val="13"/>
                          <w:ind w:left="146"/>
                          <w:rPr>
                            <w:sz w:val="21"/>
                          </w:rPr>
                        </w:pPr>
                        <w:r>
                          <w:rPr>
                            <w:sz w:val="21"/>
                          </w:rPr>
                          <w:t>城市日均值百分之</w:t>
                        </w:r>
                      </w:p>
                      <w:p>
                        <w:pPr>
                          <w:pStyle w:val="13"/>
                          <w:spacing w:before="5" w:line="251" w:lineRule="exact"/>
                          <w:ind w:left="225"/>
                          <w:rPr>
                            <w:sz w:val="21"/>
                          </w:rPr>
                        </w:pPr>
                        <w:r>
                          <w:rPr>
                            <w:w w:val="95"/>
                            <w:sz w:val="21"/>
                          </w:rPr>
                          <w:t>95</w:t>
                        </w:r>
                        <w:r>
                          <w:rPr>
                            <w:spacing w:val="-5"/>
                            <w:w w:val="95"/>
                            <w:sz w:val="21"/>
                          </w:rPr>
                          <w:t xml:space="preserve"> 位数平均浓度</w:t>
                        </w:r>
                      </w:p>
                    </w:tc>
                    <w:tc>
                      <w:tcPr>
                        <w:tcW w:w="1906" w:type="dxa"/>
                        <w:tcBorders>
                          <w:top w:val="single" w:color="000000" w:sz="4" w:space="0"/>
                          <w:left w:val="single" w:color="000000" w:sz="4" w:space="0"/>
                          <w:bottom w:val="single" w:color="000000" w:sz="4" w:space="0"/>
                          <w:right w:val="single" w:color="000000" w:sz="4" w:space="0"/>
                        </w:tcBorders>
                      </w:tcPr>
                      <w:p>
                        <w:pPr>
                          <w:pStyle w:val="13"/>
                          <w:spacing w:before="135"/>
                          <w:ind w:left="126" w:right="96"/>
                          <w:jc w:val="center"/>
                          <w:rPr>
                            <w:sz w:val="21"/>
                          </w:rPr>
                        </w:pPr>
                        <w:r>
                          <w:rPr>
                            <w:sz w:val="21"/>
                          </w:rPr>
                          <w:t>1000</w:t>
                        </w:r>
                      </w:p>
                    </w:tc>
                    <w:tc>
                      <w:tcPr>
                        <w:tcW w:w="1906" w:type="dxa"/>
                        <w:tcBorders>
                          <w:top w:val="single" w:color="000000" w:sz="4" w:space="0"/>
                          <w:left w:val="single" w:color="000000" w:sz="4" w:space="0"/>
                          <w:bottom w:val="single" w:color="000000" w:sz="4" w:space="0"/>
                          <w:right w:val="single" w:color="000000" w:sz="4" w:space="0"/>
                        </w:tcBorders>
                      </w:tcPr>
                      <w:p>
                        <w:pPr>
                          <w:pStyle w:val="13"/>
                          <w:spacing w:before="135"/>
                          <w:ind w:left="126" w:right="97"/>
                          <w:jc w:val="center"/>
                          <w:rPr>
                            <w:sz w:val="21"/>
                          </w:rPr>
                        </w:pPr>
                        <w:r>
                          <w:rPr>
                            <w:sz w:val="21"/>
                          </w:rPr>
                          <w:t>4000</w:t>
                        </w:r>
                      </w:p>
                    </w:tc>
                    <w:tc>
                      <w:tcPr>
                        <w:tcW w:w="1138" w:type="dxa"/>
                        <w:tcBorders>
                          <w:top w:val="single" w:color="000000" w:sz="4" w:space="0"/>
                          <w:left w:val="single" w:color="000000" w:sz="4" w:space="0"/>
                          <w:bottom w:val="single" w:color="000000" w:sz="4" w:space="0"/>
                        </w:tcBorders>
                      </w:tcPr>
                      <w:p>
                        <w:pPr>
                          <w:pStyle w:val="13"/>
                          <w:spacing w:before="135"/>
                          <w:ind w:left="155" w:right="121"/>
                          <w:jc w:val="center"/>
                          <w:rPr>
                            <w:sz w:val="21"/>
                          </w:rPr>
                        </w:pPr>
                        <w:r>
                          <w:rPr>
                            <w:sz w:val="21"/>
                          </w:rPr>
                          <w:t>达标</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4" w:hRule="atLeast"/>
                    </w:trPr>
                    <w:tc>
                      <w:tcPr>
                        <w:tcW w:w="1067" w:type="dxa"/>
                        <w:tcBorders>
                          <w:top w:val="single" w:color="000000" w:sz="4" w:space="0"/>
                          <w:right w:val="single" w:color="000000" w:sz="4" w:space="0"/>
                        </w:tcBorders>
                      </w:tcPr>
                      <w:p>
                        <w:pPr>
                          <w:pStyle w:val="13"/>
                          <w:spacing w:before="137"/>
                          <w:ind w:left="113" w:right="96"/>
                          <w:jc w:val="center"/>
                          <w:rPr>
                            <w:sz w:val="10"/>
                          </w:rPr>
                        </w:pPr>
                        <w:r>
                          <w:rPr>
                            <w:spacing w:val="-2"/>
                            <w:w w:val="99"/>
                            <w:sz w:val="21"/>
                          </w:rPr>
                          <w:t>O</w:t>
                        </w:r>
                        <w:r>
                          <w:rPr>
                            <w:w w:val="106"/>
                            <w:position w:val="-2"/>
                            <w:sz w:val="10"/>
                          </w:rPr>
                          <w:t>3</w:t>
                        </w:r>
                      </w:p>
                    </w:tc>
                    <w:tc>
                      <w:tcPr>
                        <w:tcW w:w="1957" w:type="dxa"/>
                        <w:tcBorders>
                          <w:top w:val="single" w:color="000000" w:sz="4" w:space="0"/>
                          <w:left w:val="single" w:color="000000" w:sz="4" w:space="0"/>
                          <w:right w:val="single" w:color="000000" w:sz="4" w:space="0"/>
                        </w:tcBorders>
                      </w:tcPr>
                      <w:p>
                        <w:pPr>
                          <w:pStyle w:val="13"/>
                          <w:ind w:left="146"/>
                          <w:rPr>
                            <w:sz w:val="21"/>
                          </w:rPr>
                        </w:pPr>
                        <w:r>
                          <w:rPr>
                            <w:sz w:val="21"/>
                          </w:rPr>
                          <w:t>城市日均值百分之</w:t>
                        </w:r>
                      </w:p>
                      <w:p>
                        <w:pPr>
                          <w:pStyle w:val="13"/>
                          <w:spacing w:before="4" w:line="251" w:lineRule="exact"/>
                          <w:ind w:left="225"/>
                          <w:rPr>
                            <w:sz w:val="21"/>
                          </w:rPr>
                        </w:pPr>
                        <w:r>
                          <w:rPr>
                            <w:w w:val="95"/>
                            <w:sz w:val="21"/>
                          </w:rPr>
                          <w:t>95</w:t>
                        </w:r>
                        <w:r>
                          <w:rPr>
                            <w:spacing w:val="-5"/>
                            <w:w w:val="95"/>
                            <w:sz w:val="21"/>
                          </w:rPr>
                          <w:t xml:space="preserve"> 位数平均浓度</w:t>
                        </w:r>
                      </w:p>
                    </w:tc>
                    <w:tc>
                      <w:tcPr>
                        <w:tcW w:w="1906" w:type="dxa"/>
                        <w:tcBorders>
                          <w:top w:val="single" w:color="000000" w:sz="4" w:space="0"/>
                          <w:left w:val="single" w:color="000000" w:sz="4" w:space="0"/>
                          <w:right w:val="single" w:color="000000" w:sz="4" w:space="0"/>
                        </w:tcBorders>
                      </w:tcPr>
                      <w:p>
                        <w:pPr>
                          <w:pStyle w:val="13"/>
                          <w:spacing w:before="137"/>
                          <w:ind w:left="126" w:right="96"/>
                          <w:jc w:val="center"/>
                          <w:rPr>
                            <w:sz w:val="21"/>
                          </w:rPr>
                        </w:pPr>
                        <w:r>
                          <w:rPr>
                            <w:sz w:val="21"/>
                          </w:rPr>
                          <w:t>115</w:t>
                        </w:r>
                      </w:p>
                    </w:tc>
                    <w:tc>
                      <w:tcPr>
                        <w:tcW w:w="1906" w:type="dxa"/>
                        <w:tcBorders>
                          <w:top w:val="single" w:color="000000" w:sz="4" w:space="0"/>
                          <w:left w:val="single" w:color="000000" w:sz="4" w:space="0"/>
                          <w:right w:val="single" w:color="000000" w:sz="4" w:space="0"/>
                        </w:tcBorders>
                      </w:tcPr>
                      <w:p>
                        <w:pPr>
                          <w:pStyle w:val="13"/>
                          <w:spacing w:before="137"/>
                          <w:ind w:left="126" w:right="97"/>
                          <w:jc w:val="center"/>
                          <w:rPr>
                            <w:sz w:val="21"/>
                          </w:rPr>
                        </w:pPr>
                        <w:r>
                          <w:rPr>
                            <w:sz w:val="21"/>
                          </w:rPr>
                          <w:t>160</w:t>
                        </w:r>
                      </w:p>
                    </w:tc>
                    <w:tc>
                      <w:tcPr>
                        <w:tcW w:w="1138" w:type="dxa"/>
                        <w:tcBorders>
                          <w:top w:val="single" w:color="000000" w:sz="4" w:space="0"/>
                          <w:left w:val="single" w:color="000000" w:sz="4" w:space="0"/>
                        </w:tcBorders>
                      </w:tcPr>
                      <w:p>
                        <w:pPr>
                          <w:pStyle w:val="13"/>
                          <w:spacing w:before="137"/>
                          <w:ind w:left="155" w:right="121"/>
                          <w:jc w:val="center"/>
                          <w:rPr>
                            <w:sz w:val="21"/>
                          </w:rPr>
                        </w:pPr>
                        <w:r>
                          <w:rPr>
                            <w:sz w:val="21"/>
                          </w:rPr>
                          <w:t>达标</w:t>
                        </w:r>
                      </w:p>
                    </w:tc>
                  </w:tr>
                </w:tbl>
                <w:p>
                  <w:pPr>
                    <w:pStyle w:val="6"/>
                  </w:pPr>
                </w:p>
              </w:txbxContent>
            </v:textbox>
          </v:shape>
        </w:pict>
      </w:r>
    </w:p>
    <w:p>
      <w:pPr>
        <w:pStyle w:val="6"/>
        <w:spacing w:before="4"/>
      </w:pPr>
    </w:p>
    <w:p>
      <w:pPr>
        <w:pStyle w:val="4"/>
        <w:ind w:left="1694" w:right="1695"/>
      </w:pPr>
      <w:bookmarkStart w:id="4" w:name="三、区域环境质量现状、环境保护目标及评价标准"/>
      <w:bookmarkEnd w:id="4"/>
      <w:bookmarkStart w:id="5" w:name="_bookmark2"/>
      <w:bookmarkEnd w:id="5"/>
      <w:r>
        <w:t>三、区域环境质量现状、环境保护目标及评价标准</w:t>
      </w:r>
    </w:p>
    <w:p>
      <w:pPr>
        <w:pStyle w:val="6"/>
        <w:rPr>
          <w:sz w:val="22"/>
        </w:rPr>
      </w:pPr>
    </w:p>
    <w:tbl>
      <w:tblPr>
        <w:tblStyle w:val="9"/>
        <w:tblW w:w="0" w:type="auto"/>
        <w:tblInd w:w="52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800"/>
        <w:gridCol w:w="113"/>
        <w:gridCol w:w="1993"/>
        <w:gridCol w:w="1993"/>
        <w:gridCol w:w="1994"/>
        <w:gridCol w:w="1994"/>
        <w:gridCol w:w="103"/>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0584" w:hRule="atLeast"/>
        </w:trPr>
        <w:tc>
          <w:tcPr>
            <w:tcW w:w="800" w:type="dxa"/>
            <w:vMerge w:val="restart"/>
            <w:tcBorders>
              <w:right w:val="single" w:color="000000" w:sz="4" w:space="0"/>
            </w:tcBorders>
          </w:tcPr>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spacing w:before="5"/>
              <w:rPr>
                <w:sz w:val="15"/>
              </w:rPr>
            </w:pPr>
          </w:p>
          <w:p>
            <w:pPr>
              <w:pStyle w:val="13"/>
              <w:spacing w:line="242" w:lineRule="auto"/>
              <w:ind w:left="190" w:right="174"/>
              <w:jc w:val="both"/>
              <w:rPr>
                <w:sz w:val="21"/>
              </w:rPr>
            </w:pPr>
            <w:r>
              <w:rPr>
                <w:spacing w:val="-3"/>
                <w:sz w:val="21"/>
              </w:rPr>
              <w:t>区域环境质量现状</w:t>
            </w:r>
          </w:p>
        </w:tc>
        <w:tc>
          <w:tcPr>
            <w:tcW w:w="8190" w:type="dxa"/>
            <w:gridSpan w:val="6"/>
            <w:tcBorders>
              <w:left w:val="single" w:color="000000" w:sz="4" w:space="0"/>
              <w:bottom w:val="single" w:color="000000" w:sz="12" w:space="0"/>
            </w:tcBorders>
          </w:tcPr>
          <w:p>
            <w:pPr>
              <w:pStyle w:val="13"/>
              <w:ind w:left="112"/>
              <w:rPr>
                <w:sz w:val="24"/>
              </w:rPr>
            </w:pPr>
            <w:r>
              <w:rPr>
                <w:sz w:val="24"/>
              </w:rPr>
              <w:t>1、环境空气质量现状</w:t>
            </w:r>
          </w:p>
          <w:p>
            <w:pPr>
              <w:pStyle w:val="13"/>
              <w:spacing w:before="158"/>
              <w:ind w:left="592"/>
              <w:rPr>
                <w:sz w:val="24"/>
              </w:rPr>
            </w:pPr>
            <w:r>
              <w:rPr>
                <w:spacing w:val="-2"/>
                <w:w w:val="95"/>
                <w:sz w:val="24"/>
              </w:rPr>
              <w:t xml:space="preserve">根据衡阳市生态环境局于 </w:t>
            </w:r>
            <w:r>
              <w:rPr>
                <w:w w:val="95"/>
                <w:sz w:val="24"/>
              </w:rPr>
              <w:t>2021</w:t>
            </w:r>
            <w:r>
              <w:rPr>
                <w:spacing w:val="-14"/>
                <w:w w:val="95"/>
                <w:sz w:val="24"/>
              </w:rPr>
              <w:t xml:space="preserve"> 年 </w:t>
            </w:r>
            <w:r>
              <w:rPr>
                <w:w w:val="95"/>
                <w:sz w:val="24"/>
              </w:rPr>
              <w:t>2</w:t>
            </w:r>
            <w:r>
              <w:rPr>
                <w:spacing w:val="-13"/>
                <w:w w:val="95"/>
                <w:sz w:val="24"/>
              </w:rPr>
              <w:t xml:space="preserve"> 月 </w:t>
            </w:r>
            <w:r>
              <w:rPr>
                <w:w w:val="95"/>
                <w:sz w:val="24"/>
              </w:rPr>
              <w:t>15</w:t>
            </w:r>
            <w:r>
              <w:rPr>
                <w:spacing w:val="-7"/>
                <w:w w:val="95"/>
                <w:sz w:val="24"/>
              </w:rPr>
              <w:t xml:space="preserve"> 日公布的《关于 </w:t>
            </w:r>
            <w:r>
              <w:rPr>
                <w:w w:val="95"/>
                <w:sz w:val="24"/>
              </w:rPr>
              <w:t>2021</w:t>
            </w:r>
            <w:r>
              <w:rPr>
                <w:spacing w:val="-14"/>
                <w:w w:val="95"/>
                <w:sz w:val="24"/>
              </w:rPr>
              <w:t xml:space="preserve"> 年 </w:t>
            </w:r>
            <w:r>
              <w:rPr>
                <w:w w:val="95"/>
                <w:sz w:val="24"/>
              </w:rPr>
              <w:t>12</w:t>
            </w:r>
            <w:r>
              <w:rPr>
                <w:spacing w:val="-10"/>
                <w:w w:val="95"/>
                <w:sz w:val="24"/>
              </w:rPr>
              <w:t xml:space="preserve"> 月</w:t>
            </w:r>
          </w:p>
          <w:p>
            <w:pPr>
              <w:pStyle w:val="13"/>
              <w:spacing w:before="161"/>
              <w:ind w:left="112"/>
              <w:jc w:val="both"/>
              <w:rPr>
                <w:sz w:val="24"/>
              </w:rPr>
            </w:pPr>
            <w:r>
              <w:rPr>
                <w:spacing w:val="-31"/>
                <w:sz w:val="24"/>
              </w:rPr>
              <w:t xml:space="preserve">及 </w:t>
            </w:r>
            <w:r>
              <w:rPr>
                <w:spacing w:val="-2"/>
                <w:sz w:val="24"/>
              </w:rPr>
              <w:t>1-12</w:t>
            </w:r>
            <w:r>
              <w:rPr>
                <w:spacing w:val="-13"/>
                <w:sz w:val="24"/>
              </w:rPr>
              <w:t xml:space="preserve"> 月全市环境质量状况的通报》，可知 </w:t>
            </w:r>
            <w:r>
              <w:rPr>
                <w:spacing w:val="-2"/>
                <w:sz w:val="24"/>
              </w:rPr>
              <w:t>2021</w:t>
            </w:r>
            <w:r>
              <w:rPr>
                <w:spacing w:val="-41"/>
                <w:sz w:val="24"/>
              </w:rPr>
              <w:t xml:space="preserve"> 年 </w:t>
            </w:r>
            <w:r>
              <w:rPr>
                <w:spacing w:val="-2"/>
                <w:sz w:val="24"/>
              </w:rPr>
              <w:t>1-12</w:t>
            </w:r>
            <w:r>
              <w:rPr>
                <w:spacing w:val="-9"/>
                <w:sz w:val="24"/>
              </w:rPr>
              <w:t xml:space="preserve"> 月，按照环境空气</w:t>
            </w:r>
          </w:p>
          <w:p>
            <w:pPr>
              <w:pStyle w:val="13"/>
              <w:spacing w:before="160" w:line="364" w:lineRule="auto"/>
              <w:ind w:left="112" w:right="87"/>
              <w:jc w:val="both"/>
              <w:rPr>
                <w:sz w:val="24"/>
              </w:rPr>
            </w:pPr>
            <w:r>
              <w:rPr>
                <w:spacing w:val="-14"/>
                <w:sz w:val="24"/>
              </w:rPr>
              <w:t xml:space="preserve">质量综合指数评价，我市 </w:t>
            </w:r>
            <w:r>
              <w:rPr>
                <w:spacing w:val="-1"/>
                <w:sz w:val="24"/>
              </w:rPr>
              <w:t>8</w:t>
            </w:r>
            <w:r>
              <w:rPr>
                <w:spacing w:val="-8"/>
                <w:sz w:val="24"/>
              </w:rPr>
              <w:t xml:space="preserve"> 个县市区所在城镇环境空气质量从好到差依次为:</w:t>
            </w:r>
            <w:r>
              <w:rPr>
                <w:spacing w:val="-118"/>
                <w:sz w:val="24"/>
              </w:rPr>
              <w:t xml:space="preserve"> </w:t>
            </w:r>
            <w:r>
              <w:rPr>
                <w:sz w:val="24"/>
              </w:rPr>
              <w:t>南岳区、祁东县、衡南县、衡东县、衡山县、耒阳市、衡阳县、常宁市。县</w:t>
            </w:r>
            <w:r>
              <w:rPr>
                <w:spacing w:val="-5"/>
                <w:sz w:val="24"/>
              </w:rPr>
              <w:t xml:space="preserve">市区环境空气质量平均优良天数比例为 </w:t>
            </w:r>
            <w:r>
              <w:rPr>
                <w:sz w:val="24"/>
              </w:rPr>
              <w:t>95.5%</w:t>
            </w:r>
            <w:r>
              <w:rPr>
                <w:spacing w:val="-68"/>
                <w:sz w:val="24"/>
              </w:rPr>
              <w:t>。</w:t>
            </w:r>
            <w:r>
              <w:rPr>
                <w:sz w:val="24"/>
              </w:rPr>
              <w:t>PM</w:t>
            </w:r>
            <w:r>
              <w:rPr>
                <w:position w:val="-2"/>
                <w:sz w:val="12"/>
              </w:rPr>
              <w:t>10</w:t>
            </w:r>
            <w:r>
              <w:rPr>
                <w:spacing w:val="-29"/>
                <w:position w:val="-2"/>
                <w:sz w:val="12"/>
              </w:rPr>
              <w:t xml:space="preserve"> </w:t>
            </w:r>
            <w:r>
              <w:rPr>
                <w:spacing w:val="-30"/>
                <w:sz w:val="24"/>
              </w:rPr>
              <w:t xml:space="preserve">和 </w:t>
            </w:r>
            <w:r>
              <w:rPr>
                <w:sz w:val="24"/>
              </w:rPr>
              <w:t>PM</w:t>
            </w:r>
            <w:r>
              <w:rPr>
                <w:position w:val="-2"/>
                <w:sz w:val="12"/>
              </w:rPr>
              <w:t>2.5</w:t>
            </w:r>
            <w:r>
              <w:rPr>
                <w:spacing w:val="-32"/>
                <w:position w:val="-2"/>
                <w:sz w:val="12"/>
              </w:rPr>
              <w:t xml:space="preserve"> </w:t>
            </w:r>
            <w:r>
              <w:rPr>
                <w:sz w:val="24"/>
              </w:rPr>
              <w:t>均值浓度值分别为48μg/m³</w:t>
            </w:r>
            <w:r>
              <w:rPr>
                <w:spacing w:val="-30"/>
                <w:sz w:val="24"/>
              </w:rPr>
              <w:t xml:space="preserve">和 </w:t>
            </w:r>
            <w:r>
              <w:rPr>
                <w:sz w:val="24"/>
              </w:rPr>
              <w:t>31μg/m³。2021</w:t>
            </w:r>
            <w:r>
              <w:rPr>
                <w:spacing w:val="-40"/>
                <w:sz w:val="24"/>
              </w:rPr>
              <w:t xml:space="preserve"> 年 </w:t>
            </w:r>
            <w:r>
              <w:rPr>
                <w:sz w:val="24"/>
              </w:rPr>
              <w:t>1-12</w:t>
            </w:r>
            <w:r>
              <w:rPr>
                <w:spacing w:val="-13"/>
                <w:sz w:val="24"/>
              </w:rPr>
              <w:t xml:space="preserve"> 月，衡东县重污染天数 </w:t>
            </w:r>
            <w:r>
              <w:rPr>
                <w:sz w:val="24"/>
              </w:rPr>
              <w:t>5</w:t>
            </w:r>
            <w:r>
              <w:rPr>
                <w:spacing w:val="-9"/>
                <w:sz w:val="24"/>
              </w:rPr>
              <w:t xml:space="preserve"> 天超过年度考</w:t>
            </w:r>
            <w:r>
              <w:rPr>
                <w:sz w:val="24"/>
              </w:rPr>
              <w:t>核目标值(2021</w:t>
            </w:r>
            <w:r>
              <w:rPr>
                <w:spacing w:val="-18"/>
                <w:sz w:val="24"/>
              </w:rPr>
              <w:t xml:space="preserve"> 年目标值为 </w:t>
            </w:r>
            <w:r>
              <w:rPr>
                <w:sz w:val="24"/>
              </w:rPr>
              <w:t>2</w:t>
            </w:r>
            <w:r>
              <w:rPr>
                <w:spacing w:val="-15"/>
                <w:sz w:val="24"/>
              </w:rPr>
              <w:t xml:space="preserve"> 天)。</w:t>
            </w:r>
            <w:r>
              <w:rPr>
                <w:sz w:val="24"/>
              </w:rPr>
              <w:t>8</w:t>
            </w:r>
            <w:r>
              <w:rPr>
                <w:spacing w:val="-8"/>
                <w:sz w:val="24"/>
              </w:rPr>
              <w:t xml:space="preserve"> 个县市区(含南岳区)环境空气质量全部</w:t>
            </w:r>
            <w:r>
              <w:rPr>
                <w:sz w:val="24"/>
              </w:rPr>
              <w:t>达到国家二级标准。其中衡阳县环境空气质量监测因子及对应浓度如下表：</w:t>
            </w:r>
          </w:p>
          <w:p>
            <w:pPr>
              <w:pStyle w:val="13"/>
              <w:spacing w:line="304" w:lineRule="exact"/>
              <w:ind w:left="2052"/>
              <w:jc w:val="both"/>
              <w:rPr>
                <w:sz w:val="24"/>
              </w:rPr>
            </w:pPr>
            <w:r>
              <w:rPr>
                <w:spacing w:val="-1"/>
                <w:w w:val="95"/>
                <w:sz w:val="24"/>
              </w:rPr>
              <w:t xml:space="preserve">表 </w:t>
            </w:r>
            <w:r>
              <w:rPr>
                <w:rFonts w:ascii="Times New Roman" w:eastAsia="Times New Roman"/>
                <w:b/>
                <w:w w:val="95"/>
                <w:sz w:val="24"/>
              </w:rPr>
              <w:t>3.1</w:t>
            </w:r>
            <w:r>
              <w:rPr>
                <w:rFonts w:ascii="Times New Roman" w:eastAsia="Times New Roman"/>
                <w:b/>
                <w:spacing w:val="166"/>
                <w:sz w:val="24"/>
              </w:rPr>
              <w:t xml:space="preserve"> </w:t>
            </w:r>
            <w:r>
              <w:rPr>
                <w:w w:val="95"/>
                <w:sz w:val="24"/>
              </w:rPr>
              <w:t>衡阳县区域环境空气质量现状评价表</w:t>
            </w:r>
          </w:p>
          <w:p>
            <w:pPr>
              <w:pStyle w:val="13"/>
              <w:rPr>
                <w:sz w:val="26"/>
              </w:rPr>
            </w:pPr>
          </w:p>
          <w:p>
            <w:pPr>
              <w:pStyle w:val="13"/>
              <w:rPr>
                <w:sz w:val="26"/>
              </w:rPr>
            </w:pPr>
          </w:p>
          <w:p>
            <w:pPr>
              <w:pStyle w:val="13"/>
              <w:rPr>
                <w:sz w:val="26"/>
              </w:rPr>
            </w:pPr>
          </w:p>
          <w:p>
            <w:pPr>
              <w:pStyle w:val="13"/>
              <w:rPr>
                <w:sz w:val="26"/>
              </w:rPr>
            </w:pPr>
          </w:p>
          <w:p>
            <w:pPr>
              <w:pStyle w:val="13"/>
              <w:rPr>
                <w:sz w:val="26"/>
              </w:rPr>
            </w:pPr>
          </w:p>
          <w:p>
            <w:pPr>
              <w:pStyle w:val="13"/>
              <w:rPr>
                <w:sz w:val="26"/>
              </w:rPr>
            </w:pPr>
          </w:p>
          <w:p>
            <w:pPr>
              <w:pStyle w:val="13"/>
              <w:rPr>
                <w:sz w:val="26"/>
              </w:rPr>
            </w:pPr>
          </w:p>
          <w:p>
            <w:pPr>
              <w:pStyle w:val="13"/>
              <w:spacing w:before="2"/>
              <w:rPr>
                <w:sz w:val="31"/>
              </w:rPr>
            </w:pPr>
          </w:p>
          <w:p>
            <w:pPr>
              <w:pStyle w:val="13"/>
              <w:spacing w:line="364" w:lineRule="auto"/>
              <w:ind w:left="112" w:right="-44" w:firstLine="480"/>
              <w:rPr>
                <w:sz w:val="24"/>
              </w:rPr>
            </w:pPr>
            <w:r>
              <w:rPr>
                <w:sz w:val="24"/>
              </w:rPr>
              <w:t>由上表可知，PM2.5、PM10、SO2、NO2</w:t>
            </w:r>
            <w:r>
              <w:rPr>
                <w:spacing w:val="-10"/>
                <w:sz w:val="24"/>
              </w:rPr>
              <w:t xml:space="preserve"> 年平均浓度以及 </w:t>
            </w:r>
            <w:r>
              <w:rPr>
                <w:sz w:val="24"/>
              </w:rPr>
              <w:t>O</w:t>
            </w:r>
            <w:r>
              <w:rPr>
                <w:position w:val="-2"/>
                <w:sz w:val="12"/>
              </w:rPr>
              <w:t>3</w:t>
            </w:r>
            <w:r>
              <w:rPr>
                <w:spacing w:val="-14"/>
                <w:position w:val="-2"/>
                <w:sz w:val="12"/>
              </w:rPr>
              <w:t xml:space="preserve"> </w:t>
            </w:r>
            <w:r>
              <w:rPr>
                <w:sz w:val="24"/>
              </w:rPr>
              <w:t>城市日最大 8</w:t>
            </w:r>
            <w:r>
              <w:rPr>
                <w:spacing w:val="1"/>
                <w:sz w:val="24"/>
              </w:rPr>
              <w:t xml:space="preserve"> </w:t>
            </w:r>
            <w:r>
              <w:rPr>
                <w:spacing w:val="2"/>
                <w:w w:val="95"/>
                <w:sz w:val="24"/>
              </w:rPr>
              <w:t xml:space="preserve">小时百分之 </w:t>
            </w:r>
            <w:r>
              <w:rPr>
                <w:w w:val="95"/>
                <w:sz w:val="24"/>
              </w:rPr>
              <w:t>90</w:t>
            </w:r>
            <w:r>
              <w:rPr>
                <w:spacing w:val="-14"/>
                <w:w w:val="95"/>
                <w:sz w:val="24"/>
              </w:rPr>
              <w:t xml:space="preserve"> 位数平均浓度、</w:t>
            </w:r>
            <w:r>
              <w:rPr>
                <w:w w:val="95"/>
                <w:sz w:val="24"/>
              </w:rPr>
              <w:t>CO</w:t>
            </w:r>
            <w:r>
              <w:rPr>
                <w:spacing w:val="2"/>
                <w:w w:val="95"/>
                <w:sz w:val="24"/>
              </w:rPr>
              <w:t xml:space="preserve"> 城市日均值百分之 </w:t>
            </w:r>
            <w:r>
              <w:rPr>
                <w:w w:val="95"/>
                <w:sz w:val="24"/>
              </w:rPr>
              <w:t>95 位数平均浓度均达标。</w:t>
            </w:r>
            <w:r>
              <w:rPr>
                <w:sz w:val="24"/>
              </w:rPr>
              <w:t>本项目所在区域为达标区域。</w:t>
            </w:r>
          </w:p>
          <w:p>
            <w:pPr>
              <w:pStyle w:val="13"/>
              <w:spacing w:line="357" w:lineRule="exact"/>
              <w:ind w:left="112"/>
              <w:rPr>
                <w:sz w:val="28"/>
              </w:rPr>
            </w:pPr>
            <w:r>
              <w:rPr>
                <w:sz w:val="28"/>
              </w:rPr>
              <w:t>2、地表水质量</w:t>
            </w:r>
          </w:p>
          <w:p>
            <w:pPr>
              <w:pStyle w:val="13"/>
              <w:spacing w:before="185" w:line="364" w:lineRule="auto"/>
              <w:ind w:left="112" w:right="87" w:firstLine="480"/>
              <w:rPr>
                <w:sz w:val="24"/>
              </w:rPr>
            </w:pPr>
            <w:r>
              <w:rPr>
                <w:spacing w:val="-6"/>
                <w:sz w:val="24"/>
              </w:rPr>
              <w:t xml:space="preserve">根据衡阳市生态环境局于 </w:t>
            </w:r>
            <w:r>
              <w:rPr>
                <w:spacing w:val="-1"/>
                <w:sz w:val="24"/>
              </w:rPr>
              <w:t>2021</w:t>
            </w:r>
            <w:r>
              <w:rPr>
                <w:spacing w:val="-41"/>
                <w:sz w:val="24"/>
              </w:rPr>
              <w:t xml:space="preserve"> 年 </w:t>
            </w:r>
            <w:r>
              <w:rPr>
                <w:spacing w:val="-1"/>
                <w:sz w:val="24"/>
              </w:rPr>
              <w:t>10</w:t>
            </w:r>
            <w:r>
              <w:rPr>
                <w:spacing w:val="-40"/>
                <w:sz w:val="24"/>
              </w:rPr>
              <w:t xml:space="preserve"> 月 </w:t>
            </w:r>
            <w:r>
              <w:rPr>
                <w:sz w:val="24"/>
              </w:rPr>
              <w:t>29</w:t>
            </w:r>
            <w:r>
              <w:rPr>
                <w:spacing w:val="-12"/>
                <w:sz w:val="24"/>
              </w:rPr>
              <w:t xml:space="preserve"> 日的监测数据，可知斜陂堰水</w:t>
            </w:r>
            <w:r>
              <w:rPr>
                <w:sz w:val="24"/>
              </w:rPr>
              <w:t>库水质达到《地表水环境质量标准》（GB3838-2002）</w:t>
            </w:r>
            <w:r>
              <w:rPr>
                <w:spacing w:val="-30"/>
                <w:sz w:val="24"/>
              </w:rPr>
              <w:t xml:space="preserve">中 </w:t>
            </w:r>
            <w:r>
              <w:rPr>
                <w:sz w:val="24"/>
              </w:rPr>
              <w:t>III</w:t>
            </w:r>
            <w:r>
              <w:rPr>
                <w:spacing w:val="-9"/>
                <w:sz w:val="24"/>
              </w:rPr>
              <w:t xml:space="preserve"> 类标准要求。</w:t>
            </w:r>
          </w:p>
          <w:p>
            <w:pPr>
              <w:pStyle w:val="13"/>
              <w:spacing w:line="306" w:lineRule="exact"/>
              <w:ind w:left="2774"/>
              <w:rPr>
                <w:sz w:val="24"/>
              </w:rPr>
            </w:pPr>
            <w:r>
              <w:rPr>
                <w:spacing w:val="-10"/>
                <w:w w:val="95"/>
                <w:sz w:val="24"/>
              </w:rPr>
              <w:t xml:space="preserve">表 </w:t>
            </w:r>
            <w:r>
              <w:rPr>
                <w:rFonts w:ascii="Times New Roman" w:eastAsia="Times New Roman"/>
                <w:b/>
                <w:w w:val="95"/>
                <w:sz w:val="24"/>
              </w:rPr>
              <w:t>3.2</w:t>
            </w:r>
            <w:r>
              <w:rPr>
                <w:rFonts w:ascii="Times New Roman" w:eastAsia="Times New Roman"/>
                <w:b/>
                <w:spacing w:val="132"/>
                <w:sz w:val="24"/>
              </w:rPr>
              <w:t xml:space="preserve"> </w:t>
            </w:r>
            <w:r>
              <w:rPr>
                <w:w w:val="95"/>
                <w:sz w:val="24"/>
              </w:rPr>
              <w:t>斜陂堰水库水质情况表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67" w:hRule="atLeast"/>
        </w:trPr>
        <w:tc>
          <w:tcPr>
            <w:tcW w:w="800" w:type="dxa"/>
            <w:vMerge w:val="continue"/>
            <w:tcBorders>
              <w:top w:val="nil"/>
              <w:right w:val="single" w:color="000000" w:sz="4" w:space="0"/>
            </w:tcBorders>
          </w:tcPr>
          <w:p>
            <w:pPr>
              <w:rPr>
                <w:sz w:val="2"/>
                <w:szCs w:val="2"/>
              </w:rPr>
            </w:pPr>
          </w:p>
        </w:tc>
        <w:tc>
          <w:tcPr>
            <w:tcW w:w="113" w:type="dxa"/>
            <w:vMerge w:val="restart"/>
            <w:tcBorders>
              <w:top w:val="nil"/>
              <w:left w:val="single" w:color="000000" w:sz="4" w:space="0"/>
              <w:right w:val="single" w:color="000000" w:sz="12" w:space="0"/>
            </w:tcBorders>
          </w:tcPr>
          <w:p>
            <w:pPr>
              <w:pStyle w:val="13"/>
              <w:rPr>
                <w:rFonts w:ascii="Times New Roman"/>
                <w:sz w:val="22"/>
              </w:rPr>
            </w:pPr>
          </w:p>
        </w:tc>
        <w:tc>
          <w:tcPr>
            <w:tcW w:w="1993" w:type="dxa"/>
            <w:tcBorders>
              <w:top w:val="single" w:color="000000" w:sz="12" w:space="0"/>
              <w:left w:val="single" w:color="000000" w:sz="12" w:space="0"/>
              <w:bottom w:val="single" w:color="000000" w:sz="4" w:space="0"/>
              <w:right w:val="single" w:color="000000" w:sz="4" w:space="0"/>
            </w:tcBorders>
          </w:tcPr>
          <w:p>
            <w:pPr>
              <w:pStyle w:val="13"/>
              <w:spacing w:line="247" w:lineRule="exact"/>
              <w:ind w:left="231" w:right="225"/>
              <w:jc w:val="center"/>
              <w:rPr>
                <w:sz w:val="21"/>
              </w:rPr>
            </w:pPr>
            <w:r>
              <w:rPr>
                <w:w w:val="95"/>
                <w:sz w:val="21"/>
              </w:rPr>
              <w:t>监测项目</w:t>
            </w:r>
          </w:p>
        </w:tc>
        <w:tc>
          <w:tcPr>
            <w:tcW w:w="1993" w:type="dxa"/>
            <w:tcBorders>
              <w:top w:val="single" w:color="000000" w:sz="12" w:space="0"/>
              <w:left w:val="single" w:color="000000" w:sz="4" w:space="0"/>
              <w:bottom w:val="single" w:color="000000" w:sz="4" w:space="0"/>
              <w:right w:val="single" w:color="000000" w:sz="4" w:space="0"/>
            </w:tcBorders>
          </w:tcPr>
          <w:p>
            <w:pPr>
              <w:pStyle w:val="13"/>
              <w:spacing w:line="247" w:lineRule="exact"/>
              <w:ind w:left="281" w:right="264"/>
              <w:jc w:val="center"/>
              <w:rPr>
                <w:sz w:val="21"/>
              </w:rPr>
            </w:pPr>
            <w:r>
              <w:rPr>
                <w:w w:val="95"/>
                <w:sz w:val="21"/>
              </w:rPr>
              <w:t>现状浓度(mg/L)</w:t>
            </w:r>
          </w:p>
        </w:tc>
        <w:tc>
          <w:tcPr>
            <w:tcW w:w="1994" w:type="dxa"/>
            <w:tcBorders>
              <w:top w:val="single" w:color="000000" w:sz="12" w:space="0"/>
              <w:left w:val="single" w:color="000000" w:sz="4" w:space="0"/>
              <w:bottom w:val="single" w:color="000000" w:sz="4" w:space="0"/>
              <w:right w:val="single" w:color="000000" w:sz="4" w:space="0"/>
            </w:tcBorders>
          </w:tcPr>
          <w:p>
            <w:pPr>
              <w:pStyle w:val="13"/>
              <w:spacing w:line="247" w:lineRule="exact"/>
              <w:ind w:left="282" w:right="265"/>
              <w:jc w:val="center"/>
              <w:rPr>
                <w:sz w:val="21"/>
              </w:rPr>
            </w:pPr>
            <w:r>
              <w:rPr>
                <w:w w:val="95"/>
                <w:sz w:val="21"/>
              </w:rPr>
              <w:t>标准限值(mg/L)</w:t>
            </w:r>
          </w:p>
        </w:tc>
        <w:tc>
          <w:tcPr>
            <w:tcW w:w="1994" w:type="dxa"/>
            <w:tcBorders>
              <w:top w:val="single" w:color="000000" w:sz="12" w:space="0"/>
              <w:left w:val="single" w:color="000000" w:sz="4" w:space="0"/>
              <w:bottom w:val="single" w:color="000000" w:sz="4" w:space="0"/>
              <w:right w:val="single" w:color="000000" w:sz="12" w:space="0"/>
            </w:tcBorders>
          </w:tcPr>
          <w:p>
            <w:pPr>
              <w:pStyle w:val="13"/>
              <w:spacing w:line="247" w:lineRule="exact"/>
              <w:ind w:left="581" w:right="555"/>
              <w:jc w:val="center"/>
              <w:rPr>
                <w:sz w:val="21"/>
              </w:rPr>
            </w:pPr>
            <w:r>
              <w:rPr>
                <w:w w:val="95"/>
                <w:sz w:val="21"/>
              </w:rPr>
              <w:t>达标情况</w:t>
            </w:r>
          </w:p>
        </w:tc>
        <w:tc>
          <w:tcPr>
            <w:tcW w:w="103" w:type="dxa"/>
            <w:tcBorders>
              <w:top w:val="nil"/>
              <w:left w:val="single" w:color="000000" w:sz="12" w:space="0"/>
              <w:bottom w:val="nil"/>
            </w:tcBorders>
          </w:tcPr>
          <w:p>
            <w:pPr>
              <w:pStyle w:val="13"/>
              <w:rPr>
                <w:rFonts w:ascii="Times New Roman"/>
                <w:sz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61" w:hRule="atLeast"/>
        </w:trPr>
        <w:tc>
          <w:tcPr>
            <w:tcW w:w="800" w:type="dxa"/>
            <w:vMerge w:val="continue"/>
            <w:tcBorders>
              <w:top w:val="nil"/>
              <w:right w:val="single" w:color="000000" w:sz="4" w:space="0"/>
            </w:tcBorders>
          </w:tcPr>
          <w:p>
            <w:pPr>
              <w:rPr>
                <w:sz w:val="2"/>
                <w:szCs w:val="2"/>
              </w:rPr>
            </w:pPr>
          </w:p>
        </w:tc>
        <w:tc>
          <w:tcPr>
            <w:tcW w:w="113" w:type="dxa"/>
            <w:vMerge w:val="continue"/>
            <w:tcBorders>
              <w:top w:val="nil"/>
              <w:left w:val="single" w:color="000000" w:sz="4" w:space="0"/>
              <w:right w:val="single" w:color="000000" w:sz="12" w:space="0"/>
            </w:tcBorders>
          </w:tcPr>
          <w:p>
            <w:pPr>
              <w:rPr>
                <w:sz w:val="2"/>
                <w:szCs w:val="2"/>
              </w:rPr>
            </w:pPr>
          </w:p>
        </w:tc>
        <w:tc>
          <w:tcPr>
            <w:tcW w:w="1993" w:type="dxa"/>
            <w:tcBorders>
              <w:top w:val="single" w:color="000000" w:sz="4" w:space="0"/>
              <w:left w:val="single" w:color="000000" w:sz="12" w:space="0"/>
              <w:bottom w:val="single" w:color="000000" w:sz="4" w:space="0"/>
              <w:right w:val="single" w:color="000000" w:sz="4" w:space="0"/>
            </w:tcBorders>
          </w:tcPr>
          <w:p>
            <w:pPr>
              <w:pStyle w:val="13"/>
              <w:spacing w:line="242" w:lineRule="exact"/>
              <w:ind w:left="231" w:right="225"/>
              <w:jc w:val="center"/>
              <w:rPr>
                <w:sz w:val="21"/>
              </w:rPr>
            </w:pPr>
            <w:r>
              <w:rPr>
                <w:w w:val="95"/>
                <w:sz w:val="21"/>
              </w:rPr>
              <w:t>pH</w:t>
            </w:r>
            <w:r>
              <w:rPr>
                <w:spacing w:val="-10"/>
                <w:w w:val="95"/>
                <w:sz w:val="21"/>
              </w:rPr>
              <w:t xml:space="preserve"> 值</w:t>
            </w:r>
            <w:r>
              <w:rPr>
                <w:w w:val="95"/>
                <w:sz w:val="21"/>
              </w:rPr>
              <w:t>（无量纲）</w:t>
            </w:r>
          </w:p>
        </w:tc>
        <w:tc>
          <w:tcPr>
            <w:tcW w:w="1993" w:type="dxa"/>
            <w:tcBorders>
              <w:top w:val="single" w:color="000000" w:sz="4" w:space="0"/>
              <w:left w:val="single" w:color="000000" w:sz="4" w:space="0"/>
              <w:bottom w:val="single" w:color="000000" w:sz="4" w:space="0"/>
              <w:right w:val="single" w:color="000000" w:sz="4" w:space="0"/>
            </w:tcBorders>
          </w:tcPr>
          <w:p>
            <w:pPr>
              <w:pStyle w:val="13"/>
              <w:spacing w:line="242" w:lineRule="exact"/>
              <w:ind w:left="281" w:right="261"/>
              <w:jc w:val="center"/>
              <w:rPr>
                <w:sz w:val="21"/>
              </w:rPr>
            </w:pPr>
            <w:r>
              <w:rPr>
                <w:sz w:val="21"/>
              </w:rPr>
              <w:t>7.5</w:t>
            </w:r>
          </w:p>
        </w:tc>
        <w:tc>
          <w:tcPr>
            <w:tcW w:w="1994" w:type="dxa"/>
            <w:tcBorders>
              <w:top w:val="single" w:color="000000" w:sz="4" w:space="0"/>
              <w:left w:val="single" w:color="000000" w:sz="4" w:space="0"/>
              <w:bottom w:val="single" w:color="000000" w:sz="4" w:space="0"/>
              <w:right w:val="single" w:color="000000" w:sz="4" w:space="0"/>
            </w:tcBorders>
          </w:tcPr>
          <w:p>
            <w:pPr>
              <w:pStyle w:val="13"/>
              <w:spacing w:line="242" w:lineRule="exact"/>
              <w:ind w:left="282" w:right="265"/>
              <w:jc w:val="center"/>
              <w:rPr>
                <w:sz w:val="21"/>
              </w:rPr>
            </w:pPr>
            <w:r>
              <w:rPr>
                <w:sz w:val="21"/>
              </w:rPr>
              <w:t>6~9</w:t>
            </w:r>
          </w:p>
        </w:tc>
        <w:tc>
          <w:tcPr>
            <w:tcW w:w="1994" w:type="dxa"/>
            <w:tcBorders>
              <w:top w:val="single" w:color="000000" w:sz="4" w:space="0"/>
              <w:left w:val="single" w:color="000000" w:sz="4" w:space="0"/>
              <w:bottom w:val="single" w:color="000000" w:sz="4" w:space="0"/>
              <w:right w:val="single" w:color="000000" w:sz="12" w:space="0"/>
            </w:tcBorders>
          </w:tcPr>
          <w:p>
            <w:pPr>
              <w:pStyle w:val="13"/>
              <w:spacing w:line="242" w:lineRule="exact"/>
              <w:ind w:left="579" w:right="555"/>
              <w:jc w:val="center"/>
              <w:rPr>
                <w:sz w:val="21"/>
              </w:rPr>
            </w:pPr>
            <w:r>
              <w:rPr>
                <w:sz w:val="21"/>
              </w:rPr>
              <w:t>达标</w:t>
            </w:r>
          </w:p>
        </w:tc>
        <w:tc>
          <w:tcPr>
            <w:tcW w:w="103" w:type="dxa"/>
            <w:tcBorders>
              <w:top w:val="nil"/>
              <w:left w:val="single" w:color="000000" w:sz="12" w:space="0"/>
              <w:bottom w:val="nil"/>
            </w:tcBorders>
          </w:tcPr>
          <w:p>
            <w:pPr>
              <w:pStyle w:val="13"/>
              <w:rPr>
                <w:rFonts w:ascii="Times New Roman"/>
                <w:sz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63" w:hRule="atLeast"/>
        </w:trPr>
        <w:tc>
          <w:tcPr>
            <w:tcW w:w="800" w:type="dxa"/>
            <w:vMerge w:val="continue"/>
            <w:tcBorders>
              <w:top w:val="nil"/>
              <w:right w:val="single" w:color="000000" w:sz="4" w:space="0"/>
            </w:tcBorders>
          </w:tcPr>
          <w:p>
            <w:pPr>
              <w:rPr>
                <w:sz w:val="2"/>
                <w:szCs w:val="2"/>
              </w:rPr>
            </w:pPr>
          </w:p>
        </w:tc>
        <w:tc>
          <w:tcPr>
            <w:tcW w:w="113" w:type="dxa"/>
            <w:vMerge w:val="continue"/>
            <w:tcBorders>
              <w:top w:val="nil"/>
              <w:left w:val="single" w:color="000000" w:sz="4" w:space="0"/>
              <w:right w:val="single" w:color="000000" w:sz="12" w:space="0"/>
            </w:tcBorders>
          </w:tcPr>
          <w:p>
            <w:pPr>
              <w:rPr>
                <w:sz w:val="2"/>
                <w:szCs w:val="2"/>
              </w:rPr>
            </w:pPr>
          </w:p>
        </w:tc>
        <w:tc>
          <w:tcPr>
            <w:tcW w:w="1993" w:type="dxa"/>
            <w:tcBorders>
              <w:top w:val="single" w:color="000000" w:sz="4" w:space="0"/>
              <w:left w:val="single" w:color="000000" w:sz="12" w:space="0"/>
              <w:bottom w:val="single" w:color="000000" w:sz="4" w:space="0"/>
              <w:right w:val="single" w:color="000000" w:sz="4" w:space="0"/>
            </w:tcBorders>
          </w:tcPr>
          <w:p>
            <w:pPr>
              <w:pStyle w:val="13"/>
              <w:spacing w:line="243" w:lineRule="exact"/>
              <w:ind w:left="231" w:right="223"/>
              <w:jc w:val="center"/>
              <w:rPr>
                <w:sz w:val="21"/>
              </w:rPr>
            </w:pPr>
            <w:r>
              <w:rPr>
                <w:sz w:val="21"/>
              </w:rPr>
              <w:t>溶解氧</w:t>
            </w:r>
          </w:p>
        </w:tc>
        <w:tc>
          <w:tcPr>
            <w:tcW w:w="1993" w:type="dxa"/>
            <w:tcBorders>
              <w:top w:val="single" w:color="000000" w:sz="4" w:space="0"/>
              <w:left w:val="single" w:color="000000" w:sz="4" w:space="0"/>
              <w:bottom w:val="single" w:color="000000" w:sz="4" w:space="0"/>
              <w:right w:val="single" w:color="000000" w:sz="4" w:space="0"/>
            </w:tcBorders>
          </w:tcPr>
          <w:p>
            <w:pPr>
              <w:pStyle w:val="13"/>
              <w:spacing w:line="243" w:lineRule="exact"/>
              <w:ind w:left="281" w:right="261"/>
              <w:jc w:val="center"/>
              <w:rPr>
                <w:sz w:val="21"/>
              </w:rPr>
            </w:pPr>
            <w:r>
              <w:rPr>
                <w:sz w:val="21"/>
              </w:rPr>
              <w:t>6.8</w:t>
            </w:r>
          </w:p>
        </w:tc>
        <w:tc>
          <w:tcPr>
            <w:tcW w:w="1994" w:type="dxa"/>
            <w:tcBorders>
              <w:top w:val="single" w:color="000000" w:sz="4" w:space="0"/>
              <w:left w:val="single" w:color="000000" w:sz="4" w:space="0"/>
              <w:bottom w:val="single" w:color="000000" w:sz="4" w:space="0"/>
              <w:right w:val="single" w:color="000000" w:sz="4" w:space="0"/>
            </w:tcBorders>
          </w:tcPr>
          <w:p>
            <w:pPr>
              <w:pStyle w:val="13"/>
              <w:spacing w:line="243" w:lineRule="exact"/>
              <w:ind w:left="282" w:right="265"/>
              <w:jc w:val="center"/>
              <w:rPr>
                <w:sz w:val="21"/>
              </w:rPr>
            </w:pPr>
            <w:r>
              <w:rPr>
                <w:sz w:val="21"/>
              </w:rPr>
              <w:t>≥5</w:t>
            </w:r>
          </w:p>
        </w:tc>
        <w:tc>
          <w:tcPr>
            <w:tcW w:w="1994" w:type="dxa"/>
            <w:tcBorders>
              <w:top w:val="single" w:color="000000" w:sz="4" w:space="0"/>
              <w:left w:val="single" w:color="000000" w:sz="4" w:space="0"/>
              <w:bottom w:val="single" w:color="000000" w:sz="4" w:space="0"/>
              <w:right w:val="single" w:color="000000" w:sz="12" w:space="0"/>
            </w:tcBorders>
          </w:tcPr>
          <w:p>
            <w:pPr>
              <w:pStyle w:val="13"/>
              <w:spacing w:line="243" w:lineRule="exact"/>
              <w:ind w:left="579" w:right="555"/>
              <w:jc w:val="center"/>
              <w:rPr>
                <w:sz w:val="21"/>
              </w:rPr>
            </w:pPr>
            <w:r>
              <w:rPr>
                <w:sz w:val="21"/>
              </w:rPr>
              <w:t>达标</w:t>
            </w:r>
          </w:p>
        </w:tc>
        <w:tc>
          <w:tcPr>
            <w:tcW w:w="103" w:type="dxa"/>
            <w:tcBorders>
              <w:top w:val="nil"/>
              <w:left w:val="single" w:color="000000" w:sz="12" w:space="0"/>
              <w:bottom w:val="nil"/>
            </w:tcBorders>
          </w:tcPr>
          <w:p>
            <w:pPr>
              <w:pStyle w:val="13"/>
              <w:rPr>
                <w:rFonts w:ascii="Times New Roman"/>
                <w:sz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65" w:hRule="atLeast"/>
        </w:trPr>
        <w:tc>
          <w:tcPr>
            <w:tcW w:w="800" w:type="dxa"/>
            <w:vMerge w:val="continue"/>
            <w:tcBorders>
              <w:top w:val="nil"/>
              <w:right w:val="single" w:color="000000" w:sz="4" w:space="0"/>
            </w:tcBorders>
          </w:tcPr>
          <w:p>
            <w:pPr>
              <w:rPr>
                <w:sz w:val="2"/>
                <w:szCs w:val="2"/>
              </w:rPr>
            </w:pPr>
          </w:p>
        </w:tc>
        <w:tc>
          <w:tcPr>
            <w:tcW w:w="113" w:type="dxa"/>
            <w:vMerge w:val="continue"/>
            <w:tcBorders>
              <w:top w:val="nil"/>
              <w:left w:val="single" w:color="000000" w:sz="4" w:space="0"/>
              <w:right w:val="single" w:color="000000" w:sz="12" w:space="0"/>
            </w:tcBorders>
          </w:tcPr>
          <w:p>
            <w:pPr>
              <w:rPr>
                <w:sz w:val="2"/>
                <w:szCs w:val="2"/>
              </w:rPr>
            </w:pPr>
          </w:p>
        </w:tc>
        <w:tc>
          <w:tcPr>
            <w:tcW w:w="1993" w:type="dxa"/>
            <w:tcBorders>
              <w:top w:val="single" w:color="000000" w:sz="4" w:space="0"/>
              <w:left w:val="single" w:color="000000" w:sz="12" w:space="0"/>
              <w:right w:val="single" w:color="000000" w:sz="4" w:space="0"/>
            </w:tcBorders>
          </w:tcPr>
          <w:p>
            <w:pPr>
              <w:pStyle w:val="13"/>
              <w:spacing w:line="246" w:lineRule="exact"/>
              <w:ind w:left="231" w:right="223"/>
              <w:jc w:val="center"/>
              <w:rPr>
                <w:sz w:val="10"/>
              </w:rPr>
            </w:pPr>
            <w:r>
              <w:rPr>
                <w:spacing w:val="1"/>
                <w:w w:val="99"/>
                <w:position w:val="3"/>
                <w:sz w:val="21"/>
              </w:rPr>
              <w:t>I</w:t>
            </w:r>
            <w:r>
              <w:rPr>
                <w:spacing w:val="-1"/>
                <w:w w:val="106"/>
                <w:sz w:val="10"/>
              </w:rPr>
              <w:t>M</w:t>
            </w:r>
            <w:r>
              <w:rPr>
                <w:w w:val="106"/>
                <w:sz w:val="10"/>
              </w:rPr>
              <w:t>n</w:t>
            </w:r>
          </w:p>
        </w:tc>
        <w:tc>
          <w:tcPr>
            <w:tcW w:w="1993" w:type="dxa"/>
            <w:tcBorders>
              <w:top w:val="single" w:color="000000" w:sz="4" w:space="0"/>
              <w:left w:val="single" w:color="000000" w:sz="4" w:space="0"/>
              <w:right w:val="single" w:color="000000" w:sz="4" w:space="0"/>
            </w:tcBorders>
          </w:tcPr>
          <w:p>
            <w:pPr>
              <w:pStyle w:val="13"/>
              <w:spacing w:line="246" w:lineRule="exact"/>
              <w:ind w:left="281" w:right="261"/>
              <w:jc w:val="center"/>
              <w:rPr>
                <w:sz w:val="21"/>
              </w:rPr>
            </w:pPr>
            <w:r>
              <w:rPr>
                <w:sz w:val="21"/>
              </w:rPr>
              <w:t>2.6</w:t>
            </w:r>
          </w:p>
        </w:tc>
        <w:tc>
          <w:tcPr>
            <w:tcW w:w="1994" w:type="dxa"/>
            <w:tcBorders>
              <w:top w:val="single" w:color="000000" w:sz="4" w:space="0"/>
              <w:left w:val="single" w:color="000000" w:sz="4" w:space="0"/>
              <w:right w:val="single" w:color="000000" w:sz="4" w:space="0"/>
            </w:tcBorders>
          </w:tcPr>
          <w:p>
            <w:pPr>
              <w:pStyle w:val="13"/>
              <w:spacing w:line="246" w:lineRule="exact"/>
              <w:ind w:left="282" w:right="265"/>
              <w:jc w:val="center"/>
              <w:rPr>
                <w:sz w:val="21"/>
              </w:rPr>
            </w:pPr>
            <w:r>
              <w:rPr>
                <w:sz w:val="21"/>
              </w:rPr>
              <w:t>≤6</w:t>
            </w:r>
          </w:p>
        </w:tc>
        <w:tc>
          <w:tcPr>
            <w:tcW w:w="1994" w:type="dxa"/>
            <w:tcBorders>
              <w:top w:val="single" w:color="000000" w:sz="4" w:space="0"/>
              <w:left w:val="single" w:color="000000" w:sz="4" w:space="0"/>
              <w:right w:val="single" w:color="000000" w:sz="12" w:space="0"/>
            </w:tcBorders>
          </w:tcPr>
          <w:p>
            <w:pPr>
              <w:pStyle w:val="13"/>
              <w:spacing w:line="246" w:lineRule="exact"/>
              <w:ind w:left="579" w:right="555"/>
              <w:jc w:val="center"/>
              <w:rPr>
                <w:sz w:val="21"/>
              </w:rPr>
            </w:pPr>
            <w:r>
              <w:rPr>
                <w:sz w:val="21"/>
              </w:rPr>
              <w:t>达标</w:t>
            </w:r>
          </w:p>
        </w:tc>
        <w:tc>
          <w:tcPr>
            <w:tcW w:w="103" w:type="dxa"/>
            <w:tcBorders>
              <w:top w:val="nil"/>
              <w:left w:val="single" w:color="000000" w:sz="12" w:space="0"/>
            </w:tcBorders>
          </w:tcPr>
          <w:p>
            <w:pPr>
              <w:pStyle w:val="13"/>
              <w:rPr>
                <w:rFonts w:ascii="Times New Roman"/>
                <w:sz w:val="18"/>
              </w:rPr>
            </w:pPr>
          </w:p>
        </w:tc>
      </w:tr>
    </w:tbl>
    <w:p>
      <w:pPr>
        <w:spacing w:after="0"/>
        <w:rPr>
          <w:rFonts w:ascii="Times New Roman"/>
          <w:sz w:val="18"/>
        </w:rPr>
        <w:sectPr>
          <w:pgSz w:w="11910" w:h="16840"/>
          <w:pgMar w:top="1600" w:right="941" w:bottom="960" w:left="940" w:header="891" w:footer="771" w:gutter="0"/>
          <w:cols w:space="720" w:num="1"/>
        </w:sectPr>
      </w:pPr>
    </w:p>
    <w:p>
      <w:pPr>
        <w:pStyle w:val="6"/>
        <w:spacing w:before="11"/>
        <w:rPr>
          <w:sz w:val="7"/>
        </w:rPr>
      </w:pPr>
    </w:p>
    <w:tbl>
      <w:tblPr>
        <w:tblStyle w:val="9"/>
        <w:tblW w:w="0" w:type="auto"/>
        <w:tblInd w:w="52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800"/>
        <w:gridCol w:w="113"/>
        <w:gridCol w:w="355"/>
        <w:gridCol w:w="640"/>
        <w:gridCol w:w="998"/>
        <w:gridCol w:w="498"/>
        <w:gridCol w:w="864"/>
        <w:gridCol w:w="631"/>
        <w:gridCol w:w="169"/>
        <w:gridCol w:w="1568"/>
        <w:gridCol w:w="257"/>
        <w:gridCol w:w="1994"/>
        <w:gridCol w:w="103"/>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67" w:hRule="atLeast"/>
        </w:trPr>
        <w:tc>
          <w:tcPr>
            <w:tcW w:w="800" w:type="dxa"/>
            <w:vMerge w:val="restart"/>
            <w:tcBorders>
              <w:bottom w:val="single" w:color="000000" w:sz="4" w:space="0"/>
              <w:right w:val="single" w:color="000000" w:sz="4" w:space="0"/>
            </w:tcBorders>
          </w:tcPr>
          <w:p>
            <w:pPr>
              <w:pStyle w:val="13"/>
              <w:rPr>
                <w:rFonts w:ascii="Times New Roman"/>
                <w:sz w:val="20"/>
              </w:rPr>
            </w:pPr>
          </w:p>
        </w:tc>
        <w:tc>
          <w:tcPr>
            <w:tcW w:w="113" w:type="dxa"/>
            <w:vMerge w:val="restart"/>
            <w:tcBorders>
              <w:left w:val="single" w:color="000000" w:sz="4" w:space="0"/>
              <w:bottom w:val="nil"/>
              <w:right w:val="single" w:color="000000" w:sz="12" w:space="0"/>
            </w:tcBorders>
          </w:tcPr>
          <w:p>
            <w:pPr>
              <w:pStyle w:val="13"/>
              <w:rPr>
                <w:rFonts w:ascii="Times New Roman"/>
                <w:sz w:val="20"/>
              </w:rPr>
            </w:pPr>
          </w:p>
        </w:tc>
        <w:tc>
          <w:tcPr>
            <w:tcW w:w="1993" w:type="dxa"/>
            <w:gridSpan w:val="3"/>
            <w:tcBorders>
              <w:top w:val="single" w:color="000000" w:sz="24" w:space="0"/>
              <w:left w:val="single" w:color="000000" w:sz="12" w:space="0"/>
              <w:bottom w:val="single" w:color="000000" w:sz="4" w:space="0"/>
              <w:right w:val="single" w:color="000000" w:sz="4" w:space="0"/>
            </w:tcBorders>
          </w:tcPr>
          <w:p>
            <w:pPr>
              <w:pStyle w:val="13"/>
              <w:spacing w:line="247" w:lineRule="exact"/>
              <w:ind w:left="231" w:right="224"/>
              <w:jc w:val="center"/>
              <w:rPr>
                <w:sz w:val="21"/>
              </w:rPr>
            </w:pPr>
            <w:r>
              <w:rPr>
                <w:sz w:val="21"/>
              </w:rPr>
              <w:t>COD</w:t>
            </w:r>
          </w:p>
        </w:tc>
        <w:tc>
          <w:tcPr>
            <w:tcW w:w="1993" w:type="dxa"/>
            <w:gridSpan w:val="3"/>
            <w:tcBorders>
              <w:top w:val="single" w:color="000000" w:sz="24" w:space="0"/>
              <w:left w:val="single" w:color="000000" w:sz="4" w:space="0"/>
              <w:bottom w:val="single" w:color="000000" w:sz="4" w:space="0"/>
              <w:right w:val="single" w:color="000000" w:sz="4" w:space="0"/>
            </w:tcBorders>
          </w:tcPr>
          <w:p>
            <w:pPr>
              <w:pStyle w:val="13"/>
              <w:spacing w:line="247" w:lineRule="exact"/>
              <w:ind w:left="281" w:right="261"/>
              <w:jc w:val="center"/>
              <w:rPr>
                <w:sz w:val="21"/>
              </w:rPr>
            </w:pPr>
            <w:r>
              <w:rPr>
                <w:sz w:val="21"/>
              </w:rPr>
              <w:t>12</w:t>
            </w:r>
          </w:p>
        </w:tc>
        <w:tc>
          <w:tcPr>
            <w:tcW w:w="1994" w:type="dxa"/>
            <w:gridSpan w:val="3"/>
            <w:tcBorders>
              <w:top w:val="single" w:color="000000" w:sz="24" w:space="0"/>
              <w:left w:val="single" w:color="000000" w:sz="4" w:space="0"/>
              <w:bottom w:val="single" w:color="000000" w:sz="4" w:space="0"/>
              <w:right w:val="single" w:color="000000" w:sz="4" w:space="0"/>
            </w:tcBorders>
          </w:tcPr>
          <w:p>
            <w:pPr>
              <w:pStyle w:val="13"/>
              <w:spacing w:line="247" w:lineRule="exact"/>
              <w:ind w:left="282" w:right="263"/>
              <w:jc w:val="center"/>
              <w:rPr>
                <w:sz w:val="21"/>
              </w:rPr>
            </w:pPr>
            <w:r>
              <w:rPr>
                <w:sz w:val="21"/>
              </w:rPr>
              <w:t>≤20</w:t>
            </w:r>
          </w:p>
        </w:tc>
        <w:tc>
          <w:tcPr>
            <w:tcW w:w="1994" w:type="dxa"/>
            <w:tcBorders>
              <w:top w:val="single" w:color="000000" w:sz="24" w:space="0"/>
              <w:left w:val="single" w:color="000000" w:sz="4" w:space="0"/>
              <w:bottom w:val="single" w:color="000000" w:sz="4" w:space="0"/>
              <w:right w:val="single" w:color="000000" w:sz="12" w:space="0"/>
            </w:tcBorders>
          </w:tcPr>
          <w:p>
            <w:pPr>
              <w:pStyle w:val="13"/>
              <w:spacing w:line="247" w:lineRule="exact"/>
              <w:ind w:left="579" w:right="555"/>
              <w:jc w:val="center"/>
              <w:rPr>
                <w:sz w:val="21"/>
              </w:rPr>
            </w:pPr>
            <w:r>
              <w:rPr>
                <w:sz w:val="21"/>
              </w:rPr>
              <w:t>达标</w:t>
            </w:r>
          </w:p>
        </w:tc>
        <w:tc>
          <w:tcPr>
            <w:tcW w:w="103" w:type="dxa"/>
            <w:tcBorders>
              <w:left w:val="single" w:color="000000" w:sz="12" w:space="0"/>
              <w:bottom w:val="nil"/>
            </w:tcBorders>
          </w:tcPr>
          <w:p>
            <w:pPr>
              <w:pStyle w:val="13"/>
              <w:rPr>
                <w:rFonts w:ascii="Times New Roman"/>
                <w:sz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2" w:hRule="atLeast"/>
        </w:trPr>
        <w:tc>
          <w:tcPr>
            <w:tcW w:w="800" w:type="dxa"/>
            <w:vMerge w:val="continue"/>
            <w:tcBorders>
              <w:top w:val="nil"/>
              <w:bottom w:val="single" w:color="000000" w:sz="4" w:space="0"/>
              <w:right w:val="single" w:color="000000" w:sz="4" w:space="0"/>
            </w:tcBorders>
          </w:tcPr>
          <w:p>
            <w:pPr>
              <w:rPr>
                <w:sz w:val="2"/>
                <w:szCs w:val="2"/>
              </w:rPr>
            </w:pPr>
          </w:p>
        </w:tc>
        <w:tc>
          <w:tcPr>
            <w:tcW w:w="113" w:type="dxa"/>
            <w:vMerge w:val="continue"/>
            <w:tcBorders>
              <w:top w:val="nil"/>
              <w:left w:val="single" w:color="000000" w:sz="4" w:space="0"/>
              <w:bottom w:val="nil"/>
              <w:right w:val="single" w:color="000000" w:sz="12" w:space="0"/>
            </w:tcBorders>
          </w:tcPr>
          <w:p>
            <w:pPr>
              <w:rPr>
                <w:sz w:val="2"/>
                <w:szCs w:val="2"/>
              </w:rPr>
            </w:pPr>
          </w:p>
        </w:tc>
        <w:tc>
          <w:tcPr>
            <w:tcW w:w="1993" w:type="dxa"/>
            <w:gridSpan w:val="3"/>
            <w:tcBorders>
              <w:top w:val="single" w:color="000000" w:sz="4" w:space="0"/>
              <w:left w:val="single" w:color="000000" w:sz="12" w:space="0"/>
              <w:bottom w:val="single" w:color="000000" w:sz="4" w:space="0"/>
              <w:right w:val="single" w:color="000000" w:sz="4" w:space="0"/>
            </w:tcBorders>
          </w:tcPr>
          <w:p>
            <w:pPr>
              <w:pStyle w:val="13"/>
              <w:spacing w:before="2" w:line="251" w:lineRule="exact"/>
              <w:ind w:left="231" w:right="225"/>
              <w:jc w:val="center"/>
              <w:rPr>
                <w:sz w:val="10"/>
              </w:rPr>
            </w:pPr>
            <w:r>
              <w:rPr>
                <w:spacing w:val="1"/>
                <w:w w:val="99"/>
                <w:sz w:val="21"/>
              </w:rPr>
              <w:t>BO</w:t>
            </w:r>
            <w:r>
              <w:rPr>
                <w:spacing w:val="-2"/>
                <w:w w:val="99"/>
                <w:sz w:val="21"/>
              </w:rPr>
              <w:t>D</w:t>
            </w:r>
            <w:r>
              <w:rPr>
                <w:w w:val="106"/>
                <w:position w:val="-2"/>
                <w:sz w:val="10"/>
              </w:rPr>
              <w:t>5</w:t>
            </w:r>
          </w:p>
        </w:tc>
        <w:tc>
          <w:tcPr>
            <w:tcW w:w="1993" w:type="dxa"/>
            <w:gridSpan w:val="3"/>
            <w:tcBorders>
              <w:top w:val="single" w:color="000000" w:sz="4" w:space="0"/>
              <w:left w:val="single" w:color="000000" w:sz="4" w:space="0"/>
              <w:bottom w:val="single" w:color="000000" w:sz="4" w:space="0"/>
              <w:right w:val="single" w:color="000000" w:sz="4" w:space="0"/>
            </w:tcBorders>
          </w:tcPr>
          <w:p>
            <w:pPr>
              <w:pStyle w:val="13"/>
              <w:spacing w:before="2" w:line="251" w:lineRule="exact"/>
              <w:ind w:left="281" w:right="261"/>
              <w:jc w:val="center"/>
              <w:rPr>
                <w:sz w:val="21"/>
              </w:rPr>
            </w:pPr>
            <w:r>
              <w:rPr>
                <w:sz w:val="21"/>
              </w:rPr>
              <w:t>2.9</w:t>
            </w:r>
          </w:p>
        </w:tc>
        <w:tc>
          <w:tcPr>
            <w:tcW w:w="1994" w:type="dxa"/>
            <w:gridSpan w:val="3"/>
            <w:tcBorders>
              <w:top w:val="single" w:color="000000" w:sz="4" w:space="0"/>
              <w:left w:val="single" w:color="000000" w:sz="4" w:space="0"/>
              <w:bottom w:val="single" w:color="000000" w:sz="4" w:space="0"/>
              <w:right w:val="single" w:color="000000" w:sz="4" w:space="0"/>
            </w:tcBorders>
          </w:tcPr>
          <w:p>
            <w:pPr>
              <w:pStyle w:val="13"/>
              <w:spacing w:before="2" w:line="251" w:lineRule="exact"/>
              <w:ind w:left="282" w:right="265"/>
              <w:jc w:val="center"/>
              <w:rPr>
                <w:sz w:val="21"/>
              </w:rPr>
            </w:pPr>
            <w:r>
              <w:rPr>
                <w:sz w:val="21"/>
              </w:rPr>
              <w:t>≤4</w:t>
            </w:r>
          </w:p>
        </w:tc>
        <w:tc>
          <w:tcPr>
            <w:tcW w:w="1994" w:type="dxa"/>
            <w:tcBorders>
              <w:top w:val="single" w:color="000000" w:sz="4" w:space="0"/>
              <w:left w:val="single" w:color="000000" w:sz="4" w:space="0"/>
              <w:bottom w:val="single" w:color="000000" w:sz="4" w:space="0"/>
              <w:right w:val="single" w:color="000000" w:sz="12" w:space="0"/>
            </w:tcBorders>
          </w:tcPr>
          <w:p>
            <w:pPr>
              <w:pStyle w:val="13"/>
              <w:spacing w:before="2" w:line="251" w:lineRule="exact"/>
              <w:ind w:left="579" w:right="555"/>
              <w:jc w:val="center"/>
              <w:rPr>
                <w:sz w:val="21"/>
              </w:rPr>
            </w:pPr>
            <w:r>
              <w:rPr>
                <w:sz w:val="21"/>
              </w:rPr>
              <w:t>达标</w:t>
            </w:r>
          </w:p>
        </w:tc>
        <w:tc>
          <w:tcPr>
            <w:tcW w:w="103" w:type="dxa"/>
            <w:tcBorders>
              <w:top w:val="nil"/>
              <w:left w:val="single" w:color="000000" w:sz="12" w:space="0"/>
              <w:bottom w:val="nil"/>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2" w:hRule="atLeast"/>
        </w:trPr>
        <w:tc>
          <w:tcPr>
            <w:tcW w:w="800" w:type="dxa"/>
            <w:vMerge w:val="continue"/>
            <w:tcBorders>
              <w:top w:val="nil"/>
              <w:bottom w:val="single" w:color="000000" w:sz="4" w:space="0"/>
              <w:right w:val="single" w:color="000000" w:sz="4" w:space="0"/>
            </w:tcBorders>
          </w:tcPr>
          <w:p>
            <w:pPr>
              <w:rPr>
                <w:sz w:val="2"/>
                <w:szCs w:val="2"/>
              </w:rPr>
            </w:pPr>
          </w:p>
        </w:tc>
        <w:tc>
          <w:tcPr>
            <w:tcW w:w="113" w:type="dxa"/>
            <w:vMerge w:val="continue"/>
            <w:tcBorders>
              <w:top w:val="nil"/>
              <w:left w:val="single" w:color="000000" w:sz="4" w:space="0"/>
              <w:bottom w:val="nil"/>
              <w:right w:val="single" w:color="000000" w:sz="12" w:space="0"/>
            </w:tcBorders>
          </w:tcPr>
          <w:p>
            <w:pPr>
              <w:rPr>
                <w:sz w:val="2"/>
                <w:szCs w:val="2"/>
              </w:rPr>
            </w:pPr>
          </w:p>
        </w:tc>
        <w:tc>
          <w:tcPr>
            <w:tcW w:w="1993" w:type="dxa"/>
            <w:gridSpan w:val="3"/>
            <w:tcBorders>
              <w:top w:val="single" w:color="000000" w:sz="4" w:space="0"/>
              <w:left w:val="single" w:color="000000" w:sz="12" w:space="0"/>
              <w:bottom w:val="single" w:color="000000" w:sz="4" w:space="0"/>
              <w:right w:val="single" w:color="000000" w:sz="4" w:space="0"/>
            </w:tcBorders>
          </w:tcPr>
          <w:p>
            <w:pPr>
              <w:pStyle w:val="13"/>
              <w:spacing w:line="252" w:lineRule="exact"/>
              <w:ind w:left="438"/>
              <w:rPr>
                <w:sz w:val="21"/>
              </w:rPr>
            </w:pPr>
            <w:r>
              <w:rPr>
                <w:w w:val="99"/>
                <w:sz w:val="21"/>
              </w:rPr>
              <w:t>氨氮</w:t>
            </w:r>
            <w:r>
              <w:rPr>
                <w:spacing w:val="1"/>
                <w:w w:val="99"/>
                <w:sz w:val="21"/>
              </w:rPr>
              <w:t>(NH</w:t>
            </w:r>
            <w:r>
              <w:rPr>
                <w:spacing w:val="-3"/>
                <w:w w:val="106"/>
                <w:position w:val="-2"/>
                <w:sz w:val="10"/>
              </w:rPr>
              <w:t>3</w:t>
            </w:r>
            <w:r>
              <w:rPr>
                <w:spacing w:val="1"/>
                <w:w w:val="99"/>
                <w:sz w:val="21"/>
              </w:rPr>
              <w:t>-N</w:t>
            </w:r>
            <w:r>
              <w:rPr>
                <w:w w:val="99"/>
                <w:sz w:val="21"/>
              </w:rPr>
              <w:t>)</w:t>
            </w:r>
          </w:p>
        </w:tc>
        <w:tc>
          <w:tcPr>
            <w:tcW w:w="1993" w:type="dxa"/>
            <w:gridSpan w:val="3"/>
            <w:tcBorders>
              <w:top w:val="single" w:color="000000" w:sz="4" w:space="0"/>
              <w:left w:val="single" w:color="000000" w:sz="4" w:space="0"/>
              <w:bottom w:val="single" w:color="000000" w:sz="4" w:space="0"/>
              <w:right w:val="single" w:color="000000" w:sz="4" w:space="0"/>
            </w:tcBorders>
          </w:tcPr>
          <w:p>
            <w:pPr>
              <w:pStyle w:val="13"/>
              <w:spacing w:line="252" w:lineRule="exact"/>
              <w:ind w:left="281" w:right="264"/>
              <w:jc w:val="center"/>
              <w:rPr>
                <w:sz w:val="21"/>
              </w:rPr>
            </w:pPr>
            <w:r>
              <w:rPr>
                <w:sz w:val="21"/>
              </w:rPr>
              <w:t>0.268</w:t>
            </w:r>
          </w:p>
        </w:tc>
        <w:tc>
          <w:tcPr>
            <w:tcW w:w="1994" w:type="dxa"/>
            <w:gridSpan w:val="3"/>
            <w:tcBorders>
              <w:top w:val="single" w:color="000000" w:sz="4" w:space="0"/>
              <w:left w:val="single" w:color="000000" w:sz="4" w:space="0"/>
              <w:bottom w:val="single" w:color="000000" w:sz="4" w:space="0"/>
              <w:right w:val="single" w:color="000000" w:sz="4" w:space="0"/>
            </w:tcBorders>
          </w:tcPr>
          <w:p>
            <w:pPr>
              <w:pStyle w:val="13"/>
              <w:spacing w:line="252" w:lineRule="exact"/>
              <w:ind w:left="282" w:right="263"/>
              <w:jc w:val="center"/>
              <w:rPr>
                <w:sz w:val="21"/>
              </w:rPr>
            </w:pPr>
            <w:r>
              <w:rPr>
                <w:sz w:val="21"/>
              </w:rPr>
              <w:t>≤1.0</w:t>
            </w:r>
          </w:p>
        </w:tc>
        <w:tc>
          <w:tcPr>
            <w:tcW w:w="1994" w:type="dxa"/>
            <w:tcBorders>
              <w:top w:val="single" w:color="000000" w:sz="4" w:space="0"/>
              <w:left w:val="single" w:color="000000" w:sz="4" w:space="0"/>
              <w:bottom w:val="single" w:color="000000" w:sz="4" w:space="0"/>
              <w:right w:val="single" w:color="000000" w:sz="12" w:space="0"/>
            </w:tcBorders>
          </w:tcPr>
          <w:p>
            <w:pPr>
              <w:pStyle w:val="13"/>
              <w:spacing w:line="252" w:lineRule="exact"/>
              <w:ind w:left="579" w:right="555"/>
              <w:jc w:val="center"/>
              <w:rPr>
                <w:sz w:val="21"/>
              </w:rPr>
            </w:pPr>
            <w:r>
              <w:rPr>
                <w:sz w:val="21"/>
              </w:rPr>
              <w:t>达标</w:t>
            </w:r>
          </w:p>
        </w:tc>
        <w:tc>
          <w:tcPr>
            <w:tcW w:w="103" w:type="dxa"/>
            <w:tcBorders>
              <w:top w:val="nil"/>
              <w:left w:val="single" w:color="000000" w:sz="12" w:space="0"/>
              <w:bottom w:val="nil"/>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2" w:hRule="atLeast"/>
        </w:trPr>
        <w:tc>
          <w:tcPr>
            <w:tcW w:w="800" w:type="dxa"/>
            <w:vMerge w:val="continue"/>
            <w:tcBorders>
              <w:top w:val="nil"/>
              <w:bottom w:val="single" w:color="000000" w:sz="4" w:space="0"/>
              <w:right w:val="single" w:color="000000" w:sz="4" w:space="0"/>
            </w:tcBorders>
          </w:tcPr>
          <w:p>
            <w:pPr>
              <w:rPr>
                <w:sz w:val="2"/>
                <w:szCs w:val="2"/>
              </w:rPr>
            </w:pPr>
          </w:p>
        </w:tc>
        <w:tc>
          <w:tcPr>
            <w:tcW w:w="113" w:type="dxa"/>
            <w:vMerge w:val="continue"/>
            <w:tcBorders>
              <w:top w:val="nil"/>
              <w:left w:val="single" w:color="000000" w:sz="4" w:space="0"/>
              <w:bottom w:val="nil"/>
              <w:right w:val="single" w:color="000000" w:sz="12" w:space="0"/>
            </w:tcBorders>
          </w:tcPr>
          <w:p>
            <w:pPr>
              <w:rPr>
                <w:sz w:val="2"/>
                <w:szCs w:val="2"/>
              </w:rPr>
            </w:pPr>
          </w:p>
        </w:tc>
        <w:tc>
          <w:tcPr>
            <w:tcW w:w="1993" w:type="dxa"/>
            <w:gridSpan w:val="3"/>
            <w:tcBorders>
              <w:top w:val="single" w:color="000000" w:sz="4" w:space="0"/>
              <w:left w:val="single" w:color="000000" w:sz="12" w:space="0"/>
              <w:bottom w:val="single" w:color="000000" w:sz="4" w:space="0"/>
              <w:right w:val="single" w:color="000000" w:sz="4" w:space="0"/>
            </w:tcBorders>
          </w:tcPr>
          <w:p>
            <w:pPr>
              <w:pStyle w:val="13"/>
              <w:spacing w:before="1" w:line="251" w:lineRule="exact"/>
              <w:ind w:left="359"/>
              <w:rPr>
                <w:sz w:val="21"/>
              </w:rPr>
            </w:pPr>
            <w:r>
              <w:rPr>
                <w:spacing w:val="-7"/>
                <w:w w:val="95"/>
                <w:sz w:val="21"/>
              </w:rPr>
              <w:t xml:space="preserve">总磷(以 </w:t>
            </w:r>
            <w:r>
              <w:rPr>
                <w:w w:val="95"/>
                <w:sz w:val="21"/>
              </w:rPr>
              <w:t>P</w:t>
            </w:r>
            <w:r>
              <w:rPr>
                <w:spacing w:val="-10"/>
                <w:w w:val="95"/>
                <w:sz w:val="21"/>
              </w:rPr>
              <w:t xml:space="preserve"> 计)</w:t>
            </w:r>
          </w:p>
        </w:tc>
        <w:tc>
          <w:tcPr>
            <w:tcW w:w="1993" w:type="dxa"/>
            <w:gridSpan w:val="3"/>
            <w:tcBorders>
              <w:top w:val="single" w:color="000000" w:sz="4" w:space="0"/>
              <w:left w:val="single" w:color="000000" w:sz="4" w:space="0"/>
              <w:bottom w:val="single" w:color="000000" w:sz="4" w:space="0"/>
              <w:right w:val="single" w:color="000000" w:sz="4" w:space="0"/>
            </w:tcBorders>
          </w:tcPr>
          <w:p>
            <w:pPr>
              <w:pStyle w:val="13"/>
              <w:spacing w:before="1" w:line="251" w:lineRule="exact"/>
              <w:ind w:left="281" w:right="261"/>
              <w:jc w:val="center"/>
              <w:rPr>
                <w:sz w:val="21"/>
              </w:rPr>
            </w:pPr>
            <w:r>
              <w:rPr>
                <w:sz w:val="21"/>
              </w:rPr>
              <w:t>0.03</w:t>
            </w:r>
          </w:p>
        </w:tc>
        <w:tc>
          <w:tcPr>
            <w:tcW w:w="1994" w:type="dxa"/>
            <w:gridSpan w:val="3"/>
            <w:tcBorders>
              <w:top w:val="single" w:color="000000" w:sz="4" w:space="0"/>
              <w:left w:val="single" w:color="000000" w:sz="4" w:space="0"/>
              <w:bottom w:val="single" w:color="000000" w:sz="4" w:space="0"/>
              <w:right w:val="single" w:color="000000" w:sz="4" w:space="0"/>
            </w:tcBorders>
          </w:tcPr>
          <w:p>
            <w:pPr>
              <w:pStyle w:val="13"/>
              <w:spacing w:before="1" w:line="251" w:lineRule="exact"/>
              <w:ind w:left="282" w:right="263"/>
              <w:jc w:val="center"/>
              <w:rPr>
                <w:sz w:val="21"/>
              </w:rPr>
            </w:pPr>
            <w:r>
              <w:rPr>
                <w:sz w:val="21"/>
              </w:rPr>
              <w:t>≤0.05</w:t>
            </w:r>
          </w:p>
        </w:tc>
        <w:tc>
          <w:tcPr>
            <w:tcW w:w="1994" w:type="dxa"/>
            <w:tcBorders>
              <w:top w:val="single" w:color="000000" w:sz="4" w:space="0"/>
              <w:left w:val="single" w:color="000000" w:sz="4" w:space="0"/>
              <w:bottom w:val="single" w:color="000000" w:sz="4" w:space="0"/>
              <w:right w:val="single" w:color="000000" w:sz="12" w:space="0"/>
            </w:tcBorders>
          </w:tcPr>
          <w:p>
            <w:pPr>
              <w:pStyle w:val="13"/>
              <w:spacing w:before="1" w:line="251" w:lineRule="exact"/>
              <w:ind w:left="579" w:right="555"/>
              <w:jc w:val="center"/>
              <w:rPr>
                <w:sz w:val="21"/>
              </w:rPr>
            </w:pPr>
            <w:r>
              <w:rPr>
                <w:sz w:val="21"/>
              </w:rPr>
              <w:t>达标</w:t>
            </w:r>
          </w:p>
        </w:tc>
        <w:tc>
          <w:tcPr>
            <w:tcW w:w="103" w:type="dxa"/>
            <w:tcBorders>
              <w:top w:val="nil"/>
              <w:left w:val="single" w:color="000000" w:sz="12" w:space="0"/>
              <w:bottom w:val="nil"/>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2" w:hRule="atLeast"/>
        </w:trPr>
        <w:tc>
          <w:tcPr>
            <w:tcW w:w="800" w:type="dxa"/>
            <w:vMerge w:val="continue"/>
            <w:tcBorders>
              <w:top w:val="nil"/>
              <w:bottom w:val="single" w:color="000000" w:sz="4" w:space="0"/>
              <w:right w:val="single" w:color="000000" w:sz="4" w:space="0"/>
            </w:tcBorders>
          </w:tcPr>
          <w:p>
            <w:pPr>
              <w:rPr>
                <w:sz w:val="2"/>
                <w:szCs w:val="2"/>
              </w:rPr>
            </w:pPr>
          </w:p>
        </w:tc>
        <w:tc>
          <w:tcPr>
            <w:tcW w:w="113" w:type="dxa"/>
            <w:vMerge w:val="continue"/>
            <w:tcBorders>
              <w:top w:val="nil"/>
              <w:left w:val="single" w:color="000000" w:sz="4" w:space="0"/>
              <w:bottom w:val="nil"/>
              <w:right w:val="single" w:color="000000" w:sz="12" w:space="0"/>
            </w:tcBorders>
          </w:tcPr>
          <w:p>
            <w:pPr>
              <w:rPr>
                <w:sz w:val="2"/>
                <w:szCs w:val="2"/>
              </w:rPr>
            </w:pPr>
          </w:p>
        </w:tc>
        <w:tc>
          <w:tcPr>
            <w:tcW w:w="1993" w:type="dxa"/>
            <w:gridSpan w:val="3"/>
            <w:tcBorders>
              <w:top w:val="single" w:color="000000" w:sz="4" w:space="0"/>
              <w:left w:val="single" w:color="000000" w:sz="12" w:space="0"/>
              <w:bottom w:val="single" w:color="000000" w:sz="4" w:space="0"/>
              <w:right w:val="single" w:color="000000" w:sz="4" w:space="0"/>
            </w:tcBorders>
          </w:tcPr>
          <w:p>
            <w:pPr>
              <w:pStyle w:val="13"/>
              <w:spacing w:line="253" w:lineRule="exact"/>
              <w:ind w:left="359"/>
              <w:rPr>
                <w:sz w:val="21"/>
              </w:rPr>
            </w:pPr>
            <w:r>
              <w:rPr>
                <w:spacing w:val="-7"/>
                <w:w w:val="95"/>
                <w:sz w:val="21"/>
              </w:rPr>
              <w:t xml:space="preserve">总氮(以 </w:t>
            </w:r>
            <w:r>
              <w:rPr>
                <w:w w:val="95"/>
                <w:sz w:val="21"/>
              </w:rPr>
              <w:t>N</w:t>
            </w:r>
            <w:r>
              <w:rPr>
                <w:spacing w:val="-10"/>
                <w:w w:val="95"/>
                <w:sz w:val="21"/>
              </w:rPr>
              <w:t xml:space="preserve"> 计)</w:t>
            </w:r>
          </w:p>
        </w:tc>
        <w:tc>
          <w:tcPr>
            <w:tcW w:w="1993" w:type="dxa"/>
            <w:gridSpan w:val="3"/>
            <w:tcBorders>
              <w:top w:val="single" w:color="000000" w:sz="4" w:space="0"/>
              <w:left w:val="single" w:color="000000" w:sz="4" w:space="0"/>
              <w:bottom w:val="single" w:color="000000" w:sz="4" w:space="0"/>
              <w:right w:val="single" w:color="000000" w:sz="4" w:space="0"/>
            </w:tcBorders>
          </w:tcPr>
          <w:p>
            <w:pPr>
              <w:pStyle w:val="13"/>
              <w:spacing w:line="253" w:lineRule="exact"/>
              <w:ind w:left="281" w:right="261"/>
              <w:jc w:val="center"/>
              <w:rPr>
                <w:sz w:val="21"/>
              </w:rPr>
            </w:pPr>
            <w:r>
              <w:rPr>
                <w:sz w:val="21"/>
              </w:rPr>
              <w:t>0.91</w:t>
            </w:r>
          </w:p>
        </w:tc>
        <w:tc>
          <w:tcPr>
            <w:tcW w:w="1994" w:type="dxa"/>
            <w:gridSpan w:val="3"/>
            <w:tcBorders>
              <w:top w:val="single" w:color="000000" w:sz="4" w:space="0"/>
              <w:left w:val="single" w:color="000000" w:sz="4" w:space="0"/>
              <w:bottom w:val="single" w:color="000000" w:sz="4" w:space="0"/>
              <w:right w:val="single" w:color="000000" w:sz="4" w:space="0"/>
            </w:tcBorders>
          </w:tcPr>
          <w:p>
            <w:pPr>
              <w:pStyle w:val="13"/>
              <w:spacing w:line="253" w:lineRule="exact"/>
              <w:ind w:left="282" w:right="263"/>
              <w:jc w:val="center"/>
              <w:rPr>
                <w:sz w:val="21"/>
              </w:rPr>
            </w:pPr>
            <w:r>
              <w:rPr>
                <w:sz w:val="21"/>
              </w:rPr>
              <w:t>≤1.0</w:t>
            </w:r>
          </w:p>
        </w:tc>
        <w:tc>
          <w:tcPr>
            <w:tcW w:w="1994" w:type="dxa"/>
            <w:tcBorders>
              <w:top w:val="single" w:color="000000" w:sz="4" w:space="0"/>
              <w:left w:val="single" w:color="000000" w:sz="4" w:space="0"/>
              <w:bottom w:val="single" w:color="000000" w:sz="4" w:space="0"/>
              <w:right w:val="single" w:color="000000" w:sz="12" w:space="0"/>
            </w:tcBorders>
          </w:tcPr>
          <w:p>
            <w:pPr>
              <w:pStyle w:val="13"/>
              <w:spacing w:line="253" w:lineRule="exact"/>
              <w:ind w:left="579" w:right="555"/>
              <w:jc w:val="center"/>
              <w:rPr>
                <w:sz w:val="21"/>
              </w:rPr>
            </w:pPr>
            <w:r>
              <w:rPr>
                <w:sz w:val="21"/>
              </w:rPr>
              <w:t>达标</w:t>
            </w:r>
          </w:p>
        </w:tc>
        <w:tc>
          <w:tcPr>
            <w:tcW w:w="103" w:type="dxa"/>
            <w:tcBorders>
              <w:top w:val="nil"/>
              <w:left w:val="single" w:color="000000" w:sz="12" w:space="0"/>
              <w:bottom w:val="nil"/>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2" w:hRule="atLeast"/>
        </w:trPr>
        <w:tc>
          <w:tcPr>
            <w:tcW w:w="800" w:type="dxa"/>
            <w:vMerge w:val="continue"/>
            <w:tcBorders>
              <w:top w:val="nil"/>
              <w:bottom w:val="single" w:color="000000" w:sz="4" w:space="0"/>
              <w:right w:val="single" w:color="000000" w:sz="4" w:space="0"/>
            </w:tcBorders>
          </w:tcPr>
          <w:p>
            <w:pPr>
              <w:rPr>
                <w:sz w:val="2"/>
                <w:szCs w:val="2"/>
              </w:rPr>
            </w:pPr>
          </w:p>
        </w:tc>
        <w:tc>
          <w:tcPr>
            <w:tcW w:w="113" w:type="dxa"/>
            <w:vMerge w:val="continue"/>
            <w:tcBorders>
              <w:top w:val="nil"/>
              <w:left w:val="single" w:color="000000" w:sz="4" w:space="0"/>
              <w:bottom w:val="nil"/>
              <w:right w:val="single" w:color="000000" w:sz="12" w:space="0"/>
            </w:tcBorders>
          </w:tcPr>
          <w:p>
            <w:pPr>
              <w:rPr>
                <w:sz w:val="2"/>
                <w:szCs w:val="2"/>
              </w:rPr>
            </w:pPr>
          </w:p>
        </w:tc>
        <w:tc>
          <w:tcPr>
            <w:tcW w:w="1993" w:type="dxa"/>
            <w:gridSpan w:val="3"/>
            <w:tcBorders>
              <w:top w:val="single" w:color="000000" w:sz="4" w:space="0"/>
              <w:left w:val="single" w:color="000000" w:sz="12" w:space="0"/>
              <w:bottom w:val="single" w:color="000000" w:sz="4" w:space="0"/>
              <w:right w:val="single" w:color="000000" w:sz="4" w:space="0"/>
            </w:tcBorders>
          </w:tcPr>
          <w:p>
            <w:pPr>
              <w:pStyle w:val="13"/>
              <w:spacing w:line="252" w:lineRule="exact"/>
              <w:ind w:left="6"/>
              <w:jc w:val="center"/>
              <w:rPr>
                <w:sz w:val="21"/>
              </w:rPr>
            </w:pPr>
            <w:r>
              <w:rPr>
                <w:w w:val="99"/>
                <w:sz w:val="21"/>
              </w:rPr>
              <w:t>铜</w:t>
            </w:r>
          </w:p>
        </w:tc>
        <w:tc>
          <w:tcPr>
            <w:tcW w:w="1993" w:type="dxa"/>
            <w:gridSpan w:val="3"/>
            <w:tcBorders>
              <w:top w:val="single" w:color="000000" w:sz="4" w:space="0"/>
              <w:left w:val="single" w:color="000000" w:sz="4" w:space="0"/>
              <w:bottom w:val="single" w:color="000000" w:sz="4" w:space="0"/>
              <w:right w:val="single" w:color="000000" w:sz="4" w:space="0"/>
            </w:tcBorders>
          </w:tcPr>
          <w:p>
            <w:pPr>
              <w:pStyle w:val="13"/>
              <w:spacing w:line="252" w:lineRule="exact"/>
              <w:ind w:left="281" w:right="264"/>
              <w:jc w:val="center"/>
              <w:rPr>
                <w:sz w:val="21"/>
              </w:rPr>
            </w:pPr>
            <w:r>
              <w:rPr>
                <w:sz w:val="21"/>
              </w:rPr>
              <w:t>0.006</w:t>
            </w:r>
          </w:p>
        </w:tc>
        <w:tc>
          <w:tcPr>
            <w:tcW w:w="1994" w:type="dxa"/>
            <w:gridSpan w:val="3"/>
            <w:tcBorders>
              <w:top w:val="single" w:color="000000" w:sz="4" w:space="0"/>
              <w:left w:val="single" w:color="000000" w:sz="4" w:space="0"/>
              <w:bottom w:val="single" w:color="000000" w:sz="4" w:space="0"/>
              <w:right w:val="single" w:color="000000" w:sz="4" w:space="0"/>
            </w:tcBorders>
          </w:tcPr>
          <w:p>
            <w:pPr>
              <w:pStyle w:val="13"/>
              <w:spacing w:line="252" w:lineRule="exact"/>
              <w:ind w:left="282" w:right="263"/>
              <w:jc w:val="center"/>
              <w:rPr>
                <w:sz w:val="21"/>
              </w:rPr>
            </w:pPr>
            <w:r>
              <w:rPr>
                <w:sz w:val="21"/>
              </w:rPr>
              <w:t>≤1.0</w:t>
            </w:r>
          </w:p>
        </w:tc>
        <w:tc>
          <w:tcPr>
            <w:tcW w:w="1994" w:type="dxa"/>
            <w:tcBorders>
              <w:top w:val="single" w:color="000000" w:sz="4" w:space="0"/>
              <w:left w:val="single" w:color="000000" w:sz="4" w:space="0"/>
              <w:bottom w:val="single" w:color="000000" w:sz="4" w:space="0"/>
              <w:right w:val="single" w:color="000000" w:sz="12" w:space="0"/>
            </w:tcBorders>
          </w:tcPr>
          <w:p>
            <w:pPr>
              <w:pStyle w:val="13"/>
              <w:spacing w:line="252" w:lineRule="exact"/>
              <w:ind w:left="579" w:right="555"/>
              <w:jc w:val="center"/>
              <w:rPr>
                <w:sz w:val="21"/>
              </w:rPr>
            </w:pPr>
            <w:r>
              <w:rPr>
                <w:sz w:val="21"/>
              </w:rPr>
              <w:t>达标</w:t>
            </w:r>
          </w:p>
        </w:tc>
        <w:tc>
          <w:tcPr>
            <w:tcW w:w="103" w:type="dxa"/>
            <w:tcBorders>
              <w:top w:val="nil"/>
              <w:left w:val="single" w:color="000000" w:sz="12" w:space="0"/>
              <w:bottom w:val="nil"/>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2" w:hRule="atLeast"/>
        </w:trPr>
        <w:tc>
          <w:tcPr>
            <w:tcW w:w="800" w:type="dxa"/>
            <w:vMerge w:val="continue"/>
            <w:tcBorders>
              <w:top w:val="nil"/>
              <w:bottom w:val="single" w:color="000000" w:sz="4" w:space="0"/>
              <w:right w:val="single" w:color="000000" w:sz="4" w:space="0"/>
            </w:tcBorders>
          </w:tcPr>
          <w:p>
            <w:pPr>
              <w:rPr>
                <w:sz w:val="2"/>
                <w:szCs w:val="2"/>
              </w:rPr>
            </w:pPr>
          </w:p>
        </w:tc>
        <w:tc>
          <w:tcPr>
            <w:tcW w:w="113" w:type="dxa"/>
            <w:vMerge w:val="continue"/>
            <w:tcBorders>
              <w:top w:val="nil"/>
              <w:left w:val="single" w:color="000000" w:sz="4" w:space="0"/>
              <w:bottom w:val="nil"/>
              <w:right w:val="single" w:color="000000" w:sz="12" w:space="0"/>
            </w:tcBorders>
          </w:tcPr>
          <w:p>
            <w:pPr>
              <w:rPr>
                <w:sz w:val="2"/>
                <w:szCs w:val="2"/>
              </w:rPr>
            </w:pPr>
          </w:p>
        </w:tc>
        <w:tc>
          <w:tcPr>
            <w:tcW w:w="1993" w:type="dxa"/>
            <w:gridSpan w:val="3"/>
            <w:tcBorders>
              <w:top w:val="single" w:color="000000" w:sz="4" w:space="0"/>
              <w:left w:val="single" w:color="000000" w:sz="12" w:space="0"/>
              <w:bottom w:val="single" w:color="000000" w:sz="4" w:space="0"/>
              <w:right w:val="single" w:color="000000" w:sz="4" w:space="0"/>
            </w:tcBorders>
          </w:tcPr>
          <w:p>
            <w:pPr>
              <w:pStyle w:val="13"/>
              <w:spacing w:before="1" w:line="251" w:lineRule="exact"/>
              <w:ind w:left="6"/>
              <w:jc w:val="center"/>
              <w:rPr>
                <w:sz w:val="21"/>
              </w:rPr>
            </w:pPr>
            <w:r>
              <w:rPr>
                <w:w w:val="99"/>
                <w:sz w:val="21"/>
              </w:rPr>
              <w:t>锌</w:t>
            </w:r>
          </w:p>
        </w:tc>
        <w:tc>
          <w:tcPr>
            <w:tcW w:w="1993" w:type="dxa"/>
            <w:gridSpan w:val="3"/>
            <w:tcBorders>
              <w:top w:val="single" w:color="000000" w:sz="4" w:space="0"/>
              <w:left w:val="single" w:color="000000" w:sz="4" w:space="0"/>
              <w:bottom w:val="single" w:color="000000" w:sz="4" w:space="0"/>
              <w:right w:val="single" w:color="000000" w:sz="4" w:space="0"/>
            </w:tcBorders>
          </w:tcPr>
          <w:p>
            <w:pPr>
              <w:pStyle w:val="13"/>
              <w:spacing w:before="1" w:line="251" w:lineRule="exact"/>
              <w:ind w:left="281" w:right="264"/>
              <w:jc w:val="center"/>
              <w:rPr>
                <w:sz w:val="21"/>
              </w:rPr>
            </w:pPr>
            <w:r>
              <w:rPr>
                <w:sz w:val="21"/>
              </w:rPr>
              <w:t>0.004</w:t>
            </w:r>
          </w:p>
        </w:tc>
        <w:tc>
          <w:tcPr>
            <w:tcW w:w="1994" w:type="dxa"/>
            <w:gridSpan w:val="3"/>
            <w:tcBorders>
              <w:top w:val="single" w:color="000000" w:sz="4" w:space="0"/>
              <w:left w:val="single" w:color="000000" w:sz="4" w:space="0"/>
              <w:bottom w:val="single" w:color="000000" w:sz="4" w:space="0"/>
              <w:right w:val="single" w:color="000000" w:sz="4" w:space="0"/>
            </w:tcBorders>
          </w:tcPr>
          <w:p>
            <w:pPr>
              <w:pStyle w:val="13"/>
              <w:spacing w:before="1" w:line="251" w:lineRule="exact"/>
              <w:ind w:left="282" w:right="263"/>
              <w:jc w:val="center"/>
              <w:rPr>
                <w:sz w:val="21"/>
              </w:rPr>
            </w:pPr>
            <w:r>
              <w:rPr>
                <w:sz w:val="21"/>
              </w:rPr>
              <w:t>≤1.0</w:t>
            </w:r>
          </w:p>
        </w:tc>
        <w:tc>
          <w:tcPr>
            <w:tcW w:w="1994" w:type="dxa"/>
            <w:tcBorders>
              <w:top w:val="single" w:color="000000" w:sz="4" w:space="0"/>
              <w:left w:val="single" w:color="000000" w:sz="4" w:space="0"/>
              <w:bottom w:val="single" w:color="000000" w:sz="4" w:space="0"/>
              <w:right w:val="single" w:color="000000" w:sz="12" w:space="0"/>
            </w:tcBorders>
          </w:tcPr>
          <w:p>
            <w:pPr>
              <w:pStyle w:val="13"/>
              <w:spacing w:before="1" w:line="251" w:lineRule="exact"/>
              <w:ind w:left="579" w:right="555"/>
              <w:jc w:val="center"/>
              <w:rPr>
                <w:sz w:val="21"/>
              </w:rPr>
            </w:pPr>
            <w:r>
              <w:rPr>
                <w:sz w:val="21"/>
              </w:rPr>
              <w:t>达标</w:t>
            </w:r>
          </w:p>
        </w:tc>
        <w:tc>
          <w:tcPr>
            <w:tcW w:w="103" w:type="dxa"/>
            <w:tcBorders>
              <w:top w:val="nil"/>
              <w:left w:val="single" w:color="000000" w:sz="12" w:space="0"/>
              <w:bottom w:val="nil"/>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2" w:hRule="atLeast"/>
        </w:trPr>
        <w:tc>
          <w:tcPr>
            <w:tcW w:w="800" w:type="dxa"/>
            <w:vMerge w:val="continue"/>
            <w:tcBorders>
              <w:top w:val="nil"/>
              <w:bottom w:val="single" w:color="000000" w:sz="4" w:space="0"/>
              <w:right w:val="single" w:color="000000" w:sz="4" w:space="0"/>
            </w:tcBorders>
          </w:tcPr>
          <w:p>
            <w:pPr>
              <w:rPr>
                <w:sz w:val="2"/>
                <w:szCs w:val="2"/>
              </w:rPr>
            </w:pPr>
          </w:p>
        </w:tc>
        <w:tc>
          <w:tcPr>
            <w:tcW w:w="113" w:type="dxa"/>
            <w:vMerge w:val="continue"/>
            <w:tcBorders>
              <w:top w:val="nil"/>
              <w:left w:val="single" w:color="000000" w:sz="4" w:space="0"/>
              <w:bottom w:val="nil"/>
              <w:right w:val="single" w:color="000000" w:sz="12" w:space="0"/>
            </w:tcBorders>
          </w:tcPr>
          <w:p>
            <w:pPr>
              <w:rPr>
                <w:sz w:val="2"/>
                <w:szCs w:val="2"/>
              </w:rPr>
            </w:pPr>
          </w:p>
        </w:tc>
        <w:tc>
          <w:tcPr>
            <w:tcW w:w="1993" w:type="dxa"/>
            <w:gridSpan w:val="3"/>
            <w:tcBorders>
              <w:top w:val="single" w:color="000000" w:sz="4" w:space="0"/>
              <w:left w:val="single" w:color="000000" w:sz="12" w:space="0"/>
              <w:bottom w:val="single" w:color="000000" w:sz="4" w:space="0"/>
              <w:right w:val="single" w:color="000000" w:sz="4" w:space="0"/>
            </w:tcBorders>
          </w:tcPr>
          <w:p>
            <w:pPr>
              <w:pStyle w:val="13"/>
              <w:spacing w:line="253" w:lineRule="exact"/>
              <w:ind w:left="231" w:right="223"/>
              <w:jc w:val="center"/>
              <w:rPr>
                <w:sz w:val="21"/>
              </w:rPr>
            </w:pPr>
            <w:r>
              <w:rPr>
                <w:sz w:val="21"/>
              </w:rPr>
              <w:t>氟化物</w:t>
            </w:r>
          </w:p>
        </w:tc>
        <w:tc>
          <w:tcPr>
            <w:tcW w:w="1993" w:type="dxa"/>
            <w:gridSpan w:val="3"/>
            <w:tcBorders>
              <w:top w:val="single" w:color="000000" w:sz="4" w:space="0"/>
              <w:left w:val="single" w:color="000000" w:sz="4" w:space="0"/>
              <w:bottom w:val="single" w:color="000000" w:sz="4" w:space="0"/>
              <w:right w:val="single" w:color="000000" w:sz="4" w:space="0"/>
            </w:tcBorders>
          </w:tcPr>
          <w:p>
            <w:pPr>
              <w:pStyle w:val="13"/>
              <w:spacing w:line="253" w:lineRule="exact"/>
              <w:ind w:left="281" w:right="264"/>
              <w:jc w:val="center"/>
              <w:rPr>
                <w:sz w:val="21"/>
              </w:rPr>
            </w:pPr>
            <w:r>
              <w:rPr>
                <w:sz w:val="21"/>
              </w:rPr>
              <w:t>0.122</w:t>
            </w:r>
          </w:p>
        </w:tc>
        <w:tc>
          <w:tcPr>
            <w:tcW w:w="1994" w:type="dxa"/>
            <w:gridSpan w:val="3"/>
            <w:tcBorders>
              <w:top w:val="single" w:color="000000" w:sz="4" w:space="0"/>
              <w:left w:val="single" w:color="000000" w:sz="4" w:space="0"/>
              <w:bottom w:val="single" w:color="000000" w:sz="4" w:space="0"/>
              <w:right w:val="single" w:color="000000" w:sz="4" w:space="0"/>
            </w:tcBorders>
          </w:tcPr>
          <w:p>
            <w:pPr>
              <w:pStyle w:val="13"/>
              <w:spacing w:line="253" w:lineRule="exact"/>
              <w:ind w:left="282" w:right="263"/>
              <w:jc w:val="center"/>
              <w:rPr>
                <w:sz w:val="21"/>
              </w:rPr>
            </w:pPr>
            <w:r>
              <w:rPr>
                <w:sz w:val="21"/>
              </w:rPr>
              <w:t>≤1.0</w:t>
            </w:r>
          </w:p>
        </w:tc>
        <w:tc>
          <w:tcPr>
            <w:tcW w:w="1994" w:type="dxa"/>
            <w:tcBorders>
              <w:top w:val="single" w:color="000000" w:sz="4" w:space="0"/>
              <w:left w:val="single" w:color="000000" w:sz="4" w:space="0"/>
              <w:bottom w:val="single" w:color="000000" w:sz="4" w:space="0"/>
              <w:right w:val="single" w:color="000000" w:sz="12" w:space="0"/>
            </w:tcBorders>
          </w:tcPr>
          <w:p>
            <w:pPr>
              <w:pStyle w:val="13"/>
              <w:spacing w:line="253" w:lineRule="exact"/>
              <w:ind w:left="579" w:right="555"/>
              <w:jc w:val="center"/>
              <w:rPr>
                <w:sz w:val="21"/>
              </w:rPr>
            </w:pPr>
            <w:r>
              <w:rPr>
                <w:sz w:val="21"/>
              </w:rPr>
              <w:t>达标</w:t>
            </w:r>
          </w:p>
        </w:tc>
        <w:tc>
          <w:tcPr>
            <w:tcW w:w="103" w:type="dxa"/>
            <w:tcBorders>
              <w:top w:val="nil"/>
              <w:left w:val="single" w:color="000000" w:sz="12" w:space="0"/>
              <w:bottom w:val="nil"/>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2" w:hRule="atLeast"/>
        </w:trPr>
        <w:tc>
          <w:tcPr>
            <w:tcW w:w="800" w:type="dxa"/>
            <w:vMerge w:val="continue"/>
            <w:tcBorders>
              <w:top w:val="nil"/>
              <w:bottom w:val="single" w:color="000000" w:sz="4" w:space="0"/>
              <w:right w:val="single" w:color="000000" w:sz="4" w:space="0"/>
            </w:tcBorders>
          </w:tcPr>
          <w:p>
            <w:pPr>
              <w:rPr>
                <w:sz w:val="2"/>
                <w:szCs w:val="2"/>
              </w:rPr>
            </w:pPr>
          </w:p>
        </w:tc>
        <w:tc>
          <w:tcPr>
            <w:tcW w:w="113" w:type="dxa"/>
            <w:vMerge w:val="continue"/>
            <w:tcBorders>
              <w:top w:val="nil"/>
              <w:left w:val="single" w:color="000000" w:sz="4" w:space="0"/>
              <w:bottom w:val="nil"/>
              <w:right w:val="single" w:color="000000" w:sz="12" w:space="0"/>
            </w:tcBorders>
          </w:tcPr>
          <w:p>
            <w:pPr>
              <w:rPr>
                <w:sz w:val="2"/>
                <w:szCs w:val="2"/>
              </w:rPr>
            </w:pPr>
          </w:p>
        </w:tc>
        <w:tc>
          <w:tcPr>
            <w:tcW w:w="1993" w:type="dxa"/>
            <w:gridSpan w:val="3"/>
            <w:tcBorders>
              <w:top w:val="single" w:color="000000" w:sz="4" w:space="0"/>
              <w:left w:val="single" w:color="000000" w:sz="12" w:space="0"/>
              <w:bottom w:val="single" w:color="000000" w:sz="4" w:space="0"/>
              <w:right w:val="single" w:color="000000" w:sz="4" w:space="0"/>
            </w:tcBorders>
          </w:tcPr>
          <w:p>
            <w:pPr>
              <w:pStyle w:val="13"/>
              <w:spacing w:line="252" w:lineRule="exact"/>
              <w:ind w:left="6"/>
              <w:jc w:val="center"/>
              <w:rPr>
                <w:sz w:val="21"/>
              </w:rPr>
            </w:pPr>
            <w:r>
              <w:rPr>
                <w:w w:val="99"/>
                <w:sz w:val="21"/>
              </w:rPr>
              <w:t>硒</w:t>
            </w:r>
          </w:p>
        </w:tc>
        <w:tc>
          <w:tcPr>
            <w:tcW w:w="1993" w:type="dxa"/>
            <w:gridSpan w:val="3"/>
            <w:tcBorders>
              <w:top w:val="single" w:color="000000" w:sz="4" w:space="0"/>
              <w:left w:val="single" w:color="000000" w:sz="4" w:space="0"/>
              <w:bottom w:val="single" w:color="000000" w:sz="4" w:space="0"/>
              <w:right w:val="single" w:color="000000" w:sz="4" w:space="0"/>
            </w:tcBorders>
          </w:tcPr>
          <w:p>
            <w:pPr>
              <w:pStyle w:val="13"/>
              <w:spacing w:line="252" w:lineRule="exact"/>
              <w:ind w:left="572"/>
              <w:rPr>
                <w:sz w:val="10"/>
              </w:rPr>
            </w:pPr>
            <w:r>
              <w:rPr>
                <w:spacing w:val="1"/>
                <w:w w:val="99"/>
                <w:sz w:val="21"/>
              </w:rPr>
              <w:t>0.</w:t>
            </w:r>
            <w:r>
              <w:rPr>
                <w:spacing w:val="-2"/>
                <w:w w:val="99"/>
                <w:sz w:val="21"/>
              </w:rPr>
              <w:t>4</w:t>
            </w:r>
            <w:r>
              <w:rPr>
                <w:spacing w:val="1"/>
                <w:w w:val="99"/>
                <w:sz w:val="21"/>
              </w:rPr>
              <w:t>1</w:t>
            </w:r>
            <w:r>
              <w:rPr>
                <w:rFonts w:ascii="Arial MT" w:hAnsi="Arial MT"/>
                <w:spacing w:val="-3"/>
                <w:w w:val="99"/>
                <w:sz w:val="21"/>
              </w:rPr>
              <w:t>×</w:t>
            </w:r>
            <w:r>
              <w:rPr>
                <w:spacing w:val="1"/>
                <w:w w:val="99"/>
                <w:sz w:val="21"/>
              </w:rPr>
              <w:t>10</w:t>
            </w:r>
            <w:r>
              <w:rPr>
                <w:spacing w:val="-1"/>
                <w:w w:val="106"/>
                <w:position w:val="11"/>
                <w:sz w:val="10"/>
              </w:rPr>
              <w:t>-</w:t>
            </w:r>
            <w:r>
              <w:rPr>
                <w:w w:val="106"/>
                <w:position w:val="11"/>
                <w:sz w:val="10"/>
              </w:rPr>
              <w:t>3</w:t>
            </w:r>
          </w:p>
        </w:tc>
        <w:tc>
          <w:tcPr>
            <w:tcW w:w="1994" w:type="dxa"/>
            <w:gridSpan w:val="3"/>
            <w:tcBorders>
              <w:top w:val="single" w:color="000000" w:sz="4" w:space="0"/>
              <w:left w:val="single" w:color="000000" w:sz="4" w:space="0"/>
              <w:bottom w:val="single" w:color="000000" w:sz="4" w:space="0"/>
              <w:right w:val="single" w:color="000000" w:sz="4" w:space="0"/>
            </w:tcBorders>
          </w:tcPr>
          <w:p>
            <w:pPr>
              <w:pStyle w:val="13"/>
              <w:spacing w:line="252" w:lineRule="exact"/>
              <w:ind w:left="282" w:right="263"/>
              <w:jc w:val="center"/>
              <w:rPr>
                <w:sz w:val="21"/>
              </w:rPr>
            </w:pPr>
            <w:r>
              <w:rPr>
                <w:sz w:val="21"/>
              </w:rPr>
              <w:t>≤0.01</w:t>
            </w:r>
          </w:p>
        </w:tc>
        <w:tc>
          <w:tcPr>
            <w:tcW w:w="1994" w:type="dxa"/>
            <w:tcBorders>
              <w:top w:val="single" w:color="000000" w:sz="4" w:space="0"/>
              <w:left w:val="single" w:color="000000" w:sz="4" w:space="0"/>
              <w:bottom w:val="single" w:color="000000" w:sz="4" w:space="0"/>
              <w:right w:val="single" w:color="000000" w:sz="12" w:space="0"/>
            </w:tcBorders>
          </w:tcPr>
          <w:p>
            <w:pPr>
              <w:pStyle w:val="13"/>
              <w:spacing w:line="252" w:lineRule="exact"/>
              <w:ind w:left="579" w:right="555"/>
              <w:jc w:val="center"/>
              <w:rPr>
                <w:sz w:val="21"/>
              </w:rPr>
            </w:pPr>
            <w:r>
              <w:rPr>
                <w:sz w:val="21"/>
              </w:rPr>
              <w:t>达标</w:t>
            </w:r>
          </w:p>
        </w:tc>
        <w:tc>
          <w:tcPr>
            <w:tcW w:w="103" w:type="dxa"/>
            <w:tcBorders>
              <w:top w:val="nil"/>
              <w:left w:val="single" w:color="000000" w:sz="12" w:space="0"/>
              <w:bottom w:val="nil"/>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2" w:hRule="atLeast"/>
        </w:trPr>
        <w:tc>
          <w:tcPr>
            <w:tcW w:w="800" w:type="dxa"/>
            <w:vMerge w:val="continue"/>
            <w:tcBorders>
              <w:top w:val="nil"/>
              <w:bottom w:val="single" w:color="000000" w:sz="4" w:space="0"/>
              <w:right w:val="single" w:color="000000" w:sz="4" w:space="0"/>
            </w:tcBorders>
          </w:tcPr>
          <w:p>
            <w:pPr>
              <w:rPr>
                <w:sz w:val="2"/>
                <w:szCs w:val="2"/>
              </w:rPr>
            </w:pPr>
          </w:p>
        </w:tc>
        <w:tc>
          <w:tcPr>
            <w:tcW w:w="113" w:type="dxa"/>
            <w:vMerge w:val="continue"/>
            <w:tcBorders>
              <w:top w:val="nil"/>
              <w:left w:val="single" w:color="000000" w:sz="4" w:space="0"/>
              <w:bottom w:val="nil"/>
              <w:right w:val="single" w:color="000000" w:sz="12" w:space="0"/>
            </w:tcBorders>
          </w:tcPr>
          <w:p>
            <w:pPr>
              <w:rPr>
                <w:sz w:val="2"/>
                <w:szCs w:val="2"/>
              </w:rPr>
            </w:pPr>
          </w:p>
        </w:tc>
        <w:tc>
          <w:tcPr>
            <w:tcW w:w="1993" w:type="dxa"/>
            <w:gridSpan w:val="3"/>
            <w:tcBorders>
              <w:top w:val="single" w:color="000000" w:sz="4" w:space="0"/>
              <w:left w:val="single" w:color="000000" w:sz="12" w:space="0"/>
              <w:bottom w:val="single" w:color="000000" w:sz="4" w:space="0"/>
              <w:right w:val="single" w:color="000000" w:sz="4" w:space="0"/>
            </w:tcBorders>
          </w:tcPr>
          <w:p>
            <w:pPr>
              <w:pStyle w:val="13"/>
              <w:spacing w:before="1" w:line="250" w:lineRule="exact"/>
              <w:ind w:left="6"/>
              <w:jc w:val="center"/>
              <w:rPr>
                <w:sz w:val="21"/>
              </w:rPr>
            </w:pPr>
            <w:r>
              <w:rPr>
                <w:w w:val="99"/>
                <w:sz w:val="21"/>
              </w:rPr>
              <w:t>砷</w:t>
            </w:r>
          </w:p>
        </w:tc>
        <w:tc>
          <w:tcPr>
            <w:tcW w:w="1993" w:type="dxa"/>
            <w:gridSpan w:val="3"/>
            <w:tcBorders>
              <w:top w:val="single" w:color="000000" w:sz="4" w:space="0"/>
              <w:left w:val="single" w:color="000000" w:sz="4" w:space="0"/>
              <w:bottom w:val="single" w:color="000000" w:sz="4" w:space="0"/>
              <w:right w:val="single" w:color="000000" w:sz="4" w:space="0"/>
            </w:tcBorders>
          </w:tcPr>
          <w:p>
            <w:pPr>
              <w:pStyle w:val="13"/>
              <w:spacing w:before="1" w:line="250" w:lineRule="exact"/>
              <w:ind w:left="572"/>
              <w:rPr>
                <w:sz w:val="10"/>
              </w:rPr>
            </w:pPr>
            <w:r>
              <w:rPr>
                <w:spacing w:val="1"/>
                <w:w w:val="99"/>
                <w:sz w:val="21"/>
              </w:rPr>
              <w:t>1.</w:t>
            </w:r>
            <w:r>
              <w:rPr>
                <w:spacing w:val="-2"/>
                <w:w w:val="99"/>
                <w:sz w:val="21"/>
              </w:rPr>
              <w:t>3</w:t>
            </w:r>
            <w:r>
              <w:rPr>
                <w:spacing w:val="1"/>
                <w:w w:val="99"/>
                <w:sz w:val="21"/>
              </w:rPr>
              <w:t>0</w:t>
            </w:r>
            <w:r>
              <w:rPr>
                <w:rFonts w:ascii="Arial MT" w:hAnsi="Arial MT"/>
                <w:spacing w:val="-3"/>
                <w:w w:val="99"/>
                <w:sz w:val="21"/>
              </w:rPr>
              <w:t>×</w:t>
            </w:r>
            <w:r>
              <w:rPr>
                <w:spacing w:val="1"/>
                <w:w w:val="99"/>
                <w:sz w:val="21"/>
              </w:rPr>
              <w:t>10</w:t>
            </w:r>
            <w:r>
              <w:rPr>
                <w:spacing w:val="-1"/>
                <w:w w:val="106"/>
                <w:position w:val="11"/>
                <w:sz w:val="10"/>
              </w:rPr>
              <w:t>-</w:t>
            </w:r>
            <w:r>
              <w:rPr>
                <w:w w:val="106"/>
                <w:position w:val="11"/>
                <w:sz w:val="10"/>
              </w:rPr>
              <w:t>3</w:t>
            </w:r>
          </w:p>
        </w:tc>
        <w:tc>
          <w:tcPr>
            <w:tcW w:w="1994" w:type="dxa"/>
            <w:gridSpan w:val="3"/>
            <w:tcBorders>
              <w:top w:val="single" w:color="000000" w:sz="4" w:space="0"/>
              <w:left w:val="single" w:color="000000" w:sz="4" w:space="0"/>
              <w:bottom w:val="single" w:color="000000" w:sz="4" w:space="0"/>
              <w:right w:val="single" w:color="000000" w:sz="4" w:space="0"/>
            </w:tcBorders>
          </w:tcPr>
          <w:p>
            <w:pPr>
              <w:pStyle w:val="13"/>
              <w:spacing w:before="1" w:line="250" w:lineRule="exact"/>
              <w:ind w:left="282" w:right="263"/>
              <w:jc w:val="center"/>
              <w:rPr>
                <w:sz w:val="21"/>
              </w:rPr>
            </w:pPr>
            <w:r>
              <w:rPr>
                <w:sz w:val="21"/>
              </w:rPr>
              <w:t>≤0.05</w:t>
            </w:r>
          </w:p>
        </w:tc>
        <w:tc>
          <w:tcPr>
            <w:tcW w:w="1994" w:type="dxa"/>
            <w:tcBorders>
              <w:top w:val="single" w:color="000000" w:sz="4" w:space="0"/>
              <w:left w:val="single" w:color="000000" w:sz="4" w:space="0"/>
              <w:bottom w:val="single" w:color="000000" w:sz="4" w:space="0"/>
              <w:right w:val="single" w:color="000000" w:sz="12" w:space="0"/>
            </w:tcBorders>
          </w:tcPr>
          <w:p>
            <w:pPr>
              <w:pStyle w:val="13"/>
              <w:spacing w:before="1" w:line="250" w:lineRule="exact"/>
              <w:ind w:left="579" w:right="555"/>
              <w:jc w:val="center"/>
              <w:rPr>
                <w:sz w:val="21"/>
              </w:rPr>
            </w:pPr>
            <w:r>
              <w:rPr>
                <w:sz w:val="21"/>
              </w:rPr>
              <w:t>达标</w:t>
            </w:r>
          </w:p>
        </w:tc>
        <w:tc>
          <w:tcPr>
            <w:tcW w:w="103" w:type="dxa"/>
            <w:tcBorders>
              <w:top w:val="nil"/>
              <w:left w:val="single" w:color="000000" w:sz="12" w:space="0"/>
              <w:bottom w:val="nil"/>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2" w:hRule="atLeast"/>
        </w:trPr>
        <w:tc>
          <w:tcPr>
            <w:tcW w:w="800" w:type="dxa"/>
            <w:vMerge w:val="continue"/>
            <w:tcBorders>
              <w:top w:val="nil"/>
              <w:bottom w:val="single" w:color="000000" w:sz="4" w:space="0"/>
              <w:right w:val="single" w:color="000000" w:sz="4" w:space="0"/>
            </w:tcBorders>
          </w:tcPr>
          <w:p>
            <w:pPr>
              <w:rPr>
                <w:sz w:val="2"/>
                <w:szCs w:val="2"/>
              </w:rPr>
            </w:pPr>
          </w:p>
        </w:tc>
        <w:tc>
          <w:tcPr>
            <w:tcW w:w="113" w:type="dxa"/>
            <w:vMerge w:val="continue"/>
            <w:tcBorders>
              <w:top w:val="nil"/>
              <w:left w:val="single" w:color="000000" w:sz="4" w:space="0"/>
              <w:bottom w:val="nil"/>
              <w:right w:val="single" w:color="000000" w:sz="12" w:space="0"/>
            </w:tcBorders>
          </w:tcPr>
          <w:p>
            <w:pPr>
              <w:rPr>
                <w:sz w:val="2"/>
                <w:szCs w:val="2"/>
              </w:rPr>
            </w:pPr>
          </w:p>
        </w:tc>
        <w:tc>
          <w:tcPr>
            <w:tcW w:w="1993" w:type="dxa"/>
            <w:gridSpan w:val="3"/>
            <w:tcBorders>
              <w:top w:val="single" w:color="000000" w:sz="4" w:space="0"/>
              <w:left w:val="single" w:color="000000" w:sz="12" w:space="0"/>
              <w:bottom w:val="single" w:color="000000" w:sz="4" w:space="0"/>
              <w:right w:val="single" w:color="000000" w:sz="4" w:space="0"/>
            </w:tcBorders>
          </w:tcPr>
          <w:p>
            <w:pPr>
              <w:pStyle w:val="13"/>
              <w:spacing w:line="253" w:lineRule="exact"/>
              <w:ind w:left="6"/>
              <w:jc w:val="center"/>
              <w:rPr>
                <w:sz w:val="21"/>
              </w:rPr>
            </w:pPr>
            <w:r>
              <w:rPr>
                <w:w w:val="99"/>
                <w:sz w:val="21"/>
              </w:rPr>
              <w:t>汞</w:t>
            </w:r>
          </w:p>
        </w:tc>
        <w:tc>
          <w:tcPr>
            <w:tcW w:w="1993" w:type="dxa"/>
            <w:gridSpan w:val="3"/>
            <w:tcBorders>
              <w:top w:val="single" w:color="000000" w:sz="4" w:space="0"/>
              <w:left w:val="single" w:color="000000" w:sz="4" w:space="0"/>
              <w:bottom w:val="single" w:color="000000" w:sz="4" w:space="0"/>
              <w:right w:val="single" w:color="000000" w:sz="4" w:space="0"/>
            </w:tcBorders>
          </w:tcPr>
          <w:p>
            <w:pPr>
              <w:pStyle w:val="13"/>
              <w:spacing w:line="253" w:lineRule="exact"/>
              <w:ind w:left="572"/>
              <w:rPr>
                <w:sz w:val="10"/>
              </w:rPr>
            </w:pPr>
            <w:r>
              <w:rPr>
                <w:spacing w:val="1"/>
                <w:w w:val="99"/>
                <w:sz w:val="21"/>
              </w:rPr>
              <w:t>0.</w:t>
            </w:r>
            <w:r>
              <w:rPr>
                <w:spacing w:val="-2"/>
                <w:w w:val="99"/>
                <w:sz w:val="21"/>
              </w:rPr>
              <w:t>0</w:t>
            </w:r>
            <w:r>
              <w:rPr>
                <w:spacing w:val="1"/>
                <w:w w:val="99"/>
                <w:sz w:val="21"/>
              </w:rPr>
              <w:t>4</w:t>
            </w:r>
            <w:r>
              <w:rPr>
                <w:rFonts w:ascii="Arial MT" w:hAnsi="Arial MT"/>
                <w:spacing w:val="-3"/>
                <w:w w:val="99"/>
                <w:sz w:val="21"/>
              </w:rPr>
              <w:t>×</w:t>
            </w:r>
            <w:r>
              <w:rPr>
                <w:spacing w:val="1"/>
                <w:w w:val="99"/>
                <w:sz w:val="21"/>
              </w:rPr>
              <w:t>10</w:t>
            </w:r>
            <w:r>
              <w:rPr>
                <w:spacing w:val="-1"/>
                <w:w w:val="106"/>
                <w:position w:val="10"/>
                <w:sz w:val="10"/>
              </w:rPr>
              <w:t>-</w:t>
            </w:r>
            <w:r>
              <w:rPr>
                <w:w w:val="106"/>
                <w:position w:val="10"/>
                <w:sz w:val="10"/>
              </w:rPr>
              <w:t>3</w:t>
            </w:r>
          </w:p>
        </w:tc>
        <w:tc>
          <w:tcPr>
            <w:tcW w:w="1994" w:type="dxa"/>
            <w:gridSpan w:val="3"/>
            <w:tcBorders>
              <w:top w:val="single" w:color="000000" w:sz="4" w:space="0"/>
              <w:left w:val="single" w:color="000000" w:sz="4" w:space="0"/>
              <w:bottom w:val="single" w:color="000000" w:sz="4" w:space="0"/>
              <w:right w:val="single" w:color="000000" w:sz="4" w:space="0"/>
            </w:tcBorders>
          </w:tcPr>
          <w:p>
            <w:pPr>
              <w:pStyle w:val="13"/>
              <w:spacing w:line="253" w:lineRule="exact"/>
              <w:ind w:left="581"/>
              <w:rPr>
                <w:sz w:val="21"/>
              </w:rPr>
            </w:pPr>
            <w:r>
              <w:rPr>
                <w:sz w:val="21"/>
              </w:rPr>
              <w:t>≤0.0001</w:t>
            </w:r>
          </w:p>
        </w:tc>
        <w:tc>
          <w:tcPr>
            <w:tcW w:w="1994" w:type="dxa"/>
            <w:tcBorders>
              <w:top w:val="single" w:color="000000" w:sz="4" w:space="0"/>
              <w:left w:val="single" w:color="000000" w:sz="4" w:space="0"/>
              <w:bottom w:val="single" w:color="000000" w:sz="4" w:space="0"/>
              <w:right w:val="single" w:color="000000" w:sz="12" w:space="0"/>
            </w:tcBorders>
          </w:tcPr>
          <w:p>
            <w:pPr>
              <w:pStyle w:val="13"/>
              <w:spacing w:line="253" w:lineRule="exact"/>
              <w:ind w:left="579" w:right="555"/>
              <w:jc w:val="center"/>
              <w:rPr>
                <w:sz w:val="21"/>
              </w:rPr>
            </w:pPr>
            <w:r>
              <w:rPr>
                <w:sz w:val="21"/>
              </w:rPr>
              <w:t>达标</w:t>
            </w:r>
          </w:p>
        </w:tc>
        <w:tc>
          <w:tcPr>
            <w:tcW w:w="103" w:type="dxa"/>
            <w:tcBorders>
              <w:top w:val="nil"/>
              <w:left w:val="single" w:color="000000" w:sz="12" w:space="0"/>
              <w:bottom w:val="nil"/>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2" w:hRule="atLeast"/>
        </w:trPr>
        <w:tc>
          <w:tcPr>
            <w:tcW w:w="800" w:type="dxa"/>
            <w:vMerge w:val="continue"/>
            <w:tcBorders>
              <w:top w:val="nil"/>
              <w:bottom w:val="single" w:color="000000" w:sz="4" w:space="0"/>
              <w:right w:val="single" w:color="000000" w:sz="4" w:space="0"/>
            </w:tcBorders>
          </w:tcPr>
          <w:p>
            <w:pPr>
              <w:rPr>
                <w:sz w:val="2"/>
                <w:szCs w:val="2"/>
              </w:rPr>
            </w:pPr>
          </w:p>
        </w:tc>
        <w:tc>
          <w:tcPr>
            <w:tcW w:w="113" w:type="dxa"/>
            <w:vMerge w:val="continue"/>
            <w:tcBorders>
              <w:top w:val="nil"/>
              <w:left w:val="single" w:color="000000" w:sz="4" w:space="0"/>
              <w:bottom w:val="nil"/>
              <w:right w:val="single" w:color="000000" w:sz="12" w:space="0"/>
            </w:tcBorders>
          </w:tcPr>
          <w:p>
            <w:pPr>
              <w:rPr>
                <w:sz w:val="2"/>
                <w:szCs w:val="2"/>
              </w:rPr>
            </w:pPr>
          </w:p>
        </w:tc>
        <w:tc>
          <w:tcPr>
            <w:tcW w:w="1993" w:type="dxa"/>
            <w:gridSpan w:val="3"/>
            <w:tcBorders>
              <w:top w:val="single" w:color="000000" w:sz="4" w:space="0"/>
              <w:left w:val="single" w:color="000000" w:sz="12" w:space="0"/>
              <w:bottom w:val="single" w:color="000000" w:sz="4" w:space="0"/>
              <w:right w:val="single" w:color="000000" w:sz="4" w:space="0"/>
            </w:tcBorders>
          </w:tcPr>
          <w:p>
            <w:pPr>
              <w:pStyle w:val="13"/>
              <w:spacing w:line="251" w:lineRule="exact"/>
              <w:ind w:left="6"/>
              <w:jc w:val="center"/>
              <w:rPr>
                <w:sz w:val="21"/>
              </w:rPr>
            </w:pPr>
            <w:r>
              <w:rPr>
                <w:w w:val="99"/>
                <w:sz w:val="21"/>
              </w:rPr>
              <w:t>镉</w:t>
            </w:r>
          </w:p>
        </w:tc>
        <w:tc>
          <w:tcPr>
            <w:tcW w:w="1993" w:type="dxa"/>
            <w:gridSpan w:val="3"/>
            <w:tcBorders>
              <w:top w:val="single" w:color="000000" w:sz="4" w:space="0"/>
              <w:left w:val="single" w:color="000000" w:sz="4" w:space="0"/>
              <w:bottom w:val="single" w:color="000000" w:sz="4" w:space="0"/>
              <w:right w:val="single" w:color="000000" w:sz="4" w:space="0"/>
            </w:tcBorders>
          </w:tcPr>
          <w:p>
            <w:pPr>
              <w:pStyle w:val="13"/>
              <w:spacing w:line="251" w:lineRule="exact"/>
              <w:ind w:left="572"/>
              <w:rPr>
                <w:sz w:val="10"/>
              </w:rPr>
            </w:pPr>
            <w:r>
              <w:rPr>
                <w:spacing w:val="1"/>
                <w:w w:val="99"/>
                <w:sz w:val="21"/>
              </w:rPr>
              <w:t>0.</w:t>
            </w:r>
            <w:r>
              <w:rPr>
                <w:spacing w:val="-2"/>
                <w:w w:val="99"/>
                <w:sz w:val="21"/>
              </w:rPr>
              <w:t>0</w:t>
            </w:r>
            <w:r>
              <w:rPr>
                <w:spacing w:val="1"/>
                <w:w w:val="99"/>
                <w:sz w:val="21"/>
              </w:rPr>
              <w:t>5</w:t>
            </w:r>
            <w:r>
              <w:rPr>
                <w:rFonts w:ascii="Arial MT" w:hAnsi="Arial MT"/>
                <w:spacing w:val="-3"/>
                <w:w w:val="99"/>
                <w:sz w:val="21"/>
              </w:rPr>
              <w:t>×</w:t>
            </w:r>
            <w:r>
              <w:rPr>
                <w:spacing w:val="1"/>
                <w:w w:val="99"/>
                <w:sz w:val="21"/>
              </w:rPr>
              <w:t>10</w:t>
            </w:r>
            <w:r>
              <w:rPr>
                <w:spacing w:val="-1"/>
                <w:w w:val="106"/>
                <w:position w:val="11"/>
                <w:sz w:val="10"/>
              </w:rPr>
              <w:t>-</w:t>
            </w:r>
            <w:r>
              <w:rPr>
                <w:w w:val="106"/>
                <w:position w:val="11"/>
                <w:sz w:val="10"/>
              </w:rPr>
              <w:t>3</w:t>
            </w:r>
          </w:p>
        </w:tc>
        <w:tc>
          <w:tcPr>
            <w:tcW w:w="1994" w:type="dxa"/>
            <w:gridSpan w:val="3"/>
            <w:tcBorders>
              <w:top w:val="single" w:color="000000" w:sz="4" w:space="0"/>
              <w:left w:val="single" w:color="000000" w:sz="4" w:space="0"/>
              <w:bottom w:val="single" w:color="000000" w:sz="4" w:space="0"/>
              <w:right w:val="single" w:color="000000" w:sz="4" w:space="0"/>
            </w:tcBorders>
          </w:tcPr>
          <w:p>
            <w:pPr>
              <w:pStyle w:val="13"/>
              <w:spacing w:line="251" w:lineRule="exact"/>
              <w:ind w:left="633"/>
              <w:rPr>
                <w:sz w:val="21"/>
              </w:rPr>
            </w:pPr>
            <w:r>
              <w:rPr>
                <w:sz w:val="21"/>
              </w:rPr>
              <w:t>≤0.003</w:t>
            </w:r>
          </w:p>
        </w:tc>
        <w:tc>
          <w:tcPr>
            <w:tcW w:w="1994" w:type="dxa"/>
            <w:tcBorders>
              <w:top w:val="single" w:color="000000" w:sz="4" w:space="0"/>
              <w:left w:val="single" w:color="000000" w:sz="4" w:space="0"/>
              <w:bottom w:val="single" w:color="000000" w:sz="4" w:space="0"/>
              <w:right w:val="single" w:color="000000" w:sz="12" w:space="0"/>
            </w:tcBorders>
          </w:tcPr>
          <w:p>
            <w:pPr>
              <w:pStyle w:val="13"/>
              <w:spacing w:line="251" w:lineRule="exact"/>
              <w:ind w:left="579" w:right="555"/>
              <w:jc w:val="center"/>
              <w:rPr>
                <w:sz w:val="21"/>
              </w:rPr>
            </w:pPr>
            <w:r>
              <w:rPr>
                <w:sz w:val="21"/>
              </w:rPr>
              <w:t>达标</w:t>
            </w:r>
          </w:p>
        </w:tc>
        <w:tc>
          <w:tcPr>
            <w:tcW w:w="103" w:type="dxa"/>
            <w:tcBorders>
              <w:top w:val="nil"/>
              <w:left w:val="single" w:color="000000" w:sz="12" w:space="0"/>
              <w:bottom w:val="nil"/>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1" w:hRule="atLeast"/>
        </w:trPr>
        <w:tc>
          <w:tcPr>
            <w:tcW w:w="800" w:type="dxa"/>
            <w:vMerge w:val="continue"/>
            <w:tcBorders>
              <w:top w:val="nil"/>
              <w:bottom w:val="single" w:color="000000" w:sz="4" w:space="0"/>
              <w:right w:val="single" w:color="000000" w:sz="4" w:space="0"/>
            </w:tcBorders>
          </w:tcPr>
          <w:p>
            <w:pPr>
              <w:rPr>
                <w:sz w:val="2"/>
                <w:szCs w:val="2"/>
              </w:rPr>
            </w:pPr>
          </w:p>
        </w:tc>
        <w:tc>
          <w:tcPr>
            <w:tcW w:w="113" w:type="dxa"/>
            <w:vMerge w:val="continue"/>
            <w:tcBorders>
              <w:top w:val="nil"/>
              <w:left w:val="single" w:color="000000" w:sz="4" w:space="0"/>
              <w:bottom w:val="nil"/>
              <w:right w:val="single" w:color="000000" w:sz="12" w:space="0"/>
            </w:tcBorders>
          </w:tcPr>
          <w:p>
            <w:pPr>
              <w:rPr>
                <w:sz w:val="2"/>
                <w:szCs w:val="2"/>
              </w:rPr>
            </w:pPr>
          </w:p>
        </w:tc>
        <w:tc>
          <w:tcPr>
            <w:tcW w:w="1993" w:type="dxa"/>
            <w:gridSpan w:val="3"/>
            <w:tcBorders>
              <w:top w:val="single" w:color="000000" w:sz="4" w:space="0"/>
              <w:left w:val="single" w:color="000000" w:sz="12" w:space="0"/>
              <w:bottom w:val="single" w:color="000000" w:sz="4" w:space="0"/>
              <w:right w:val="single" w:color="000000" w:sz="4" w:space="0"/>
            </w:tcBorders>
          </w:tcPr>
          <w:p>
            <w:pPr>
              <w:pStyle w:val="13"/>
              <w:spacing w:before="2" w:line="250" w:lineRule="exact"/>
              <w:ind w:left="570"/>
              <w:rPr>
                <w:sz w:val="21"/>
              </w:rPr>
            </w:pPr>
            <w:r>
              <w:rPr>
                <w:sz w:val="21"/>
              </w:rPr>
              <w:t>铬(六价)</w:t>
            </w:r>
          </w:p>
        </w:tc>
        <w:tc>
          <w:tcPr>
            <w:tcW w:w="1993" w:type="dxa"/>
            <w:gridSpan w:val="3"/>
            <w:tcBorders>
              <w:top w:val="single" w:color="000000" w:sz="4" w:space="0"/>
              <w:left w:val="single" w:color="000000" w:sz="4" w:space="0"/>
              <w:bottom w:val="single" w:color="000000" w:sz="4" w:space="0"/>
              <w:right w:val="single" w:color="000000" w:sz="4" w:space="0"/>
            </w:tcBorders>
          </w:tcPr>
          <w:p>
            <w:pPr>
              <w:pStyle w:val="13"/>
              <w:spacing w:before="2" w:line="250" w:lineRule="exact"/>
              <w:ind w:left="281" w:right="264"/>
              <w:jc w:val="center"/>
              <w:rPr>
                <w:sz w:val="21"/>
              </w:rPr>
            </w:pPr>
            <w:r>
              <w:rPr>
                <w:sz w:val="21"/>
              </w:rPr>
              <w:t>0.004</w:t>
            </w:r>
          </w:p>
        </w:tc>
        <w:tc>
          <w:tcPr>
            <w:tcW w:w="1994" w:type="dxa"/>
            <w:gridSpan w:val="3"/>
            <w:tcBorders>
              <w:top w:val="single" w:color="000000" w:sz="4" w:space="0"/>
              <w:left w:val="single" w:color="000000" w:sz="4" w:space="0"/>
              <w:bottom w:val="single" w:color="000000" w:sz="4" w:space="0"/>
              <w:right w:val="single" w:color="000000" w:sz="4" w:space="0"/>
            </w:tcBorders>
          </w:tcPr>
          <w:p>
            <w:pPr>
              <w:pStyle w:val="13"/>
              <w:spacing w:before="2" w:line="250" w:lineRule="exact"/>
              <w:ind w:left="282" w:right="263"/>
              <w:jc w:val="center"/>
              <w:rPr>
                <w:sz w:val="21"/>
              </w:rPr>
            </w:pPr>
            <w:r>
              <w:rPr>
                <w:sz w:val="21"/>
              </w:rPr>
              <w:t>≤0.05</w:t>
            </w:r>
          </w:p>
        </w:tc>
        <w:tc>
          <w:tcPr>
            <w:tcW w:w="1994" w:type="dxa"/>
            <w:tcBorders>
              <w:top w:val="single" w:color="000000" w:sz="4" w:space="0"/>
              <w:left w:val="single" w:color="000000" w:sz="4" w:space="0"/>
              <w:bottom w:val="single" w:color="000000" w:sz="4" w:space="0"/>
              <w:right w:val="single" w:color="000000" w:sz="12" w:space="0"/>
            </w:tcBorders>
          </w:tcPr>
          <w:p>
            <w:pPr>
              <w:pStyle w:val="13"/>
              <w:spacing w:before="2" w:line="250" w:lineRule="exact"/>
              <w:ind w:left="579" w:right="555"/>
              <w:jc w:val="center"/>
              <w:rPr>
                <w:sz w:val="21"/>
              </w:rPr>
            </w:pPr>
            <w:r>
              <w:rPr>
                <w:sz w:val="21"/>
              </w:rPr>
              <w:t>达标</w:t>
            </w:r>
          </w:p>
        </w:tc>
        <w:tc>
          <w:tcPr>
            <w:tcW w:w="103" w:type="dxa"/>
            <w:tcBorders>
              <w:top w:val="nil"/>
              <w:left w:val="single" w:color="000000" w:sz="12" w:space="0"/>
              <w:bottom w:val="nil"/>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3" w:hRule="atLeast"/>
        </w:trPr>
        <w:tc>
          <w:tcPr>
            <w:tcW w:w="800" w:type="dxa"/>
            <w:vMerge w:val="continue"/>
            <w:tcBorders>
              <w:top w:val="nil"/>
              <w:bottom w:val="single" w:color="000000" w:sz="4" w:space="0"/>
              <w:right w:val="single" w:color="000000" w:sz="4" w:space="0"/>
            </w:tcBorders>
          </w:tcPr>
          <w:p>
            <w:pPr>
              <w:rPr>
                <w:sz w:val="2"/>
                <w:szCs w:val="2"/>
              </w:rPr>
            </w:pPr>
          </w:p>
        </w:tc>
        <w:tc>
          <w:tcPr>
            <w:tcW w:w="113" w:type="dxa"/>
            <w:vMerge w:val="continue"/>
            <w:tcBorders>
              <w:top w:val="nil"/>
              <w:left w:val="single" w:color="000000" w:sz="4" w:space="0"/>
              <w:bottom w:val="nil"/>
              <w:right w:val="single" w:color="000000" w:sz="12" w:space="0"/>
            </w:tcBorders>
          </w:tcPr>
          <w:p>
            <w:pPr>
              <w:rPr>
                <w:sz w:val="2"/>
                <w:szCs w:val="2"/>
              </w:rPr>
            </w:pPr>
          </w:p>
        </w:tc>
        <w:tc>
          <w:tcPr>
            <w:tcW w:w="1993" w:type="dxa"/>
            <w:gridSpan w:val="3"/>
            <w:tcBorders>
              <w:top w:val="single" w:color="000000" w:sz="4" w:space="0"/>
              <w:left w:val="single" w:color="000000" w:sz="12" w:space="0"/>
              <w:bottom w:val="single" w:color="000000" w:sz="4" w:space="0"/>
              <w:right w:val="single" w:color="000000" w:sz="4" w:space="0"/>
            </w:tcBorders>
          </w:tcPr>
          <w:p>
            <w:pPr>
              <w:pStyle w:val="13"/>
              <w:spacing w:line="252" w:lineRule="exact"/>
              <w:ind w:left="6"/>
              <w:jc w:val="center"/>
              <w:rPr>
                <w:sz w:val="21"/>
              </w:rPr>
            </w:pPr>
            <w:r>
              <w:rPr>
                <w:w w:val="99"/>
                <w:sz w:val="21"/>
              </w:rPr>
              <w:t>铅</w:t>
            </w:r>
          </w:p>
        </w:tc>
        <w:tc>
          <w:tcPr>
            <w:tcW w:w="1993" w:type="dxa"/>
            <w:gridSpan w:val="3"/>
            <w:tcBorders>
              <w:top w:val="single" w:color="000000" w:sz="4" w:space="0"/>
              <w:left w:val="single" w:color="000000" w:sz="4" w:space="0"/>
              <w:bottom w:val="single" w:color="000000" w:sz="4" w:space="0"/>
              <w:right w:val="single" w:color="000000" w:sz="4" w:space="0"/>
            </w:tcBorders>
          </w:tcPr>
          <w:p>
            <w:pPr>
              <w:pStyle w:val="13"/>
              <w:spacing w:line="252" w:lineRule="exact"/>
              <w:ind w:left="572"/>
              <w:rPr>
                <w:sz w:val="10"/>
              </w:rPr>
            </w:pPr>
            <w:r>
              <w:rPr>
                <w:spacing w:val="1"/>
                <w:w w:val="99"/>
                <w:sz w:val="21"/>
              </w:rPr>
              <w:t>0.</w:t>
            </w:r>
            <w:r>
              <w:rPr>
                <w:spacing w:val="-2"/>
                <w:w w:val="99"/>
                <w:sz w:val="21"/>
              </w:rPr>
              <w:t>0</w:t>
            </w:r>
            <w:r>
              <w:rPr>
                <w:spacing w:val="1"/>
                <w:w w:val="99"/>
                <w:sz w:val="21"/>
              </w:rPr>
              <w:t>9</w:t>
            </w:r>
            <w:r>
              <w:rPr>
                <w:rFonts w:ascii="Arial MT" w:hAnsi="Arial MT"/>
                <w:spacing w:val="-3"/>
                <w:w w:val="99"/>
                <w:sz w:val="21"/>
              </w:rPr>
              <w:t>×</w:t>
            </w:r>
            <w:r>
              <w:rPr>
                <w:spacing w:val="1"/>
                <w:w w:val="99"/>
                <w:sz w:val="21"/>
              </w:rPr>
              <w:t>10</w:t>
            </w:r>
            <w:r>
              <w:rPr>
                <w:spacing w:val="-1"/>
                <w:w w:val="106"/>
                <w:position w:val="11"/>
                <w:sz w:val="10"/>
              </w:rPr>
              <w:t>-</w:t>
            </w:r>
            <w:r>
              <w:rPr>
                <w:w w:val="106"/>
                <w:position w:val="11"/>
                <w:sz w:val="10"/>
              </w:rPr>
              <w:t>3</w:t>
            </w:r>
          </w:p>
        </w:tc>
        <w:tc>
          <w:tcPr>
            <w:tcW w:w="1994" w:type="dxa"/>
            <w:gridSpan w:val="3"/>
            <w:tcBorders>
              <w:top w:val="single" w:color="000000" w:sz="4" w:space="0"/>
              <w:left w:val="single" w:color="000000" w:sz="4" w:space="0"/>
              <w:bottom w:val="single" w:color="000000" w:sz="4" w:space="0"/>
              <w:right w:val="single" w:color="000000" w:sz="4" w:space="0"/>
            </w:tcBorders>
          </w:tcPr>
          <w:p>
            <w:pPr>
              <w:pStyle w:val="13"/>
              <w:spacing w:line="252" w:lineRule="exact"/>
              <w:ind w:left="282" w:right="263"/>
              <w:jc w:val="center"/>
              <w:rPr>
                <w:sz w:val="21"/>
              </w:rPr>
            </w:pPr>
            <w:r>
              <w:rPr>
                <w:sz w:val="21"/>
              </w:rPr>
              <w:t>≤0.05</w:t>
            </w:r>
          </w:p>
        </w:tc>
        <w:tc>
          <w:tcPr>
            <w:tcW w:w="1994" w:type="dxa"/>
            <w:tcBorders>
              <w:top w:val="single" w:color="000000" w:sz="4" w:space="0"/>
              <w:left w:val="single" w:color="000000" w:sz="4" w:space="0"/>
              <w:bottom w:val="single" w:color="000000" w:sz="4" w:space="0"/>
              <w:right w:val="single" w:color="000000" w:sz="12" w:space="0"/>
            </w:tcBorders>
          </w:tcPr>
          <w:p>
            <w:pPr>
              <w:pStyle w:val="13"/>
              <w:spacing w:line="252" w:lineRule="exact"/>
              <w:ind w:left="579" w:right="555"/>
              <w:jc w:val="center"/>
              <w:rPr>
                <w:sz w:val="21"/>
              </w:rPr>
            </w:pPr>
            <w:r>
              <w:rPr>
                <w:sz w:val="21"/>
              </w:rPr>
              <w:t>达标</w:t>
            </w:r>
          </w:p>
        </w:tc>
        <w:tc>
          <w:tcPr>
            <w:tcW w:w="103" w:type="dxa"/>
            <w:tcBorders>
              <w:top w:val="nil"/>
              <w:left w:val="single" w:color="000000" w:sz="12" w:space="0"/>
              <w:bottom w:val="nil"/>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1" w:hRule="atLeast"/>
        </w:trPr>
        <w:tc>
          <w:tcPr>
            <w:tcW w:w="800" w:type="dxa"/>
            <w:vMerge w:val="continue"/>
            <w:tcBorders>
              <w:top w:val="nil"/>
              <w:bottom w:val="single" w:color="000000" w:sz="4" w:space="0"/>
              <w:right w:val="single" w:color="000000" w:sz="4" w:space="0"/>
            </w:tcBorders>
          </w:tcPr>
          <w:p>
            <w:pPr>
              <w:rPr>
                <w:sz w:val="2"/>
                <w:szCs w:val="2"/>
              </w:rPr>
            </w:pPr>
          </w:p>
        </w:tc>
        <w:tc>
          <w:tcPr>
            <w:tcW w:w="113" w:type="dxa"/>
            <w:vMerge w:val="continue"/>
            <w:tcBorders>
              <w:top w:val="nil"/>
              <w:left w:val="single" w:color="000000" w:sz="4" w:space="0"/>
              <w:bottom w:val="nil"/>
              <w:right w:val="single" w:color="000000" w:sz="12" w:space="0"/>
            </w:tcBorders>
          </w:tcPr>
          <w:p>
            <w:pPr>
              <w:rPr>
                <w:sz w:val="2"/>
                <w:szCs w:val="2"/>
              </w:rPr>
            </w:pPr>
          </w:p>
        </w:tc>
        <w:tc>
          <w:tcPr>
            <w:tcW w:w="1993" w:type="dxa"/>
            <w:gridSpan w:val="3"/>
            <w:tcBorders>
              <w:top w:val="single" w:color="000000" w:sz="4" w:space="0"/>
              <w:left w:val="single" w:color="000000" w:sz="12" w:space="0"/>
              <w:bottom w:val="single" w:color="000000" w:sz="4" w:space="0"/>
              <w:right w:val="single" w:color="000000" w:sz="4" w:space="0"/>
            </w:tcBorders>
          </w:tcPr>
          <w:p>
            <w:pPr>
              <w:pStyle w:val="13"/>
              <w:spacing w:line="251" w:lineRule="exact"/>
              <w:ind w:left="231" w:right="223"/>
              <w:jc w:val="center"/>
              <w:rPr>
                <w:sz w:val="21"/>
              </w:rPr>
            </w:pPr>
            <w:r>
              <w:rPr>
                <w:sz w:val="21"/>
              </w:rPr>
              <w:t>氰化物</w:t>
            </w:r>
          </w:p>
        </w:tc>
        <w:tc>
          <w:tcPr>
            <w:tcW w:w="1993" w:type="dxa"/>
            <w:gridSpan w:val="3"/>
            <w:tcBorders>
              <w:top w:val="single" w:color="000000" w:sz="4" w:space="0"/>
              <w:left w:val="single" w:color="000000" w:sz="4" w:space="0"/>
              <w:bottom w:val="single" w:color="000000" w:sz="4" w:space="0"/>
              <w:right w:val="single" w:color="000000" w:sz="4" w:space="0"/>
            </w:tcBorders>
          </w:tcPr>
          <w:p>
            <w:pPr>
              <w:pStyle w:val="13"/>
              <w:spacing w:line="251" w:lineRule="exact"/>
              <w:ind w:left="281" w:right="264"/>
              <w:jc w:val="center"/>
              <w:rPr>
                <w:sz w:val="21"/>
              </w:rPr>
            </w:pPr>
            <w:r>
              <w:rPr>
                <w:sz w:val="21"/>
              </w:rPr>
              <w:t>0.004</w:t>
            </w:r>
          </w:p>
        </w:tc>
        <w:tc>
          <w:tcPr>
            <w:tcW w:w="1994" w:type="dxa"/>
            <w:gridSpan w:val="3"/>
            <w:tcBorders>
              <w:top w:val="single" w:color="000000" w:sz="4" w:space="0"/>
              <w:left w:val="single" w:color="000000" w:sz="4" w:space="0"/>
              <w:bottom w:val="single" w:color="000000" w:sz="4" w:space="0"/>
              <w:right w:val="single" w:color="000000" w:sz="4" w:space="0"/>
            </w:tcBorders>
          </w:tcPr>
          <w:p>
            <w:pPr>
              <w:pStyle w:val="13"/>
              <w:spacing w:line="251" w:lineRule="exact"/>
              <w:ind w:left="282" w:right="263"/>
              <w:jc w:val="center"/>
              <w:rPr>
                <w:sz w:val="21"/>
              </w:rPr>
            </w:pPr>
            <w:r>
              <w:rPr>
                <w:sz w:val="21"/>
              </w:rPr>
              <w:t>≤0.2</w:t>
            </w:r>
          </w:p>
        </w:tc>
        <w:tc>
          <w:tcPr>
            <w:tcW w:w="1994" w:type="dxa"/>
            <w:tcBorders>
              <w:top w:val="single" w:color="000000" w:sz="4" w:space="0"/>
              <w:left w:val="single" w:color="000000" w:sz="4" w:space="0"/>
              <w:bottom w:val="single" w:color="000000" w:sz="4" w:space="0"/>
              <w:right w:val="single" w:color="000000" w:sz="12" w:space="0"/>
            </w:tcBorders>
          </w:tcPr>
          <w:p>
            <w:pPr>
              <w:pStyle w:val="13"/>
              <w:spacing w:line="251" w:lineRule="exact"/>
              <w:ind w:left="579" w:right="555"/>
              <w:jc w:val="center"/>
              <w:rPr>
                <w:sz w:val="21"/>
              </w:rPr>
            </w:pPr>
            <w:r>
              <w:rPr>
                <w:sz w:val="21"/>
              </w:rPr>
              <w:t>达标</w:t>
            </w:r>
          </w:p>
        </w:tc>
        <w:tc>
          <w:tcPr>
            <w:tcW w:w="103" w:type="dxa"/>
            <w:tcBorders>
              <w:top w:val="nil"/>
              <w:left w:val="single" w:color="000000" w:sz="12" w:space="0"/>
              <w:bottom w:val="nil"/>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3" w:hRule="atLeast"/>
        </w:trPr>
        <w:tc>
          <w:tcPr>
            <w:tcW w:w="800" w:type="dxa"/>
            <w:vMerge w:val="continue"/>
            <w:tcBorders>
              <w:top w:val="nil"/>
              <w:bottom w:val="single" w:color="000000" w:sz="4" w:space="0"/>
              <w:right w:val="single" w:color="000000" w:sz="4" w:space="0"/>
            </w:tcBorders>
          </w:tcPr>
          <w:p>
            <w:pPr>
              <w:rPr>
                <w:sz w:val="2"/>
                <w:szCs w:val="2"/>
              </w:rPr>
            </w:pPr>
          </w:p>
        </w:tc>
        <w:tc>
          <w:tcPr>
            <w:tcW w:w="113" w:type="dxa"/>
            <w:vMerge w:val="continue"/>
            <w:tcBorders>
              <w:top w:val="nil"/>
              <w:left w:val="single" w:color="000000" w:sz="4" w:space="0"/>
              <w:bottom w:val="nil"/>
              <w:right w:val="single" w:color="000000" w:sz="12" w:space="0"/>
            </w:tcBorders>
          </w:tcPr>
          <w:p>
            <w:pPr>
              <w:rPr>
                <w:sz w:val="2"/>
                <w:szCs w:val="2"/>
              </w:rPr>
            </w:pPr>
          </w:p>
        </w:tc>
        <w:tc>
          <w:tcPr>
            <w:tcW w:w="1993" w:type="dxa"/>
            <w:gridSpan w:val="3"/>
            <w:tcBorders>
              <w:top w:val="single" w:color="000000" w:sz="4" w:space="0"/>
              <w:left w:val="single" w:color="000000" w:sz="12" w:space="0"/>
              <w:bottom w:val="single" w:color="000000" w:sz="4" w:space="0"/>
              <w:right w:val="single" w:color="000000" w:sz="4" w:space="0"/>
            </w:tcBorders>
          </w:tcPr>
          <w:p>
            <w:pPr>
              <w:pStyle w:val="13"/>
              <w:spacing w:before="2" w:line="251" w:lineRule="exact"/>
              <w:ind w:left="231" w:right="223"/>
              <w:jc w:val="center"/>
              <w:rPr>
                <w:sz w:val="21"/>
              </w:rPr>
            </w:pPr>
            <w:r>
              <w:rPr>
                <w:sz w:val="21"/>
              </w:rPr>
              <w:t>挥发酚</w:t>
            </w:r>
          </w:p>
        </w:tc>
        <w:tc>
          <w:tcPr>
            <w:tcW w:w="1993" w:type="dxa"/>
            <w:gridSpan w:val="3"/>
            <w:tcBorders>
              <w:top w:val="single" w:color="000000" w:sz="4" w:space="0"/>
              <w:left w:val="single" w:color="000000" w:sz="4" w:space="0"/>
              <w:bottom w:val="single" w:color="000000" w:sz="4" w:space="0"/>
              <w:right w:val="single" w:color="000000" w:sz="4" w:space="0"/>
            </w:tcBorders>
          </w:tcPr>
          <w:p>
            <w:pPr>
              <w:pStyle w:val="13"/>
              <w:spacing w:before="2" w:line="251" w:lineRule="exact"/>
              <w:ind w:left="281" w:right="264"/>
              <w:jc w:val="center"/>
              <w:rPr>
                <w:sz w:val="21"/>
              </w:rPr>
            </w:pPr>
            <w:r>
              <w:rPr>
                <w:sz w:val="21"/>
              </w:rPr>
              <w:t>0.0003</w:t>
            </w:r>
          </w:p>
        </w:tc>
        <w:tc>
          <w:tcPr>
            <w:tcW w:w="1994" w:type="dxa"/>
            <w:gridSpan w:val="3"/>
            <w:tcBorders>
              <w:top w:val="single" w:color="000000" w:sz="4" w:space="0"/>
              <w:left w:val="single" w:color="000000" w:sz="4" w:space="0"/>
              <w:bottom w:val="single" w:color="000000" w:sz="4" w:space="0"/>
              <w:right w:val="single" w:color="000000" w:sz="4" w:space="0"/>
            </w:tcBorders>
          </w:tcPr>
          <w:p>
            <w:pPr>
              <w:pStyle w:val="13"/>
              <w:spacing w:before="2" w:line="251" w:lineRule="exact"/>
              <w:ind w:left="633"/>
              <w:rPr>
                <w:sz w:val="21"/>
              </w:rPr>
            </w:pPr>
            <w:r>
              <w:rPr>
                <w:sz w:val="21"/>
              </w:rPr>
              <w:t>≤0.005</w:t>
            </w:r>
          </w:p>
        </w:tc>
        <w:tc>
          <w:tcPr>
            <w:tcW w:w="1994" w:type="dxa"/>
            <w:tcBorders>
              <w:top w:val="single" w:color="000000" w:sz="4" w:space="0"/>
              <w:left w:val="single" w:color="000000" w:sz="4" w:space="0"/>
              <w:bottom w:val="single" w:color="000000" w:sz="4" w:space="0"/>
              <w:right w:val="single" w:color="000000" w:sz="12" w:space="0"/>
            </w:tcBorders>
          </w:tcPr>
          <w:p>
            <w:pPr>
              <w:pStyle w:val="13"/>
              <w:spacing w:before="2" w:line="251" w:lineRule="exact"/>
              <w:ind w:left="579" w:right="555"/>
              <w:jc w:val="center"/>
              <w:rPr>
                <w:sz w:val="21"/>
              </w:rPr>
            </w:pPr>
            <w:r>
              <w:rPr>
                <w:sz w:val="21"/>
              </w:rPr>
              <w:t>达标</w:t>
            </w:r>
          </w:p>
        </w:tc>
        <w:tc>
          <w:tcPr>
            <w:tcW w:w="103" w:type="dxa"/>
            <w:tcBorders>
              <w:top w:val="nil"/>
              <w:left w:val="single" w:color="000000" w:sz="12" w:space="0"/>
              <w:bottom w:val="nil"/>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1" w:hRule="atLeast"/>
        </w:trPr>
        <w:tc>
          <w:tcPr>
            <w:tcW w:w="800" w:type="dxa"/>
            <w:vMerge w:val="continue"/>
            <w:tcBorders>
              <w:top w:val="nil"/>
              <w:bottom w:val="single" w:color="000000" w:sz="4" w:space="0"/>
              <w:right w:val="single" w:color="000000" w:sz="4" w:space="0"/>
            </w:tcBorders>
          </w:tcPr>
          <w:p>
            <w:pPr>
              <w:rPr>
                <w:sz w:val="2"/>
                <w:szCs w:val="2"/>
              </w:rPr>
            </w:pPr>
          </w:p>
        </w:tc>
        <w:tc>
          <w:tcPr>
            <w:tcW w:w="113" w:type="dxa"/>
            <w:vMerge w:val="continue"/>
            <w:tcBorders>
              <w:top w:val="nil"/>
              <w:left w:val="single" w:color="000000" w:sz="4" w:space="0"/>
              <w:bottom w:val="nil"/>
              <w:right w:val="single" w:color="000000" w:sz="12" w:space="0"/>
            </w:tcBorders>
          </w:tcPr>
          <w:p>
            <w:pPr>
              <w:rPr>
                <w:sz w:val="2"/>
                <w:szCs w:val="2"/>
              </w:rPr>
            </w:pPr>
          </w:p>
        </w:tc>
        <w:tc>
          <w:tcPr>
            <w:tcW w:w="1993" w:type="dxa"/>
            <w:gridSpan w:val="3"/>
            <w:tcBorders>
              <w:top w:val="single" w:color="000000" w:sz="4" w:space="0"/>
              <w:left w:val="single" w:color="000000" w:sz="12" w:space="0"/>
              <w:bottom w:val="single" w:color="000000" w:sz="4" w:space="0"/>
              <w:right w:val="single" w:color="000000" w:sz="4" w:space="0"/>
            </w:tcBorders>
          </w:tcPr>
          <w:p>
            <w:pPr>
              <w:pStyle w:val="13"/>
              <w:spacing w:line="252" w:lineRule="exact"/>
              <w:ind w:left="231" w:right="223"/>
              <w:jc w:val="center"/>
              <w:rPr>
                <w:sz w:val="21"/>
              </w:rPr>
            </w:pPr>
            <w:r>
              <w:rPr>
                <w:sz w:val="21"/>
              </w:rPr>
              <w:t>石油类</w:t>
            </w:r>
          </w:p>
        </w:tc>
        <w:tc>
          <w:tcPr>
            <w:tcW w:w="1993" w:type="dxa"/>
            <w:gridSpan w:val="3"/>
            <w:tcBorders>
              <w:top w:val="single" w:color="000000" w:sz="4" w:space="0"/>
              <w:left w:val="single" w:color="000000" w:sz="4" w:space="0"/>
              <w:bottom w:val="single" w:color="000000" w:sz="4" w:space="0"/>
              <w:right w:val="single" w:color="000000" w:sz="4" w:space="0"/>
            </w:tcBorders>
          </w:tcPr>
          <w:p>
            <w:pPr>
              <w:pStyle w:val="13"/>
              <w:spacing w:line="252" w:lineRule="exact"/>
              <w:ind w:left="281" w:right="261"/>
              <w:jc w:val="center"/>
              <w:rPr>
                <w:sz w:val="21"/>
              </w:rPr>
            </w:pPr>
            <w:r>
              <w:rPr>
                <w:sz w:val="21"/>
              </w:rPr>
              <w:t>0.01</w:t>
            </w:r>
          </w:p>
        </w:tc>
        <w:tc>
          <w:tcPr>
            <w:tcW w:w="1994" w:type="dxa"/>
            <w:gridSpan w:val="3"/>
            <w:tcBorders>
              <w:top w:val="single" w:color="000000" w:sz="4" w:space="0"/>
              <w:left w:val="single" w:color="000000" w:sz="4" w:space="0"/>
              <w:bottom w:val="single" w:color="000000" w:sz="4" w:space="0"/>
              <w:right w:val="single" w:color="000000" w:sz="4" w:space="0"/>
            </w:tcBorders>
          </w:tcPr>
          <w:p>
            <w:pPr>
              <w:pStyle w:val="13"/>
              <w:spacing w:line="252" w:lineRule="exact"/>
              <w:ind w:left="282" w:right="263"/>
              <w:jc w:val="center"/>
              <w:rPr>
                <w:sz w:val="21"/>
              </w:rPr>
            </w:pPr>
            <w:r>
              <w:rPr>
                <w:sz w:val="21"/>
              </w:rPr>
              <w:t>≤0.05</w:t>
            </w:r>
          </w:p>
        </w:tc>
        <w:tc>
          <w:tcPr>
            <w:tcW w:w="1994" w:type="dxa"/>
            <w:tcBorders>
              <w:top w:val="single" w:color="000000" w:sz="4" w:space="0"/>
              <w:left w:val="single" w:color="000000" w:sz="4" w:space="0"/>
              <w:bottom w:val="single" w:color="000000" w:sz="4" w:space="0"/>
              <w:right w:val="single" w:color="000000" w:sz="12" w:space="0"/>
            </w:tcBorders>
          </w:tcPr>
          <w:p>
            <w:pPr>
              <w:pStyle w:val="13"/>
              <w:spacing w:line="252" w:lineRule="exact"/>
              <w:ind w:left="579" w:right="555"/>
              <w:jc w:val="center"/>
              <w:rPr>
                <w:sz w:val="21"/>
              </w:rPr>
            </w:pPr>
            <w:r>
              <w:rPr>
                <w:sz w:val="21"/>
              </w:rPr>
              <w:t>达标</w:t>
            </w:r>
          </w:p>
        </w:tc>
        <w:tc>
          <w:tcPr>
            <w:tcW w:w="103" w:type="dxa"/>
            <w:tcBorders>
              <w:top w:val="nil"/>
              <w:left w:val="single" w:color="000000" w:sz="12" w:space="0"/>
              <w:bottom w:val="nil"/>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2" w:hRule="atLeast"/>
        </w:trPr>
        <w:tc>
          <w:tcPr>
            <w:tcW w:w="800" w:type="dxa"/>
            <w:vMerge w:val="continue"/>
            <w:tcBorders>
              <w:top w:val="nil"/>
              <w:bottom w:val="single" w:color="000000" w:sz="4" w:space="0"/>
              <w:right w:val="single" w:color="000000" w:sz="4" w:space="0"/>
            </w:tcBorders>
          </w:tcPr>
          <w:p>
            <w:pPr>
              <w:rPr>
                <w:sz w:val="2"/>
                <w:szCs w:val="2"/>
              </w:rPr>
            </w:pPr>
          </w:p>
        </w:tc>
        <w:tc>
          <w:tcPr>
            <w:tcW w:w="113" w:type="dxa"/>
            <w:vMerge w:val="continue"/>
            <w:tcBorders>
              <w:top w:val="nil"/>
              <w:left w:val="single" w:color="000000" w:sz="4" w:space="0"/>
              <w:bottom w:val="nil"/>
              <w:right w:val="single" w:color="000000" w:sz="12" w:space="0"/>
            </w:tcBorders>
          </w:tcPr>
          <w:p>
            <w:pPr>
              <w:rPr>
                <w:sz w:val="2"/>
                <w:szCs w:val="2"/>
              </w:rPr>
            </w:pPr>
          </w:p>
        </w:tc>
        <w:tc>
          <w:tcPr>
            <w:tcW w:w="1993" w:type="dxa"/>
            <w:gridSpan w:val="3"/>
            <w:tcBorders>
              <w:top w:val="single" w:color="000000" w:sz="4" w:space="0"/>
              <w:left w:val="single" w:color="000000" w:sz="12" w:space="0"/>
              <w:bottom w:val="single" w:color="000000" w:sz="4" w:space="0"/>
              <w:right w:val="single" w:color="000000" w:sz="4" w:space="0"/>
            </w:tcBorders>
          </w:tcPr>
          <w:p>
            <w:pPr>
              <w:pStyle w:val="13"/>
              <w:spacing w:before="1" w:line="251" w:lineRule="exact"/>
              <w:ind w:left="150"/>
              <w:rPr>
                <w:sz w:val="21"/>
              </w:rPr>
            </w:pPr>
            <w:r>
              <w:rPr>
                <w:sz w:val="21"/>
              </w:rPr>
              <w:t>阴离子表面活性剂</w:t>
            </w:r>
          </w:p>
        </w:tc>
        <w:tc>
          <w:tcPr>
            <w:tcW w:w="1993" w:type="dxa"/>
            <w:gridSpan w:val="3"/>
            <w:tcBorders>
              <w:top w:val="single" w:color="000000" w:sz="4" w:space="0"/>
              <w:left w:val="single" w:color="000000" w:sz="4" w:space="0"/>
              <w:bottom w:val="single" w:color="000000" w:sz="4" w:space="0"/>
              <w:right w:val="single" w:color="000000" w:sz="4" w:space="0"/>
            </w:tcBorders>
          </w:tcPr>
          <w:p>
            <w:pPr>
              <w:pStyle w:val="13"/>
              <w:spacing w:before="1" w:line="251" w:lineRule="exact"/>
              <w:ind w:left="281" w:right="261"/>
              <w:jc w:val="center"/>
              <w:rPr>
                <w:sz w:val="21"/>
              </w:rPr>
            </w:pPr>
            <w:r>
              <w:rPr>
                <w:sz w:val="21"/>
              </w:rPr>
              <w:t>0.05</w:t>
            </w:r>
          </w:p>
        </w:tc>
        <w:tc>
          <w:tcPr>
            <w:tcW w:w="1994" w:type="dxa"/>
            <w:gridSpan w:val="3"/>
            <w:tcBorders>
              <w:top w:val="single" w:color="000000" w:sz="4" w:space="0"/>
              <w:left w:val="single" w:color="000000" w:sz="4" w:space="0"/>
              <w:bottom w:val="single" w:color="000000" w:sz="4" w:space="0"/>
              <w:right w:val="single" w:color="000000" w:sz="4" w:space="0"/>
            </w:tcBorders>
          </w:tcPr>
          <w:p>
            <w:pPr>
              <w:pStyle w:val="13"/>
              <w:spacing w:before="1" w:line="251" w:lineRule="exact"/>
              <w:ind w:left="282" w:right="263"/>
              <w:jc w:val="center"/>
              <w:rPr>
                <w:sz w:val="21"/>
              </w:rPr>
            </w:pPr>
            <w:r>
              <w:rPr>
                <w:sz w:val="21"/>
              </w:rPr>
              <w:t>≤0.2</w:t>
            </w:r>
          </w:p>
        </w:tc>
        <w:tc>
          <w:tcPr>
            <w:tcW w:w="1994" w:type="dxa"/>
            <w:tcBorders>
              <w:top w:val="single" w:color="000000" w:sz="4" w:space="0"/>
              <w:left w:val="single" w:color="000000" w:sz="4" w:space="0"/>
              <w:bottom w:val="single" w:color="000000" w:sz="4" w:space="0"/>
              <w:right w:val="single" w:color="000000" w:sz="12" w:space="0"/>
            </w:tcBorders>
          </w:tcPr>
          <w:p>
            <w:pPr>
              <w:pStyle w:val="13"/>
              <w:spacing w:before="1" w:line="251" w:lineRule="exact"/>
              <w:ind w:left="579" w:right="555"/>
              <w:jc w:val="center"/>
              <w:rPr>
                <w:sz w:val="21"/>
              </w:rPr>
            </w:pPr>
            <w:r>
              <w:rPr>
                <w:sz w:val="21"/>
              </w:rPr>
              <w:t>达标</w:t>
            </w:r>
          </w:p>
        </w:tc>
        <w:tc>
          <w:tcPr>
            <w:tcW w:w="103" w:type="dxa"/>
            <w:tcBorders>
              <w:top w:val="nil"/>
              <w:left w:val="single" w:color="000000" w:sz="12" w:space="0"/>
              <w:bottom w:val="nil"/>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3" w:hRule="atLeast"/>
        </w:trPr>
        <w:tc>
          <w:tcPr>
            <w:tcW w:w="800" w:type="dxa"/>
            <w:vMerge w:val="continue"/>
            <w:tcBorders>
              <w:top w:val="nil"/>
              <w:bottom w:val="single" w:color="000000" w:sz="4" w:space="0"/>
              <w:right w:val="single" w:color="000000" w:sz="4" w:space="0"/>
            </w:tcBorders>
          </w:tcPr>
          <w:p>
            <w:pPr>
              <w:rPr>
                <w:sz w:val="2"/>
                <w:szCs w:val="2"/>
              </w:rPr>
            </w:pPr>
          </w:p>
        </w:tc>
        <w:tc>
          <w:tcPr>
            <w:tcW w:w="113" w:type="dxa"/>
            <w:vMerge w:val="continue"/>
            <w:tcBorders>
              <w:top w:val="nil"/>
              <w:left w:val="single" w:color="000000" w:sz="4" w:space="0"/>
              <w:bottom w:val="nil"/>
              <w:right w:val="single" w:color="000000" w:sz="12" w:space="0"/>
            </w:tcBorders>
          </w:tcPr>
          <w:p>
            <w:pPr>
              <w:rPr>
                <w:sz w:val="2"/>
                <w:szCs w:val="2"/>
              </w:rPr>
            </w:pPr>
          </w:p>
        </w:tc>
        <w:tc>
          <w:tcPr>
            <w:tcW w:w="1993" w:type="dxa"/>
            <w:gridSpan w:val="3"/>
            <w:tcBorders>
              <w:top w:val="single" w:color="000000" w:sz="4" w:space="0"/>
              <w:left w:val="single" w:color="000000" w:sz="12" w:space="0"/>
              <w:bottom w:val="single" w:color="000000" w:sz="4" w:space="0"/>
              <w:right w:val="single" w:color="000000" w:sz="4" w:space="0"/>
            </w:tcBorders>
          </w:tcPr>
          <w:p>
            <w:pPr>
              <w:pStyle w:val="13"/>
              <w:spacing w:before="2" w:line="251" w:lineRule="exact"/>
              <w:ind w:left="231" w:right="223"/>
              <w:jc w:val="center"/>
              <w:rPr>
                <w:sz w:val="21"/>
              </w:rPr>
            </w:pPr>
            <w:r>
              <w:rPr>
                <w:sz w:val="21"/>
              </w:rPr>
              <w:t>硫化物</w:t>
            </w:r>
          </w:p>
        </w:tc>
        <w:tc>
          <w:tcPr>
            <w:tcW w:w="1993" w:type="dxa"/>
            <w:gridSpan w:val="3"/>
            <w:tcBorders>
              <w:top w:val="single" w:color="000000" w:sz="4" w:space="0"/>
              <w:left w:val="single" w:color="000000" w:sz="4" w:space="0"/>
              <w:bottom w:val="single" w:color="000000" w:sz="4" w:space="0"/>
              <w:right w:val="single" w:color="000000" w:sz="4" w:space="0"/>
            </w:tcBorders>
          </w:tcPr>
          <w:p>
            <w:pPr>
              <w:pStyle w:val="13"/>
              <w:spacing w:before="2" w:line="251" w:lineRule="exact"/>
              <w:ind w:left="281" w:right="264"/>
              <w:jc w:val="center"/>
              <w:rPr>
                <w:sz w:val="21"/>
              </w:rPr>
            </w:pPr>
            <w:r>
              <w:rPr>
                <w:sz w:val="21"/>
              </w:rPr>
              <w:t>0.005</w:t>
            </w:r>
          </w:p>
        </w:tc>
        <w:tc>
          <w:tcPr>
            <w:tcW w:w="1994" w:type="dxa"/>
            <w:gridSpan w:val="3"/>
            <w:tcBorders>
              <w:top w:val="single" w:color="000000" w:sz="4" w:space="0"/>
              <w:left w:val="single" w:color="000000" w:sz="4" w:space="0"/>
              <w:bottom w:val="single" w:color="000000" w:sz="4" w:space="0"/>
              <w:right w:val="single" w:color="000000" w:sz="4" w:space="0"/>
            </w:tcBorders>
          </w:tcPr>
          <w:p>
            <w:pPr>
              <w:pStyle w:val="13"/>
              <w:spacing w:before="2" w:line="251" w:lineRule="exact"/>
              <w:ind w:left="282" w:right="263"/>
              <w:jc w:val="center"/>
              <w:rPr>
                <w:sz w:val="21"/>
              </w:rPr>
            </w:pPr>
            <w:r>
              <w:rPr>
                <w:sz w:val="21"/>
              </w:rPr>
              <w:t>≤0.2</w:t>
            </w:r>
          </w:p>
        </w:tc>
        <w:tc>
          <w:tcPr>
            <w:tcW w:w="1994" w:type="dxa"/>
            <w:tcBorders>
              <w:top w:val="single" w:color="000000" w:sz="4" w:space="0"/>
              <w:left w:val="single" w:color="000000" w:sz="4" w:space="0"/>
              <w:bottom w:val="single" w:color="000000" w:sz="4" w:space="0"/>
              <w:right w:val="single" w:color="000000" w:sz="12" w:space="0"/>
            </w:tcBorders>
          </w:tcPr>
          <w:p>
            <w:pPr>
              <w:pStyle w:val="13"/>
              <w:spacing w:before="2" w:line="251" w:lineRule="exact"/>
              <w:ind w:left="579" w:right="555"/>
              <w:jc w:val="center"/>
              <w:rPr>
                <w:sz w:val="21"/>
              </w:rPr>
            </w:pPr>
            <w:r>
              <w:rPr>
                <w:sz w:val="21"/>
              </w:rPr>
              <w:t>达标</w:t>
            </w:r>
          </w:p>
        </w:tc>
        <w:tc>
          <w:tcPr>
            <w:tcW w:w="103" w:type="dxa"/>
            <w:tcBorders>
              <w:top w:val="nil"/>
              <w:left w:val="single" w:color="000000" w:sz="12" w:space="0"/>
              <w:bottom w:val="nil"/>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2" w:hRule="atLeast"/>
        </w:trPr>
        <w:tc>
          <w:tcPr>
            <w:tcW w:w="800" w:type="dxa"/>
            <w:vMerge w:val="continue"/>
            <w:tcBorders>
              <w:top w:val="nil"/>
              <w:bottom w:val="single" w:color="000000" w:sz="4" w:space="0"/>
              <w:right w:val="single" w:color="000000" w:sz="4" w:space="0"/>
            </w:tcBorders>
          </w:tcPr>
          <w:p>
            <w:pPr>
              <w:rPr>
                <w:sz w:val="2"/>
                <w:szCs w:val="2"/>
              </w:rPr>
            </w:pPr>
          </w:p>
        </w:tc>
        <w:tc>
          <w:tcPr>
            <w:tcW w:w="113" w:type="dxa"/>
            <w:vMerge w:val="continue"/>
            <w:tcBorders>
              <w:top w:val="nil"/>
              <w:left w:val="single" w:color="000000" w:sz="4" w:space="0"/>
              <w:bottom w:val="nil"/>
              <w:right w:val="single" w:color="000000" w:sz="12" w:space="0"/>
            </w:tcBorders>
          </w:tcPr>
          <w:p>
            <w:pPr>
              <w:rPr>
                <w:sz w:val="2"/>
                <w:szCs w:val="2"/>
              </w:rPr>
            </w:pPr>
          </w:p>
        </w:tc>
        <w:tc>
          <w:tcPr>
            <w:tcW w:w="1993" w:type="dxa"/>
            <w:gridSpan w:val="3"/>
            <w:tcBorders>
              <w:top w:val="single" w:color="000000" w:sz="4" w:space="0"/>
              <w:left w:val="single" w:color="000000" w:sz="12" w:space="0"/>
              <w:bottom w:val="single" w:color="000000" w:sz="12" w:space="0"/>
              <w:right w:val="single" w:color="000000" w:sz="4" w:space="0"/>
            </w:tcBorders>
          </w:tcPr>
          <w:p>
            <w:pPr>
              <w:pStyle w:val="13"/>
              <w:spacing w:before="64"/>
              <w:ind w:left="465"/>
              <w:rPr>
                <w:sz w:val="21"/>
              </w:rPr>
            </w:pPr>
            <w:r>
              <w:rPr>
                <w:sz w:val="21"/>
              </w:rPr>
              <w:t>粪大肠菌群</w:t>
            </w:r>
          </w:p>
        </w:tc>
        <w:tc>
          <w:tcPr>
            <w:tcW w:w="1993" w:type="dxa"/>
            <w:gridSpan w:val="3"/>
            <w:tcBorders>
              <w:top w:val="single" w:color="000000" w:sz="4" w:space="0"/>
              <w:left w:val="single" w:color="000000" w:sz="4" w:space="0"/>
              <w:bottom w:val="single" w:color="000000" w:sz="12" w:space="0"/>
              <w:right w:val="single" w:color="000000" w:sz="4" w:space="0"/>
            </w:tcBorders>
          </w:tcPr>
          <w:p>
            <w:pPr>
              <w:pStyle w:val="13"/>
              <w:spacing w:before="64"/>
              <w:ind w:left="632"/>
              <w:rPr>
                <w:sz w:val="21"/>
              </w:rPr>
            </w:pPr>
            <w:r>
              <w:rPr>
                <w:sz w:val="21"/>
              </w:rPr>
              <w:t>80</w:t>
            </w:r>
            <w:r>
              <w:rPr>
                <w:spacing w:val="-1"/>
                <w:sz w:val="21"/>
              </w:rPr>
              <w:t xml:space="preserve"> 个/</w:t>
            </w:r>
            <w:r>
              <w:rPr>
                <w:sz w:val="21"/>
              </w:rPr>
              <w:t>L</w:t>
            </w:r>
          </w:p>
        </w:tc>
        <w:tc>
          <w:tcPr>
            <w:tcW w:w="1994" w:type="dxa"/>
            <w:gridSpan w:val="3"/>
            <w:tcBorders>
              <w:top w:val="single" w:color="000000" w:sz="4" w:space="0"/>
              <w:left w:val="single" w:color="000000" w:sz="4" w:space="0"/>
              <w:bottom w:val="single" w:color="000000" w:sz="12" w:space="0"/>
              <w:right w:val="single" w:color="000000" w:sz="4" w:space="0"/>
            </w:tcBorders>
          </w:tcPr>
          <w:p>
            <w:pPr>
              <w:pStyle w:val="13"/>
              <w:spacing w:before="64"/>
              <w:ind w:left="633"/>
              <w:rPr>
                <w:sz w:val="21"/>
              </w:rPr>
            </w:pPr>
            <w:r>
              <w:rPr>
                <w:sz w:val="21"/>
              </w:rPr>
              <w:t>≤10000</w:t>
            </w:r>
          </w:p>
        </w:tc>
        <w:tc>
          <w:tcPr>
            <w:tcW w:w="1994" w:type="dxa"/>
            <w:tcBorders>
              <w:top w:val="single" w:color="000000" w:sz="4" w:space="0"/>
              <w:left w:val="single" w:color="000000" w:sz="4" w:space="0"/>
              <w:bottom w:val="single" w:color="000000" w:sz="12" w:space="0"/>
              <w:right w:val="single" w:color="000000" w:sz="12" w:space="0"/>
            </w:tcBorders>
          </w:tcPr>
          <w:p>
            <w:pPr>
              <w:pStyle w:val="13"/>
              <w:spacing w:before="64"/>
              <w:ind w:left="579" w:right="555"/>
              <w:jc w:val="center"/>
              <w:rPr>
                <w:sz w:val="21"/>
              </w:rPr>
            </w:pPr>
            <w:r>
              <w:rPr>
                <w:sz w:val="21"/>
              </w:rPr>
              <w:t>达标</w:t>
            </w:r>
          </w:p>
        </w:tc>
        <w:tc>
          <w:tcPr>
            <w:tcW w:w="103" w:type="dxa"/>
            <w:tcBorders>
              <w:top w:val="nil"/>
              <w:left w:val="single" w:color="000000" w:sz="12" w:space="0"/>
              <w:bottom w:val="nil"/>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881" w:hRule="atLeast"/>
        </w:trPr>
        <w:tc>
          <w:tcPr>
            <w:tcW w:w="800" w:type="dxa"/>
            <w:vMerge w:val="continue"/>
            <w:tcBorders>
              <w:top w:val="nil"/>
              <w:bottom w:val="single" w:color="000000" w:sz="4" w:space="0"/>
              <w:right w:val="single" w:color="000000" w:sz="4" w:space="0"/>
            </w:tcBorders>
          </w:tcPr>
          <w:p>
            <w:pPr>
              <w:rPr>
                <w:sz w:val="2"/>
                <w:szCs w:val="2"/>
              </w:rPr>
            </w:pPr>
          </w:p>
        </w:tc>
        <w:tc>
          <w:tcPr>
            <w:tcW w:w="8190" w:type="dxa"/>
            <w:gridSpan w:val="12"/>
            <w:tcBorders>
              <w:top w:val="single" w:color="000000" w:sz="12" w:space="0"/>
              <w:left w:val="single" w:color="000000" w:sz="4" w:space="0"/>
              <w:bottom w:val="single" w:color="000000" w:sz="4" w:space="0"/>
            </w:tcBorders>
          </w:tcPr>
          <w:p>
            <w:pPr>
              <w:pStyle w:val="13"/>
              <w:spacing w:before="1"/>
              <w:ind w:left="112"/>
              <w:rPr>
                <w:sz w:val="28"/>
              </w:rPr>
            </w:pPr>
            <w:r>
              <w:rPr>
                <w:sz w:val="28"/>
              </w:rPr>
              <w:t>3、斜陂堰水库周边污染情况</w:t>
            </w:r>
          </w:p>
          <w:p>
            <w:pPr>
              <w:pStyle w:val="13"/>
              <w:spacing w:before="185" w:line="364" w:lineRule="auto"/>
              <w:ind w:left="112" w:right="87" w:firstLine="480"/>
              <w:jc w:val="both"/>
              <w:rPr>
                <w:sz w:val="24"/>
              </w:rPr>
            </w:pPr>
            <w:r>
              <w:rPr>
                <w:spacing w:val="-6"/>
                <w:sz w:val="24"/>
              </w:rPr>
              <w:t xml:space="preserve">斜陂堰水库为饮用水水源地，已划分饮用水水源保护区。根据 </w:t>
            </w:r>
            <w:r>
              <w:rPr>
                <w:spacing w:val="-2"/>
                <w:sz w:val="24"/>
              </w:rPr>
              <w:t>2021</w:t>
            </w:r>
            <w:r>
              <w:rPr>
                <w:spacing w:val="-22"/>
                <w:sz w:val="24"/>
              </w:rPr>
              <w:t xml:space="preserve"> 年度</w:t>
            </w:r>
            <w:r>
              <w:rPr>
                <w:sz w:val="24"/>
              </w:rPr>
              <w:t>衡阳县石市镇斜陂堰水库饮用水水源保护区的整治情况，可知：一级保护区内无排污口、网箱养殖以及其他违法建设项目等。二级保护区内无排污口、网箱养殖和畜禽养殖等，但二级保护区内居民分散式生活污水处理未整治。</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400" w:hRule="atLeast"/>
        </w:trPr>
        <w:tc>
          <w:tcPr>
            <w:tcW w:w="800" w:type="dxa"/>
            <w:vMerge w:val="restart"/>
            <w:tcBorders>
              <w:top w:val="single" w:color="000000" w:sz="4" w:space="0"/>
              <w:right w:val="single" w:color="000000" w:sz="4" w:space="0"/>
            </w:tcBorders>
          </w:tcPr>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spacing w:before="147" w:line="242" w:lineRule="auto"/>
              <w:ind w:left="190" w:right="174"/>
              <w:jc w:val="both"/>
              <w:rPr>
                <w:sz w:val="21"/>
              </w:rPr>
            </w:pPr>
            <w:r>
              <w:rPr>
                <w:spacing w:val="-3"/>
                <w:sz w:val="21"/>
              </w:rPr>
              <w:t>环境保护目标</w:t>
            </w:r>
          </w:p>
        </w:tc>
        <w:tc>
          <w:tcPr>
            <w:tcW w:w="8190" w:type="dxa"/>
            <w:gridSpan w:val="12"/>
            <w:tcBorders>
              <w:top w:val="single" w:color="000000" w:sz="4" w:space="0"/>
              <w:left w:val="single" w:color="000000" w:sz="4" w:space="0"/>
              <w:bottom w:val="single" w:color="000000" w:sz="12" w:space="0"/>
            </w:tcBorders>
          </w:tcPr>
          <w:p>
            <w:pPr>
              <w:pStyle w:val="13"/>
              <w:spacing w:before="1" w:line="364" w:lineRule="auto"/>
              <w:ind w:left="112" w:right="87" w:firstLine="480"/>
              <w:rPr>
                <w:sz w:val="24"/>
              </w:rPr>
            </w:pPr>
            <w:r>
              <w:rPr>
                <w:sz w:val="24"/>
              </w:rPr>
              <w:t>经实地调查了解，评价区范围内无重点保护文物、古迹、植物、动物及人文景观等，其他保护目标与本项目相对位置见表。</w:t>
            </w:r>
          </w:p>
          <w:p>
            <w:pPr>
              <w:pStyle w:val="13"/>
              <w:spacing w:line="306" w:lineRule="exact"/>
              <w:ind w:left="2654"/>
              <w:rPr>
                <w:sz w:val="24"/>
              </w:rPr>
            </w:pPr>
            <w:r>
              <w:rPr>
                <w:spacing w:val="-8"/>
                <w:w w:val="95"/>
                <w:sz w:val="24"/>
              </w:rPr>
              <w:t xml:space="preserve">表 </w:t>
            </w:r>
            <w:r>
              <w:rPr>
                <w:rFonts w:ascii="Times New Roman" w:eastAsia="Times New Roman"/>
                <w:b/>
                <w:w w:val="95"/>
                <w:sz w:val="24"/>
              </w:rPr>
              <w:t>3.3</w:t>
            </w:r>
            <w:r>
              <w:rPr>
                <w:rFonts w:ascii="Times New Roman" w:eastAsia="Times New Roman"/>
                <w:b/>
                <w:spacing w:val="137"/>
                <w:sz w:val="24"/>
              </w:rPr>
              <w:t xml:space="preserve"> </w:t>
            </w:r>
            <w:r>
              <w:rPr>
                <w:w w:val="95"/>
                <w:sz w:val="24"/>
              </w:rPr>
              <w:t>主要环境保护目标一览表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39" w:hRule="atLeast"/>
        </w:trPr>
        <w:tc>
          <w:tcPr>
            <w:tcW w:w="800" w:type="dxa"/>
            <w:vMerge w:val="continue"/>
            <w:tcBorders>
              <w:top w:val="nil"/>
              <w:right w:val="single" w:color="000000" w:sz="4" w:space="0"/>
            </w:tcBorders>
          </w:tcPr>
          <w:p>
            <w:pPr>
              <w:rPr>
                <w:sz w:val="2"/>
                <w:szCs w:val="2"/>
              </w:rPr>
            </w:pPr>
          </w:p>
        </w:tc>
        <w:tc>
          <w:tcPr>
            <w:tcW w:w="113" w:type="dxa"/>
            <w:vMerge w:val="restart"/>
            <w:tcBorders>
              <w:top w:val="nil"/>
              <w:left w:val="single" w:color="000000" w:sz="4" w:space="0"/>
              <w:right w:val="single" w:color="000000" w:sz="12" w:space="0"/>
            </w:tcBorders>
          </w:tcPr>
          <w:p>
            <w:pPr>
              <w:pStyle w:val="13"/>
              <w:rPr>
                <w:rFonts w:ascii="Times New Roman"/>
                <w:sz w:val="20"/>
              </w:rPr>
            </w:pPr>
          </w:p>
        </w:tc>
        <w:tc>
          <w:tcPr>
            <w:tcW w:w="355" w:type="dxa"/>
            <w:tcBorders>
              <w:top w:val="single" w:color="000000" w:sz="12" w:space="0"/>
              <w:left w:val="single" w:color="000000" w:sz="12" w:space="0"/>
              <w:bottom w:val="single" w:color="000000" w:sz="4" w:space="0"/>
              <w:right w:val="single" w:color="000000" w:sz="4" w:space="0"/>
            </w:tcBorders>
          </w:tcPr>
          <w:p>
            <w:pPr>
              <w:pStyle w:val="13"/>
              <w:spacing w:line="269" w:lineRule="exact"/>
              <w:ind w:left="102"/>
              <w:rPr>
                <w:sz w:val="21"/>
              </w:rPr>
            </w:pPr>
            <w:r>
              <w:rPr>
                <w:w w:val="99"/>
                <w:sz w:val="21"/>
              </w:rPr>
              <w:t>项</w:t>
            </w:r>
          </w:p>
          <w:p>
            <w:pPr>
              <w:pStyle w:val="13"/>
              <w:spacing w:before="4" w:line="246" w:lineRule="exact"/>
              <w:ind w:left="102"/>
              <w:rPr>
                <w:sz w:val="21"/>
              </w:rPr>
            </w:pPr>
            <w:r>
              <w:rPr>
                <w:w w:val="99"/>
                <w:sz w:val="21"/>
              </w:rPr>
              <w:t>目</w:t>
            </w:r>
          </w:p>
        </w:tc>
        <w:tc>
          <w:tcPr>
            <w:tcW w:w="640" w:type="dxa"/>
            <w:tcBorders>
              <w:top w:val="single" w:color="000000" w:sz="12" w:space="0"/>
              <w:left w:val="single" w:color="000000" w:sz="4" w:space="0"/>
              <w:bottom w:val="single" w:color="000000" w:sz="4" w:space="0"/>
              <w:right w:val="single" w:color="000000" w:sz="4" w:space="0"/>
            </w:tcBorders>
          </w:tcPr>
          <w:p>
            <w:pPr>
              <w:pStyle w:val="13"/>
              <w:spacing w:line="269" w:lineRule="exact"/>
              <w:ind w:left="113"/>
              <w:rPr>
                <w:sz w:val="21"/>
              </w:rPr>
            </w:pPr>
            <w:r>
              <w:rPr>
                <w:w w:val="95"/>
                <w:sz w:val="21"/>
              </w:rPr>
              <w:t>环境</w:t>
            </w:r>
          </w:p>
          <w:p>
            <w:pPr>
              <w:pStyle w:val="13"/>
              <w:spacing w:before="4" w:line="246" w:lineRule="exact"/>
              <w:ind w:left="113"/>
              <w:rPr>
                <w:sz w:val="21"/>
              </w:rPr>
            </w:pPr>
            <w:r>
              <w:rPr>
                <w:w w:val="95"/>
                <w:sz w:val="21"/>
              </w:rPr>
              <w:t>要素</w:t>
            </w:r>
          </w:p>
        </w:tc>
        <w:tc>
          <w:tcPr>
            <w:tcW w:w="1496" w:type="dxa"/>
            <w:gridSpan w:val="2"/>
            <w:tcBorders>
              <w:top w:val="single" w:color="000000" w:sz="12" w:space="0"/>
              <w:left w:val="single" w:color="000000" w:sz="4" w:space="0"/>
              <w:bottom w:val="single" w:color="000000" w:sz="4" w:space="0"/>
              <w:right w:val="single" w:color="000000" w:sz="4" w:space="0"/>
            </w:tcBorders>
          </w:tcPr>
          <w:p>
            <w:pPr>
              <w:pStyle w:val="13"/>
              <w:spacing w:before="136"/>
              <w:ind w:left="118"/>
              <w:rPr>
                <w:sz w:val="21"/>
              </w:rPr>
            </w:pPr>
            <w:r>
              <w:rPr>
                <w:w w:val="95"/>
                <w:sz w:val="21"/>
              </w:rPr>
              <w:t>环境保护目标</w:t>
            </w:r>
          </w:p>
        </w:tc>
        <w:tc>
          <w:tcPr>
            <w:tcW w:w="864" w:type="dxa"/>
            <w:tcBorders>
              <w:top w:val="single" w:color="000000" w:sz="12" w:space="0"/>
              <w:left w:val="single" w:color="000000" w:sz="4" w:space="0"/>
              <w:bottom w:val="single" w:color="000000" w:sz="4" w:space="0"/>
              <w:right w:val="single" w:color="000000" w:sz="4" w:space="0"/>
            </w:tcBorders>
          </w:tcPr>
          <w:p>
            <w:pPr>
              <w:pStyle w:val="13"/>
              <w:spacing w:before="136"/>
              <w:ind w:left="99" w:right="82"/>
              <w:jc w:val="center"/>
              <w:rPr>
                <w:sz w:val="21"/>
              </w:rPr>
            </w:pPr>
            <w:r>
              <w:rPr>
                <w:sz w:val="21"/>
              </w:rPr>
              <w:t>方位</w:t>
            </w:r>
          </w:p>
        </w:tc>
        <w:tc>
          <w:tcPr>
            <w:tcW w:w="800" w:type="dxa"/>
            <w:gridSpan w:val="2"/>
            <w:tcBorders>
              <w:top w:val="single" w:color="000000" w:sz="12" w:space="0"/>
              <w:left w:val="single" w:color="000000" w:sz="4" w:space="0"/>
              <w:bottom w:val="single" w:color="000000" w:sz="4" w:space="0"/>
              <w:right w:val="single" w:color="000000" w:sz="4" w:space="0"/>
            </w:tcBorders>
          </w:tcPr>
          <w:p>
            <w:pPr>
              <w:pStyle w:val="13"/>
              <w:spacing w:line="269" w:lineRule="exact"/>
              <w:ind w:left="194"/>
              <w:rPr>
                <w:sz w:val="21"/>
              </w:rPr>
            </w:pPr>
            <w:r>
              <w:rPr>
                <w:w w:val="95"/>
                <w:sz w:val="21"/>
              </w:rPr>
              <w:t>最近</w:t>
            </w:r>
          </w:p>
          <w:p>
            <w:pPr>
              <w:pStyle w:val="13"/>
              <w:spacing w:before="4" w:line="246" w:lineRule="exact"/>
              <w:ind w:left="194"/>
              <w:rPr>
                <w:sz w:val="21"/>
              </w:rPr>
            </w:pPr>
            <w:r>
              <w:rPr>
                <w:w w:val="95"/>
                <w:sz w:val="21"/>
              </w:rPr>
              <w:t>距离</w:t>
            </w:r>
          </w:p>
        </w:tc>
        <w:tc>
          <w:tcPr>
            <w:tcW w:w="1568" w:type="dxa"/>
            <w:tcBorders>
              <w:top w:val="single" w:color="000000" w:sz="12" w:space="0"/>
              <w:left w:val="single" w:color="000000" w:sz="4" w:space="0"/>
              <w:bottom w:val="single" w:color="000000" w:sz="4" w:space="0"/>
              <w:right w:val="single" w:color="000000" w:sz="4" w:space="0"/>
            </w:tcBorders>
          </w:tcPr>
          <w:p>
            <w:pPr>
              <w:pStyle w:val="13"/>
              <w:spacing w:before="136"/>
              <w:ind w:left="294" w:right="279"/>
              <w:jc w:val="center"/>
              <w:rPr>
                <w:sz w:val="21"/>
              </w:rPr>
            </w:pPr>
            <w:r>
              <w:rPr>
                <w:sz w:val="21"/>
              </w:rPr>
              <w:t>规模/功能</w:t>
            </w:r>
          </w:p>
        </w:tc>
        <w:tc>
          <w:tcPr>
            <w:tcW w:w="2251" w:type="dxa"/>
            <w:gridSpan w:val="2"/>
            <w:tcBorders>
              <w:top w:val="single" w:color="000000" w:sz="12" w:space="0"/>
              <w:left w:val="single" w:color="000000" w:sz="4" w:space="0"/>
              <w:bottom w:val="single" w:color="000000" w:sz="4" w:space="0"/>
              <w:right w:val="single" w:color="000000" w:sz="12" w:space="0"/>
            </w:tcBorders>
          </w:tcPr>
          <w:p>
            <w:pPr>
              <w:pStyle w:val="13"/>
              <w:spacing w:before="136"/>
              <w:ind w:left="708"/>
              <w:rPr>
                <w:sz w:val="21"/>
              </w:rPr>
            </w:pPr>
            <w:r>
              <w:rPr>
                <w:w w:val="95"/>
                <w:sz w:val="21"/>
              </w:rPr>
              <w:t>保护级别</w:t>
            </w:r>
          </w:p>
        </w:tc>
        <w:tc>
          <w:tcPr>
            <w:tcW w:w="103" w:type="dxa"/>
            <w:tcBorders>
              <w:top w:val="nil"/>
              <w:left w:val="single" w:color="000000" w:sz="12" w:space="0"/>
              <w:bottom w:val="nil"/>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35" w:hRule="atLeast"/>
        </w:trPr>
        <w:tc>
          <w:tcPr>
            <w:tcW w:w="800" w:type="dxa"/>
            <w:vMerge w:val="continue"/>
            <w:tcBorders>
              <w:top w:val="nil"/>
              <w:right w:val="single" w:color="000000" w:sz="4" w:space="0"/>
            </w:tcBorders>
          </w:tcPr>
          <w:p>
            <w:pPr>
              <w:rPr>
                <w:sz w:val="2"/>
                <w:szCs w:val="2"/>
              </w:rPr>
            </w:pPr>
          </w:p>
        </w:tc>
        <w:tc>
          <w:tcPr>
            <w:tcW w:w="113" w:type="dxa"/>
            <w:vMerge w:val="continue"/>
            <w:tcBorders>
              <w:top w:val="nil"/>
              <w:left w:val="single" w:color="000000" w:sz="4" w:space="0"/>
              <w:right w:val="single" w:color="000000" w:sz="12" w:space="0"/>
            </w:tcBorders>
          </w:tcPr>
          <w:p>
            <w:pPr>
              <w:rPr>
                <w:sz w:val="2"/>
                <w:szCs w:val="2"/>
              </w:rPr>
            </w:pPr>
          </w:p>
        </w:tc>
        <w:tc>
          <w:tcPr>
            <w:tcW w:w="355" w:type="dxa"/>
            <w:vMerge w:val="restart"/>
            <w:tcBorders>
              <w:top w:val="single" w:color="000000" w:sz="4" w:space="0"/>
              <w:left w:val="single" w:color="000000" w:sz="12" w:space="0"/>
              <w:right w:val="single" w:color="000000" w:sz="4" w:space="0"/>
            </w:tcBorders>
          </w:tcPr>
          <w:p>
            <w:pPr>
              <w:pStyle w:val="13"/>
              <w:rPr>
                <w:sz w:val="20"/>
              </w:rPr>
            </w:pPr>
          </w:p>
          <w:p>
            <w:pPr>
              <w:pStyle w:val="13"/>
              <w:rPr>
                <w:sz w:val="20"/>
              </w:rPr>
            </w:pPr>
          </w:p>
          <w:p>
            <w:pPr>
              <w:pStyle w:val="13"/>
              <w:spacing w:before="173" w:line="242" w:lineRule="auto"/>
              <w:ind w:left="102" w:right="21"/>
              <w:jc w:val="both"/>
              <w:rPr>
                <w:sz w:val="21"/>
              </w:rPr>
            </w:pPr>
            <w:r>
              <w:rPr>
                <w:sz w:val="21"/>
              </w:rPr>
              <w:t>净水厂</w:t>
            </w:r>
          </w:p>
        </w:tc>
        <w:tc>
          <w:tcPr>
            <w:tcW w:w="640" w:type="dxa"/>
            <w:vMerge w:val="restart"/>
            <w:tcBorders>
              <w:top w:val="single" w:color="000000" w:sz="4" w:space="0"/>
              <w:left w:val="single" w:color="000000" w:sz="4" w:space="0"/>
              <w:right w:val="single" w:color="000000" w:sz="4" w:space="0"/>
            </w:tcBorders>
          </w:tcPr>
          <w:p>
            <w:pPr>
              <w:pStyle w:val="13"/>
              <w:rPr>
                <w:sz w:val="20"/>
              </w:rPr>
            </w:pPr>
          </w:p>
          <w:p>
            <w:pPr>
              <w:pStyle w:val="13"/>
              <w:rPr>
                <w:sz w:val="20"/>
              </w:rPr>
            </w:pPr>
          </w:p>
          <w:p>
            <w:pPr>
              <w:pStyle w:val="13"/>
              <w:spacing w:before="2"/>
              <w:rPr>
                <w:sz w:val="24"/>
              </w:rPr>
            </w:pPr>
          </w:p>
          <w:p>
            <w:pPr>
              <w:pStyle w:val="13"/>
              <w:spacing w:before="1" w:line="242" w:lineRule="auto"/>
              <w:ind w:left="115" w:right="94"/>
              <w:rPr>
                <w:sz w:val="21"/>
              </w:rPr>
            </w:pPr>
            <w:r>
              <w:rPr>
                <w:spacing w:val="-3"/>
                <w:sz w:val="21"/>
              </w:rPr>
              <w:t>空气环境</w:t>
            </w:r>
          </w:p>
        </w:tc>
        <w:tc>
          <w:tcPr>
            <w:tcW w:w="1496" w:type="dxa"/>
            <w:gridSpan w:val="2"/>
            <w:tcBorders>
              <w:top w:val="single" w:color="000000" w:sz="4" w:space="0"/>
              <w:left w:val="single" w:color="000000" w:sz="4" w:space="0"/>
              <w:bottom w:val="single" w:color="000000" w:sz="4" w:space="0"/>
              <w:right w:val="single" w:color="000000" w:sz="4" w:space="0"/>
            </w:tcBorders>
          </w:tcPr>
          <w:p>
            <w:pPr>
              <w:pStyle w:val="13"/>
              <w:spacing w:line="266" w:lineRule="exact"/>
              <w:ind w:left="102" w:right="84"/>
              <w:jc w:val="center"/>
              <w:rPr>
                <w:sz w:val="21"/>
              </w:rPr>
            </w:pPr>
            <w:r>
              <w:rPr>
                <w:sz w:val="21"/>
              </w:rPr>
              <w:t>白象村老槽门</w:t>
            </w:r>
          </w:p>
          <w:p>
            <w:pPr>
              <w:pStyle w:val="13"/>
              <w:spacing w:before="2" w:line="247" w:lineRule="exact"/>
              <w:ind w:left="102" w:right="84"/>
              <w:jc w:val="center"/>
              <w:rPr>
                <w:sz w:val="21"/>
              </w:rPr>
            </w:pPr>
            <w:r>
              <w:rPr>
                <w:sz w:val="21"/>
              </w:rPr>
              <w:t>居民点</w:t>
            </w:r>
          </w:p>
        </w:tc>
        <w:tc>
          <w:tcPr>
            <w:tcW w:w="864" w:type="dxa"/>
            <w:tcBorders>
              <w:top w:val="single" w:color="000000" w:sz="4" w:space="0"/>
              <w:left w:val="single" w:color="000000" w:sz="4" w:space="0"/>
              <w:bottom w:val="single" w:color="000000" w:sz="4" w:space="0"/>
              <w:right w:val="single" w:color="000000" w:sz="4" w:space="0"/>
            </w:tcBorders>
          </w:tcPr>
          <w:p>
            <w:pPr>
              <w:pStyle w:val="13"/>
              <w:spacing w:before="131"/>
              <w:ind w:left="97" w:right="82"/>
              <w:jc w:val="center"/>
              <w:rPr>
                <w:sz w:val="21"/>
              </w:rPr>
            </w:pPr>
            <w:r>
              <w:rPr>
                <w:sz w:val="21"/>
              </w:rPr>
              <w:t>南面</w:t>
            </w:r>
          </w:p>
        </w:tc>
        <w:tc>
          <w:tcPr>
            <w:tcW w:w="800" w:type="dxa"/>
            <w:gridSpan w:val="2"/>
            <w:tcBorders>
              <w:top w:val="single" w:color="000000" w:sz="4" w:space="0"/>
              <w:left w:val="single" w:color="000000" w:sz="4" w:space="0"/>
              <w:bottom w:val="single" w:color="000000" w:sz="4" w:space="0"/>
              <w:right w:val="single" w:color="000000" w:sz="4" w:space="0"/>
            </w:tcBorders>
          </w:tcPr>
          <w:p>
            <w:pPr>
              <w:pStyle w:val="13"/>
              <w:spacing w:before="131"/>
              <w:ind w:left="194"/>
              <w:rPr>
                <w:sz w:val="21"/>
              </w:rPr>
            </w:pPr>
            <w:r>
              <w:rPr>
                <w:sz w:val="21"/>
              </w:rPr>
              <w:t>320m</w:t>
            </w:r>
          </w:p>
        </w:tc>
        <w:tc>
          <w:tcPr>
            <w:tcW w:w="1568" w:type="dxa"/>
            <w:tcBorders>
              <w:top w:val="single" w:color="000000" w:sz="4" w:space="0"/>
              <w:left w:val="single" w:color="000000" w:sz="4" w:space="0"/>
              <w:bottom w:val="single" w:color="000000" w:sz="4" w:space="0"/>
              <w:right w:val="single" w:color="000000" w:sz="4" w:space="0"/>
            </w:tcBorders>
          </w:tcPr>
          <w:p>
            <w:pPr>
              <w:pStyle w:val="13"/>
              <w:spacing w:before="131"/>
              <w:ind w:left="294" w:right="279"/>
              <w:jc w:val="center"/>
              <w:rPr>
                <w:sz w:val="21"/>
              </w:rPr>
            </w:pPr>
            <w:r>
              <w:rPr>
                <w:spacing w:val="-18"/>
                <w:w w:val="95"/>
                <w:sz w:val="21"/>
              </w:rPr>
              <w:t xml:space="preserve">约 </w:t>
            </w:r>
            <w:r>
              <w:rPr>
                <w:w w:val="95"/>
                <w:sz w:val="21"/>
              </w:rPr>
              <w:t>13</w:t>
            </w:r>
            <w:r>
              <w:rPr>
                <w:spacing w:val="-20"/>
                <w:w w:val="95"/>
                <w:sz w:val="21"/>
              </w:rPr>
              <w:t xml:space="preserve"> 户</w:t>
            </w:r>
          </w:p>
        </w:tc>
        <w:tc>
          <w:tcPr>
            <w:tcW w:w="2251" w:type="dxa"/>
            <w:gridSpan w:val="2"/>
            <w:vMerge w:val="restart"/>
            <w:tcBorders>
              <w:top w:val="single" w:color="000000" w:sz="4" w:space="0"/>
              <w:left w:val="single" w:color="000000" w:sz="4" w:space="0"/>
              <w:right w:val="single" w:color="000000" w:sz="12" w:space="0"/>
            </w:tcBorders>
          </w:tcPr>
          <w:p>
            <w:pPr>
              <w:pStyle w:val="13"/>
              <w:rPr>
                <w:sz w:val="20"/>
              </w:rPr>
            </w:pPr>
          </w:p>
          <w:p>
            <w:pPr>
              <w:pStyle w:val="13"/>
              <w:rPr>
                <w:sz w:val="20"/>
              </w:rPr>
            </w:pPr>
          </w:p>
          <w:p>
            <w:pPr>
              <w:pStyle w:val="13"/>
              <w:spacing w:before="173"/>
              <w:ind w:left="92"/>
              <w:jc w:val="center"/>
              <w:rPr>
                <w:sz w:val="21"/>
              </w:rPr>
            </w:pPr>
            <w:r>
              <w:rPr>
                <w:sz w:val="21"/>
              </w:rPr>
              <w:t>《环境空气质量标准》</w:t>
            </w:r>
          </w:p>
          <w:p>
            <w:pPr>
              <w:pStyle w:val="13"/>
              <w:spacing w:before="2"/>
              <w:ind w:left="27"/>
              <w:jc w:val="center"/>
              <w:rPr>
                <w:sz w:val="21"/>
              </w:rPr>
            </w:pPr>
            <w:r>
              <w:rPr>
                <w:sz w:val="21"/>
              </w:rPr>
              <w:t>（GB3095-2012）中</w:t>
            </w:r>
          </w:p>
          <w:p>
            <w:pPr>
              <w:pStyle w:val="13"/>
              <w:spacing w:before="5"/>
              <w:ind w:left="24"/>
              <w:jc w:val="center"/>
              <w:rPr>
                <w:sz w:val="21"/>
              </w:rPr>
            </w:pPr>
            <w:r>
              <w:rPr>
                <w:sz w:val="21"/>
              </w:rPr>
              <w:t>二级标准</w:t>
            </w:r>
          </w:p>
        </w:tc>
        <w:tc>
          <w:tcPr>
            <w:tcW w:w="103" w:type="dxa"/>
            <w:vMerge w:val="restart"/>
            <w:tcBorders>
              <w:top w:val="nil"/>
              <w:left w:val="single" w:color="000000" w:sz="12" w:space="0"/>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35" w:hRule="atLeast"/>
        </w:trPr>
        <w:tc>
          <w:tcPr>
            <w:tcW w:w="800" w:type="dxa"/>
            <w:vMerge w:val="continue"/>
            <w:tcBorders>
              <w:top w:val="nil"/>
              <w:right w:val="single" w:color="000000" w:sz="4" w:space="0"/>
            </w:tcBorders>
          </w:tcPr>
          <w:p>
            <w:pPr>
              <w:rPr>
                <w:sz w:val="2"/>
                <w:szCs w:val="2"/>
              </w:rPr>
            </w:pPr>
          </w:p>
        </w:tc>
        <w:tc>
          <w:tcPr>
            <w:tcW w:w="113" w:type="dxa"/>
            <w:vMerge w:val="continue"/>
            <w:tcBorders>
              <w:top w:val="nil"/>
              <w:left w:val="single" w:color="000000" w:sz="4" w:space="0"/>
              <w:right w:val="single" w:color="000000" w:sz="12" w:space="0"/>
            </w:tcBorders>
          </w:tcPr>
          <w:p>
            <w:pPr>
              <w:rPr>
                <w:sz w:val="2"/>
                <w:szCs w:val="2"/>
              </w:rPr>
            </w:pPr>
          </w:p>
        </w:tc>
        <w:tc>
          <w:tcPr>
            <w:tcW w:w="355" w:type="dxa"/>
            <w:vMerge w:val="continue"/>
            <w:tcBorders>
              <w:top w:val="nil"/>
              <w:left w:val="single" w:color="000000" w:sz="12" w:space="0"/>
              <w:right w:val="single" w:color="000000" w:sz="4" w:space="0"/>
            </w:tcBorders>
          </w:tcPr>
          <w:p>
            <w:pPr>
              <w:rPr>
                <w:sz w:val="2"/>
                <w:szCs w:val="2"/>
              </w:rPr>
            </w:pPr>
          </w:p>
        </w:tc>
        <w:tc>
          <w:tcPr>
            <w:tcW w:w="640" w:type="dxa"/>
            <w:vMerge w:val="continue"/>
            <w:tcBorders>
              <w:top w:val="nil"/>
              <w:left w:val="single" w:color="000000" w:sz="4" w:space="0"/>
              <w:right w:val="single" w:color="000000" w:sz="4" w:space="0"/>
            </w:tcBorders>
          </w:tcPr>
          <w:p>
            <w:pPr>
              <w:rPr>
                <w:sz w:val="2"/>
                <w:szCs w:val="2"/>
              </w:rPr>
            </w:pPr>
          </w:p>
        </w:tc>
        <w:tc>
          <w:tcPr>
            <w:tcW w:w="1496" w:type="dxa"/>
            <w:gridSpan w:val="2"/>
            <w:tcBorders>
              <w:top w:val="single" w:color="000000" w:sz="4" w:space="0"/>
              <w:left w:val="single" w:color="000000" w:sz="4" w:space="0"/>
              <w:bottom w:val="single" w:color="000000" w:sz="4" w:space="0"/>
              <w:right w:val="single" w:color="000000" w:sz="4" w:space="0"/>
            </w:tcBorders>
          </w:tcPr>
          <w:p>
            <w:pPr>
              <w:pStyle w:val="13"/>
              <w:spacing w:line="266" w:lineRule="exact"/>
              <w:ind w:left="102" w:right="84"/>
              <w:jc w:val="center"/>
              <w:rPr>
                <w:sz w:val="21"/>
              </w:rPr>
            </w:pPr>
            <w:r>
              <w:rPr>
                <w:sz w:val="21"/>
              </w:rPr>
              <w:t>白象村上如堂</w:t>
            </w:r>
          </w:p>
          <w:p>
            <w:pPr>
              <w:pStyle w:val="13"/>
              <w:spacing w:before="2" w:line="247" w:lineRule="exact"/>
              <w:ind w:left="102" w:right="84"/>
              <w:jc w:val="center"/>
              <w:rPr>
                <w:sz w:val="21"/>
              </w:rPr>
            </w:pPr>
            <w:r>
              <w:rPr>
                <w:sz w:val="21"/>
              </w:rPr>
              <w:t>居民点</w:t>
            </w:r>
          </w:p>
        </w:tc>
        <w:tc>
          <w:tcPr>
            <w:tcW w:w="864" w:type="dxa"/>
            <w:tcBorders>
              <w:top w:val="single" w:color="000000" w:sz="4" w:space="0"/>
              <w:left w:val="single" w:color="000000" w:sz="4" w:space="0"/>
              <w:bottom w:val="single" w:color="000000" w:sz="4" w:space="0"/>
              <w:right w:val="single" w:color="000000" w:sz="4" w:space="0"/>
            </w:tcBorders>
          </w:tcPr>
          <w:p>
            <w:pPr>
              <w:pStyle w:val="13"/>
              <w:spacing w:before="131"/>
              <w:ind w:left="97" w:right="82"/>
              <w:jc w:val="center"/>
              <w:rPr>
                <w:sz w:val="21"/>
              </w:rPr>
            </w:pPr>
            <w:r>
              <w:rPr>
                <w:sz w:val="21"/>
              </w:rPr>
              <w:t>东面</w:t>
            </w:r>
          </w:p>
        </w:tc>
        <w:tc>
          <w:tcPr>
            <w:tcW w:w="800" w:type="dxa"/>
            <w:gridSpan w:val="2"/>
            <w:tcBorders>
              <w:top w:val="single" w:color="000000" w:sz="4" w:space="0"/>
              <w:left w:val="single" w:color="000000" w:sz="4" w:space="0"/>
              <w:bottom w:val="single" w:color="000000" w:sz="4" w:space="0"/>
              <w:right w:val="single" w:color="000000" w:sz="4" w:space="0"/>
            </w:tcBorders>
          </w:tcPr>
          <w:p>
            <w:pPr>
              <w:pStyle w:val="13"/>
              <w:spacing w:before="131"/>
              <w:ind w:left="194"/>
              <w:rPr>
                <w:sz w:val="21"/>
              </w:rPr>
            </w:pPr>
            <w:r>
              <w:rPr>
                <w:sz w:val="21"/>
              </w:rPr>
              <w:t>330m</w:t>
            </w:r>
          </w:p>
        </w:tc>
        <w:tc>
          <w:tcPr>
            <w:tcW w:w="1568" w:type="dxa"/>
            <w:tcBorders>
              <w:top w:val="single" w:color="000000" w:sz="4" w:space="0"/>
              <w:left w:val="single" w:color="000000" w:sz="4" w:space="0"/>
              <w:bottom w:val="single" w:color="000000" w:sz="4" w:space="0"/>
              <w:right w:val="single" w:color="000000" w:sz="4" w:space="0"/>
            </w:tcBorders>
          </w:tcPr>
          <w:p>
            <w:pPr>
              <w:pStyle w:val="13"/>
              <w:spacing w:before="131"/>
              <w:ind w:left="294" w:right="274"/>
              <w:jc w:val="center"/>
              <w:rPr>
                <w:sz w:val="21"/>
              </w:rPr>
            </w:pPr>
            <w:r>
              <w:rPr>
                <w:spacing w:val="-21"/>
                <w:w w:val="95"/>
                <w:sz w:val="21"/>
              </w:rPr>
              <w:t xml:space="preserve">约 </w:t>
            </w:r>
            <w:r>
              <w:rPr>
                <w:w w:val="95"/>
                <w:sz w:val="21"/>
              </w:rPr>
              <w:t>3</w:t>
            </w:r>
            <w:r>
              <w:rPr>
                <w:spacing w:val="-20"/>
                <w:w w:val="95"/>
                <w:sz w:val="21"/>
              </w:rPr>
              <w:t xml:space="preserve"> 户</w:t>
            </w:r>
          </w:p>
        </w:tc>
        <w:tc>
          <w:tcPr>
            <w:tcW w:w="2251" w:type="dxa"/>
            <w:gridSpan w:val="2"/>
            <w:vMerge w:val="continue"/>
            <w:tcBorders>
              <w:top w:val="nil"/>
              <w:left w:val="single" w:color="000000" w:sz="4" w:space="0"/>
              <w:right w:val="single" w:color="000000" w:sz="12" w:space="0"/>
            </w:tcBorders>
          </w:tcPr>
          <w:p>
            <w:pPr>
              <w:rPr>
                <w:sz w:val="2"/>
                <w:szCs w:val="2"/>
              </w:rPr>
            </w:pPr>
          </w:p>
        </w:tc>
        <w:tc>
          <w:tcPr>
            <w:tcW w:w="103"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081" w:hRule="atLeast"/>
        </w:trPr>
        <w:tc>
          <w:tcPr>
            <w:tcW w:w="800" w:type="dxa"/>
            <w:vMerge w:val="continue"/>
            <w:tcBorders>
              <w:top w:val="nil"/>
              <w:right w:val="single" w:color="000000" w:sz="4" w:space="0"/>
            </w:tcBorders>
          </w:tcPr>
          <w:p>
            <w:pPr>
              <w:rPr>
                <w:sz w:val="2"/>
                <w:szCs w:val="2"/>
              </w:rPr>
            </w:pPr>
          </w:p>
        </w:tc>
        <w:tc>
          <w:tcPr>
            <w:tcW w:w="113" w:type="dxa"/>
            <w:vMerge w:val="continue"/>
            <w:tcBorders>
              <w:top w:val="nil"/>
              <w:left w:val="single" w:color="000000" w:sz="4" w:space="0"/>
              <w:right w:val="single" w:color="000000" w:sz="12" w:space="0"/>
            </w:tcBorders>
          </w:tcPr>
          <w:p>
            <w:pPr>
              <w:rPr>
                <w:sz w:val="2"/>
                <w:szCs w:val="2"/>
              </w:rPr>
            </w:pPr>
          </w:p>
        </w:tc>
        <w:tc>
          <w:tcPr>
            <w:tcW w:w="355" w:type="dxa"/>
            <w:vMerge w:val="continue"/>
            <w:tcBorders>
              <w:top w:val="nil"/>
              <w:left w:val="single" w:color="000000" w:sz="12" w:space="0"/>
              <w:right w:val="single" w:color="000000" w:sz="4" w:space="0"/>
            </w:tcBorders>
          </w:tcPr>
          <w:p>
            <w:pPr>
              <w:rPr>
                <w:sz w:val="2"/>
                <w:szCs w:val="2"/>
              </w:rPr>
            </w:pPr>
          </w:p>
        </w:tc>
        <w:tc>
          <w:tcPr>
            <w:tcW w:w="640" w:type="dxa"/>
            <w:vMerge w:val="continue"/>
            <w:tcBorders>
              <w:top w:val="nil"/>
              <w:left w:val="single" w:color="000000" w:sz="4" w:space="0"/>
              <w:right w:val="single" w:color="000000" w:sz="4" w:space="0"/>
            </w:tcBorders>
          </w:tcPr>
          <w:p>
            <w:pPr>
              <w:rPr>
                <w:sz w:val="2"/>
                <w:szCs w:val="2"/>
              </w:rPr>
            </w:pPr>
          </w:p>
        </w:tc>
        <w:tc>
          <w:tcPr>
            <w:tcW w:w="1496" w:type="dxa"/>
            <w:gridSpan w:val="2"/>
            <w:tcBorders>
              <w:top w:val="single" w:color="000000" w:sz="4" w:space="0"/>
              <w:left w:val="single" w:color="000000" w:sz="4" w:space="0"/>
              <w:right w:val="single" w:color="000000" w:sz="4" w:space="0"/>
            </w:tcBorders>
          </w:tcPr>
          <w:p>
            <w:pPr>
              <w:pStyle w:val="13"/>
              <w:spacing w:before="130" w:line="242" w:lineRule="auto"/>
              <w:ind w:left="123" w:right="102"/>
              <w:jc w:val="center"/>
              <w:rPr>
                <w:sz w:val="21"/>
              </w:rPr>
            </w:pPr>
            <w:r>
              <w:rPr>
                <w:spacing w:val="-1"/>
                <w:sz w:val="21"/>
              </w:rPr>
              <w:t>湖南界牌瓷城建设项目管理</w:t>
            </w:r>
            <w:r>
              <w:rPr>
                <w:sz w:val="21"/>
              </w:rPr>
              <w:t>有限公司</w:t>
            </w:r>
          </w:p>
        </w:tc>
        <w:tc>
          <w:tcPr>
            <w:tcW w:w="864" w:type="dxa"/>
            <w:tcBorders>
              <w:top w:val="single" w:color="000000" w:sz="4" w:space="0"/>
              <w:left w:val="single" w:color="000000" w:sz="4" w:space="0"/>
              <w:right w:val="single" w:color="000000" w:sz="4" w:space="0"/>
            </w:tcBorders>
          </w:tcPr>
          <w:p>
            <w:pPr>
              <w:pStyle w:val="13"/>
              <w:rPr>
                <w:sz w:val="20"/>
              </w:rPr>
            </w:pPr>
          </w:p>
          <w:p>
            <w:pPr>
              <w:pStyle w:val="13"/>
              <w:spacing w:before="147"/>
              <w:ind w:left="102" w:right="82"/>
              <w:jc w:val="center"/>
              <w:rPr>
                <w:sz w:val="21"/>
              </w:rPr>
            </w:pPr>
            <w:r>
              <w:rPr>
                <w:sz w:val="21"/>
              </w:rPr>
              <w:t>东南面</w:t>
            </w:r>
          </w:p>
        </w:tc>
        <w:tc>
          <w:tcPr>
            <w:tcW w:w="800" w:type="dxa"/>
            <w:gridSpan w:val="2"/>
            <w:tcBorders>
              <w:top w:val="single" w:color="000000" w:sz="4" w:space="0"/>
              <w:left w:val="single" w:color="000000" w:sz="4" w:space="0"/>
              <w:right w:val="single" w:color="000000" w:sz="4" w:space="0"/>
            </w:tcBorders>
          </w:tcPr>
          <w:p>
            <w:pPr>
              <w:pStyle w:val="13"/>
              <w:rPr>
                <w:sz w:val="20"/>
              </w:rPr>
            </w:pPr>
          </w:p>
          <w:p>
            <w:pPr>
              <w:pStyle w:val="13"/>
              <w:spacing w:before="147"/>
              <w:ind w:left="194"/>
              <w:rPr>
                <w:sz w:val="21"/>
              </w:rPr>
            </w:pPr>
            <w:r>
              <w:rPr>
                <w:sz w:val="21"/>
              </w:rPr>
              <w:t>230m</w:t>
            </w:r>
          </w:p>
        </w:tc>
        <w:tc>
          <w:tcPr>
            <w:tcW w:w="1568" w:type="dxa"/>
            <w:tcBorders>
              <w:top w:val="single" w:color="000000" w:sz="4" w:space="0"/>
              <w:left w:val="single" w:color="000000" w:sz="4" w:space="0"/>
              <w:right w:val="single" w:color="000000" w:sz="4" w:space="0"/>
            </w:tcBorders>
          </w:tcPr>
          <w:p>
            <w:pPr>
              <w:pStyle w:val="13"/>
              <w:spacing w:line="242" w:lineRule="auto"/>
              <w:ind w:left="112" w:right="186"/>
              <w:jc w:val="both"/>
              <w:rPr>
                <w:sz w:val="21"/>
              </w:rPr>
            </w:pPr>
            <w:r>
              <w:rPr>
                <w:color w:val="444444"/>
                <w:spacing w:val="-2"/>
                <w:sz w:val="21"/>
              </w:rPr>
              <w:t>衡阳县界牌陶瓷工业园基础</w:t>
            </w:r>
            <w:r>
              <w:rPr>
                <w:color w:val="444444"/>
                <w:w w:val="95"/>
                <w:sz w:val="21"/>
              </w:rPr>
              <w:t>设施建设及园</w:t>
            </w:r>
          </w:p>
          <w:p>
            <w:pPr>
              <w:pStyle w:val="13"/>
              <w:spacing w:line="250" w:lineRule="exact"/>
              <w:ind w:left="112"/>
              <w:rPr>
                <w:sz w:val="21"/>
              </w:rPr>
            </w:pPr>
            <w:r>
              <w:rPr>
                <w:color w:val="444444"/>
                <w:w w:val="95"/>
                <w:sz w:val="21"/>
              </w:rPr>
              <w:t>区配套工程整</w:t>
            </w:r>
          </w:p>
        </w:tc>
        <w:tc>
          <w:tcPr>
            <w:tcW w:w="2251" w:type="dxa"/>
            <w:gridSpan w:val="2"/>
            <w:vMerge w:val="continue"/>
            <w:tcBorders>
              <w:top w:val="nil"/>
              <w:left w:val="single" w:color="000000" w:sz="4" w:space="0"/>
              <w:right w:val="single" w:color="000000" w:sz="12" w:space="0"/>
            </w:tcBorders>
          </w:tcPr>
          <w:p>
            <w:pPr>
              <w:rPr>
                <w:sz w:val="2"/>
                <w:szCs w:val="2"/>
              </w:rPr>
            </w:pPr>
          </w:p>
        </w:tc>
        <w:tc>
          <w:tcPr>
            <w:tcW w:w="103" w:type="dxa"/>
            <w:vMerge w:val="continue"/>
            <w:tcBorders>
              <w:top w:val="nil"/>
              <w:left w:val="single" w:color="000000" w:sz="12" w:space="0"/>
            </w:tcBorders>
          </w:tcPr>
          <w:p>
            <w:pPr>
              <w:rPr>
                <w:sz w:val="2"/>
                <w:szCs w:val="2"/>
              </w:rPr>
            </w:pPr>
          </w:p>
        </w:tc>
      </w:tr>
    </w:tbl>
    <w:p>
      <w:pPr>
        <w:spacing w:after="0"/>
        <w:rPr>
          <w:sz w:val="2"/>
          <w:szCs w:val="2"/>
        </w:rPr>
        <w:sectPr>
          <w:pgSz w:w="11910" w:h="16840"/>
          <w:pgMar w:top="1600" w:right="941" w:bottom="960" w:left="940" w:header="891" w:footer="771" w:gutter="0"/>
          <w:cols w:space="720" w:num="1"/>
        </w:sectPr>
      </w:pPr>
    </w:p>
    <w:p>
      <w:pPr>
        <w:pStyle w:val="6"/>
        <w:spacing w:before="11"/>
        <w:rPr>
          <w:sz w:val="7"/>
        </w:rPr>
      </w:pPr>
      <w:r>
        <w:pict>
          <v:shape id="_x0000_s1063" o:spid="_x0000_s1063" o:spt="202" type="#_x0000_t202" style="position:absolute;left:0pt;margin-left:117.8pt;margin-top:378.95pt;height:115.35pt;width:400.9pt;mso-position-horizontal-relative:page;mso-position-vertical-relative:page;z-index:251665408;mso-width-relative:page;mso-height-relative:page;" filled="f" stroked="f" coordsize="21600,21600">
            <v:path/>
            <v:fill on="f" focussize="0,0"/>
            <v:stroke on="f" joinstyle="miter"/>
            <v:imagedata o:title=""/>
            <o:lock v:ext="edit"/>
            <v:textbox inset="0mm,0mm,0mm,0mm">
              <w:txbxContent>
                <w:tbl>
                  <w:tblPr>
                    <w:tblStyle w:val="9"/>
                    <w:tblW w:w="0" w:type="auto"/>
                    <w:tblInd w:w="15"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993"/>
                    <w:gridCol w:w="986"/>
                    <w:gridCol w:w="1920"/>
                    <w:gridCol w:w="3075"/>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2" w:hRule="atLeast"/>
                    </w:trPr>
                    <w:tc>
                      <w:tcPr>
                        <w:tcW w:w="1993" w:type="dxa"/>
                        <w:tcBorders>
                          <w:bottom w:val="single" w:color="000000" w:sz="4" w:space="0"/>
                          <w:right w:val="single" w:color="000000" w:sz="4" w:space="0"/>
                        </w:tcBorders>
                      </w:tcPr>
                      <w:p>
                        <w:pPr>
                          <w:pStyle w:val="13"/>
                          <w:spacing w:line="252" w:lineRule="exact"/>
                          <w:ind w:left="231" w:right="218"/>
                          <w:jc w:val="center"/>
                          <w:rPr>
                            <w:sz w:val="21"/>
                          </w:rPr>
                        </w:pPr>
                        <w:r>
                          <w:rPr>
                            <w:w w:val="95"/>
                            <w:sz w:val="21"/>
                          </w:rPr>
                          <w:t>污染物指标</w:t>
                        </w:r>
                      </w:p>
                    </w:tc>
                    <w:tc>
                      <w:tcPr>
                        <w:tcW w:w="986" w:type="dxa"/>
                        <w:tcBorders>
                          <w:left w:val="single" w:color="000000" w:sz="4" w:space="0"/>
                          <w:bottom w:val="single" w:color="000000" w:sz="4" w:space="0"/>
                          <w:right w:val="single" w:color="000000" w:sz="4" w:space="0"/>
                        </w:tcBorders>
                      </w:tcPr>
                      <w:p>
                        <w:pPr>
                          <w:pStyle w:val="13"/>
                          <w:spacing w:line="252" w:lineRule="exact"/>
                          <w:ind w:left="291"/>
                          <w:rPr>
                            <w:sz w:val="21"/>
                          </w:rPr>
                        </w:pPr>
                        <w:r>
                          <w:rPr>
                            <w:sz w:val="21"/>
                          </w:rPr>
                          <w:t>单位</w:t>
                        </w:r>
                      </w:p>
                    </w:tc>
                    <w:tc>
                      <w:tcPr>
                        <w:tcW w:w="1920" w:type="dxa"/>
                        <w:tcBorders>
                          <w:left w:val="single" w:color="000000" w:sz="4" w:space="0"/>
                          <w:bottom w:val="single" w:color="000000" w:sz="4" w:space="0"/>
                          <w:right w:val="single" w:color="000000" w:sz="4" w:space="0"/>
                        </w:tcBorders>
                      </w:tcPr>
                      <w:p>
                        <w:pPr>
                          <w:pStyle w:val="13"/>
                          <w:spacing w:line="252" w:lineRule="exact"/>
                          <w:ind w:left="136" w:right="111"/>
                          <w:jc w:val="center"/>
                          <w:rPr>
                            <w:sz w:val="21"/>
                          </w:rPr>
                        </w:pPr>
                        <w:r>
                          <w:rPr>
                            <w:w w:val="95"/>
                            <w:sz w:val="21"/>
                          </w:rPr>
                          <w:t>标准限值</w:t>
                        </w:r>
                      </w:p>
                    </w:tc>
                    <w:tc>
                      <w:tcPr>
                        <w:tcW w:w="3075" w:type="dxa"/>
                        <w:tcBorders>
                          <w:left w:val="single" w:color="000000" w:sz="4" w:space="0"/>
                          <w:bottom w:val="single" w:color="000000" w:sz="4" w:space="0"/>
                        </w:tcBorders>
                      </w:tcPr>
                      <w:p>
                        <w:pPr>
                          <w:pStyle w:val="13"/>
                          <w:spacing w:line="252" w:lineRule="exact"/>
                          <w:ind w:left="318" w:right="281"/>
                          <w:jc w:val="center"/>
                          <w:rPr>
                            <w:sz w:val="21"/>
                          </w:rPr>
                        </w:pPr>
                        <w:r>
                          <w:rPr>
                            <w:w w:val="95"/>
                            <w:sz w:val="21"/>
                          </w:rPr>
                          <w:t>执行标准</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61" w:hRule="atLeast"/>
                    </w:trPr>
                    <w:tc>
                      <w:tcPr>
                        <w:tcW w:w="1993" w:type="dxa"/>
                        <w:tcBorders>
                          <w:top w:val="single" w:color="000000" w:sz="4" w:space="0"/>
                          <w:bottom w:val="single" w:color="000000" w:sz="4" w:space="0"/>
                          <w:right w:val="single" w:color="000000" w:sz="4" w:space="0"/>
                        </w:tcBorders>
                      </w:tcPr>
                      <w:p>
                        <w:pPr>
                          <w:pStyle w:val="13"/>
                          <w:spacing w:line="242" w:lineRule="exact"/>
                          <w:ind w:left="231" w:right="214"/>
                          <w:jc w:val="center"/>
                          <w:rPr>
                            <w:sz w:val="21"/>
                          </w:rPr>
                        </w:pPr>
                        <w:r>
                          <w:rPr>
                            <w:sz w:val="21"/>
                          </w:rPr>
                          <w:t>COD</w:t>
                        </w:r>
                      </w:p>
                    </w:tc>
                    <w:tc>
                      <w:tcPr>
                        <w:tcW w:w="986" w:type="dxa"/>
                        <w:vMerge w:val="restart"/>
                        <w:tcBorders>
                          <w:top w:val="single" w:color="000000" w:sz="4" w:space="0"/>
                          <w:left w:val="single" w:color="000000" w:sz="4" w:space="0"/>
                          <w:right w:val="single" w:color="000000" w:sz="4" w:space="0"/>
                        </w:tcBorders>
                      </w:tcPr>
                      <w:p>
                        <w:pPr>
                          <w:pStyle w:val="13"/>
                          <w:rPr>
                            <w:sz w:val="20"/>
                          </w:rPr>
                        </w:pPr>
                      </w:p>
                      <w:p>
                        <w:pPr>
                          <w:pStyle w:val="13"/>
                          <w:rPr>
                            <w:sz w:val="20"/>
                          </w:rPr>
                        </w:pPr>
                      </w:p>
                      <w:p>
                        <w:pPr>
                          <w:pStyle w:val="13"/>
                          <w:spacing w:before="12"/>
                          <w:rPr>
                            <w:sz w:val="25"/>
                          </w:rPr>
                        </w:pPr>
                      </w:p>
                      <w:p>
                        <w:pPr>
                          <w:pStyle w:val="13"/>
                          <w:ind w:left="291"/>
                          <w:rPr>
                            <w:sz w:val="21"/>
                          </w:rPr>
                        </w:pPr>
                        <w:r>
                          <w:rPr>
                            <w:sz w:val="21"/>
                          </w:rPr>
                          <w:t>mg/L</w:t>
                        </w:r>
                      </w:p>
                    </w:tc>
                    <w:tc>
                      <w:tcPr>
                        <w:tcW w:w="1920" w:type="dxa"/>
                        <w:tcBorders>
                          <w:top w:val="single" w:color="000000" w:sz="4" w:space="0"/>
                          <w:left w:val="single" w:color="000000" w:sz="4" w:space="0"/>
                          <w:bottom w:val="single" w:color="000000" w:sz="4" w:space="0"/>
                          <w:right w:val="single" w:color="000000" w:sz="4" w:space="0"/>
                        </w:tcBorders>
                      </w:tcPr>
                      <w:p>
                        <w:pPr>
                          <w:pStyle w:val="13"/>
                          <w:spacing w:line="242" w:lineRule="exact"/>
                          <w:ind w:left="137" w:right="111"/>
                          <w:jc w:val="center"/>
                          <w:rPr>
                            <w:sz w:val="21"/>
                          </w:rPr>
                        </w:pPr>
                        <w:r>
                          <w:rPr>
                            <w:sz w:val="21"/>
                          </w:rPr>
                          <w:t>500</w:t>
                        </w:r>
                      </w:p>
                    </w:tc>
                    <w:tc>
                      <w:tcPr>
                        <w:tcW w:w="3075" w:type="dxa"/>
                        <w:vMerge w:val="restart"/>
                        <w:tcBorders>
                          <w:top w:val="single" w:color="000000" w:sz="4" w:space="0"/>
                          <w:left w:val="single" w:color="000000" w:sz="4" w:space="0"/>
                        </w:tcBorders>
                      </w:tcPr>
                      <w:p>
                        <w:pPr>
                          <w:pStyle w:val="13"/>
                          <w:rPr>
                            <w:sz w:val="20"/>
                          </w:rPr>
                        </w:pPr>
                      </w:p>
                      <w:p>
                        <w:pPr>
                          <w:pStyle w:val="13"/>
                          <w:spacing w:before="10"/>
                          <w:rPr>
                            <w:sz w:val="24"/>
                          </w:rPr>
                        </w:pPr>
                      </w:p>
                      <w:p>
                        <w:pPr>
                          <w:pStyle w:val="13"/>
                          <w:ind w:left="316" w:right="281"/>
                          <w:jc w:val="center"/>
                          <w:rPr>
                            <w:sz w:val="21"/>
                          </w:rPr>
                        </w:pPr>
                        <w:r>
                          <w:rPr>
                            <w:sz w:val="21"/>
                          </w:rPr>
                          <w:t>《污水综合排放标准》</w:t>
                        </w:r>
                      </w:p>
                      <w:p>
                        <w:pPr>
                          <w:pStyle w:val="13"/>
                          <w:spacing w:before="2"/>
                          <w:ind w:left="318" w:right="281"/>
                          <w:jc w:val="center"/>
                          <w:rPr>
                            <w:sz w:val="21"/>
                          </w:rPr>
                        </w:pPr>
                        <w:r>
                          <w:rPr>
                            <w:sz w:val="21"/>
                          </w:rPr>
                          <w:t>（GB8978-1996）三级标准</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53" w:hRule="atLeast"/>
                    </w:trPr>
                    <w:tc>
                      <w:tcPr>
                        <w:tcW w:w="1993" w:type="dxa"/>
                        <w:tcBorders>
                          <w:top w:val="single" w:color="000000" w:sz="4" w:space="0"/>
                          <w:bottom w:val="single" w:color="000000" w:sz="4" w:space="0"/>
                          <w:right w:val="single" w:color="000000" w:sz="4" w:space="0"/>
                        </w:tcBorders>
                      </w:tcPr>
                      <w:p>
                        <w:pPr>
                          <w:pStyle w:val="13"/>
                          <w:spacing w:line="233" w:lineRule="exact"/>
                          <w:ind w:left="231" w:right="215"/>
                          <w:jc w:val="center"/>
                          <w:rPr>
                            <w:sz w:val="10"/>
                          </w:rPr>
                        </w:pPr>
                        <w:r>
                          <w:rPr>
                            <w:spacing w:val="1"/>
                            <w:w w:val="99"/>
                            <w:sz w:val="21"/>
                          </w:rPr>
                          <w:t>BO</w:t>
                        </w:r>
                        <w:r>
                          <w:rPr>
                            <w:spacing w:val="-2"/>
                            <w:w w:val="99"/>
                            <w:sz w:val="21"/>
                          </w:rPr>
                          <w:t>D</w:t>
                        </w:r>
                        <w:r>
                          <w:rPr>
                            <w:w w:val="106"/>
                            <w:position w:val="-2"/>
                            <w:sz w:val="10"/>
                          </w:rPr>
                          <w:t>5</w:t>
                        </w:r>
                      </w:p>
                    </w:tc>
                    <w:tc>
                      <w:tcPr>
                        <w:tcW w:w="986" w:type="dxa"/>
                        <w:vMerge w:val="continue"/>
                        <w:tcBorders>
                          <w:top w:val="nil"/>
                          <w:left w:val="single" w:color="000000" w:sz="4" w:space="0"/>
                          <w:right w:val="single" w:color="000000" w:sz="4" w:space="0"/>
                        </w:tcBorders>
                      </w:tcPr>
                      <w:p>
                        <w:pPr>
                          <w:rPr>
                            <w:sz w:val="2"/>
                            <w:szCs w:val="2"/>
                          </w:rPr>
                        </w:pPr>
                      </w:p>
                    </w:tc>
                    <w:tc>
                      <w:tcPr>
                        <w:tcW w:w="1920" w:type="dxa"/>
                        <w:tcBorders>
                          <w:top w:val="single" w:color="000000" w:sz="4" w:space="0"/>
                          <w:left w:val="single" w:color="000000" w:sz="4" w:space="0"/>
                          <w:bottom w:val="single" w:color="000000" w:sz="4" w:space="0"/>
                          <w:right w:val="single" w:color="000000" w:sz="4" w:space="0"/>
                        </w:tcBorders>
                      </w:tcPr>
                      <w:p>
                        <w:pPr>
                          <w:pStyle w:val="13"/>
                          <w:spacing w:line="233" w:lineRule="exact"/>
                          <w:ind w:left="137" w:right="111"/>
                          <w:jc w:val="center"/>
                          <w:rPr>
                            <w:sz w:val="21"/>
                          </w:rPr>
                        </w:pPr>
                        <w:r>
                          <w:rPr>
                            <w:sz w:val="21"/>
                          </w:rPr>
                          <w:t>400</w:t>
                        </w:r>
                      </w:p>
                    </w:tc>
                    <w:tc>
                      <w:tcPr>
                        <w:tcW w:w="3075" w:type="dxa"/>
                        <w:vMerge w:val="continue"/>
                        <w:tcBorders>
                          <w:top w:val="nil"/>
                          <w:left w:val="single" w:color="000000" w:sz="4" w:space="0"/>
                        </w:tcBorders>
                      </w:tcPr>
                      <w:p>
                        <w:pPr>
                          <w:rPr>
                            <w:sz w:val="2"/>
                            <w:szCs w:val="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51" w:hRule="atLeast"/>
                    </w:trPr>
                    <w:tc>
                      <w:tcPr>
                        <w:tcW w:w="1993" w:type="dxa"/>
                        <w:tcBorders>
                          <w:top w:val="single" w:color="000000" w:sz="4" w:space="0"/>
                          <w:bottom w:val="single" w:color="000000" w:sz="4" w:space="0"/>
                          <w:right w:val="single" w:color="000000" w:sz="4" w:space="0"/>
                        </w:tcBorders>
                      </w:tcPr>
                      <w:p>
                        <w:pPr>
                          <w:pStyle w:val="13"/>
                          <w:spacing w:line="232" w:lineRule="exact"/>
                          <w:ind w:left="231" w:right="214"/>
                          <w:jc w:val="center"/>
                          <w:rPr>
                            <w:sz w:val="21"/>
                          </w:rPr>
                        </w:pPr>
                        <w:r>
                          <w:rPr>
                            <w:sz w:val="21"/>
                          </w:rPr>
                          <w:t>SS</w:t>
                        </w:r>
                      </w:p>
                    </w:tc>
                    <w:tc>
                      <w:tcPr>
                        <w:tcW w:w="986" w:type="dxa"/>
                        <w:vMerge w:val="continue"/>
                        <w:tcBorders>
                          <w:top w:val="nil"/>
                          <w:left w:val="single" w:color="000000" w:sz="4" w:space="0"/>
                          <w:right w:val="single" w:color="000000" w:sz="4" w:space="0"/>
                        </w:tcBorders>
                      </w:tcPr>
                      <w:p>
                        <w:pPr>
                          <w:rPr>
                            <w:sz w:val="2"/>
                            <w:szCs w:val="2"/>
                          </w:rPr>
                        </w:pPr>
                      </w:p>
                    </w:tc>
                    <w:tc>
                      <w:tcPr>
                        <w:tcW w:w="1920" w:type="dxa"/>
                        <w:tcBorders>
                          <w:top w:val="single" w:color="000000" w:sz="4" w:space="0"/>
                          <w:left w:val="single" w:color="000000" w:sz="4" w:space="0"/>
                          <w:bottom w:val="single" w:color="000000" w:sz="4" w:space="0"/>
                          <w:right w:val="single" w:color="000000" w:sz="4" w:space="0"/>
                        </w:tcBorders>
                      </w:tcPr>
                      <w:p>
                        <w:pPr>
                          <w:pStyle w:val="13"/>
                          <w:spacing w:line="232" w:lineRule="exact"/>
                          <w:ind w:left="137" w:right="111"/>
                          <w:jc w:val="center"/>
                          <w:rPr>
                            <w:sz w:val="21"/>
                          </w:rPr>
                        </w:pPr>
                        <w:r>
                          <w:rPr>
                            <w:sz w:val="21"/>
                          </w:rPr>
                          <w:t>300</w:t>
                        </w:r>
                      </w:p>
                    </w:tc>
                    <w:tc>
                      <w:tcPr>
                        <w:tcW w:w="3075" w:type="dxa"/>
                        <w:vMerge w:val="continue"/>
                        <w:tcBorders>
                          <w:top w:val="nil"/>
                          <w:left w:val="single" w:color="000000" w:sz="4" w:space="0"/>
                        </w:tcBorders>
                      </w:tcPr>
                      <w:p>
                        <w:pPr>
                          <w:rPr>
                            <w:sz w:val="2"/>
                            <w:szCs w:val="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52" w:hRule="atLeast"/>
                    </w:trPr>
                    <w:tc>
                      <w:tcPr>
                        <w:tcW w:w="1993" w:type="dxa"/>
                        <w:tcBorders>
                          <w:top w:val="single" w:color="000000" w:sz="4" w:space="0"/>
                          <w:bottom w:val="single" w:color="000000" w:sz="4" w:space="0"/>
                          <w:right w:val="single" w:color="000000" w:sz="4" w:space="0"/>
                        </w:tcBorders>
                      </w:tcPr>
                      <w:p>
                        <w:pPr>
                          <w:pStyle w:val="13"/>
                          <w:spacing w:line="232" w:lineRule="exact"/>
                          <w:ind w:left="231" w:right="216"/>
                          <w:jc w:val="center"/>
                          <w:rPr>
                            <w:sz w:val="21"/>
                          </w:rPr>
                        </w:pPr>
                        <w:r>
                          <w:rPr>
                            <w:sz w:val="21"/>
                          </w:rPr>
                          <w:t>动植物油</w:t>
                        </w:r>
                      </w:p>
                    </w:tc>
                    <w:tc>
                      <w:tcPr>
                        <w:tcW w:w="986" w:type="dxa"/>
                        <w:vMerge w:val="continue"/>
                        <w:tcBorders>
                          <w:top w:val="nil"/>
                          <w:left w:val="single" w:color="000000" w:sz="4" w:space="0"/>
                          <w:right w:val="single" w:color="000000" w:sz="4" w:space="0"/>
                        </w:tcBorders>
                      </w:tcPr>
                      <w:p>
                        <w:pPr>
                          <w:rPr>
                            <w:sz w:val="2"/>
                            <w:szCs w:val="2"/>
                          </w:rPr>
                        </w:pPr>
                      </w:p>
                    </w:tc>
                    <w:tc>
                      <w:tcPr>
                        <w:tcW w:w="1920" w:type="dxa"/>
                        <w:tcBorders>
                          <w:top w:val="single" w:color="000000" w:sz="4" w:space="0"/>
                          <w:left w:val="single" w:color="000000" w:sz="4" w:space="0"/>
                          <w:bottom w:val="single" w:color="000000" w:sz="4" w:space="0"/>
                          <w:right w:val="single" w:color="000000" w:sz="4" w:space="0"/>
                        </w:tcBorders>
                      </w:tcPr>
                      <w:p>
                        <w:pPr>
                          <w:pStyle w:val="13"/>
                          <w:spacing w:line="232" w:lineRule="exact"/>
                          <w:ind w:left="137" w:right="111"/>
                          <w:jc w:val="center"/>
                          <w:rPr>
                            <w:sz w:val="21"/>
                          </w:rPr>
                        </w:pPr>
                        <w:r>
                          <w:rPr>
                            <w:sz w:val="21"/>
                          </w:rPr>
                          <w:t>100</w:t>
                        </w:r>
                      </w:p>
                    </w:tc>
                    <w:tc>
                      <w:tcPr>
                        <w:tcW w:w="3075" w:type="dxa"/>
                        <w:vMerge w:val="continue"/>
                        <w:tcBorders>
                          <w:top w:val="nil"/>
                          <w:left w:val="single" w:color="000000" w:sz="4" w:space="0"/>
                        </w:tcBorders>
                      </w:tcPr>
                      <w:p>
                        <w:pPr>
                          <w:rPr>
                            <w:sz w:val="2"/>
                            <w:szCs w:val="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52" w:hRule="atLeast"/>
                    </w:trPr>
                    <w:tc>
                      <w:tcPr>
                        <w:tcW w:w="1993" w:type="dxa"/>
                        <w:tcBorders>
                          <w:top w:val="single" w:color="000000" w:sz="4" w:space="0"/>
                          <w:bottom w:val="single" w:color="000000" w:sz="4" w:space="0"/>
                          <w:right w:val="single" w:color="000000" w:sz="4" w:space="0"/>
                        </w:tcBorders>
                      </w:tcPr>
                      <w:p>
                        <w:pPr>
                          <w:pStyle w:val="13"/>
                          <w:spacing w:line="233" w:lineRule="exact"/>
                          <w:ind w:left="231" w:right="213"/>
                          <w:jc w:val="center"/>
                          <w:rPr>
                            <w:sz w:val="21"/>
                          </w:rPr>
                        </w:pPr>
                        <w:r>
                          <w:rPr>
                            <w:sz w:val="21"/>
                          </w:rPr>
                          <w:t>挥发酚</w:t>
                        </w:r>
                      </w:p>
                    </w:tc>
                    <w:tc>
                      <w:tcPr>
                        <w:tcW w:w="986" w:type="dxa"/>
                        <w:vMerge w:val="continue"/>
                        <w:tcBorders>
                          <w:top w:val="nil"/>
                          <w:left w:val="single" w:color="000000" w:sz="4" w:space="0"/>
                          <w:right w:val="single" w:color="000000" w:sz="4" w:space="0"/>
                        </w:tcBorders>
                      </w:tcPr>
                      <w:p>
                        <w:pPr>
                          <w:rPr>
                            <w:sz w:val="2"/>
                            <w:szCs w:val="2"/>
                          </w:rPr>
                        </w:pPr>
                      </w:p>
                    </w:tc>
                    <w:tc>
                      <w:tcPr>
                        <w:tcW w:w="1920" w:type="dxa"/>
                        <w:tcBorders>
                          <w:top w:val="single" w:color="000000" w:sz="4" w:space="0"/>
                          <w:left w:val="single" w:color="000000" w:sz="4" w:space="0"/>
                          <w:bottom w:val="single" w:color="000000" w:sz="4" w:space="0"/>
                          <w:right w:val="single" w:color="000000" w:sz="4" w:space="0"/>
                        </w:tcBorders>
                      </w:tcPr>
                      <w:p>
                        <w:pPr>
                          <w:pStyle w:val="13"/>
                          <w:spacing w:line="233" w:lineRule="exact"/>
                          <w:ind w:left="137" w:right="111"/>
                          <w:jc w:val="center"/>
                          <w:rPr>
                            <w:sz w:val="21"/>
                          </w:rPr>
                        </w:pPr>
                        <w:r>
                          <w:rPr>
                            <w:sz w:val="21"/>
                          </w:rPr>
                          <w:t>2.0</w:t>
                        </w:r>
                      </w:p>
                    </w:tc>
                    <w:tc>
                      <w:tcPr>
                        <w:tcW w:w="3075" w:type="dxa"/>
                        <w:vMerge w:val="continue"/>
                        <w:tcBorders>
                          <w:top w:val="nil"/>
                          <w:left w:val="single" w:color="000000" w:sz="4" w:space="0"/>
                        </w:tcBorders>
                      </w:tcPr>
                      <w:p>
                        <w:pPr>
                          <w:rPr>
                            <w:sz w:val="2"/>
                            <w:szCs w:val="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52" w:hRule="atLeast"/>
                    </w:trPr>
                    <w:tc>
                      <w:tcPr>
                        <w:tcW w:w="1993" w:type="dxa"/>
                        <w:tcBorders>
                          <w:top w:val="single" w:color="000000" w:sz="4" w:space="0"/>
                          <w:bottom w:val="single" w:color="000000" w:sz="4" w:space="0"/>
                          <w:right w:val="single" w:color="000000" w:sz="4" w:space="0"/>
                        </w:tcBorders>
                      </w:tcPr>
                      <w:p>
                        <w:pPr>
                          <w:pStyle w:val="13"/>
                          <w:spacing w:line="232" w:lineRule="exact"/>
                          <w:ind w:left="231" w:right="216"/>
                          <w:jc w:val="center"/>
                          <w:rPr>
                            <w:sz w:val="21"/>
                          </w:rPr>
                        </w:pPr>
                        <w:r>
                          <w:rPr>
                            <w:sz w:val="21"/>
                          </w:rPr>
                          <w:t>总氰化合物</w:t>
                        </w:r>
                      </w:p>
                    </w:tc>
                    <w:tc>
                      <w:tcPr>
                        <w:tcW w:w="986" w:type="dxa"/>
                        <w:vMerge w:val="continue"/>
                        <w:tcBorders>
                          <w:top w:val="nil"/>
                          <w:left w:val="single" w:color="000000" w:sz="4" w:space="0"/>
                          <w:right w:val="single" w:color="000000" w:sz="4" w:space="0"/>
                        </w:tcBorders>
                      </w:tcPr>
                      <w:p>
                        <w:pPr>
                          <w:rPr>
                            <w:sz w:val="2"/>
                            <w:szCs w:val="2"/>
                          </w:rPr>
                        </w:pPr>
                      </w:p>
                    </w:tc>
                    <w:tc>
                      <w:tcPr>
                        <w:tcW w:w="1920" w:type="dxa"/>
                        <w:tcBorders>
                          <w:top w:val="single" w:color="000000" w:sz="4" w:space="0"/>
                          <w:left w:val="single" w:color="000000" w:sz="4" w:space="0"/>
                          <w:bottom w:val="single" w:color="000000" w:sz="4" w:space="0"/>
                          <w:right w:val="single" w:color="000000" w:sz="4" w:space="0"/>
                        </w:tcBorders>
                      </w:tcPr>
                      <w:p>
                        <w:pPr>
                          <w:pStyle w:val="13"/>
                          <w:spacing w:line="232" w:lineRule="exact"/>
                          <w:ind w:left="137" w:right="111"/>
                          <w:jc w:val="center"/>
                          <w:rPr>
                            <w:sz w:val="21"/>
                          </w:rPr>
                        </w:pPr>
                        <w:r>
                          <w:rPr>
                            <w:sz w:val="21"/>
                          </w:rPr>
                          <w:t>1.0</w:t>
                        </w:r>
                      </w:p>
                    </w:tc>
                    <w:tc>
                      <w:tcPr>
                        <w:tcW w:w="3075" w:type="dxa"/>
                        <w:vMerge w:val="continue"/>
                        <w:tcBorders>
                          <w:top w:val="nil"/>
                          <w:left w:val="single" w:color="000000" w:sz="4" w:space="0"/>
                        </w:tcBorders>
                      </w:tcPr>
                      <w:p>
                        <w:pPr>
                          <w:rPr>
                            <w:sz w:val="2"/>
                            <w:szCs w:val="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61" w:hRule="atLeast"/>
                    </w:trPr>
                    <w:tc>
                      <w:tcPr>
                        <w:tcW w:w="1993" w:type="dxa"/>
                        <w:tcBorders>
                          <w:top w:val="single" w:color="000000" w:sz="4" w:space="0"/>
                          <w:right w:val="single" w:color="000000" w:sz="4" w:space="0"/>
                        </w:tcBorders>
                      </w:tcPr>
                      <w:p>
                        <w:pPr>
                          <w:pStyle w:val="13"/>
                          <w:spacing w:line="242" w:lineRule="exact"/>
                          <w:ind w:left="231" w:right="213"/>
                          <w:jc w:val="center"/>
                          <w:rPr>
                            <w:sz w:val="21"/>
                          </w:rPr>
                        </w:pPr>
                        <w:r>
                          <w:rPr>
                            <w:sz w:val="21"/>
                          </w:rPr>
                          <w:t>硫化物</w:t>
                        </w:r>
                      </w:p>
                    </w:tc>
                    <w:tc>
                      <w:tcPr>
                        <w:tcW w:w="986" w:type="dxa"/>
                        <w:vMerge w:val="continue"/>
                        <w:tcBorders>
                          <w:top w:val="nil"/>
                          <w:left w:val="single" w:color="000000" w:sz="4" w:space="0"/>
                          <w:right w:val="single" w:color="000000" w:sz="4" w:space="0"/>
                        </w:tcBorders>
                      </w:tcPr>
                      <w:p>
                        <w:pPr>
                          <w:rPr>
                            <w:sz w:val="2"/>
                            <w:szCs w:val="2"/>
                          </w:rPr>
                        </w:pPr>
                      </w:p>
                    </w:tc>
                    <w:tc>
                      <w:tcPr>
                        <w:tcW w:w="1920" w:type="dxa"/>
                        <w:tcBorders>
                          <w:top w:val="single" w:color="000000" w:sz="4" w:space="0"/>
                          <w:left w:val="single" w:color="000000" w:sz="4" w:space="0"/>
                          <w:right w:val="single" w:color="000000" w:sz="4" w:space="0"/>
                        </w:tcBorders>
                      </w:tcPr>
                      <w:p>
                        <w:pPr>
                          <w:pStyle w:val="13"/>
                          <w:spacing w:line="242" w:lineRule="exact"/>
                          <w:ind w:left="137" w:right="111"/>
                          <w:jc w:val="center"/>
                          <w:rPr>
                            <w:sz w:val="21"/>
                          </w:rPr>
                        </w:pPr>
                        <w:r>
                          <w:rPr>
                            <w:sz w:val="21"/>
                          </w:rPr>
                          <w:t>1.0</w:t>
                        </w:r>
                      </w:p>
                    </w:tc>
                    <w:tc>
                      <w:tcPr>
                        <w:tcW w:w="3075" w:type="dxa"/>
                        <w:vMerge w:val="continue"/>
                        <w:tcBorders>
                          <w:top w:val="nil"/>
                          <w:left w:val="single" w:color="000000" w:sz="4" w:space="0"/>
                        </w:tcBorders>
                      </w:tcPr>
                      <w:p>
                        <w:pPr>
                          <w:rPr>
                            <w:sz w:val="2"/>
                            <w:szCs w:val="2"/>
                          </w:rPr>
                        </w:pPr>
                      </w:p>
                    </w:tc>
                  </w:tr>
                </w:tbl>
                <w:p>
                  <w:pPr>
                    <w:pStyle w:val="6"/>
                  </w:pPr>
                </w:p>
              </w:txbxContent>
            </v:textbox>
          </v:shape>
        </w:pict>
      </w:r>
    </w:p>
    <w:tbl>
      <w:tblPr>
        <w:tblStyle w:val="9"/>
        <w:tblW w:w="0" w:type="auto"/>
        <w:tblInd w:w="52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800"/>
        <w:gridCol w:w="113"/>
        <w:gridCol w:w="355"/>
        <w:gridCol w:w="380"/>
        <w:gridCol w:w="260"/>
        <w:gridCol w:w="934"/>
        <w:gridCol w:w="562"/>
        <w:gridCol w:w="514"/>
        <w:gridCol w:w="350"/>
        <w:gridCol w:w="566"/>
        <w:gridCol w:w="234"/>
        <w:gridCol w:w="1040"/>
        <w:gridCol w:w="528"/>
        <w:gridCol w:w="852"/>
        <w:gridCol w:w="1399"/>
        <w:gridCol w:w="103"/>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794" w:hRule="atLeast"/>
        </w:trPr>
        <w:tc>
          <w:tcPr>
            <w:tcW w:w="800" w:type="dxa"/>
            <w:vMerge w:val="restart"/>
            <w:tcBorders>
              <w:bottom w:val="single" w:color="000000" w:sz="4" w:space="0"/>
              <w:right w:val="single" w:color="000000" w:sz="4" w:space="0"/>
            </w:tcBorders>
          </w:tcPr>
          <w:p>
            <w:pPr>
              <w:pStyle w:val="13"/>
              <w:rPr>
                <w:rFonts w:ascii="Times New Roman"/>
                <w:sz w:val="20"/>
              </w:rPr>
            </w:pPr>
          </w:p>
        </w:tc>
        <w:tc>
          <w:tcPr>
            <w:tcW w:w="113" w:type="dxa"/>
            <w:vMerge w:val="restart"/>
            <w:tcBorders>
              <w:left w:val="single" w:color="000000" w:sz="4" w:space="0"/>
              <w:bottom w:val="single" w:color="000000" w:sz="4" w:space="0"/>
              <w:right w:val="single" w:color="000000" w:sz="12" w:space="0"/>
            </w:tcBorders>
          </w:tcPr>
          <w:p>
            <w:pPr>
              <w:pStyle w:val="13"/>
              <w:rPr>
                <w:rFonts w:ascii="Times New Roman"/>
                <w:sz w:val="20"/>
              </w:rPr>
            </w:pPr>
          </w:p>
        </w:tc>
        <w:tc>
          <w:tcPr>
            <w:tcW w:w="355" w:type="dxa"/>
            <w:vMerge w:val="restart"/>
            <w:tcBorders>
              <w:top w:val="single" w:color="000000" w:sz="18" w:space="0"/>
              <w:left w:val="single" w:color="000000" w:sz="12" w:space="0"/>
              <w:bottom w:val="single" w:color="000000" w:sz="4" w:space="0"/>
              <w:right w:val="single" w:color="000000" w:sz="4" w:space="0"/>
            </w:tcBorders>
          </w:tcPr>
          <w:p>
            <w:pPr>
              <w:pStyle w:val="13"/>
              <w:rPr>
                <w:rFonts w:ascii="Times New Roman"/>
                <w:sz w:val="20"/>
              </w:rPr>
            </w:pPr>
          </w:p>
        </w:tc>
        <w:tc>
          <w:tcPr>
            <w:tcW w:w="640" w:type="dxa"/>
            <w:gridSpan w:val="2"/>
            <w:tcBorders>
              <w:top w:val="single" w:color="000000" w:sz="18" w:space="0"/>
              <w:left w:val="single" w:color="000000" w:sz="4" w:space="0"/>
              <w:bottom w:val="single" w:color="000000" w:sz="4" w:space="0"/>
              <w:right w:val="single" w:color="000000" w:sz="4" w:space="0"/>
            </w:tcBorders>
          </w:tcPr>
          <w:p>
            <w:pPr>
              <w:pStyle w:val="13"/>
              <w:rPr>
                <w:rFonts w:ascii="Times New Roman"/>
                <w:sz w:val="20"/>
              </w:rPr>
            </w:pPr>
          </w:p>
        </w:tc>
        <w:tc>
          <w:tcPr>
            <w:tcW w:w="1496" w:type="dxa"/>
            <w:gridSpan w:val="2"/>
            <w:tcBorders>
              <w:top w:val="single" w:color="000000" w:sz="18" w:space="0"/>
              <w:left w:val="single" w:color="000000" w:sz="4" w:space="0"/>
              <w:bottom w:val="single" w:color="000000" w:sz="4" w:space="0"/>
              <w:right w:val="single" w:color="000000" w:sz="4" w:space="0"/>
            </w:tcBorders>
          </w:tcPr>
          <w:p>
            <w:pPr>
              <w:pStyle w:val="13"/>
              <w:rPr>
                <w:rFonts w:ascii="Times New Roman"/>
                <w:sz w:val="20"/>
              </w:rPr>
            </w:pPr>
          </w:p>
        </w:tc>
        <w:tc>
          <w:tcPr>
            <w:tcW w:w="864" w:type="dxa"/>
            <w:gridSpan w:val="2"/>
            <w:tcBorders>
              <w:top w:val="single" w:color="000000" w:sz="18" w:space="0"/>
              <w:left w:val="single" w:color="000000" w:sz="4" w:space="0"/>
              <w:bottom w:val="single" w:color="000000" w:sz="4" w:space="0"/>
              <w:right w:val="single" w:color="000000" w:sz="4" w:space="0"/>
            </w:tcBorders>
          </w:tcPr>
          <w:p>
            <w:pPr>
              <w:pStyle w:val="13"/>
              <w:rPr>
                <w:rFonts w:ascii="Times New Roman"/>
                <w:sz w:val="20"/>
              </w:rPr>
            </w:pPr>
          </w:p>
        </w:tc>
        <w:tc>
          <w:tcPr>
            <w:tcW w:w="800" w:type="dxa"/>
            <w:gridSpan w:val="2"/>
            <w:tcBorders>
              <w:top w:val="single" w:color="000000" w:sz="18" w:space="0"/>
              <w:left w:val="single" w:color="000000" w:sz="4" w:space="0"/>
              <w:bottom w:val="single" w:color="000000" w:sz="4" w:space="0"/>
              <w:right w:val="single" w:color="000000" w:sz="4" w:space="0"/>
            </w:tcBorders>
          </w:tcPr>
          <w:p>
            <w:pPr>
              <w:pStyle w:val="13"/>
              <w:rPr>
                <w:rFonts w:ascii="Times New Roman"/>
                <w:sz w:val="20"/>
              </w:rPr>
            </w:pPr>
          </w:p>
        </w:tc>
        <w:tc>
          <w:tcPr>
            <w:tcW w:w="1568" w:type="dxa"/>
            <w:gridSpan w:val="2"/>
            <w:tcBorders>
              <w:top w:val="single" w:color="000000" w:sz="18" w:space="0"/>
              <w:left w:val="single" w:color="000000" w:sz="4" w:space="0"/>
              <w:bottom w:val="single" w:color="000000" w:sz="4" w:space="0"/>
              <w:right w:val="single" w:color="000000" w:sz="4" w:space="0"/>
            </w:tcBorders>
          </w:tcPr>
          <w:p>
            <w:pPr>
              <w:pStyle w:val="13"/>
              <w:spacing w:line="249" w:lineRule="exact"/>
              <w:ind w:left="112"/>
              <w:rPr>
                <w:sz w:val="21"/>
              </w:rPr>
            </w:pPr>
            <w:r>
              <w:rPr>
                <w:color w:val="444444"/>
                <w:spacing w:val="15"/>
                <w:sz w:val="21"/>
              </w:rPr>
              <w:t>体开发</w:t>
            </w:r>
            <w:r>
              <w:rPr>
                <w:rFonts w:ascii="Arial MT" w:eastAsia="Arial MT"/>
                <w:color w:val="444444"/>
                <w:sz w:val="21"/>
              </w:rPr>
              <w:t>PPP</w:t>
            </w:r>
            <w:r>
              <w:rPr>
                <w:rFonts w:ascii="Arial MT" w:eastAsia="Arial MT"/>
                <w:color w:val="444444"/>
                <w:spacing w:val="-13"/>
                <w:sz w:val="21"/>
              </w:rPr>
              <w:t xml:space="preserve"> </w:t>
            </w:r>
            <w:r>
              <w:rPr>
                <w:color w:val="444444"/>
                <w:sz w:val="21"/>
              </w:rPr>
              <w:t>项</w:t>
            </w:r>
          </w:p>
          <w:p>
            <w:pPr>
              <w:pStyle w:val="13"/>
              <w:spacing w:line="270" w:lineRule="atLeast"/>
              <w:ind w:left="112" w:right="186"/>
              <w:rPr>
                <w:sz w:val="21"/>
              </w:rPr>
            </w:pPr>
            <w:r>
              <w:rPr>
                <w:color w:val="444444"/>
                <w:spacing w:val="-2"/>
                <w:sz w:val="21"/>
              </w:rPr>
              <w:t>目投资建设及</w:t>
            </w:r>
            <w:r>
              <w:rPr>
                <w:color w:val="444444"/>
                <w:sz w:val="21"/>
              </w:rPr>
              <w:t>运营管理</w:t>
            </w:r>
          </w:p>
        </w:tc>
        <w:tc>
          <w:tcPr>
            <w:tcW w:w="2251" w:type="dxa"/>
            <w:gridSpan w:val="2"/>
            <w:tcBorders>
              <w:top w:val="single" w:color="000000" w:sz="18" w:space="0"/>
              <w:left w:val="single" w:color="000000" w:sz="4" w:space="0"/>
              <w:bottom w:val="single" w:color="000000" w:sz="4" w:space="0"/>
              <w:right w:val="single" w:color="000000" w:sz="12" w:space="0"/>
            </w:tcBorders>
          </w:tcPr>
          <w:p>
            <w:pPr>
              <w:pStyle w:val="13"/>
              <w:rPr>
                <w:rFonts w:ascii="Times New Roman"/>
                <w:sz w:val="20"/>
              </w:rPr>
            </w:pPr>
          </w:p>
        </w:tc>
        <w:tc>
          <w:tcPr>
            <w:tcW w:w="103" w:type="dxa"/>
            <w:tcBorders>
              <w:left w:val="single" w:color="000000" w:sz="12" w:space="0"/>
              <w:bottom w:val="nil"/>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45" w:hRule="atLeast"/>
        </w:trPr>
        <w:tc>
          <w:tcPr>
            <w:tcW w:w="800" w:type="dxa"/>
            <w:vMerge w:val="continue"/>
            <w:tcBorders>
              <w:top w:val="nil"/>
              <w:bottom w:val="single" w:color="000000" w:sz="4" w:space="0"/>
              <w:right w:val="single" w:color="000000" w:sz="4" w:space="0"/>
            </w:tcBorders>
          </w:tcPr>
          <w:p>
            <w:pPr>
              <w:rPr>
                <w:sz w:val="2"/>
                <w:szCs w:val="2"/>
              </w:rPr>
            </w:pPr>
          </w:p>
        </w:tc>
        <w:tc>
          <w:tcPr>
            <w:tcW w:w="113" w:type="dxa"/>
            <w:vMerge w:val="continue"/>
            <w:tcBorders>
              <w:top w:val="nil"/>
              <w:left w:val="single" w:color="000000" w:sz="4" w:space="0"/>
              <w:bottom w:val="single" w:color="000000" w:sz="4" w:space="0"/>
              <w:right w:val="single" w:color="000000" w:sz="12" w:space="0"/>
            </w:tcBorders>
          </w:tcPr>
          <w:p>
            <w:pPr>
              <w:rPr>
                <w:sz w:val="2"/>
                <w:szCs w:val="2"/>
              </w:rPr>
            </w:pPr>
          </w:p>
        </w:tc>
        <w:tc>
          <w:tcPr>
            <w:tcW w:w="355" w:type="dxa"/>
            <w:vMerge w:val="continue"/>
            <w:tcBorders>
              <w:top w:val="nil"/>
              <w:left w:val="single" w:color="000000" w:sz="12" w:space="0"/>
              <w:bottom w:val="single" w:color="000000" w:sz="4" w:space="0"/>
              <w:right w:val="single" w:color="000000" w:sz="4" w:space="0"/>
            </w:tcBorders>
          </w:tcPr>
          <w:p>
            <w:pPr>
              <w:rPr>
                <w:sz w:val="2"/>
                <w:szCs w:val="2"/>
              </w:rPr>
            </w:pPr>
          </w:p>
        </w:tc>
        <w:tc>
          <w:tcPr>
            <w:tcW w:w="640" w:type="dxa"/>
            <w:gridSpan w:val="2"/>
            <w:vMerge w:val="restart"/>
            <w:tcBorders>
              <w:top w:val="single" w:color="000000" w:sz="4" w:space="0"/>
              <w:left w:val="single" w:color="000000" w:sz="4" w:space="0"/>
              <w:bottom w:val="single" w:color="000000" w:sz="4" w:space="0"/>
              <w:right w:val="single" w:color="000000" w:sz="4" w:space="0"/>
            </w:tcBorders>
          </w:tcPr>
          <w:p>
            <w:pPr>
              <w:pStyle w:val="13"/>
              <w:spacing w:before="147" w:line="242" w:lineRule="auto"/>
              <w:ind w:left="115" w:right="94"/>
              <w:jc w:val="both"/>
              <w:rPr>
                <w:sz w:val="21"/>
              </w:rPr>
            </w:pPr>
            <w:r>
              <w:rPr>
                <w:spacing w:val="-3"/>
                <w:sz w:val="21"/>
              </w:rPr>
              <w:t>地表水环</w:t>
            </w:r>
            <w:r>
              <w:rPr>
                <w:sz w:val="21"/>
              </w:rPr>
              <w:t>境</w:t>
            </w:r>
          </w:p>
        </w:tc>
        <w:tc>
          <w:tcPr>
            <w:tcW w:w="1496" w:type="dxa"/>
            <w:gridSpan w:val="2"/>
            <w:tcBorders>
              <w:top w:val="single" w:color="000000" w:sz="4" w:space="0"/>
              <w:left w:val="single" w:color="000000" w:sz="4" w:space="0"/>
              <w:bottom w:val="single" w:color="000000" w:sz="4" w:space="0"/>
              <w:right w:val="single" w:color="000000" w:sz="4" w:space="0"/>
            </w:tcBorders>
          </w:tcPr>
          <w:p>
            <w:pPr>
              <w:pStyle w:val="13"/>
              <w:spacing w:before="135"/>
              <w:ind w:left="226"/>
              <w:rPr>
                <w:sz w:val="21"/>
              </w:rPr>
            </w:pPr>
            <w:r>
              <w:rPr>
                <w:sz w:val="21"/>
              </w:rPr>
              <w:t>斜陂堰水库</w:t>
            </w:r>
          </w:p>
        </w:tc>
        <w:tc>
          <w:tcPr>
            <w:tcW w:w="864" w:type="dxa"/>
            <w:gridSpan w:val="2"/>
            <w:tcBorders>
              <w:top w:val="single" w:color="000000" w:sz="4" w:space="0"/>
              <w:left w:val="single" w:color="000000" w:sz="4" w:space="0"/>
              <w:bottom w:val="single" w:color="000000" w:sz="4" w:space="0"/>
              <w:right w:val="single" w:color="000000" w:sz="4" w:space="0"/>
            </w:tcBorders>
          </w:tcPr>
          <w:p>
            <w:pPr>
              <w:pStyle w:val="13"/>
              <w:spacing w:before="135"/>
              <w:ind w:left="225"/>
              <w:rPr>
                <w:sz w:val="21"/>
              </w:rPr>
            </w:pPr>
            <w:r>
              <w:rPr>
                <w:sz w:val="21"/>
              </w:rPr>
              <w:t>北面</w:t>
            </w:r>
          </w:p>
        </w:tc>
        <w:tc>
          <w:tcPr>
            <w:tcW w:w="800" w:type="dxa"/>
            <w:gridSpan w:val="2"/>
            <w:tcBorders>
              <w:top w:val="single" w:color="000000" w:sz="4" w:space="0"/>
              <w:left w:val="single" w:color="000000" w:sz="4" w:space="0"/>
              <w:bottom w:val="single" w:color="000000" w:sz="4" w:space="0"/>
              <w:right w:val="single" w:color="000000" w:sz="4" w:space="0"/>
            </w:tcBorders>
          </w:tcPr>
          <w:p>
            <w:pPr>
              <w:pStyle w:val="13"/>
              <w:spacing w:before="135"/>
              <w:ind w:left="247"/>
              <w:rPr>
                <w:sz w:val="21"/>
              </w:rPr>
            </w:pPr>
            <w:r>
              <w:rPr>
                <w:sz w:val="21"/>
              </w:rPr>
              <w:t>50m</w:t>
            </w:r>
          </w:p>
        </w:tc>
        <w:tc>
          <w:tcPr>
            <w:tcW w:w="1568" w:type="dxa"/>
            <w:gridSpan w:val="2"/>
            <w:tcBorders>
              <w:top w:val="single" w:color="000000" w:sz="4" w:space="0"/>
              <w:left w:val="single" w:color="000000" w:sz="4" w:space="0"/>
              <w:bottom w:val="single" w:color="000000" w:sz="4" w:space="0"/>
              <w:right w:val="single" w:color="000000" w:sz="4" w:space="0"/>
            </w:tcBorders>
          </w:tcPr>
          <w:p>
            <w:pPr>
              <w:pStyle w:val="13"/>
              <w:ind w:left="368"/>
              <w:rPr>
                <w:sz w:val="21"/>
              </w:rPr>
            </w:pPr>
            <w:r>
              <w:rPr>
                <w:w w:val="95"/>
                <w:sz w:val="21"/>
              </w:rPr>
              <w:t>中型水库</w:t>
            </w:r>
          </w:p>
          <w:p>
            <w:pPr>
              <w:pStyle w:val="13"/>
              <w:spacing w:before="3" w:line="253" w:lineRule="exact"/>
              <w:ind w:left="368"/>
              <w:rPr>
                <w:sz w:val="21"/>
              </w:rPr>
            </w:pPr>
            <w:r>
              <w:rPr>
                <w:w w:val="95"/>
                <w:sz w:val="21"/>
              </w:rPr>
              <w:t>饮用水源</w:t>
            </w:r>
          </w:p>
        </w:tc>
        <w:tc>
          <w:tcPr>
            <w:tcW w:w="2251" w:type="dxa"/>
            <w:gridSpan w:val="2"/>
            <w:vMerge w:val="restart"/>
            <w:tcBorders>
              <w:top w:val="single" w:color="000000" w:sz="4" w:space="0"/>
              <w:left w:val="single" w:color="000000" w:sz="4" w:space="0"/>
              <w:bottom w:val="single" w:color="000000" w:sz="4" w:space="0"/>
              <w:right w:val="single" w:color="000000" w:sz="12" w:space="0"/>
            </w:tcBorders>
          </w:tcPr>
          <w:p>
            <w:pPr>
              <w:pStyle w:val="13"/>
              <w:spacing w:before="147"/>
              <w:ind w:left="24"/>
              <w:jc w:val="center"/>
              <w:rPr>
                <w:sz w:val="21"/>
              </w:rPr>
            </w:pPr>
            <w:r>
              <w:rPr>
                <w:sz w:val="21"/>
              </w:rPr>
              <w:t>《地表水环境质量》</w:t>
            </w:r>
          </w:p>
          <w:p>
            <w:pPr>
              <w:pStyle w:val="13"/>
              <w:spacing w:before="2"/>
              <w:ind w:left="27"/>
              <w:jc w:val="center"/>
              <w:rPr>
                <w:sz w:val="21"/>
              </w:rPr>
            </w:pPr>
            <w:r>
              <w:rPr>
                <w:sz w:val="21"/>
              </w:rPr>
              <w:t>（GB3838-2002）中</w:t>
            </w:r>
          </w:p>
          <w:p>
            <w:pPr>
              <w:pStyle w:val="13"/>
              <w:spacing w:before="2"/>
              <w:ind w:left="27"/>
              <w:jc w:val="center"/>
              <w:rPr>
                <w:sz w:val="21"/>
              </w:rPr>
            </w:pPr>
            <w:r>
              <w:rPr>
                <w:sz w:val="21"/>
              </w:rPr>
              <w:t>Ⅲ类标准</w:t>
            </w:r>
          </w:p>
        </w:tc>
        <w:tc>
          <w:tcPr>
            <w:tcW w:w="103" w:type="dxa"/>
            <w:vMerge w:val="restart"/>
            <w:tcBorders>
              <w:top w:val="nil"/>
              <w:left w:val="single" w:color="000000" w:sz="12" w:space="0"/>
              <w:bottom w:val="nil"/>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2" w:hRule="atLeast"/>
        </w:trPr>
        <w:tc>
          <w:tcPr>
            <w:tcW w:w="800" w:type="dxa"/>
            <w:vMerge w:val="continue"/>
            <w:tcBorders>
              <w:top w:val="nil"/>
              <w:bottom w:val="single" w:color="000000" w:sz="4" w:space="0"/>
              <w:right w:val="single" w:color="000000" w:sz="4" w:space="0"/>
            </w:tcBorders>
          </w:tcPr>
          <w:p>
            <w:pPr>
              <w:rPr>
                <w:sz w:val="2"/>
                <w:szCs w:val="2"/>
              </w:rPr>
            </w:pPr>
          </w:p>
        </w:tc>
        <w:tc>
          <w:tcPr>
            <w:tcW w:w="113" w:type="dxa"/>
            <w:vMerge w:val="continue"/>
            <w:tcBorders>
              <w:top w:val="nil"/>
              <w:left w:val="single" w:color="000000" w:sz="4" w:space="0"/>
              <w:bottom w:val="single" w:color="000000" w:sz="4" w:space="0"/>
              <w:right w:val="single" w:color="000000" w:sz="12" w:space="0"/>
            </w:tcBorders>
          </w:tcPr>
          <w:p>
            <w:pPr>
              <w:rPr>
                <w:sz w:val="2"/>
                <w:szCs w:val="2"/>
              </w:rPr>
            </w:pPr>
          </w:p>
        </w:tc>
        <w:tc>
          <w:tcPr>
            <w:tcW w:w="355" w:type="dxa"/>
            <w:vMerge w:val="continue"/>
            <w:tcBorders>
              <w:top w:val="nil"/>
              <w:left w:val="single" w:color="000000" w:sz="12" w:space="0"/>
              <w:bottom w:val="single" w:color="000000" w:sz="4" w:space="0"/>
              <w:right w:val="single" w:color="000000" w:sz="4" w:space="0"/>
            </w:tcBorders>
          </w:tcPr>
          <w:p>
            <w:pPr>
              <w:rPr>
                <w:sz w:val="2"/>
                <w:szCs w:val="2"/>
              </w:rPr>
            </w:pPr>
          </w:p>
        </w:tc>
        <w:tc>
          <w:tcPr>
            <w:tcW w:w="640" w:type="dxa"/>
            <w:gridSpan w:val="2"/>
            <w:vMerge w:val="continue"/>
            <w:tcBorders>
              <w:top w:val="nil"/>
              <w:left w:val="single" w:color="000000" w:sz="4" w:space="0"/>
              <w:bottom w:val="single" w:color="000000" w:sz="4" w:space="0"/>
              <w:right w:val="single" w:color="000000" w:sz="4" w:space="0"/>
            </w:tcBorders>
          </w:tcPr>
          <w:p>
            <w:pPr>
              <w:rPr>
                <w:sz w:val="2"/>
                <w:szCs w:val="2"/>
              </w:rPr>
            </w:pPr>
          </w:p>
        </w:tc>
        <w:tc>
          <w:tcPr>
            <w:tcW w:w="1496" w:type="dxa"/>
            <w:gridSpan w:val="2"/>
            <w:tcBorders>
              <w:top w:val="single" w:color="000000" w:sz="4" w:space="0"/>
              <w:left w:val="single" w:color="000000" w:sz="4" w:space="0"/>
              <w:bottom w:val="single" w:color="000000" w:sz="4" w:space="0"/>
              <w:right w:val="single" w:color="000000" w:sz="4" w:space="0"/>
            </w:tcBorders>
          </w:tcPr>
          <w:p>
            <w:pPr>
              <w:pStyle w:val="13"/>
              <w:spacing w:line="252" w:lineRule="exact"/>
              <w:ind w:left="437"/>
              <w:rPr>
                <w:sz w:val="21"/>
              </w:rPr>
            </w:pPr>
            <w:r>
              <w:rPr>
                <w:sz w:val="21"/>
              </w:rPr>
              <w:t>白象河</w:t>
            </w:r>
          </w:p>
        </w:tc>
        <w:tc>
          <w:tcPr>
            <w:tcW w:w="864" w:type="dxa"/>
            <w:gridSpan w:val="2"/>
            <w:tcBorders>
              <w:top w:val="single" w:color="000000" w:sz="4" w:space="0"/>
              <w:left w:val="single" w:color="000000" w:sz="4" w:space="0"/>
              <w:bottom w:val="single" w:color="000000" w:sz="4" w:space="0"/>
              <w:right w:val="single" w:color="000000" w:sz="4" w:space="0"/>
            </w:tcBorders>
          </w:tcPr>
          <w:p>
            <w:pPr>
              <w:pStyle w:val="13"/>
              <w:spacing w:line="252" w:lineRule="exact"/>
              <w:ind w:left="225"/>
              <w:rPr>
                <w:sz w:val="21"/>
              </w:rPr>
            </w:pPr>
            <w:r>
              <w:rPr>
                <w:sz w:val="21"/>
              </w:rPr>
              <w:t>南面</w:t>
            </w:r>
          </w:p>
        </w:tc>
        <w:tc>
          <w:tcPr>
            <w:tcW w:w="800" w:type="dxa"/>
            <w:gridSpan w:val="2"/>
            <w:tcBorders>
              <w:top w:val="single" w:color="000000" w:sz="4" w:space="0"/>
              <w:left w:val="single" w:color="000000" w:sz="4" w:space="0"/>
              <w:bottom w:val="single" w:color="000000" w:sz="4" w:space="0"/>
              <w:right w:val="single" w:color="000000" w:sz="4" w:space="0"/>
            </w:tcBorders>
          </w:tcPr>
          <w:p>
            <w:pPr>
              <w:pStyle w:val="13"/>
              <w:spacing w:line="252" w:lineRule="exact"/>
              <w:ind w:left="141"/>
              <w:rPr>
                <w:sz w:val="21"/>
              </w:rPr>
            </w:pPr>
            <w:r>
              <w:rPr>
                <w:sz w:val="21"/>
              </w:rPr>
              <w:t>1.8km</w:t>
            </w:r>
          </w:p>
        </w:tc>
        <w:tc>
          <w:tcPr>
            <w:tcW w:w="1568" w:type="dxa"/>
            <w:gridSpan w:val="2"/>
            <w:tcBorders>
              <w:top w:val="single" w:color="000000" w:sz="4" w:space="0"/>
              <w:left w:val="single" w:color="000000" w:sz="4" w:space="0"/>
              <w:bottom w:val="single" w:color="000000" w:sz="4" w:space="0"/>
              <w:right w:val="single" w:color="000000" w:sz="4" w:space="0"/>
            </w:tcBorders>
          </w:tcPr>
          <w:p>
            <w:pPr>
              <w:pStyle w:val="13"/>
              <w:spacing w:line="252" w:lineRule="exact"/>
              <w:ind w:left="263"/>
              <w:rPr>
                <w:sz w:val="21"/>
              </w:rPr>
            </w:pPr>
            <w:r>
              <w:rPr>
                <w:sz w:val="21"/>
              </w:rPr>
              <w:t>岳沙河支流</w:t>
            </w:r>
          </w:p>
        </w:tc>
        <w:tc>
          <w:tcPr>
            <w:tcW w:w="2251" w:type="dxa"/>
            <w:gridSpan w:val="2"/>
            <w:vMerge w:val="continue"/>
            <w:tcBorders>
              <w:top w:val="nil"/>
              <w:left w:val="single" w:color="000000" w:sz="4" w:space="0"/>
              <w:bottom w:val="single" w:color="000000" w:sz="4" w:space="0"/>
              <w:right w:val="single" w:color="000000" w:sz="12" w:space="0"/>
            </w:tcBorders>
          </w:tcPr>
          <w:p>
            <w:pPr>
              <w:rPr>
                <w:sz w:val="2"/>
                <w:szCs w:val="2"/>
              </w:rPr>
            </w:pPr>
          </w:p>
        </w:tc>
        <w:tc>
          <w:tcPr>
            <w:tcW w:w="103"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2" w:hRule="atLeast"/>
        </w:trPr>
        <w:tc>
          <w:tcPr>
            <w:tcW w:w="800" w:type="dxa"/>
            <w:vMerge w:val="continue"/>
            <w:tcBorders>
              <w:top w:val="nil"/>
              <w:bottom w:val="single" w:color="000000" w:sz="4" w:space="0"/>
              <w:right w:val="single" w:color="000000" w:sz="4" w:space="0"/>
            </w:tcBorders>
          </w:tcPr>
          <w:p>
            <w:pPr>
              <w:rPr>
                <w:sz w:val="2"/>
                <w:szCs w:val="2"/>
              </w:rPr>
            </w:pPr>
          </w:p>
        </w:tc>
        <w:tc>
          <w:tcPr>
            <w:tcW w:w="113" w:type="dxa"/>
            <w:vMerge w:val="continue"/>
            <w:tcBorders>
              <w:top w:val="nil"/>
              <w:left w:val="single" w:color="000000" w:sz="4" w:space="0"/>
              <w:bottom w:val="single" w:color="000000" w:sz="4" w:space="0"/>
              <w:right w:val="single" w:color="000000" w:sz="12" w:space="0"/>
            </w:tcBorders>
          </w:tcPr>
          <w:p>
            <w:pPr>
              <w:rPr>
                <w:sz w:val="2"/>
                <w:szCs w:val="2"/>
              </w:rPr>
            </w:pPr>
          </w:p>
        </w:tc>
        <w:tc>
          <w:tcPr>
            <w:tcW w:w="355" w:type="dxa"/>
            <w:vMerge w:val="continue"/>
            <w:tcBorders>
              <w:top w:val="nil"/>
              <w:left w:val="single" w:color="000000" w:sz="12" w:space="0"/>
              <w:bottom w:val="single" w:color="000000" w:sz="4" w:space="0"/>
              <w:right w:val="single" w:color="000000" w:sz="4" w:space="0"/>
            </w:tcBorders>
          </w:tcPr>
          <w:p>
            <w:pPr>
              <w:rPr>
                <w:sz w:val="2"/>
                <w:szCs w:val="2"/>
              </w:rPr>
            </w:pPr>
          </w:p>
        </w:tc>
        <w:tc>
          <w:tcPr>
            <w:tcW w:w="640" w:type="dxa"/>
            <w:gridSpan w:val="2"/>
            <w:vMerge w:val="continue"/>
            <w:tcBorders>
              <w:top w:val="nil"/>
              <w:left w:val="single" w:color="000000" w:sz="4" w:space="0"/>
              <w:bottom w:val="single" w:color="000000" w:sz="4" w:space="0"/>
              <w:right w:val="single" w:color="000000" w:sz="4" w:space="0"/>
            </w:tcBorders>
          </w:tcPr>
          <w:p>
            <w:pPr>
              <w:rPr>
                <w:sz w:val="2"/>
                <w:szCs w:val="2"/>
              </w:rPr>
            </w:pPr>
          </w:p>
        </w:tc>
        <w:tc>
          <w:tcPr>
            <w:tcW w:w="1496" w:type="dxa"/>
            <w:gridSpan w:val="2"/>
            <w:tcBorders>
              <w:top w:val="single" w:color="000000" w:sz="4" w:space="0"/>
              <w:left w:val="single" w:color="000000" w:sz="4" w:space="0"/>
              <w:bottom w:val="single" w:color="000000" w:sz="4" w:space="0"/>
              <w:right w:val="single" w:color="000000" w:sz="4" w:space="0"/>
            </w:tcBorders>
          </w:tcPr>
          <w:p>
            <w:pPr>
              <w:pStyle w:val="13"/>
              <w:spacing w:before="1" w:line="251" w:lineRule="exact"/>
              <w:ind w:left="437"/>
              <w:rPr>
                <w:sz w:val="21"/>
              </w:rPr>
            </w:pPr>
            <w:r>
              <w:rPr>
                <w:sz w:val="21"/>
              </w:rPr>
              <w:t>岳沙河</w:t>
            </w:r>
          </w:p>
        </w:tc>
        <w:tc>
          <w:tcPr>
            <w:tcW w:w="864" w:type="dxa"/>
            <w:gridSpan w:val="2"/>
            <w:tcBorders>
              <w:top w:val="single" w:color="000000" w:sz="4" w:space="0"/>
              <w:left w:val="single" w:color="000000" w:sz="4" w:space="0"/>
              <w:bottom w:val="single" w:color="000000" w:sz="4" w:space="0"/>
              <w:right w:val="single" w:color="000000" w:sz="4" w:space="0"/>
            </w:tcBorders>
          </w:tcPr>
          <w:p>
            <w:pPr>
              <w:pStyle w:val="13"/>
              <w:spacing w:before="1" w:line="251" w:lineRule="exact"/>
              <w:ind w:left="122"/>
              <w:rPr>
                <w:sz w:val="21"/>
              </w:rPr>
            </w:pPr>
            <w:r>
              <w:rPr>
                <w:sz w:val="21"/>
              </w:rPr>
              <w:t>西南面</w:t>
            </w:r>
          </w:p>
        </w:tc>
        <w:tc>
          <w:tcPr>
            <w:tcW w:w="800" w:type="dxa"/>
            <w:gridSpan w:val="2"/>
            <w:tcBorders>
              <w:top w:val="single" w:color="000000" w:sz="4" w:space="0"/>
              <w:left w:val="single" w:color="000000" w:sz="4" w:space="0"/>
              <w:bottom w:val="single" w:color="000000" w:sz="4" w:space="0"/>
              <w:right w:val="single" w:color="000000" w:sz="4" w:space="0"/>
            </w:tcBorders>
          </w:tcPr>
          <w:p>
            <w:pPr>
              <w:pStyle w:val="13"/>
              <w:spacing w:before="1" w:line="251" w:lineRule="exact"/>
              <w:ind w:left="141"/>
              <w:rPr>
                <w:sz w:val="21"/>
              </w:rPr>
            </w:pPr>
            <w:r>
              <w:rPr>
                <w:sz w:val="21"/>
              </w:rPr>
              <w:t>4.6km</w:t>
            </w:r>
          </w:p>
        </w:tc>
        <w:tc>
          <w:tcPr>
            <w:tcW w:w="1568" w:type="dxa"/>
            <w:gridSpan w:val="2"/>
            <w:tcBorders>
              <w:top w:val="single" w:color="000000" w:sz="4" w:space="0"/>
              <w:left w:val="single" w:color="000000" w:sz="4" w:space="0"/>
              <w:bottom w:val="single" w:color="000000" w:sz="4" w:space="0"/>
              <w:right w:val="single" w:color="000000" w:sz="4" w:space="0"/>
            </w:tcBorders>
          </w:tcPr>
          <w:p>
            <w:pPr>
              <w:pStyle w:val="13"/>
              <w:spacing w:before="1" w:line="251" w:lineRule="exact"/>
              <w:ind w:left="368"/>
              <w:rPr>
                <w:sz w:val="21"/>
              </w:rPr>
            </w:pPr>
            <w:r>
              <w:rPr>
                <w:sz w:val="21"/>
              </w:rPr>
              <w:t>蒸水支流</w:t>
            </w:r>
          </w:p>
        </w:tc>
        <w:tc>
          <w:tcPr>
            <w:tcW w:w="2251" w:type="dxa"/>
            <w:gridSpan w:val="2"/>
            <w:vMerge w:val="continue"/>
            <w:tcBorders>
              <w:top w:val="nil"/>
              <w:left w:val="single" w:color="000000" w:sz="4" w:space="0"/>
              <w:bottom w:val="single" w:color="000000" w:sz="4" w:space="0"/>
              <w:right w:val="single" w:color="000000" w:sz="12" w:space="0"/>
            </w:tcBorders>
          </w:tcPr>
          <w:p>
            <w:pPr>
              <w:rPr>
                <w:sz w:val="2"/>
                <w:szCs w:val="2"/>
              </w:rPr>
            </w:pPr>
          </w:p>
        </w:tc>
        <w:tc>
          <w:tcPr>
            <w:tcW w:w="103"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817" w:hRule="atLeast"/>
        </w:trPr>
        <w:tc>
          <w:tcPr>
            <w:tcW w:w="800" w:type="dxa"/>
            <w:vMerge w:val="continue"/>
            <w:tcBorders>
              <w:top w:val="nil"/>
              <w:bottom w:val="single" w:color="000000" w:sz="4" w:space="0"/>
              <w:right w:val="single" w:color="000000" w:sz="4" w:space="0"/>
            </w:tcBorders>
          </w:tcPr>
          <w:p>
            <w:pPr>
              <w:rPr>
                <w:sz w:val="2"/>
                <w:szCs w:val="2"/>
              </w:rPr>
            </w:pPr>
          </w:p>
        </w:tc>
        <w:tc>
          <w:tcPr>
            <w:tcW w:w="113" w:type="dxa"/>
            <w:vMerge w:val="continue"/>
            <w:tcBorders>
              <w:top w:val="nil"/>
              <w:left w:val="single" w:color="000000" w:sz="4" w:space="0"/>
              <w:bottom w:val="single" w:color="000000" w:sz="4" w:space="0"/>
              <w:right w:val="single" w:color="000000" w:sz="12" w:space="0"/>
            </w:tcBorders>
          </w:tcPr>
          <w:p>
            <w:pPr>
              <w:rPr>
                <w:sz w:val="2"/>
                <w:szCs w:val="2"/>
              </w:rPr>
            </w:pPr>
          </w:p>
        </w:tc>
        <w:tc>
          <w:tcPr>
            <w:tcW w:w="355" w:type="dxa"/>
            <w:vMerge w:val="continue"/>
            <w:tcBorders>
              <w:top w:val="nil"/>
              <w:left w:val="single" w:color="000000" w:sz="12" w:space="0"/>
              <w:bottom w:val="single" w:color="000000" w:sz="4" w:space="0"/>
              <w:right w:val="single" w:color="000000" w:sz="4" w:space="0"/>
            </w:tcBorders>
          </w:tcPr>
          <w:p>
            <w:pPr>
              <w:rPr>
                <w:sz w:val="2"/>
                <w:szCs w:val="2"/>
              </w:rPr>
            </w:pPr>
          </w:p>
        </w:tc>
        <w:tc>
          <w:tcPr>
            <w:tcW w:w="640" w:type="dxa"/>
            <w:gridSpan w:val="2"/>
            <w:tcBorders>
              <w:top w:val="single" w:color="000000" w:sz="4" w:space="0"/>
              <w:left w:val="single" w:color="000000" w:sz="4" w:space="0"/>
              <w:bottom w:val="single" w:color="000000" w:sz="4" w:space="0"/>
              <w:right w:val="single" w:color="000000" w:sz="4" w:space="0"/>
            </w:tcBorders>
          </w:tcPr>
          <w:p>
            <w:pPr>
              <w:pStyle w:val="13"/>
              <w:ind w:left="115"/>
              <w:rPr>
                <w:sz w:val="21"/>
              </w:rPr>
            </w:pPr>
            <w:r>
              <w:rPr>
                <w:sz w:val="21"/>
              </w:rPr>
              <w:t>地下</w:t>
            </w:r>
          </w:p>
          <w:p>
            <w:pPr>
              <w:pStyle w:val="13"/>
              <w:spacing w:line="270" w:lineRule="atLeast"/>
              <w:ind w:left="218" w:right="94" w:hanging="104"/>
              <w:rPr>
                <w:sz w:val="21"/>
              </w:rPr>
            </w:pPr>
            <w:r>
              <w:rPr>
                <w:spacing w:val="-3"/>
                <w:sz w:val="21"/>
              </w:rPr>
              <w:t>水环</w:t>
            </w:r>
            <w:r>
              <w:rPr>
                <w:sz w:val="21"/>
              </w:rPr>
              <w:t>境</w:t>
            </w:r>
          </w:p>
        </w:tc>
        <w:tc>
          <w:tcPr>
            <w:tcW w:w="4728" w:type="dxa"/>
            <w:gridSpan w:val="8"/>
            <w:tcBorders>
              <w:top w:val="single" w:color="000000" w:sz="4" w:space="0"/>
              <w:left w:val="single" w:color="000000" w:sz="4" w:space="0"/>
              <w:bottom w:val="single" w:color="000000" w:sz="4" w:space="0"/>
              <w:right w:val="single" w:color="000000" w:sz="4" w:space="0"/>
            </w:tcBorders>
          </w:tcPr>
          <w:p>
            <w:pPr>
              <w:pStyle w:val="13"/>
              <w:spacing w:before="4"/>
              <w:rPr>
                <w:sz w:val="21"/>
              </w:rPr>
            </w:pPr>
          </w:p>
          <w:p>
            <w:pPr>
              <w:pStyle w:val="13"/>
              <w:ind w:left="1612" w:right="1596"/>
              <w:jc w:val="center"/>
              <w:rPr>
                <w:sz w:val="21"/>
              </w:rPr>
            </w:pPr>
            <w:r>
              <w:rPr>
                <w:sz w:val="21"/>
              </w:rPr>
              <w:t>所在区域地下水</w:t>
            </w:r>
          </w:p>
        </w:tc>
        <w:tc>
          <w:tcPr>
            <w:tcW w:w="2251" w:type="dxa"/>
            <w:gridSpan w:val="2"/>
            <w:tcBorders>
              <w:top w:val="single" w:color="000000" w:sz="4" w:space="0"/>
              <w:left w:val="single" w:color="000000" w:sz="4" w:space="0"/>
              <w:bottom w:val="single" w:color="000000" w:sz="4" w:space="0"/>
              <w:right w:val="single" w:color="000000" w:sz="12" w:space="0"/>
            </w:tcBorders>
          </w:tcPr>
          <w:p>
            <w:pPr>
              <w:pStyle w:val="13"/>
              <w:ind w:left="24"/>
              <w:jc w:val="center"/>
              <w:rPr>
                <w:sz w:val="21"/>
              </w:rPr>
            </w:pPr>
            <w:r>
              <w:rPr>
                <w:w w:val="95"/>
                <w:sz w:val="21"/>
              </w:rPr>
              <w:t>《地下水环境质量》</w:t>
            </w:r>
          </w:p>
          <w:p>
            <w:pPr>
              <w:pStyle w:val="13"/>
              <w:spacing w:before="4"/>
              <w:ind w:left="24"/>
              <w:jc w:val="center"/>
              <w:rPr>
                <w:sz w:val="21"/>
              </w:rPr>
            </w:pPr>
            <w:r>
              <w:rPr>
                <w:w w:val="95"/>
                <w:sz w:val="21"/>
              </w:rPr>
              <w:t>（GB/T14848-93）中</w:t>
            </w:r>
          </w:p>
          <w:p>
            <w:pPr>
              <w:pStyle w:val="13"/>
              <w:spacing w:before="3" w:line="252" w:lineRule="exact"/>
              <w:ind w:left="27"/>
              <w:jc w:val="center"/>
              <w:rPr>
                <w:sz w:val="21"/>
              </w:rPr>
            </w:pPr>
            <w:r>
              <w:rPr>
                <w:sz w:val="21"/>
              </w:rPr>
              <w:t>Ⅲ类标准</w:t>
            </w:r>
          </w:p>
        </w:tc>
        <w:tc>
          <w:tcPr>
            <w:tcW w:w="103" w:type="dxa"/>
            <w:tcBorders>
              <w:top w:val="nil"/>
              <w:left w:val="single" w:color="000000" w:sz="12" w:space="0"/>
              <w:bottom w:val="nil"/>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799" w:hRule="atLeast"/>
        </w:trPr>
        <w:tc>
          <w:tcPr>
            <w:tcW w:w="800" w:type="dxa"/>
            <w:vMerge w:val="continue"/>
            <w:tcBorders>
              <w:top w:val="nil"/>
              <w:bottom w:val="single" w:color="000000" w:sz="4" w:space="0"/>
              <w:right w:val="single" w:color="000000" w:sz="4" w:space="0"/>
            </w:tcBorders>
          </w:tcPr>
          <w:p>
            <w:pPr>
              <w:rPr>
                <w:sz w:val="2"/>
                <w:szCs w:val="2"/>
              </w:rPr>
            </w:pPr>
          </w:p>
        </w:tc>
        <w:tc>
          <w:tcPr>
            <w:tcW w:w="113" w:type="dxa"/>
            <w:vMerge w:val="continue"/>
            <w:tcBorders>
              <w:top w:val="nil"/>
              <w:left w:val="single" w:color="000000" w:sz="4" w:space="0"/>
              <w:bottom w:val="single" w:color="000000" w:sz="4" w:space="0"/>
              <w:right w:val="single" w:color="000000" w:sz="12" w:space="0"/>
            </w:tcBorders>
          </w:tcPr>
          <w:p>
            <w:pPr>
              <w:rPr>
                <w:sz w:val="2"/>
                <w:szCs w:val="2"/>
              </w:rPr>
            </w:pPr>
          </w:p>
        </w:tc>
        <w:tc>
          <w:tcPr>
            <w:tcW w:w="355" w:type="dxa"/>
            <w:vMerge w:val="restart"/>
            <w:tcBorders>
              <w:top w:val="single" w:color="000000" w:sz="4" w:space="0"/>
              <w:left w:val="single" w:color="000000" w:sz="12" w:space="0"/>
              <w:bottom w:val="thinThickMediumGap" w:color="000000" w:sz="6" w:space="0"/>
              <w:right w:val="single" w:color="000000" w:sz="4" w:space="0"/>
            </w:tcBorders>
          </w:tcPr>
          <w:p>
            <w:pPr>
              <w:pStyle w:val="13"/>
              <w:spacing w:before="8"/>
              <w:rPr>
                <w:sz w:val="21"/>
              </w:rPr>
            </w:pPr>
          </w:p>
          <w:p>
            <w:pPr>
              <w:pStyle w:val="13"/>
              <w:spacing w:line="242" w:lineRule="auto"/>
              <w:ind w:left="102" w:right="21"/>
              <w:jc w:val="both"/>
              <w:rPr>
                <w:sz w:val="21"/>
              </w:rPr>
            </w:pPr>
            <w:r>
              <w:rPr>
                <w:sz w:val="21"/>
              </w:rPr>
              <w:t>管网沿线</w:t>
            </w:r>
          </w:p>
        </w:tc>
        <w:tc>
          <w:tcPr>
            <w:tcW w:w="640" w:type="dxa"/>
            <w:gridSpan w:val="2"/>
            <w:tcBorders>
              <w:top w:val="single" w:color="000000" w:sz="4" w:space="0"/>
              <w:left w:val="single" w:color="000000" w:sz="4" w:space="0"/>
              <w:bottom w:val="single" w:color="000000" w:sz="4" w:space="0"/>
              <w:right w:val="single" w:color="000000" w:sz="4" w:space="0"/>
            </w:tcBorders>
          </w:tcPr>
          <w:p>
            <w:pPr>
              <w:pStyle w:val="13"/>
              <w:spacing w:before="138" w:line="242" w:lineRule="auto"/>
              <w:ind w:left="115" w:right="94"/>
              <w:rPr>
                <w:sz w:val="21"/>
              </w:rPr>
            </w:pPr>
            <w:r>
              <w:rPr>
                <w:spacing w:val="-3"/>
                <w:sz w:val="21"/>
              </w:rPr>
              <w:t>空气环境</w:t>
            </w:r>
          </w:p>
        </w:tc>
        <w:tc>
          <w:tcPr>
            <w:tcW w:w="1496" w:type="dxa"/>
            <w:gridSpan w:val="2"/>
            <w:tcBorders>
              <w:top w:val="single" w:color="000000" w:sz="4" w:space="0"/>
              <w:left w:val="single" w:color="000000" w:sz="4" w:space="0"/>
              <w:bottom w:val="single" w:color="000000" w:sz="4" w:space="0"/>
              <w:right w:val="single" w:color="000000" w:sz="4" w:space="0"/>
            </w:tcBorders>
          </w:tcPr>
          <w:p>
            <w:pPr>
              <w:pStyle w:val="13"/>
              <w:spacing w:before="3"/>
              <w:rPr>
                <w:sz w:val="21"/>
              </w:rPr>
            </w:pPr>
          </w:p>
          <w:p>
            <w:pPr>
              <w:pStyle w:val="13"/>
              <w:ind w:left="123"/>
              <w:rPr>
                <w:sz w:val="21"/>
              </w:rPr>
            </w:pPr>
            <w:r>
              <w:rPr>
                <w:sz w:val="21"/>
              </w:rPr>
              <w:t>管网沿线村庄</w:t>
            </w:r>
          </w:p>
        </w:tc>
        <w:tc>
          <w:tcPr>
            <w:tcW w:w="864" w:type="dxa"/>
            <w:gridSpan w:val="2"/>
            <w:tcBorders>
              <w:top w:val="single" w:color="000000" w:sz="4" w:space="0"/>
              <w:left w:val="single" w:color="000000" w:sz="4" w:space="0"/>
              <w:bottom w:val="single" w:color="000000" w:sz="4" w:space="0"/>
              <w:right w:val="single" w:color="000000" w:sz="4" w:space="0"/>
            </w:tcBorders>
          </w:tcPr>
          <w:p>
            <w:pPr>
              <w:pStyle w:val="13"/>
              <w:spacing w:before="3"/>
              <w:rPr>
                <w:sz w:val="21"/>
              </w:rPr>
            </w:pPr>
          </w:p>
          <w:p>
            <w:pPr>
              <w:pStyle w:val="13"/>
              <w:ind w:left="17"/>
              <w:jc w:val="center"/>
              <w:rPr>
                <w:sz w:val="21"/>
              </w:rPr>
            </w:pPr>
            <w:r>
              <w:rPr>
                <w:w w:val="99"/>
                <w:sz w:val="21"/>
              </w:rPr>
              <w:t>—</w:t>
            </w:r>
          </w:p>
        </w:tc>
        <w:tc>
          <w:tcPr>
            <w:tcW w:w="800" w:type="dxa"/>
            <w:gridSpan w:val="2"/>
            <w:tcBorders>
              <w:top w:val="single" w:color="000000" w:sz="4" w:space="0"/>
              <w:left w:val="single" w:color="000000" w:sz="4" w:space="0"/>
              <w:bottom w:val="single" w:color="000000" w:sz="4" w:space="0"/>
              <w:right w:val="single" w:color="000000" w:sz="4" w:space="0"/>
            </w:tcBorders>
          </w:tcPr>
          <w:p>
            <w:pPr>
              <w:pStyle w:val="13"/>
              <w:spacing w:before="3"/>
              <w:rPr>
                <w:sz w:val="21"/>
              </w:rPr>
            </w:pPr>
          </w:p>
          <w:p>
            <w:pPr>
              <w:pStyle w:val="13"/>
              <w:ind w:left="141"/>
              <w:rPr>
                <w:sz w:val="21"/>
              </w:rPr>
            </w:pPr>
            <w:r>
              <w:rPr>
                <w:sz w:val="21"/>
              </w:rPr>
              <w:t>1-20m</w:t>
            </w:r>
          </w:p>
        </w:tc>
        <w:tc>
          <w:tcPr>
            <w:tcW w:w="1568" w:type="dxa"/>
            <w:gridSpan w:val="2"/>
            <w:tcBorders>
              <w:top w:val="single" w:color="000000" w:sz="4" w:space="0"/>
              <w:left w:val="single" w:color="000000" w:sz="4" w:space="0"/>
              <w:bottom w:val="single" w:color="000000" w:sz="4" w:space="0"/>
              <w:right w:val="single" w:color="000000" w:sz="4" w:space="0"/>
            </w:tcBorders>
          </w:tcPr>
          <w:p>
            <w:pPr>
              <w:pStyle w:val="13"/>
              <w:spacing w:before="3"/>
              <w:rPr>
                <w:sz w:val="21"/>
              </w:rPr>
            </w:pPr>
          </w:p>
          <w:p>
            <w:pPr>
              <w:pStyle w:val="13"/>
              <w:ind w:left="17"/>
              <w:jc w:val="center"/>
              <w:rPr>
                <w:sz w:val="21"/>
              </w:rPr>
            </w:pPr>
            <w:r>
              <w:rPr>
                <w:w w:val="99"/>
                <w:sz w:val="21"/>
              </w:rPr>
              <w:t>—</w:t>
            </w:r>
          </w:p>
        </w:tc>
        <w:tc>
          <w:tcPr>
            <w:tcW w:w="2251" w:type="dxa"/>
            <w:gridSpan w:val="2"/>
            <w:tcBorders>
              <w:top w:val="single" w:color="000000" w:sz="4" w:space="0"/>
              <w:left w:val="single" w:color="000000" w:sz="4" w:space="0"/>
              <w:bottom w:val="single" w:color="000000" w:sz="4" w:space="0"/>
              <w:right w:val="single" w:color="000000" w:sz="12" w:space="0"/>
            </w:tcBorders>
          </w:tcPr>
          <w:p>
            <w:pPr>
              <w:pStyle w:val="13"/>
              <w:spacing w:before="1"/>
              <w:ind w:left="92"/>
              <w:jc w:val="center"/>
              <w:rPr>
                <w:sz w:val="21"/>
              </w:rPr>
            </w:pPr>
            <w:r>
              <w:rPr>
                <w:sz w:val="21"/>
              </w:rPr>
              <w:t>《环境空气质量标准》</w:t>
            </w:r>
          </w:p>
          <w:p>
            <w:pPr>
              <w:pStyle w:val="13"/>
              <w:spacing w:before="2"/>
              <w:ind w:left="27"/>
              <w:jc w:val="center"/>
              <w:rPr>
                <w:sz w:val="21"/>
              </w:rPr>
            </w:pPr>
            <w:r>
              <w:rPr>
                <w:sz w:val="21"/>
              </w:rPr>
              <w:t>（GB3095-2012）中</w:t>
            </w:r>
          </w:p>
          <w:p>
            <w:pPr>
              <w:pStyle w:val="13"/>
              <w:spacing w:before="5" w:line="234" w:lineRule="exact"/>
              <w:ind w:left="24"/>
              <w:jc w:val="center"/>
              <w:rPr>
                <w:sz w:val="21"/>
              </w:rPr>
            </w:pPr>
            <w:r>
              <w:rPr>
                <w:sz w:val="21"/>
              </w:rPr>
              <w:t>二级标准</w:t>
            </w:r>
          </w:p>
        </w:tc>
        <w:tc>
          <w:tcPr>
            <w:tcW w:w="103" w:type="dxa"/>
            <w:tcBorders>
              <w:top w:val="nil"/>
              <w:left w:val="single" w:color="000000" w:sz="12" w:space="0"/>
              <w:bottom w:val="nil"/>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797" w:hRule="atLeast"/>
        </w:trPr>
        <w:tc>
          <w:tcPr>
            <w:tcW w:w="800" w:type="dxa"/>
            <w:vMerge w:val="continue"/>
            <w:tcBorders>
              <w:top w:val="nil"/>
              <w:bottom w:val="single" w:color="000000" w:sz="4" w:space="0"/>
              <w:right w:val="single" w:color="000000" w:sz="4" w:space="0"/>
            </w:tcBorders>
          </w:tcPr>
          <w:p>
            <w:pPr>
              <w:rPr>
                <w:sz w:val="2"/>
                <w:szCs w:val="2"/>
              </w:rPr>
            </w:pPr>
          </w:p>
        </w:tc>
        <w:tc>
          <w:tcPr>
            <w:tcW w:w="113" w:type="dxa"/>
            <w:vMerge w:val="continue"/>
            <w:tcBorders>
              <w:top w:val="nil"/>
              <w:left w:val="single" w:color="000000" w:sz="4" w:space="0"/>
              <w:bottom w:val="single" w:color="000000" w:sz="4" w:space="0"/>
              <w:right w:val="single" w:color="000000" w:sz="12" w:space="0"/>
            </w:tcBorders>
          </w:tcPr>
          <w:p>
            <w:pPr>
              <w:rPr>
                <w:sz w:val="2"/>
                <w:szCs w:val="2"/>
              </w:rPr>
            </w:pPr>
          </w:p>
        </w:tc>
        <w:tc>
          <w:tcPr>
            <w:tcW w:w="355" w:type="dxa"/>
            <w:vMerge w:val="continue"/>
            <w:tcBorders>
              <w:top w:val="nil"/>
              <w:left w:val="single" w:color="000000" w:sz="12" w:space="0"/>
              <w:bottom w:val="thinThickMediumGap" w:color="000000" w:sz="6" w:space="0"/>
              <w:right w:val="single" w:color="000000" w:sz="4" w:space="0"/>
            </w:tcBorders>
          </w:tcPr>
          <w:p>
            <w:pPr>
              <w:rPr>
                <w:sz w:val="2"/>
                <w:szCs w:val="2"/>
              </w:rPr>
            </w:pPr>
          </w:p>
        </w:tc>
        <w:tc>
          <w:tcPr>
            <w:tcW w:w="640" w:type="dxa"/>
            <w:gridSpan w:val="2"/>
            <w:tcBorders>
              <w:top w:val="single" w:color="000000" w:sz="4" w:space="0"/>
              <w:left w:val="single" w:color="000000" w:sz="4" w:space="0"/>
              <w:bottom w:val="thinThickMediumGap" w:color="000000" w:sz="6" w:space="0"/>
              <w:right w:val="single" w:color="000000" w:sz="4" w:space="0"/>
            </w:tcBorders>
          </w:tcPr>
          <w:p>
            <w:pPr>
              <w:pStyle w:val="13"/>
              <w:spacing w:before="119" w:line="244" w:lineRule="auto"/>
              <w:ind w:left="218" w:right="94" w:hanging="104"/>
              <w:rPr>
                <w:sz w:val="21"/>
              </w:rPr>
            </w:pPr>
            <w:r>
              <w:rPr>
                <w:spacing w:val="-3"/>
                <w:sz w:val="21"/>
              </w:rPr>
              <w:t>声环</w:t>
            </w:r>
            <w:r>
              <w:rPr>
                <w:sz w:val="21"/>
              </w:rPr>
              <w:t>境</w:t>
            </w:r>
          </w:p>
        </w:tc>
        <w:tc>
          <w:tcPr>
            <w:tcW w:w="1496" w:type="dxa"/>
            <w:gridSpan w:val="2"/>
            <w:tcBorders>
              <w:top w:val="single" w:color="000000" w:sz="4" w:space="0"/>
              <w:left w:val="single" w:color="000000" w:sz="4" w:space="0"/>
              <w:bottom w:val="thinThickMediumGap" w:color="000000" w:sz="6" w:space="0"/>
              <w:right w:val="single" w:color="000000" w:sz="4" w:space="0"/>
            </w:tcBorders>
          </w:tcPr>
          <w:p>
            <w:pPr>
              <w:pStyle w:val="13"/>
              <w:spacing w:before="12"/>
              <w:rPr>
                <w:sz w:val="19"/>
              </w:rPr>
            </w:pPr>
          </w:p>
          <w:p>
            <w:pPr>
              <w:pStyle w:val="13"/>
              <w:ind w:left="123"/>
              <w:rPr>
                <w:sz w:val="21"/>
              </w:rPr>
            </w:pPr>
            <w:r>
              <w:rPr>
                <w:sz w:val="21"/>
              </w:rPr>
              <w:t>管网沿线村庄</w:t>
            </w:r>
          </w:p>
        </w:tc>
        <w:tc>
          <w:tcPr>
            <w:tcW w:w="864" w:type="dxa"/>
            <w:gridSpan w:val="2"/>
            <w:tcBorders>
              <w:top w:val="single" w:color="000000" w:sz="4" w:space="0"/>
              <w:left w:val="single" w:color="000000" w:sz="4" w:space="0"/>
              <w:bottom w:val="thinThickMediumGap" w:color="000000" w:sz="6" w:space="0"/>
              <w:right w:val="single" w:color="000000" w:sz="4" w:space="0"/>
            </w:tcBorders>
          </w:tcPr>
          <w:p>
            <w:pPr>
              <w:pStyle w:val="13"/>
              <w:spacing w:before="12"/>
              <w:rPr>
                <w:sz w:val="19"/>
              </w:rPr>
            </w:pPr>
          </w:p>
          <w:p>
            <w:pPr>
              <w:pStyle w:val="13"/>
              <w:ind w:left="17"/>
              <w:jc w:val="center"/>
              <w:rPr>
                <w:sz w:val="21"/>
              </w:rPr>
            </w:pPr>
            <w:r>
              <w:rPr>
                <w:w w:val="99"/>
                <w:sz w:val="21"/>
              </w:rPr>
              <w:t>—</w:t>
            </w:r>
          </w:p>
        </w:tc>
        <w:tc>
          <w:tcPr>
            <w:tcW w:w="800" w:type="dxa"/>
            <w:gridSpan w:val="2"/>
            <w:tcBorders>
              <w:top w:val="single" w:color="000000" w:sz="4" w:space="0"/>
              <w:left w:val="single" w:color="000000" w:sz="4" w:space="0"/>
              <w:bottom w:val="thinThickMediumGap" w:color="000000" w:sz="6" w:space="0"/>
              <w:right w:val="single" w:color="000000" w:sz="4" w:space="0"/>
            </w:tcBorders>
          </w:tcPr>
          <w:p>
            <w:pPr>
              <w:pStyle w:val="13"/>
              <w:spacing w:before="119"/>
              <w:ind w:left="121" w:right="103"/>
              <w:jc w:val="center"/>
              <w:rPr>
                <w:sz w:val="21"/>
              </w:rPr>
            </w:pPr>
            <w:r>
              <w:rPr>
                <w:sz w:val="21"/>
              </w:rPr>
              <w:t>1-200</w:t>
            </w:r>
          </w:p>
          <w:p>
            <w:pPr>
              <w:pStyle w:val="13"/>
              <w:spacing w:before="4"/>
              <w:ind w:left="15"/>
              <w:jc w:val="center"/>
              <w:rPr>
                <w:sz w:val="21"/>
              </w:rPr>
            </w:pPr>
            <w:r>
              <w:rPr>
                <w:w w:val="99"/>
                <w:sz w:val="21"/>
              </w:rPr>
              <w:t>m</w:t>
            </w:r>
          </w:p>
        </w:tc>
        <w:tc>
          <w:tcPr>
            <w:tcW w:w="1568" w:type="dxa"/>
            <w:gridSpan w:val="2"/>
            <w:tcBorders>
              <w:top w:val="single" w:color="000000" w:sz="4" w:space="0"/>
              <w:left w:val="single" w:color="000000" w:sz="4" w:space="0"/>
              <w:bottom w:val="thinThickMediumGap" w:color="000000" w:sz="6" w:space="0"/>
              <w:right w:val="single" w:color="000000" w:sz="4" w:space="0"/>
            </w:tcBorders>
          </w:tcPr>
          <w:p>
            <w:pPr>
              <w:pStyle w:val="13"/>
              <w:spacing w:before="12"/>
              <w:rPr>
                <w:sz w:val="19"/>
              </w:rPr>
            </w:pPr>
          </w:p>
          <w:p>
            <w:pPr>
              <w:pStyle w:val="13"/>
              <w:ind w:left="17"/>
              <w:jc w:val="center"/>
              <w:rPr>
                <w:sz w:val="21"/>
              </w:rPr>
            </w:pPr>
            <w:r>
              <w:rPr>
                <w:w w:val="99"/>
                <w:sz w:val="21"/>
              </w:rPr>
              <w:t>—</w:t>
            </w:r>
          </w:p>
        </w:tc>
        <w:tc>
          <w:tcPr>
            <w:tcW w:w="2251" w:type="dxa"/>
            <w:gridSpan w:val="2"/>
            <w:tcBorders>
              <w:top w:val="single" w:color="000000" w:sz="4" w:space="0"/>
              <w:left w:val="single" w:color="000000" w:sz="4" w:space="0"/>
              <w:bottom w:val="thinThickMediumGap" w:color="000000" w:sz="6" w:space="0"/>
              <w:right w:val="single" w:color="000000" w:sz="12" w:space="0"/>
            </w:tcBorders>
          </w:tcPr>
          <w:p>
            <w:pPr>
              <w:pStyle w:val="13"/>
              <w:spacing w:line="254" w:lineRule="exact"/>
              <w:ind w:left="24"/>
              <w:jc w:val="center"/>
              <w:rPr>
                <w:sz w:val="21"/>
              </w:rPr>
            </w:pPr>
            <w:r>
              <w:rPr>
                <w:sz w:val="21"/>
              </w:rPr>
              <w:t>《声环境质量标准》</w:t>
            </w:r>
          </w:p>
          <w:p>
            <w:pPr>
              <w:pStyle w:val="13"/>
              <w:spacing w:before="2"/>
              <w:ind w:left="27"/>
              <w:jc w:val="center"/>
              <w:rPr>
                <w:sz w:val="21"/>
              </w:rPr>
            </w:pPr>
            <w:r>
              <w:rPr>
                <w:sz w:val="21"/>
              </w:rPr>
              <w:t>（GB3096-2008）中</w:t>
            </w:r>
          </w:p>
          <w:p>
            <w:pPr>
              <w:pStyle w:val="13"/>
              <w:spacing w:before="2" w:line="250" w:lineRule="exact"/>
              <w:ind w:left="24"/>
              <w:jc w:val="center"/>
              <w:rPr>
                <w:sz w:val="21"/>
              </w:rPr>
            </w:pPr>
            <w:r>
              <w:rPr>
                <w:w w:val="95"/>
                <w:sz w:val="21"/>
              </w:rPr>
              <w:t>2</w:t>
            </w:r>
            <w:r>
              <w:rPr>
                <w:spacing w:val="-7"/>
                <w:w w:val="95"/>
                <w:sz w:val="21"/>
              </w:rPr>
              <w:t xml:space="preserve"> 类区标准</w:t>
            </w:r>
          </w:p>
        </w:tc>
        <w:tc>
          <w:tcPr>
            <w:tcW w:w="103" w:type="dxa"/>
            <w:tcBorders>
              <w:top w:val="nil"/>
              <w:left w:val="single" w:color="000000" w:sz="12" w:space="0"/>
              <w:bottom w:val="single" w:color="000000" w:sz="4" w:space="0"/>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574" w:hRule="atLeast"/>
        </w:trPr>
        <w:tc>
          <w:tcPr>
            <w:tcW w:w="800" w:type="dxa"/>
            <w:vMerge w:val="restart"/>
            <w:tcBorders>
              <w:top w:val="single" w:color="000000" w:sz="4" w:space="0"/>
              <w:right w:val="single" w:color="000000" w:sz="4" w:space="0"/>
            </w:tcBorders>
          </w:tcPr>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spacing w:before="1"/>
              <w:rPr>
                <w:sz w:val="23"/>
              </w:rPr>
            </w:pPr>
          </w:p>
          <w:p>
            <w:pPr>
              <w:pStyle w:val="13"/>
              <w:spacing w:before="1" w:line="242" w:lineRule="auto"/>
              <w:ind w:left="190" w:right="174"/>
              <w:jc w:val="both"/>
              <w:rPr>
                <w:sz w:val="21"/>
              </w:rPr>
            </w:pPr>
            <w:r>
              <w:rPr>
                <w:spacing w:val="-3"/>
                <w:sz w:val="21"/>
              </w:rPr>
              <w:t>污染物排放控制标</w:t>
            </w:r>
            <w:r>
              <w:rPr>
                <w:sz w:val="21"/>
              </w:rPr>
              <w:t>准</w:t>
            </w:r>
          </w:p>
        </w:tc>
        <w:tc>
          <w:tcPr>
            <w:tcW w:w="8190" w:type="dxa"/>
            <w:gridSpan w:val="15"/>
            <w:tcBorders>
              <w:top w:val="thickThinMediumGap" w:color="000000" w:sz="6" w:space="0"/>
              <w:left w:val="single" w:color="000000" w:sz="4" w:space="0"/>
              <w:bottom w:val="single" w:color="000000" w:sz="12" w:space="0"/>
            </w:tcBorders>
          </w:tcPr>
          <w:p>
            <w:pPr>
              <w:pStyle w:val="13"/>
              <w:ind w:left="112"/>
              <w:rPr>
                <w:sz w:val="24"/>
              </w:rPr>
            </w:pPr>
            <w:r>
              <w:rPr>
                <w:sz w:val="24"/>
              </w:rPr>
              <w:t>1、废水</w:t>
            </w:r>
          </w:p>
          <w:p>
            <w:pPr>
              <w:pStyle w:val="13"/>
              <w:spacing w:before="158"/>
              <w:ind w:left="592"/>
              <w:rPr>
                <w:sz w:val="24"/>
              </w:rPr>
            </w:pPr>
            <w:r>
              <w:rPr>
                <w:sz w:val="24"/>
              </w:rPr>
              <w:t>项目废水执行《污水综合排放标准》（GB8978-1996）三级标准。</w:t>
            </w:r>
          </w:p>
          <w:p>
            <w:pPr>
              <w:pStyle w:val="13"/>
              <w:spacing w:before="159"/>
              <w:ind w:left="588" w:right="90"/>
              <w:jc w:val="center"/>
              <w:rPr>
                <w:sz w:val="24"/>
              </w:rPr>
            </w:pPr>
            <w:r>
              <w:rPr>
                <w:spacing w:val="-16"/>
                <w:w w:val="95"/>
                <w:sz w:val="24"/>
              </w:rPr>
              <w:t xml:space="preserve">表 </w:t>
            </w:r>
            <w:r>
              <w:rPr>
                <w:rFonts w:ascii="Times New Roman" w:eastAsia="Times New Roman"/>
                <w:b/>
                <w:w w:val="95"/>
                <w:sz w:val="24"/>
              </w:rPr>
              <w:t>3.4</w:t>
            </w:r>
            <w:r>
              <w:rPr>
                <w:rFonts w:ascii="Times New Roman" w:eastAsia="Times New Roman"/>
                <w:b/>
                <w:spacing w:val="108"/>
                <w:sz w:val="24"/>
              </w:rPr>
              <w:t xml:space="preserve"> </w:t>
            </w:r>
            <w:r>
              <w:rPr>
                <w:w w:val="95"/>
                <w:sz w:val="24"/>
              </w:rPr>
              <w:t>废水排放标准</w:t>
            </w:r>
          </w:p>
          <w:p>
            <w:pPr>
              <w:pStyle w:val="13"/>
              <w:rPr>
                <w:sz w:val="26"/>
              </w:rPr>
            </w:pPr>
          </w:p>
          <w:p>
            <w:pPr>
              <w:pStyle w:val="13"/>
              <w:rPr>
                <w:sz w:val="26"/>
              </w:rPr>
            </w:pPr>
          </w:p>
          <w:p>
            <w:pPr>
              <w:pStyle w:val="13"/>
              <w:rPr>
                <w:sz w:val="26"/>
              </w:rPr>
            </w:pPr>
          </w:p>
          <w:p>
            <w:pPr>
              <w:pStyle w:val="13"/>
              <w:rPr>
                <w:sz w:val="26"/>
              </w:rPr>
            </w:pPr>
          </w:p>
          <w:p>
            <w:pPr>
              <w:pStyle w:val="13"/>
              <w:rPr>
                <w:sz w:val="26"/>
              </w:rPr>
            </w:pPr>
          </w:p>
          <w:p>
            <w:pPr>
              <w:pStyle w:val="13"/>
              <w:rPr>
                <w:sz w:val="26"/>
              </w:rPr>
            </w:pPr>
          </w:p>
          <w:p>
            <w:pPr>
              <w:pStyle w:val="13"/>
              <w:spacing w:before="9"/>
              <w:rPr>
                <w:sz w:val="36"/>
              </w:rPr>
            </w:pPr>
          </w:p>
          <w:p>
            <w:pPr>
              <w:pStyle w:val="13"/>
              <w:ind w:left="112"/>
              <w:rPr>
                <w:sz w:val="24"/>
              </w:rPr>
            </w:pPr>
            <w:r>
              <w:rPr>
                <w:sz w:val="24"/>
              </w:rPr>
              <w:t>2、废气</w:t>
            </w:r>
          </w:p>
          <w:p>
            <w:pPr>
              <w:pStyle w:val="13"/>
              <w:spacing w:before="160"/>
              <w:ind w:left="593" w:right="90"/>
              <w:jc w:val="center"/>
              <w:rPr>
                <w:sz w:val="24"/>
              </w:rPr>
            </w:pPr>
            <w:r>
              <w:rPr>
                <w:spacing w:val="36"/>
                <w:sz w:val="24"/>
              </w:rPr>
              <w:t>项目施工期扬尘、汽车尾气执行《大气污染物综合排放标准》</w:t>
            </w:r>
          </w:p>
          <w:p>
            <w:pPr>
              <w:pStyle w:val="13"/>
              <w:spacing w:before="159"/>
              <w:ind w:left="112"/>
              <w:rPr>
                <w:sz w:val="24"/>
              </w:rPr>
            </w:pPr>
            <w:r>
              <w:rPr>
                <w:sz w:val="24"/>
              </w:rPr>
              <w:t>（GB16297-1996）中的相关标准</w:t>
            </w:r>
          </w:p>
          <w:p>
            <w:pPr>
              <w:pStyle w:val="13"/>
              <w:spacing w:before="160"/>
              <w:ind w:left="591" w:right="90"/>
              <w:jc w:val="center"/>
              <w:rPr>
                <w:sz w:val="24"/>
              </w:rPr>
            </w:pPr>
            <w:r>
              <w:rPr>
                <w:spacing w:val="2"/>
                <w:w w:val="95"/>
                <w:sz w:val="24"/>
              </w:rPr>
              <w:t xml:space="preserve">表 </w:t>
            </w:r>
            <w:r>
              <w:rPr>
                <w:rFonts w:ascii="Times New Roman" w:eastAsia="Times New Roman"/>
                <w:b/>
                <w:w w:val="95"/>
                <w:sz w:val="24"/>
              </w:rPr>
              <w:t>3.5</w:t>
            </w:r>
            <w:r>
              <w:rPr>
                <w:rFonts w:ascii="Times New Roman" w:eastAsia="Times New Roman"/>
                <w:b/>
                <w:spacing w:val="59"/>
                <w:sz w:val="24"/>
              </w:rPr>
              <w:t xml:space="preserve">  </w:t>
            </w:r>
            <w:r>
              <w:rPr>
                <w:w w:val="95"/>
                <w:sz w:val="24"/>
              </w:rPr>
              <w:t>施工厂界扬尘（总悬浮颗粒物）浓度限值</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40" w:hRule="atLeast"/>
        </w:trPr>
        <w:tc>
          <w:tcPr>
            <w:tcW w:w="800" w:type="dxa"/>
            <w:vMerge w:val="continue"/>
            <w:tcBorders>
              <w:top w:val="nil"/>
              <w:right w:val="single" w:color="000000" w:sz="4" w:space="0"/>
            </w:tcBorders>
          </w:tcPr>
          <w:p>
            <w:pPr>
              <w:rPr>
                <w:sz w:val="2"/>
                <w:szCs w:val="2"/>
              </w:rPr>
            </w:pPr>
          </w:p>
        </w:tc>
        <w:tc>
          <w:tcPr>
            <w:tcW w:w="113" w:type="dxa"/>
            <w:vMerge w:val="restart"/>
            <w:tcBorders>
              <w:top w:val="nil"/>
              <w:left w:val="single" w:color="000000" w:sz="4" w:space="0"/>
              <w:right w:val="single" w:color="000000" w:sz="12" w:space="0"/>
            </w:tcBorders>
          </w:tcPr>
          <w:p>
            <w:pPr>
              <w:pStyle w:val="13"/>
              <w:rPr>
                <w:rFonts w:ascii="Times New Roman"/>
                <w:sz w:val="20"/>
              </w:rPr>
            </w:pPr>
          </w:p>
        </w:tc>
        <w:tc>
          <w:tcPr>
            <w:tcW w:w="735" w:type="dxa"/>
            <w:gridSpan w:val="2"/>
            <w:vMerge w:val="restart"/>
            <w:tcBorders>
              <w:top w:val="single" w:color="000000" w:sz="12" w:space="0"/>
              <w:left w:val="single" w:color="000000" w:sz="12" w:space="0"/>
              <w:bottom w:val="single" w:color="000000" w:sz="4" w:space="0"/>
              <w:right w:val="single" w:color="000000" w:sz="4" w:space="0"/>
            </w:tcBorders>
          </w:tcPr>
          <w:p>
            <w:pPr>
              <w:pStyle w:val="13"/>
              <w:rPr>
                <w:sz w:val="20"/>
              </w:rPr>
            </w:pPr>
          </w:p>
          <w:p>
            <w:pPr>
              <w:pStyle w:val="13"/>
              <w:spacing w:before="158"/>
              <w:ind w:left="150"/>
              <w:rPr>
                <w:sz w:val="21"/>
              </w:rPr>
            </w:pPr>
            <w:r>
              <w:rPr>
                <w:sz w:val="21"/>
              </w:rPr>
              <w:t>指标</w:t>
            </w:r>
          </w:p>
        </w:tc>
        <w:tc>
          <w:tcPr>
            <w:tcW w:w="1194" w:type="dxa"/>
            <w:gridSpan w:val="2"/>
            <w:vMerge w:val="restart"/>
            <w:tcBorders>
              <w:top w:val="single" w:color="000000" w:sz="12" w:space="0"/>
              <w:left w:val="single" w:color="000000" w:sz="4" w:space="0"/>
              <w:bottom w:val="single" w:color="000000" w:sz="4" w:space="0"/>
              <w:right w:val="single" w:color="000000" w:sz="4" w:space="0"/>
            </w:tcBorders>
          </w:tcPr>
          <w:p>
            <w:pPr>
              <w:pStyle w:val="13"/>
              <w:spacing w:before="141" w:line="242" w:lineRule="auto"/>
              <w:ind w:left="179" w:right="160"/>
              <w:rPr>
                <w:sz w:val="21"/>
              </w:rPr>
            </w:pPr>
            <w:r>
              <w:rPr>
                <w:spacing w:val="-1"/>
                <w:sz w:val="21"/>
              </w:rPr>
              <w:t>最高循序</w:t>
            </w:r>
            <w:r>
              <w:rPr>
                <w:w w:val="95"/>
                <w:sz w:val="21"/>
              </w:rPr>
              <w:t>排放浓度</w:t>
            </w:r>
          </w:p>
          <w:p>
            <w:pPr>
              <w:pStyle w:val="13"/>
              <w:spacing w:line="268" w:lineRule="exact"/>
              <w:ind w:left="153"/>
              <w:rPr>
                <w:sz w:val="21"/>
              </w:rPr>
            </w:pPr>
            <w:r>
              <w:rPr>
                <w:spacing w:val="-1"/>
                <w:w w:val="99"/>
                <w:sz w:val="21"/>
              </w:rPr>
              <w:t>（</w:t>
            </w:r>
            <w:r>
              <w:rPr>
                <w:spacing w:val="3"/>
                <w:w w:val="99"/>
                <w:sz w:val="21"/>
              </w:rPr>
              <w:t>m</w:t>
            </w:r>
            <w:r>
              <w:rPr>
                <w:spacing w:val="1"/>
                <w:w w:val="99"/>
                <w:sz w:val="21"/>
              </w:rPr>
              <w:t>g/m</w:t>
            </w:r>
            <w:r>
              <w:rPr>
                <w:spacing w:val="-1"/>
                <w:w w:val="106"/>
                <w:position w:val="10"/>
                <w:sz w:val="10"/>
              </w:rPr>
              <w:t>3</w:t>
            </w:r>
            <w:r>
              <w:rPr>
                <w:w w:val="99"/>
                <w:sz w:val="21"/>
              </w:rPr>
              <w:t>）</w:t>
            </w:r>
          </w:p>
        </w:tc>
        <w:tc>
          <w:tcPr>
            <w:tcW w:w="1992" w:type="dxa"/>
            <w:gridSpan w:val="4"/>
            <w:tcBorders>
              <w:top w:val="single" w:color="000000" w:sz="12" w:space="0"/>
              <w:left w:val="single" w:color="000000" w:sz="4" w:space="0"/>
              <w:bottom w:val="single" w:color="000000" w:sz="4" w:space="0"/>
              <w:right w:val="single" w:color="000000" w:sz="4" w:space="0"/>
            </w:tcBorders>
          </w:tcPr>
          <w:p>
            <w:pPr>
              <w:pStyle w:val="13"/>
              <w:spacing w:line="268" w:lineRule="exact"/>
              <w:ind w:left="181" w:right="165"/>
              <w:jc w:val="center"/>
              <w:rPr>
                <w:sz w:val="21"/>
              </w:rPr>
            </w:pPr>
            <w:r>
              <w:rPr>
                <w:w w:val="95"/>
                <w:sz w:val="21"/>
              </w:rPr>
              <w:t>最高允许排放速率</w:t>
            </w:r>
          </w:p>
          <w:p>
            <w:pPr>
              <w:pStyle w:val="13"/>
              <w:spacing w:before="4" w:line="247" w:lineRule="exact"/>
              <w:ind w:left="181" w:right="165"/>
              <w:jc w:val="center"/>
              <w:rPr>
                <w:sz w:val="21"/>
              </w:rPr>
            </w:pPr>
            <w:r>
              <w:rPr>
                <w:sz w:val="21"/>
              </w:rPr>
              <w:t>（kg/h）</w:t>
            </w:r>
          </w:p>
        </w:tc>
        <w:tc>
          <w:tcPr>
            <w:tcW w:w="2654" w:type="dxa"/>
            <w:gridSpan w:val="4"/>
            <w:tcBorders>
              <w:top w:val="single" w:color="000000" w:sz="12" w:space="0"/>
              <w:left w:val="single" w:color="000000" w:sz="4" w:space="0"/>
              <w:bottom w:val="single" w:color="000000" w:sz="4" w:space="0"/>
              <w:right w:val="single" w:color="000000" w:sz="4" w:space="0"/>
            </w:tcBorders>
          </w:tcPr>
          <w:p>
            <w:pPr>
              <w:pStyle w:val="13"/>
              <w:spacing w:line="268" w:lineRule="exact"/>
              <w:ind w:left="211" w:right="197"/>
              <w:jc w:val="center"/>
              <w:rPr>
                <w:sz w:val="21"/>
              </w:rPr>
            </w:pPr>
            <w:r>
              <w:rPr>
                <w:w w:val="95"/>
                <w:sz w:val="21"/>
              </w:rPr>
              <w:t>无组织排放浓度监控浓度</w:t>
            </w:r>
          </w:p>
          <w:p>
            <w:pPr>
              <w:pStyle w:val="13"/>
              <w:spacing w:before="4" w:line="247" w:lineRule="exact"/>
              <w:ind w:left="211" w:right="195"/>
              <w:jc w:val="center"/>
              <w:rPr>
                <w:sz w:val="21"/>
              </w:rPr>
            </w:pPr>
            <w:r>
              <w:rPr>
                <w:spacing w:val="2"/>
                <w:w w:val="99"/>
                <w:sz w:val="21"/>
              </w:rPr>
              <w:t>限值</w:t>
            </w:r>
            <w:r>
              <w:rPr>
                <w:spacing w:val="-1"/>
                <w:w w:val="99"/>
                <w:sz w:val="21"/>
              </w:rPr>
              <w:t>（</w:t>
            </w:r>
            <w:r>
              <w:rPr>
                <w:spacing w:val="3"/>
                <w:w w:val="99"/>
                <w:sz w:val="21"/>
              </w:rPr>
              <w:t>m</w:t>
            </w:r>
            <w:r>
              <w:rPr>
                <w:spacing w:val="1"/>
                <w:w w:val="99"/>
                <w:sz w:val="21"/>
              </w:rPr>
              <w:t>g/</w:t>
            </w:r>
            <w:r>
              <w:rPr>
                <w:spacing w:val="-2"/>
                <w:w w:val="99"/>
                <w:sz w:val="21"/>
              </w:rPr>
              <w:t>m</w:t>
            </w:r>
            <w:r>
              <w:rPr>
                <w:spacing w:val="-1"/>
                <w:w w:val="106"/>
                <w:position w:val="11"/>
                <w:sz w:val="10"/>
              </w:rPr>
              <w:t>3</w:t>
            </w:r>
            <w:r>
              <w:rPr>
                <w:w w:val="99"/>
                <w:sz w:val="21"/>
              </w:rPr>
              <w:t>）</w:t>
            </w:r>
          </w:p>
        </w:tc>
        <w:tc>
          <w:tcPr>
            <w:tcW w:w="1399" w:type="dxa"/>
            <w:vMerge w:val="restart"/>
            <w:tcBorders>
              <w:top w:val="single" w:color="000000" w:sz="12" w:space="0"/>
              <w:left w:val="single" w:color="000000" w:sz="4" w:space="0"/>
              <w:bottom w:val="single" w:color="000000" w:sz="4" w:space="0"/>
              <w:right w:val="single" w:color="000000" w:sz="12" w:space="0"/>
            </w:tcBorders>
          </w:tcPr>
          <w:p>
            <w:pPr>
              <w:pStyle w:val="13"/>
              <w:rPr>
                <w:sz w:val="20"/>
              </w:rPr>
            </w:pPr>
          </w:p>
          <w:p>
            <w:pPr>
              <w:pStyle w:val="13"/>
              <w:spacing w:before="158"/>
              <w:ind w:left="281"/>
              <w:rPr>
                <w:sz w:val="21"/>
              </w:rPr>
            </w:pPr>
            <w:r>
              <w:rPr>
                <w:w w:val="95"/>
                <w:sz w:val="21"/>
              </w:rPr>
              <w:t>标准来源</w:t>
            </w:r>
          </w:p>
        </w:tc>
        <w:tc>
          <w:tcPr>
            <w:tcW w:w="103" w:type="dxa"/>
            <w:vMerge w:val="restart"/>
            <w:tcBorders>
              <w:top w:val="nil"/>
              <w:left w:val="single" w:color="000000" w:sz="12" w:space="0"/>
              <w:bottom w:val="nil"/>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34" w:hRule="atLeast"/>
        </w:trPr>
        <w:tc>
          <w:tcPr>
            <w:tcW w:w="800" w:type="dxa"/>
            <w:vMerge w:val="continue"/>
            <w:tcBorders>
              <w:top w:val="nil"/>
              <w:right w:val="single" w:color="000000" w:sz="4" w:space="0"/>
            </w:tcBorders>
          </w:tcPr>
          <w:p>
            <w:pPr>
              <w:rPr>
                <w:sz w:val="2"/>
                <w:szCs w:val="2"/>
              </w:rPr>
            </w:pPr>
          </w:p>
        </w:tc>
        <w:tc>
          <w:tcPr>
            <w:tcW w:w="113" w:type="dxa"/>
            <w:vMerge w:val="continue"/>
            <w:tcBorders>
              <w:top w:val="nil"/>
              <w:left w:val="single" w:color="000000" w:sz="4" w:space="0"/>
              <w:right w:val="single" w:color="000000" w:sz="12" w:space="0"/>
            </w:tcBorders>
          </w:tcPr>
          <w:p>
            <w:pPr>
              <w:rPr>
                <w:sz w:val="2"/>
                <w:szCs w:val="2"/>
              </w:rPr>
            </w:pPr>
          </w:p>
        </w:tc>
        <w:tc>
          <w:tcPr>
            <w:tcW w:w="735" w:type="dxa"/>
            <w:gridSpan w:val="2"/>
            <w:vMerge w:val="continue"/>
            <w:tcBorders>
              <w:top w:val="nil"/>
              <w:left w:val="single" w:color="000000" w:sz="12" w:space="0"/>
              <w:bottom w:val="single" w:color="000000" w:sz="4" w:space="0"/>
              <w:right w:val="single" w:color="000000" w:sz="4" w:space="0"/>
            </w:tcBorders>
          </w:tcPr>
          <w:p>
            <w:pPr>
              <w:rPr>
                <w:sz w:val="2"/>
                <w:szCs w:val="2"/>
              </w:rPr>
            </w:pPr>
          </w:p>
        </w:tc>
        <w:tc>
          <w:tcPr>
            <w:tcW w:w="1194" w:type="dxa"/>
            <w:gridSpan w:val="2"/>
            <w:vMerge w:val="continue"/>
            <w:tcBorders>
              <w:top w:val="nil"/>
              <w:left w:val="single" w:color="000000" w:sz="4" w:space="0"/>
              <w:bottom w:val="single" w:color="000000" w:sz="4" w:space="0"/>
              <w:right w:val="single" w:color="000000" w:sz="4" w:space="0"/>
            </w:tcBorders>
          </w:tcPr>
          <w:p>
            <w:pPr>
              <w:rPr>
                <w:sz w:val="2"/>
                <w:szCs w:val="2"/>
              </w:rPr>
            </w:pPr>
          </w:p>
        </w:tc>
        <w:tc>
          <w:tcPr>
            <w:tcW w:w="1076" w:type="dxa"/>
            <w:gridSpan w:val="2"/>
            <w:tcBorders>
              <w:top w:val="single" w:color="000000" w:sz="4" w:space="0"/>
              <w:left w:val="single" w:color="000000" w:sz="4" w:space="0"/>
              <w:bottom w:val="single" w:color="000000" w:sz="4" w:space="0"/>
              <w:right w:val="single" w:color="000000" w:sz="4" w:space="0"/>
            </w:tcBorders>
          </w:tcPr>
          <w:p>
            <w:pPr>
              <w:pStyle w:val="13"/>
              <w:spacing w:line="265" w:lineRule="exact"/>
              <w:ind w:left="120"/>
              <w:rPr>
                <w:sz w:val="21"/>
              </w:rPr>
            </w:pPr>
            <w:r>
              <w:rPr>
                <w:w w:val="95"/>
                <w:sz w:val="21"/>
              </w:rPr>
              <w:t>排气筒高</w:t>
            </w:r>
          </w:p>
          <w:p>
            <w:pPr>
              <w:pStyle w:val="13"/>
              <w:spacing w:before="2" w:line="247" w:lineRule="exact"/>
              <w:ind w:left="173"/>
              <w:rPr>
                <w:sz w:val="21"/>
              </w:rPr>
            </w:pPr>
            <w:r>
              <w:rPr>
                <w:sz w:val="21"/>
              </w:rPr>
              <w:t>度（m）</w:t>
            </w:r>
          </w:p>
        </w:tc>
        <w:tc>
          <w:tcPr>
            <w:tcW w:w="916" w:type="dxa"/>
            <w:gridSpan w:val="2"/>
            <w:tcBorders>
              <w:top w:val="single" w:color="000000" w:sz="4" w:space="0"/>
              <w:left w:val="single" w:color="000000" w:sz="4" w:space="0"/>
              <w:bottom w:val="single" w:color="000000" w:sz="4" w:space="0"/>
              <w:right w:val="single" w:color="000000" w:sz="4" w:space="0"/>
            </w:tcBorders>
          </w:tcPr>
          <w:p>
            <w:pPr>
              <w:pStyle w:val="13"/>
              <w:spacing w:before="130"/>
              <w:ind w:left="251"/>
              <w:rPr>
                <w:sz w:val="21"/>
              </w:rPr>
            </w:pPr>
            <w:r>
              <w:rPr>
                <w:sz w:val="21"/>
              </w:rPr>
              <w:t>二级</w:t>
            </w:r>
          </w:p>
        </w:tc>
        <w:tc>
          <w:tcPr>
            <w:tcW w:w="1274" w:type="dxa"/>
            <w:gridSpan w:val="2"/>
            <w:tcBorders>
              <w:top w:val="single" w:color="000000" w:sz="4" w:space="0"/>
              <w:left w:val="single" w:color="000000" w:sz="4" w:space="0"/>
              <w:bottom w:val="single" w:color="000000" w:sz="4" w:space="0"/>
              <w:right w:val="single" w:color="000000" w:sz="4" w:space="0"/>
            </w:tcBorders>
          </w:tcPr>
          <w:p>
            <w:pPr>
              <w:pStyle w:val="13"/>
              <w:spacing w:before="130"/>
              <w:ind w:left="324"/>
              <w:rPr>
                <w:sz w:val="21"/>
              </w:rPr>
            </w:pPr>
            <w:r>
              <w:rPr>
                <w:w w:val="95"/>
                <w:sz w:val="21"/>
              </w:rPr>
              <w:t>监控点</w:t>
            </w:r>
          </w:p>
        </w:tc>
        <w:tc>
          <w:tcPr>
            <w:tcW w:w="1380" w:type="dxa"/>
            <w:gridSpan w:val="2"/>
            <w:tcBorders>
              <w:top w:val="single" w:color="000000" w:sz="4" w:space="0"/>
              <w:left w:val="single" w:color="000000" w:sz="4" w:space="0"/>
              <w:bottom w:val="single" w:color="000000" w:sz="4" w:space="0"/>
              <w:right w:val="single" w:color="000000" w:sz="4" w:space="0"/>
            </w:tcBorders>
          </w:tcPr>
          <w:p>
            <w:pPr>
              <w:pStyle w:val="13"/>
              <w:spacing w:before="130"/>
              <w:ind w:left="111" w:right="-15"/>
              <w:rPr>
                <w:sz w:val="21"/>
              </w:rPr>
            </w:pPr>
            <w:r>
              <w:rPr>
                <w:spacing w:val="-24"/>
                <w:w w:val="99"/>
                <w:sz w:val="21"/>
              </w:rPr>
              <w:t>浓度</w:t>
            </w:r>
            <w:r>
              <w:rPr>
                <w:spacing w:val="0"/>
                <w:w w:val="99"/>
                <w:sz w:val="21"/>
              </w:rPr>
              <w:t>（</w:t>
            </w:r>
            <w:r>
              <w:rPr>
                <w:spacing w:val="1"/>
                <w:w w:val="99"/>
                <w:sz w:val="21"/>
              </w:rPr>
              <w:t>m</w:t>
            </w:r>
            <w:r>
              <w:rPr>
                <w:spacing w:val="-1"/>
                <w:w w:val="99"/>
                <w:sz w:val="21"/>
              </w:rPr>
              <w:t>g/</w:t>
            </w:r>
            <w:r>
              <w:rPr>
                <w:spacing w:val="-4"/>
                <w:w w:val="99"/>
                <w:sz w:val="21"/>
              </w:rPr>
              <w:t>m</w:t>
            </w:r>
            <w:r>
              <w:rPr>
                <w:spacing w:val="-3"/>
                <w:w w:val="106"/>
                <w:position w:val="11"/>
                <w:sz w:val="10"/>
              </w:rPr>
              <w:t>3</w:t>
            </w:r>
            <w:r>
              <w:rPr>
                <w:spacing w:val="-2"/>
                <w:w w:val="99"/>
                <w:sz w:val="21"/>
              </w:rPr>
              <w:t>）</w:t>
            </w:r>
          </w:p>
        </w:tc>
        <w:tc>
          <w:tcPr>
            <w:tcW w:w="1399" w:type="dxa"/>
            <w:vMerge w:val="continue"/>
            <w:tcBorders>
              <w:top w:val="nil"/>
              <w:left w:val="single" w:color="000000" w:sz="4" w:space="0"/>
              <w:bottom w:val="single" w:color="000000" w:sz="4" w:space="0"/>
              <w:right w:val="single" w:color="000000" w:sz="12" w:space="0"/>
            </w:tcBorders>
          </w:tcPr>
          <w:p>
            <w:pPr>
              <w:rPr>
                <w:sz w:val="2"/>
                <w:szCs w:val="2"/>
              </w:rPr>
            </w:pPr>
          </w:p>
        </w:tc>
        <w:tc>
          <w:tcPr>
            <w:tcW w:w="103"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349" w:hRule="atLeast"/>
        </w:trPr>
        <w:tc>
          <w:tcPr>
            <w:tcW w:w="800" w:type="dxa"/>
            <w:vMerge w:val="continue"/>
            <w:tcBorders>
              <w:top w:val="nil"/>
              <w:right w:val="single" w:color="000000" w:sz="4" w:space="0"/>
            </w:tcBorders>
          </w:tcPr>
          <w:p>
            <w:pPr>
              <w:rPr>
                <w:sz w:val="2"/>
                <w:szCs w:val="2"/>
              </w:rPr>
            </w:pPr>
          </w:p>
        </w:tc>
        <w:tc>
          <w:tcPr>
            <w:tcW w:w="113" w:type="dxa"/>
            <w:vMerge w:val="continue"/>
            <w:tcBorders>
              <w:top w:val="nil"/>
              <w:left w:val="single" w:color="000000" w:sz="4" w:space="0"/>
              <w:right w:val="single" w:color="000000" w:sz="12" w:space="0"/>
            </w:tcBorders>
          </w:tcPr>
          <w:p>
            <w:pPr>
              <w:rPr>
                <w:sz w:val="2"/>
                <w:szCs w:val="2"/>
              </w:rPr>
            </w:pPr>
          </w:p>
        </w:tc>
        <w:tc>
          <w:tcPr>
            <w:tcW w:w="735" w:type="dxa"/>
            <w:gridSpan w:val="2"/>
            <w:tcBorders>
              <w:top w:val="single" w:color="000000" w:sz="4" w:space="0"/>
              <w:left w:val="single" w:color="000000" w:sz="12" w:space="0"/>
              <w:bottom w:val="single" w:color="000000" w:sz="24" w:space="0"/>
              <w:right w:val="single" w:color="000000" w:sz="4" w:space="0"/>
            </w:tcBorders>
          </w:tcPr>
          <w:p>
            <w:pPr>
              <w:pStyle w:val="13"/>
              <w:rPr>
                <w:sz w:val="20"/>
              </w:rPr>
            </w:pPr>
          </w:p>
          <w:p>
            <w:pPr>
              <w:pStyle w:val="13"/>
              <w:spacing w:before="148" w:line="242" w:lineRule="auto"/>
              <w:ind w:left="256" w:right="144" w:hanging="106"/>
              <w:rPr>
                <w:sz w:val="21"/>
              </w:rPr>
            </w:pPr>
            <w:r>
              <w:rPr>
                <w:spacing w:val="-3"/>
                <w:sz w:val="21"/>
              </w:rPr>
              <w:t>颗粒</w:t>
            </w:r>
            <w:r>
              <w:rPr>
                <w:sz w:val="21"/>
              </w:rPr>
              <w:t>物</w:t>
            </w:r>
          </w:p>
        </w:tc>
        <w:tc>
          <w:tcPr>
            <w:tcW w:w="1194" w:type="dxa"/>
            <w:gridSpan w:val="2"/>
            <w:tcBorders>
              <w:top w:val="single" w:color="000000" w:sz="4" w:space="0"/>
              <w:left w:val="single" w:color="000000" w:sz="4" w:space="0"/>
              <w:bottom w:val="single" w:color="000000" w:sz="24" w:space="0"/>
              <w:right w:val="single" w:color="000000" w:sz="4" w:space="0"/>
            </w:tcBorders>
          </w:tcPr>
          <w:p>
            <w:pPr>
              <w:pStyle w:val="13"/>
              <w:rPr>
                <w:sz w:val="20"/>
              </w:rPr>
            </w:pPr>
          </w:p>
          <w:p>
            <w:pPr>
              <w:pStyle w:val="13"/>
              <w:spacing w:before="2"/>
              <w:rPr>
                <w:sz w:val="22"/>
              </w:rPr>
            </w:pPr>
          </w:p>
          <w:p>
            <w:pPr>
              <w:pStyle w:val="13"/>
              <w:spacing w:before="1"/>
              <w:ind w:left="18"/>
              <w:jc w:val="center"/>
              <w:rPr>
                <w:sz w:val="21"/>
              </w:rPr>
            </w:pPr>
            <w:r>
              <w:rPr>
                <w:w w:val="99"/>
                <w:sz w:val="21"/>
              </w:rPr>
              <w:t>/</w:t>
            </w:r>
          </w:p>
        </w:tc>
        <w:tc>
          <w:tcPr>
            <w:tcW w:w="1076" w:type="dxa"/>
            <w:gridSpan w:val="2"/>
            <w:tcBorders>
              <w:top w:val="single" w:color="000000" w:sz="4" w:space="0"/>
              <w:left w:val="single" w:color="000000" w:sz="4" w:space="0"/>
              <w:bottom w:val="single" w:color="000000" w:sz="24" w:space="0"/>
              <w:right w:val="single" w:color="000000" w:sz="4" w:space="0"/>
            </w:tcBorders>
          </w:tcPr>
          <w:p>
            <w:pPr>
              <w:pStyle w:val="13"/>
              <w:rPr>
                <w:sz w:val="20"/>
              </w:rPr>
            </w:pPr>
          </w:p>
          <w:p>
            <w:pPr>
              <w:pStyle w:val="13"/>
              <w:spacing w:before="2"/>
              <w:rPr>
                <w:sz w:val="22"/>
              </w:rPr>
            </w:pPr>
          </w:p>
          <w:p>
            <w:pPr>
              <w:pStyle w:val="13"/>
              <w:spacing w:before="1"/>
              <w:ind w:left="18"/>
              <w:jc w:val="center"/>
              <w:rPr>
                <w:sz w:val="21"/>
              </w:rPr>
            </w:pPr>
            <w:r>
              <w:rPr>
                <w:w w:val="99"/>
                <w:sz w:val="21"/>
              </w:rPr>
              <w:t>/</w:t>
            </w:r>
          </w:p>
        </w:tc>
        <w:tc>
          <w:tcPr>
            <w:tcW w:w="916" w:type="dxa"/>
            <w:gridSpan w:val="2"/>
            <w:tcBorders>
              <w:top w:val="single" w:color="000000" w:sz="4" w:space="0"/>
              <w:left w:val="single" w:color="000000" w:sz="4" w:space="0"/>
              <w:bottom w:val="single" w:color="000000" w:sz="24" w:space="0"/>
              <w:right w:val="single" w:color="000000" w:sz="4" w:space="0"/>
            </w:tcBorders>
          </w:tcPr>
          <w:p>
            <w:pPr>
              <w:pStyle w:val="13"/>
              <w:rPr>
                <w:sz w:val="20"/>
              </w:rPr>
            </w:pPr>
          </w:p>
          <w:p>
            <w:pPr>
              <w:pStyle w:val="13"/>
              <w:spacing w:before="2"/>
              <w:rPr>
                <w:sz w:val="22"/>
              </w:rPr>
            </w:pPr>
          </w:p>
          <w:p>
            <w:pPr>
              <w:pStyle w:val="13"/>
              <w:spacing w:before="1"/>
              <w:ind w:left="18"/>
              <w:jc w:val="center"/>
              <w:rPr>
                <w:sz w:val="21"/>
              </w:rPr>
            </w:pPr>
            <w:r>
              <w:rPr>
                <w:w w:val="99"/>
                <w:sz w:val="21"/>
              </w:rPr>
              <w:t>/</w:t>
            </w:r>
          </w:p>
        </w:tc>
        <w:tc>
          <w:tcPr>
            <w:tcW w:w="1274" w:type="dxa"/>
            <w:gridSpan w:val="2"/>
            <w:tcBorders>
              <w:top w:val="single" w:color="000000" w:sz="4" w:space="0"/>
              <w:left w:val="single" w:color="000000" w:sz="4" w:space="0"/>
              <w:bottom w:val="single" w:color="000000" w:sz="24" w:space="0"/>
              <w:right w:val="single" w:color="000000" w:sz="4" w:space="0"/>
            </w:tcBorders>
          </w:tcPr>
          <w:p>
            <w:pPr>
              <w:pStyle w:val="13"/>
              <w:rPr>
                <w:sz w:val="20"/>
              </w:rPr>
            </w:pPr>
          </w:p>
          <w:p>
            <w:pPr>
              <w:pStyle w:val="13"/>
              <w:spacing w:before="148" w:line="242" w:lineRule="auto"/>
              <w:ind w:left="327" w:right="97" w:hanging="212"/>
              <w:rPr>
                <w:sz w:val="21"/>
              </w:rPr>
            </w:pPr>
            <w:r>
              <w:rPr>
                <w:spacing w:val="-1"/>
                <w:sz w:val="21"/>
              </w:rPr>
              <w:t>周界外浓度</w:t>
            </w:r>
            <w:r>
              <w:rPr>
                <w:sz w:val="21"/>
              </w:rPr>
              <w:t>最高点</w:t>
            </w:r>
          </w:p>
        </w:tc>
        <w:tc>
          <w:tcPr>
            <w:tcW w:w="1380" w:type="dxa"/>
            <w:gridSpan w:val="2"/>
            <w:tcBorders>
              <w:top w:val="single" w:color="000000" w:sz="4" w:space="0"/>
              <w:left w:val="single" w:color="000000" w:sz="4" w:space="0"/>
              <w:bottom w:val="single" w:color="000000" w:sz="24" w:space="0"/>
              <w:right w:val="single" w:color="000000" w:sz="4" w:space="0"/>
            </w:tcBorders>
          </w:tcPr>
          <w:p>
            <w:pPr>
              <w:pStyle w:val="13"/>
              <w:rPr>
                <w:sz w:val="20"/>
              </w:rPr>
            </w:pPr>
          </w:p>
          <w:p>
            <w:pPr>
              <w:pStyle w:val="13"/>
              <w:spacing w:before="2"/>
              <w:rPr>
                <w:sz w:val="22"/>
              </w:rPr>
            </w:pPr>
          </w:p>
          <w:p>
            <w:pPr>
              <w:pStyle w:val="13"/>
              <w:spacing w:before="1"/>
              <w:ind w:left="516" w:right="498"/>
              <w:jc w:val="center"/>
              <w:rPr>
                <w:sz w:val="21"/>
              </w:rPr>
            </w:pPr>
            <w:r>
              <w:rPr>
                <w:sz w:val="21"/>
              </w:rPr>
              <w:t>1.0</w:t>
            </w:r>
          </w:p>
        </w:tc>
        <w:tc>
          <w:tcPr>
            <w:tcW w:w="1399" w:type="dxa"/>
            <w:tcBorders>
              <w:top w:val="single" w:color="000000" w:sz="4" w:space="0"/>
              <w:left w:val="single" w:color="000000" w:sz="4" w:space="0"/>
              <w:bottom w:val="single" w:color="000000" w:sz="24" w:space="0"/>
              <w:right w:val="single" w:color="000000" w:sz="12" w:space="0"/>
            </w:tcBorders>
          </w:tcPr>
          <w:p>
            <w:pPr>
              <w:pStyle w:val="13"/>
              <w:spacing w:line="242" w:lineRule="auto"/>
              <w:ind w:left="178" w:right="149"/>
              <w:jc w:val="center"/>
              <w:rPr>
                <w:sz w:val="21"/>
              </w:rPr>
            </w:pPr>
            <w:r>
              <w:rPr>
                <w:spacing w:val="-1"/>
                <w:sz w:val="21"/>
              </w:rPr>
              <w:t>《大气污染物综合排放</w:t>
            </w:r>
            <w:r>
              <w:rPr>
                <w:sz w:val="21"/>
              </w:rPr>
              <w:t>标准》</w:t>
            </w:r>
          </w:p>
          <w:p>
            <w:pPr>
              <w:pStyle w:val="13"/>
              <w:ind w:left="106" w:right="78"/>
              <w:jc w:val="center"/>
              <w:rPr>
                <w:sz w:val="21"/>
              </w:rPr>
            </w:pPr>
            <w:r>
              <w:rPr>
                <w:sz w:val="21"/>
              </w:rPr>
              <w:t>（GB16297-1</w:t>
            </w:r>
          </w:p>
          <w:p>
            <w:pPr>
              <w:pStyle w:val="13"/>
              <w:spacing w:before="1" w:line="244" w:lineRule="exact"/>
              <w:ind w:left="178" w:right="149"/>
              <w:jc w:val="center"/>
              <w:rPr>
                <w:sz w:val="21"/>
              </w:rPr>
            </w:pPr>
            <w:r>
              <w:rPr>
                <w:sz w:val="21"/>
              </w:rPr>
              <w:t>996）</w:t>
            </w:r>
          </w:p>
        </w:tc>
        <w:tc>
          <w:tcPr>
            <w:tcW w:w="103" w:type="dxa"/>
            <w:tcBorders>
              <w:top w:val="nil"/>
              <w:left w:val="single" w:color="000000" w:sz="12" w:space="0"/>
            </w:tcBorders>
          </w:tcPr>
          <w:p>
            <w:pPr>
              <w:pStyle w:val="13"/>
              <w:rPr>
                <w:rFonts w:ascii="Times New Roman"/>
                <w:sz w:val="20"/>
              </w:rPr>
            </w:pPr>
          </w:p>
        </w:tc>
      </w:tr>
    </w:tbl>
    <w:p>
      <w:pPr>
        <w:spacing w:after="0"/>
        <w:rPr>
          <w:rFonts w:ascii="Times New Roman"/>
          <w:sz w:val="20"/>
        </w:rPr>
        <w:sectPr>
          <w:pgSz w:w="11910" w:h="16840"/>
          <w:pgMar w:top="1600" w:right="941" w:bottom="960" w:left="940" w:header="891" w:footer="771" w:gutter="0"/>
          <w:cols w:space="720" w:num="1"/>
        </w:sectPr>
      </w:pPr>
    </w:p>
    <w:p>
      <w:pPr>
        <w:pStyle w:val="6"/>
        <w:spacing w:before="11"/>
        <w:rPr>
          <w:sz w:val="7"/>
        </w:rPr>
      </w:pPr>
      <w:r>
        <w:pict>
          <v:shape id="_x0000_s1064" o:spid="_x0000_s1064" o:spt="202" type="#_x0000_t202" style="position:absolute;left:0pt;margin-left:124.35pt;margin-top:272.25pt;height:86.15pt;width:393.35pt;mso-position-horizontal-relative:page;mso-position-vertical-relative:page;z-index:251665408;mso-width-relative:page;mso-height-relative:page;" filled="f" stroked="f" coordsize="21600,21600">
            <v:path/>
            <v:fill on="f" focussize="0,0"/>
            <v:stroke on="f" joinstyle="miter"/>
            <v:imagedata o:title=""/>
            <o:lock v:ext="edit"/>
            <v:textbox inset="0mm,0mm,0mm,0mm">
              <w:txbxContent>
                <w:tbl>
                  <w:tblPr>
                    <w:tblStyle w:val="9"/>
                    <w:tblW w:w="0" w:type="auto"/>
                    <w:tblInd w:w="15"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860"/>
                    <w:gridCol w:w="786"/>
                    <w:gridCol w:w="741"/>
                    <w:gridCol w:w="895"/>
                    <w:gridCol w:w="949"/>
                    <w:gridCol w:w="3592"/>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2" w:hRule="atLeast"/>
                    </w:trPr>
                    <w:tc>
                      <w:tcPr>
                        <w:tcW w:w="860" w:type="dxa"/>
                        <w:vMerge w:val="restart"/>
                        <w:tcBorders>
                          <w:bottom w:val="single" w:color="000000" w:sz="4" w:space="0"/>
                          <w:right w:val="single" w:color="000000" w:sz="4" w:space="0"/>
                        </w:tcBorders>
                      </w:tcPr>
                      <w:p>
                        <w:pPr>
                          <w:pStyle w:val="13"/>
                          <w:spacing w:before="140"/>
                          <w:ind w:left="113"/>
                          <w:rPr>
                            <w:sz w:val="21"/>
                          </w:rPr>
                        </w:pPr>
                        <w:r>
                          <w:rPr>
                            <w:w w:val="95"/>
                            <w:sz w:val="21"/>
                          </w:rPr>
                          <w:t>监测点</w:t>
                        </w:r>
                      </w:p>
                    </w:tc>
                    <w:tc>
                      <w:tcPr>
                        <w:tcW w:w="786" w:type="dxa"/>
                        <w:vMerge w:val="restart"/>
                        <w:tcBorders>
                          <w:left w:val="single" w:color="000000" w:sz="4" w:space="0"/>
                          <w:bottom w:val="single" w:color="000000" w:sz="4" w:space="0"/>
                          <w:right w:val="single" w:color="000000" w:sz="4" w:space="0"/>
                        </w:tcBorders>
                      </w:tcPr>
                      <w:p>
                        <w:pPr>
                          <w:pStyle w:val="13"/>
                          <w:spacing w:before="140"/>
                          <w:ind w:left="192"/>
                          <w:rPr>
                            <w:sz w:val="21"/>
                          </w:rPr>
                        </w:pPr>
                        <w:r>
                          <w:rPr>
                            <w:sz w:val="21"/>
                          </w:rPr>
                          <w:t>级别</w:t>
                        </w:r>
                      </w:p>
                    </w:tc>
                    <w:tc>
                      <w:tcPr>
                        <w:tcW w:w="741" w:type="dxa"/>
                        <w:vMerge w:val="restart"/>
                        <w:tcBorders>
                          <w:left w:val="single" w:color="000000" w:sz="4" w:space="0"/>
                          <w:bottom w:val="single" w:color="000000" w:sz="4" w:space="0"/>
                          <w:right w:val="single" w:color="000000" w:sz="4" w:space="0"/>
                        </w:tcBorders>
                      </w:tcPr>
                      <w:p>
                        <w:pPr>
                          <w:pStyle w:val="13"/>
                          <w:spacing w:before="140"/>
                          <w:ind w:left="169"/>
                          <w:rPr>
                            <w:sz w:val="21"/>
                          </w:rPr>
                        </w:pPr>
                        <w:r>
                          <w:rPr>
                            <w:sz w:val="21"/>
                          </w:rPr>
                          <w:t>单位</w:t>
                        </w:r>
                      </w:p>
                    </w:tc>
                    <w:tc>
                      <w:tcPr>
                        <w:tcW w:w="1844" w:type="dxa"/>
                        <w:gridSpan w:val="2"/>
                        <w:tcBorders>
                          <w:left w:val="single" w:color="000000" w:sz="4" w:space="0"/>
                          <w:bottom w:val="single" w:color="000000" w:sz="4" w:space="0"/>
                          <w:right w:val="single" w:color="000000" w:sz="4" w:space="0"/>
                        </w:tcBorders>
                      </w:tcPr>
                      <w:p>
                        <w:pPr>
                          <w:pStyle w:val="13"/>
                          <w:spacing w:before="1" w:line="251" w:lineRule="exact"/>
                          <w:ind w:left="508"/>
                          <w:rPr>
                            <w:sz w:val="21"/>
                          </w:rPr>
                        </w:pPr>
                        <w:r>
                          <w:rPr>
                            <w:w w:val="95"/>
                            <w:sz w:val="21"/>
                          </w:rPr>
                          <w:t>标准限值</w:t>
                        </w:r>
                      </w:p>
                    </w:tc>
                    <w:tc>
                      <w:tcPr>
                        <w:tcW w:w="3592" w:type="dxa"/>
                        <w:vMerge w:val="restart"/>
                        <w:tcBorders>
                          <w:left w:val="single" w:color="000000" w:sz="4" w:space="0"/>
                          <w:bottom w:val="single" w:color="000000" w:sz="4" w:space="0"/>
                        </w:tcBorders>
                      </w:tcPr>
                      <w:p>
                        <w:pPr>
                          <w:pStyle w:val="13"/>
                          <w:spacing w:before="140"/>
                          <w:ind w:left="1385" w:right="1348"/>
                          <w:jc w:val="center"/>
                          <w:rPr>
                            <w:sz w:val="21"/>
                          </w:rPr>
                        </w:pPr>
                        <w:r>
                          <w:rPr>
                            <w:w w:val="95"/>
                            <w:sz w:val="21"/>
                          </w:rPr>
                          <w:t>标准来源</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2" w:hRule="atLeast"/>
                    </w:trPr>
                    <w:tc>
                      <w:tcPr>
                        <w:tcW w:w="860" w:type="dxa"/>
                        <w:vMerge w:val="continue"/>
                        <w:tcBorders>
                          <w:top w:val="nil"/>
                          <w:bottom w:val="single" w:color="000000" w:sz="4" w:space="0"/>
                          <w:right w:val="single" w:color="000000" w:sz="4" w:space="0"/>
                        </w:tcBorders>
                      </w:tcPr>
                      <w:p>
                        <w:pPr>
                          <w:rPr>
                            <w:sz w:val="2"/>
                            <w:szCs w:val="2"/>
                          </w:rPr>
                        </w:pPr>
                      </w:p>
                    </w:tc>
                    <w:tc>
                      <w:tcPr>
                        <w:tcW w:w="786" w:type="dxa"/>
                        <w:vMerge w:val="continue"/>
                        <w:tcBorders>
                          <w:top w:val="nil"/>
                          <w:left w:val="single" w:color="000000" w:sz="4" w:space="0"/>
                          <w:bottom w:val="single" w:color="000000" w:sz="4" w:space="0"/>
                          <w:right w:val="single" w:color="000000" w:sz="4" w:space="0"/>
                        </w:tcBorders>
                      </w:tcPr>
                      <w:p>
                        <w:pPr>
                          <w:rPr>
                            <w:sz w:val="2"/>
                            <w:szCs w:val="2"/>
                          </w:rPr>
                        </w:pPr>
                      </w:p>
                    </w:tc>
                    <w:tc>
                      <w:tcPr>
                        <w:tcW w:w="741" w:type="dxa"/>
                        <w:vMerge w:val="continue"/>
                        <w:tcBorders>
                          <w:top w:val="nil"/>
                          <w:left w:val="single" w:color="000000" w:sz="4" w:space="0"/>
                          <w:bottom w:val="single" w:color="000000" w:sz="4" w:space="0"/>
                          <w:right w:val="single" w:color="000000" w:sz="4" w:space="0"/>
                        </w:tcBorders>
                      </w:tcPr>
                      <w:p>
                        <w:pPr>
                          <w:rPr>
                            <w:sz w:val="2"/>
                            <w:szCs w:val="2"/>
                          </w:rPr>
                        </w:pPr>
                      </w:p>
                    </w:tc>
                    <w:tc>
                      <w:tcPr>
                        <w:tcW w:w="895" w:type="dxa"/>
                        <w:tcBorders>
                          <w:top w:val="single" w:color="000000" w:sz="4" w:space="0"/>
                          <w:left w:val="single" w:color="000000" w:sz="4" w:space="0"/>
                          <w:bottom w:val="single" w:color="000000" w:sz="4" w:space="0"/>
                          <w:right w:val="single" w:color="000000" w:sz="4" w:space="0"/>
                        </w:tcBorders>
                      </w:tcPr>
                      <w:p>
                        <w:pPr>
                          <w:pStyle w:val="13"/>
                          <w:spacing w:before="2" w:line="251" w:lineRule="exact"/>
                          <w:ind w:left="224" w:right="201"/>
                          <w:jc w:val="center"/>
                          <w:rPr>
                            <w:sz w:val="21"/>
                          </w:rPr>
                        </w:pPr>
                        <w:r>
                          <w:rPr>
                            <w:sz w:val="21"/>
                          </w:rPr>
                          <w:t>昼间</w:t>
                        </w:r>
                      </w:p>
                    </w:tc>
                    <w:tc>
                      <w:tcPr>
                        <w:tcW w:w="949" w:type="dxa"/>
                        <w:tcBorders>
                          <w:top w:val="single" w:color="000000" w:sz="4" w:space="0"/>
                          <w:left w:val="single" w:color="000000" w:sz="4" w:space="0"/>
                          <w:bottom w:val="single" w:color="000000" w:sz="4" w:space="0"/>
                          <w:right w:val="single" w:color="000000" w:sz="4" w:space="0"/>
                        </w:tcBorders>
                      </w:tcPr>
                      <w:p>
                        <w:pPr>
                          <w:pStyle w:val="13"/>
                          <w:spacing w:before="2" w:line="251" w:lineRule="exact"/>
                          <w:ind w:left="253" w:right="226"/>
                          <w:jc w:val="center"/>
                          <w:rPr>
                            <w:sz w:val="21"/>
                          </w:rPr>
                        </w:pPr>
                        <w:r>
                          <w:rPr>
                            <w:sz w:val="21"/>
                          </w:rPr>
                          <w:t>夜间</w:t>
                        </w:r>
                      </w:p>
                    </w:tc>
                    <w:tc>
                      <w:tcPr>
                        <w:tcW w:w="3592" w:type="dxa"/>
                        <w:vMerge w:val="continue"/>
                        <w:tcBorders>
                          <w:top w:val="nil"/>
                          <w:left w:val="single" w:color="000000" w:sz="4" w:space="0"/>
                          <w:bottom w:val="single" w:color="000000" w:sz="4" w:space="0"/>
                        </w:tcBorders>
                      </w:tcPr>
                      <w:p>
                        <w:pPr>
                          <w:rPr>
                            <w:sz w:val="2"/>
                            <w:szCs w:val="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34" w:hRule="atLeast"/>
                    </w:trPr>
                    <w:tc>
                      <w:tcPr>
                        <w:tcW w:w="860" w:type="dxa"/>
                        <w:vMerge w:val="restart"/>
                        <w:tcBorders>
                          <w:top w:val="single" w:color="000000" w:sz="4" w:space="0"/>
                          <w:right w:val="single" w:color="000000" w:sz="4" w:space="0"/>
                        </w:tcBorders>
                      </w:tcPr>
                      <w:p>
                        <w:pPr>
                          <w:pStyle w:val="13"/>
                          <w:rPr>
                            <w:sz w:val="20"/>
                          </w:rPr>
                        </w:pPr>
                      </w:p>
                      <w:p>
                        <w:pPr>
                          <w:pStyle w:val="13"/>
                          <w:spacing w:before="156"/>
                          <w:ind w:left="219"/>
                          <w:rPr>
                            <w:sz w:val="21"/>
                          </w:rPr>
                        </w:pPr>
                        <w:r>
                          <w:rPr>
                            <w:sz w:val="21"/>
                          </w:rPr>
                          <w:t>厂界</w:t>
                        </w:r>
                      </w:p>
                    </w:tc>
                    <w:tc>
                      <w:tcPr>
                        <w:tcW w:w="786" w:type="dxa"/>
                        <w:tcBorders>
                          <w:top w:val="single" w:color="000000" w:sz="4" w:space="0"/>
                          <w:left w:val="single" w:color="000000" w:sz="4" w:space="0"/>
                          <w:bottom w:val="single" w:color="000000" w:sz="4" w:space="0"/>
                          <w:right w:val="single" w:color="000000" w:sz="4" w:space="0"/>
                        </w:tcBorders>
                      </w:tcPr>
                      <w:p>
                        <w:pPr>
                          <w:pStyle w:val="13"/>
                          <w:spacing w:before="134"/>
                          <w:ind w:left="24"/>
                          <w:jc w:val="center"/>
                          <w:rPr>
                            <w:sz w:val="21"/>
                          </w:rPr>
                        </w:pPr>
                        <w:r>
                          <w:rPr>
                            <w:w w:val="99"/>
                            <w:sz w:val="21"/>
                          </w:rPr>
                          <w:t>/</w:t>
                        </w:r>
                      </w:p>
                    </w:tc>
                    <w:tc>
                      <w:tcPr>
                        <w:tcW w:w="741" w:type="dxa"/>
                        <w:vMerge w:val="restart"/>
                        <w:tcBorders>
                          <w:top w:val="single" w:color="000000" w:sz="4" w:space="0"/>
                          <w:left w:val="single" w:color="000000" w:sz="4" w:space="0"/>
                          <w:right w:val="single" w:color="000000" w:sz="4" w:space="0"/>
                        </w:tcBorders>
                      </w:tcPr>
                      <w:p>
                        <w:pPr>
                          <w:pStyle w:val="13"/>
                          <w:rPr>
                            <w:sz w:val="20"/>
                          </w:rPr>
                        </w:pPr>
                      </w:p>
                      <w:p>
                        <w:pPr>
                          <w:pStyle w:val="13"/>
                          <w:spacing w:before="156"/>
                          <w:ind w:left="116"/>
                          <w:rPr>
                            <w:sz w:val="21"/>
                          </w:rPr>
                        </w:pPr>
                        <w:r>
                          <w:rPr>
                            <w:sz w:val="21"/>
                          </w:rPr>
                          <w:t>dB(A)</w:t>
                        </w:r>
                      </w:p>
                    </w:tc>
                    <w:tc>
                      <w:tcPr>
                        <w:tcW w:w="895" w:type="dxa"/>
                        <w:tcBorders>
                          <w:top w:val="single" w:color="000000" w:sz="4" w:space="0"/>
                          <w:left w:val="single" w:color="000000" w:sz="4" w:space="0"/>
                          <w:bottom w:val="single" w:color="000000" w:sz="4" w:space="0"/>
                          <w:right w:val="single" w:color="000000" w:sz="4" w:space="0"/>
                        </w:tcBorders>
                      </w:tcPr>
                      <w:p>
                        <w:pPr>
                          <w:pStyle w:val="13"/>
                          <w:spacing w:before="134"/>
                          <w:ind w:left="224" w:right="195"/>
                          <w:jc w:val="center"/>
                          <w:rPr>
                            <w:sz w:val="21"/>
                          </w:rPr>
                        </w:pPr>
                        <w:r>
                          <w:rPr>
                            <w:sz w:val="21"/>
                          </w:rPr>
                          <w:t>70</w:t>
                        </w:r>
                      </w:p>
                    </w:tc>
                    <w:tc>
                      <w:tcPr>
                        <w:tcW w:w="949" w:type="dxa"/>
                        <w:tcBorders>
                          <w:top w:val="single" w:color="000000" w:sz="4" w:space="0"/>
                          <w:left w:val="single" w:color="000000" w:sz="4" w:space="0"/>
                          <w:bottom w:val="single" w:color="000000" w:sz="4" w:space="0"/>
                          <w:right w:val="single" w:color="000000" w:sz="4" w:space="0"/>
                        </w:tcBorders>
                      </w:tcPr>
                      <w:p>
                        <w:pPr>
                          <w:pStyle w:val="13"/>
                          <w:spacing w:before="134"/>
                          <w:ind w:left="253" w:right="224"/>
                          <w:jc w:val="center"/>
                          <w:rPr>
                            <w:sz w:val="21"/>
                          </w:rPr>
                        </w:pPr>
                        <w:r>
                          <w:rPr>
                            <w:sz w:val="21"/>
                          </w:rPr>
                          <w:t>55</w:t>
                        </w:r>
                      </w:p>
                    </w:tc>
                    <w:tc>
                      <w:tcPr>
                        <w:tcW w:w="3592" w:type="dxa"/>
                        <w:tcBorders>
                          <w:top w:val="single" w:color="000000" w:sz="4" w:space="0"/>
                          <w:left w:val="single" w:color="000000" w:sz="4" w:space="0"/>
                          <w:bottom w:val="single" w:color="000000" w:sz="4" w:space="0"/>
                        </w:tcBorders>
                      </w:tcPr>
                      <w:p>
                        <w:pPr>
                          <w:pStyle w:val="13"/>
                          <w:ind w:left="104" w:right="67"/>
                          <w:jc w:val="center"/>
                          <w:rPr>
                            <w:sz w:val="21"/>
                          </w:rPr>
                        </w:pPr>
                        <w:r>
                          <w:rPr>
                            <w:sz w:val="21"/>
                          </w:rPr>
                          <w:t>《建筑施工场界环境噪声排放标准》</w:t>
                        </w:r>
                      </w:p>
                      <w:p>
                        <w:pPr>
                          <w:pStyle w:val="13"/>
                          <w:spacing w:before="2" w:line="243" w:lineRule="exact"/>
                          <w:ind w:left="104" w:right="67"/>
                          <w:jc w:val="center"/>
                          <w:rPr>
                            <w:sz w:val="21"/>
                          </w:rPr>
                        </w:pPr>
                        <w:r>
                          <w:rPr>
                            <w:sz w:val="21"/>
                          </w:rPr>
                          <w:t>（GB12523-2011）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34" w:hRule="atLeast"/>
                    </w:trPr>
                    <w:tc>
                      <w:tcPr>
                        <w:tcW w:w="860" w:type="dxa"/>
                        <w:vMerge w:val="continue"/>
                        <w:tcBorders>
                          <w:top w:val="nil"/>
                          <w:right w:val="single" w:color="000000" w:sz="4" w:space="0"/>
                        </w:tcBorders>
                      </w:tcPr>
                      <w:p>
                        <w:pPr>
                          <w:rPr>
                            <w:sz w:val="2"/>
                            <w:szCs w:val="2"/>
                          </w:rPr>
                        </w:pPr>
                      </w:p>
                    </w:tc>
                    <w:tc>
                      <w:tcPr>
                        <w:tcW w:w="786" w:type="dxa"/>
                        <w:tcBorders>
                          <w:top w:val="single" w:color="000000" w:sz="4" w:space="0"/>
                          <w:left w:val="single" w:color="000000" w:sz="4" w:space="0"/>
                          <w:right w:val="single" w:color="000000" w:sz="4" w:space="0"/>
                        </w:tcBorders>
                      </w:tcPr>
                      <w:p>
                        <w:pPr>
                          <w:pStyle w:val="13"/>
                          <w:spacing w:before="127"/>
                          <w:ind w:left="105" w:right="79"/>
                          <w:jc w:val="center"/>
                          <w:rPr>
                            <w:sz w:val="21"/>
                          </w:rPr>
                        </w:pPr>
                        <w:r>
                          <w:rPr>
                            <w:w w:val="95"/>
                            <w:sz w:val="21"/>
                          </w:rPr>
                          <w:t>2</w:t>
                        </w:r>
                        <w:r>
                          <w:rPr>
                            <w:spacing w:val="-16"/>
                            <w:w w:val="95"/>
                            <w:sz w:val="21"/>
                          </w:rPr>
                          <w:t xml:space="preserve"> 类区</w:t>
                        </w:r>
                      </w:p>
                    </w:tc>
                    <w:tc>
                      <w:tcPr>
                        <w:tcW w:w="741" w:type="dxa"/>
                        <w:vMerge w:val="continue"/>
                        <w:tcBorders>
                          <w:top w:val="nil"/>
                          <w:left w:val="single" w:color="000000" w:sz="4" w:space="0"/>
                          <w:right w:val="single" w:color="000000" w:sz="4" w:space="0"/>
                        </w:tcBorders>
                      </w:tcPr>
                      <w:p>
                        <w:pPr>
                          <w:rPr>
                            <w:sz w:val="2"/>
                            <w:szCs w:val="2"/>
                          </w:rPr>
                        </w:pPr>
                      </w:p>
                    </w:tc>
                    <w:tc>
                      <w:tcPr>
                        <w:tcW w:w="895" w:type="dxa"/>
                        <w:tcBorders>
                          <w:top w:val="single" w:color="000000" w:sz="4" w:space="0"/>
                          <w:left w:val="single" w:color="000000" w:sz="4" w:space="0"/>
                          <w:right w:val="single" w:color="000000" w:sz="4" w:space="0"/>
                        </w:tcBorders>
                      </w:tcPr>
                      <w:p>
                        <w:pPr>
                          <w:pStyle w:val="13"/>
                          <w:spacing w:before="127"/>
                          <w:ind w:left="224" w:right="195"/>
                          <w:jc w:val="center"/>
                          <w:rPr>
                            <w:sz w:val="21"/>
                          </w:rPr>
                        </w:pPr>
                        <w:r>
                          <w:rPr>
                            <w:sz w:val="21"/>
                          </w:rPr>
                          <w:t>60</w:t>
                        </w:r>
                      </w:p>
                    </w:tc>
                    <w:tc>
                      <w:tcPr>
                        <w:tcW w:w="949" w:type="dxa"/>
                        <w:tcBorders>
                          <w:top w:val="single" w:color="000000" w:sz="4" w:space="0"/>
                          <w:left w:val="single" w:color="000000" w:sz="4" w:space="0"/>
                          <w:right w:val="single" w:color="000000" w:sz="4" w:space="0"/>
                        </w:tcBorders>
                      </w:tcPr>
                      <w:p>
                        <w:pPr>
                          <w:pStyle w:val="13"/>
                          <w:spacing w:before="127"/>
                          <w:ind w:left="253" w:right="224"/>
                          <w:jc w:val="center"/>
                          <w:rPr>
                            <w:sz w:val="21"/>
                          </w:rPr>
                        </w:pPr>
                        <w:r>
                          <w:rPr>
                            <w:sz w:val="21"/>
                          </w:rPr>
                          <w:t>50</w:t>
                        </w:r>
                      </w:p>
                    </w:tc>
                    <w:tc>
                      <w:tcPr>
                        <w:tcW w:w="3592" w:type="dxa"/>
                        <w:tcBorders>
                          <w:top w:val="single" w:color="000000" w:sz="4" w:space="0"/>
                          <w:left w:val="single" w:color="000000" w:sz="4" w:space="0"/>
                        </w:tcBorders>
                      </w:tcPr>
                      <w:p>
                        <w:pPr>
                          <w:pStyle w:val="13"/>
                          <w:spacing w:line="259" w:lineRule="exact"/>
                          <w:ind w:left="104" w:right="67"/>
                          <w:jc w:val="center"/>
                          <w:rPr>
                            <w:sz w:val="21"/>
                          </w:rPr>
                        </w:pPr>
                        <w:r>
                          <w:rPr>
                            <w:sz w:val="21"/>
                          </w:rPr>
                          <w:t>《工业企业厂界环境噪声排放标准》</w:t>
                        </w:r>
                      </w:p>
                      <w:p>
                        <w:pPr>
                          <w:pStyle w:val="13"/>
                          <w:spacing w:before="4" w:line="251" w:lineRule="exact"/>
                          <w:ind w:left="104" w:right="67"/>
                          <w:jc w:val="center"/>
                          <w:rPr>
                            <w:sz w:val="21"/>
                          </w:rPr>
                        </w:pPr>
                        <w:r>
                          <w:rPr>
                            <w:sz w:val="21"/>
                          </w:rPr>
                          <w:t>（GB12348-2008）</w:t>
                        </w:r>
                      </w:p>
                    </w:tc>
                  </w:tr>
                </w:tbl>
                <w:p>
                  <w:pPr>
                    <w:pStyle w:val="6"/>
                  </w:pPr>
                </w:p>
              </w:txbxContent>
            </v:textbox>
          </v:shape>
        </w:pict>
      </w:r>
      <w:bookmarkStart w:id="6" w:name="四、主要环境影响和保护措施"/>
      <w:bookmarkEnd w:id="6"/>
    </w:p>
    <w:tbl>
      <w:tblPr>
        <w:tblStyle w:val="9"/>
        <w:tblW w:w="0" w:type="auto"/>
        <w:tblInd w:w="52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800"/>
        <w:gridCol w:w="8190"/>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7317" w:hRule="atLeast"/>
        </w:trPr>
        <w:tc>
          <w:tcPr>
            <w:tcW w:w="800" w:type="dxa"/>
            <w:tcBorders>
              <w:bottom w:val="single" w:color="000000" w:sz="4" w:space="0"/>
              <w:right w:val="single" w:color="000000" w:sz="4" w:space="0"/>
            </w:tcBorders>
          </w:tcPr>
          <w:p>
            <w:pPr>
              <w:pStyle w:val="13"/>
              <w:rPr>
                <w:rFonts w:ascii="Times New Roman"/>
                <w:sz w:val="22"/>
              </w:rPr>
            </w:pPr>
          </w:p>
        </w:tc>
        <w:tc>
          <w:tcPr>
            <w:tcW w:w="8190" w:type="dxa"/>
            <w:tcBorders>
              <w:left w:val="single" w:color="000000" w:sz="4" w:space="0"/>
              <w:bottom w:val="single" w:color="000000" w:sz="4" w:space="0"/>
            </w:tcBorders>
          </w:tcPr>
          <w:p>
            <w:pPr>
              <w:pStyle w:val="13"/>
              <w:spacing w:line="362" w:lineRule="auto"/>
              <w:ind w:left="112" w:right="65" w:firstLine="439"/>
              <w:rPr>
                <w:sz w:val="24"/>
              </w:rPr>
            </w:pPr>
            <w:r>
              <w:rPr>
                <w:spacing w:val="-20"/>
                <w:sz w:val="24"/>
              </w:rPr>
              <w:t>项目运营期食堂安装经国家认可的单位检测合格的油烟净化设施，食堂油烟经净化后的食堂油烟从专用烟道排出，排放浓度符合《饮食业油烟排放标准(试行)》</w:t>
            </w:r>
          </w:p>
          <w:p>
            <w:pPr>
              <w:pStyle w:val="13"/>
              <w:spacing w:line="364" w:lineRule="auto"/>
              <w:ind w:left="112" w:right="5069"/>
              <w:rPr>
                <w:sz w:val="24"/>
              </w:rPr>
            </w:pPr>
            <w:r>
              <w:rPr>
                <w:spacing w:val="-12"/>
                <w:sz w:val="24"/>
              </w:rPr>
              <w:t>（18483-2001</w:t>
            </w:r>
            <w:r>
              <w:rPr>
                <w:spacing w:val="-19"/>
                <w:sz w:val="24"/>
              </w:rPr>
              <w:t>)中的标准限值。</w:t>
            </w:r>
            <w:r>
              <w:rPr>
                <w:sz w:val="24"/>
              </w:rPr>
              <w:t>3、噪声</w:t>
            </w:r>
          </w:p>
          <w:p>
            <w:pPr>
              <w:pStyle w:val="13"/>
              <w:spacing w:line="364" w:lineRule="auto"/>
              <w:ind w:left="112" w:right="-44" w:firstLine="480"/>
              <w:rPr>
                <w:sz w:val="24"/>
              </w:rPr>
            </w:pPr>
            <w:r>
              <w:rPr>
                <w:spacing w:val="-2"/>
                <w:sz w:val="24"/>
              </w:rPr>
              <w:t>施工期噪声执行《建筑施工场界环境噪声排放标准》</w:t>
            </w:r>
            <w:r>
              <w:rPr>
                <w:spacing w:val="-1"/>
                <w:sz w:val="24"/>
              </w:rPr>
              <w:t>（GB12523-2011），</w:t>
            </w:r>
            <w:r>
              <w:rPr>
                <w:spacing w:val="-117"/>
                <w:sz w:val="24"/>
              </w:rPr>
              <w:t xml:space="preserve"> </w:t>
            </w:r>
            <w:r>
              <w:rPr>
                <w:sz w:val="24"/>
              </w:rPr>
              <w:t>厂界噪声执行《工业企业厂界环境噪声排放标准》（GB12348-2008）</w:t>
            </w:r>
            <w:r>
              <w:rPr>
                <w:spacing w:val="-26"/>
                <w:sz w:val="24"/>
              </w:rPr>
              <w:t xml:space="preserve">中 </w:t>
            </w:r>
            <w:r>
              <w:rPr>
                <w:sz w:val="24"/>
              </w:rPr>
              <w:t>2</w:t>
            </w:r>
            <w:r>
              <w:rPr>
                <w:spacing w:val="-24"/>
                <w:sz w:val="24"/>
              </w:rPr>
              <w:t xml:space="preserve"> 类</w:t>
            </w:r>
            <w:r>
              <w:rPr>
                <w:sz w:val="24"/>
              </w:rPr>
              <w:t>区标准：</w:t>
            </w:r>
          </w:p>
          <w:p>
            <w:pPr>
              <w:pStyle w:val="13"/>
              <w:spacing w:line="307" w:lineRule="exact"/>
              <w:ind w:left="3014"/>
              <w:rPr>
                <w:sz w:val="24"/>
              </w:rPr>
            </w:pPr>
            <w:r>
              <w:rPr>
                <w:spacing w:val="-13"/>
                <w:w w:val="95"/>
                <w:sz w:val="24"/>
              </w:rPr>
              <w:t xml:space="preserve">表 </w:t>
            </w:r>
            <w:r>
              <w:rPr>
                <w:rFonts w:ascii="Times New Roman" w:eastAsia="Times New Roman"/>
                <w:b/>
                <w:w w:val="95"/>
                <w:sz w:val="24"/>
              </w:rPr>
              <w:t>3.6</w:t>
            </w:r>
            <w:r>
              <w:rPr>
                <w:rFonts w:ascii="Times New Roman" w:eastAsia="Times New Roman"/>
                <w:b/>
                <w:spacing w:val="120"/>
                <w:sz w:val="24"/>
              </w:rPr>
              <w:t xml:space="preserve"> </w:t>
            </w:r>
            <w:r>
              <w:rPr>
                <w:w w:val="95"/>
                <w:sz w:val="24"/>
              </w:rPr>
              <w:t>环境噪声排放限值</w:t>
            </w:r>
          </w:p>
          <w:p>
            <w:pPr>
              <w:pStyle w:val="13"/>
              <w:rPr>
                <w:sz w:val="26"/>
              </w:rPr>
            </w:pPr>
          </w:p>
          <w:p>
            <w:pPr>
              <w:pStyle w:val="13"/>
              <w:rPr>
                <w:sz w:val="26"/>
              </w:rPr>
            </w:pPr>
          </w:p>
          <w:p>
            <w:pPr>
              <w:pStyle w:val="13"/>
              <w:rPr>
                <w:sz w:val="26"/>
              </w:rPr>
            </w:pPr>
          </w:p>
          <w:p>
            <w:pPr>
              <w:pStyle w:val="13"/>
              <w:rPr>
                <w:sz w:val="26"/>
              </w:rPr>
            </w:pPr>
          </w:p>
          <w:p>
            <w:pPr>
              <w:pStyle w:val="13"/>
              <w:rPr>
                <w:sz w:val="26"/>
              </w:rPr>
            </w:pPr>
          </w:p>
          <w:p>
            <w:pPr>
              <w:pStyle w:val="13"/>
              <w:spacing w:before="213"/>
              <w:ind w:left="112"/>
              <w:rPr>
                <w:sz w:val="24"/>
              </w:rPr>
            </w:pPr>
            <w:r>
              <w:rPr>
                <w:sz w:val="24"/>
              </w:rPr>
              <w:t>4、固体废物</w:t>
            </w:r>
          </w:p>
          <w:p>
            <w:pPr>
              <w:pStyle w:val="13"/>
              <w:spacing w:before="158"/>
              <w:ind w:left="592"/>
              <w:rPr>
                <w:sz w:val="24"/>
              </w:rPr>
            </w:pPr>
            <w:r>
              <w:rPr>
                <w:spacing w:val="17"/>
                <w:sz w:val="24"/>
              </w:rPr>
              <w:t>一般固体废物执行《一般工业固体废物贮存和填埋污染控制标准》</w:t>
            </w:r>
          </w:p>
          <w:p>
            <w:pPr>
              <w:pStyle w:val="13"/>
              <w:spacing w:before="161"/>
              <w:ind w:left="112" w:right="-44"/>
              <w:rPr>
                <w:sz w:val="24"/>
              </w:rPr>
            </w:pPr>
            <w:r>
              <w:rPr>
                <w:spacing w:val="-2"/>
                <w:sz w:val="24"/>
              </w:rPr>
              <w:t>（GB18599-2020）中有关要求；危险废物执行《危险废物贮存污染控制标准》</w:t>
            </w:r>
          </w:p>
          <w:p>
            <w:pPr>
              <w:pStyle w:val="13"/>
              <w:spacing w:before="158"/>
              <w:ind w:left="112"/>
              <w:rPr>
                <w:sz w:val="24"/>
              </w:rPr>
            </w:pPr>
            <w:r>
              <w:rPr>
                <w:sz w:val="24"/>
              </w:rPr>
              <w:t>（GB18421.82-2001）</w:t>
            </w:r>
            <w:r>
              <w:rPr>
                <w:spacing w:val="-20"/>
                <w:sz w:val="24"/>
              </w:rPr>
              <w:t xml:space="preserve">及其 </w:t>
            </w:r>
            <w:r>
              <w:rPr>
                <w:sz w:val="24"/>
              </w:rPr>
              <w:t>2013</w:t>
            </w:r>
            <w:r>
              <w:rPr>
                <w:spacing w:val="-8"/>
                <w:sz w:val="24"/>
              </w:rPr>
              <w:t xml:space="preserve"> 年修改单中有关规定。</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329" w:hRule="atLeast"/>
        </w:trPr>
        <w:tc>
          <w:tcPr>
            <w:tcW w:w="800" w:type="dxa"/>
            <w:tcBorders>
              <w:top w:val="single" w:color="000000" w:sz="4" w:space="0"/>
              <w:right w:val="single" w:color="000000" w:sz="4" w:space="0"/>
            </w:tcBorders>
          </w:tcPr>
          <w:p>
            <w:pPr>
              <w:pStyle w:val="13"/>
              <w:rPr>
                <w:sz w:val="20"/>
              </w:rPr>
            </w:pPr>
          </w:p>
          <w:p>
            <w:pPr>
              <w:pStyle w:val="13"/>
              <w:rPr>
                <w:sz w:val="20"/>
              </w:rPr>
            </w:pPr>
          </w:p>
          <w:p>
            <w:pPr>
              <w:pStyle w:val="13"/>
              <w:rPr>
                <w:sz w:val="20"/>
              </w:rPr>
            </w:pPr>
          </w:p>
          <w:p>
            <w:pPr>
              <w:pStyle w:val="13"/>
              <w:rPr>
                <w:sz w:val="20"/>
              </w:rPr>
            </w:pPr>
          </w:p>
          <w:p>
            <w:pPr>
              <w:pStyle w:val="13"/>
              <w:spacing w:before="12"/>
              <w:rPr>
                <w:sz w:val="17"/>
              </w:rPr>
            </w:pPr>
          </w:p>
          <w:p>
            <w:pPr>
              <w:pStyle w:val="13"/>
              <w:spacing w:line="242" w:lineRule="auto"/>
              <w:ind w:left="190" w:right="174"/>
              <w:jc w:val="both"/>
              <w:rPr>
                <w:sz w:val="21"/>
              </w:rPr>
            </w:pPr>
            <w:r>
              <w:rPr>
                <w:spacing w:val="-3"/>
                <w:sz w:val="21"/>
              </w:rPr>
              <w:t>总量控制指标</w:t>
            </w:r>
          </w:p>
        </w:tc>
        <w:tc>
          <w:tcPr>
            <w:tcW w:w="8190" w:type="dxa"/>
            <w:tcBorders>
              <w:top w:val="single" w:color="000000" w:sz="4" w:space="0"/>
              <w:left w:val="single" w:color="000000" w:sz="4" w:space="0"/>
            </w:tcBorders>
          </w:tcPr>
          <w:p>
            <w:pPr>
              <w:pStyle w:val="13"/>
              <w:rPr>
                <w:sz w:val="24"/>
              </w:rPr>
            </w:pPr>
          </w:p>
          <w:p>
            <w:pPr>
              <w:pStyle w:val="13"/>
              <w:spacing w:before="190" w:line="364" w:lineRule="auto"/>
              <w:ind w:left="112" w:right="87" w:firstLine="480"/>
              <w:jc w:val="both"/>
              <w:rPr>
                <w:sz w:val="24"/>
              </w:rPr>
            </w:pPr>
            <w:r>
              <w:rPr>
                <w:sz w:val="24"/>
              </w:rPr>
              <w:t>根据《国家环境保护“十三五”规划基本思路》，我国“十三五”期间</w:t>
            </w:r>
            <w:r>
              <w:rPr>
                <w:spacing w:val="-20"/>
                <w:sz w:val="24"/>
              </w:rPr>
              <w:t xml:space="preserve">对 </w:t>
            </w:r>
            <w:r>
              <w:rPr>
                <w:sz w:val="24"/>
              </w:rPr>
              <w:t>COD、氨氮、SO</w:t>
            </w:r>
            <w:r>
              <w:rPr>
                <w:position w:val="-2"/>
                <w:sz w:val="12"/>
              </w:rPr>
              <w:t>2</w:t>
            </w:r>
            <w:r>
              <w:rPr>
                <w:sz w:val="24"/>
              </w:rPr>
              <w:t>、NOx</w:t>
            </w:r>
            <w:r>
              <w:rPr>
                <w:spacing w:val="-26"/>
                <w:sz w:val="24"/>
              </w:rPr>
              <w:t xml:space="preserve"> 这 </w:t>
            </w:r>
            <w:r>
              <w:rPr>
                <w:sz w:val="24"/>
              </w:rPr>
              <w:t>4</w:t>
            </w:r>
            <w:r>
              <w:rPr>
                <w:spacing w:val="-6"/>
                <w:sz w:val="24"/>
              </w:rPr>
              <w:t xml:space="preserve"> 种污染物实行排放总量控制，实施重点行业挥</w:t>
            </w:r>
            <w:r>
              <w:rPr>
                <w:sz w:val="24"/>
              </w:rPr>
              <w:t>发性有机物(VOCs)总量控制。</w:t>
            </w:r>
          </w:p>
          <w:p>
            <w:pPr>
              <w:pStyle w:val="13"/>
              <w:spacing w:line="364" w:lineRule="auto"/>
              <w:ind w:left="112" w:right="87" w:firstLine="480"/>
              <w:jc w:val="both"/>
              <w:rPr>
                <w:sz w:val="24"/>
              </w:rPr>
            </w:pPr>
            <w:r>
              <w:rPr>
                <w:sz w:val="24"/>
              </w:rPr>
              <w:t>本项目生活废水与生产废水经化粪池处理后排至衡阳县界牌陶瓷工业园污水处理厂，申请总量控制指标。COD</w:t>
            </w:r>
            <w:r>
              <w:rPr>
                <w:position w:val="-2"/>
                <w:sz w:val="12"/>
              </w:rPr>
              <w:t>Cr</w:t>
            </w:r>
            <w:r>
              <w:rPr>
                <w:spacing w:val="-1"/>
                <w:position w:val="-2"/>
                <w:sz w:val="12"/>
              </w:rPr>
              <w:t xml:space="preserve"> </w:t>
            </w:r>
            <w:r>
              <w:rPr>
                <w:sz w:val="24"/>
              </w:rPr>
              <w:t>：7.24t/a;NH</w:t>
            </w:r>
            <w:r>
              <w:rPr>
                <w:position w:val="-2"/>
                <w:sz w:val="12"/>
              </w:rPr>
              <w:t>3</w:t>
            </w:r>
            <w:r>
              <w:rPr>
                <w:sz w:val="24"/>
              </w:rPr>
              <w:t>-N：1.16t/a。</w:t>
            </w:r>
          </w:p>
        </w:tc>
      </w:tr>
    </w:tbl>
    <w:p>
      <w:pPr>
        <w:spacing w:after="0" w:line="364" w:lineRule="auto"/>
        <w:jc w:val="both"/>
        <w:rPr>
          <w:sz w:val="24"/>
        </w:rPr>
        <w:sectPr>
          <w:pgSz w:w="11910" w:h="16840"/>
          <w:pgMar w:top="1600" w:right="941" w:bottom="960" w:left="940" w:header="891" w:footer="771" w:gutter="0"/>
          <w:cols w:space="720" w:num="1"/>
        </w:sectPr>
      </w:pPr>
    </w:p>
    <w:p>
      <w:pPr>
        <w:pStyle w:val="6"/>
        <w:spacing w:before="5"/>
        <w:rPr>
          <w:sz w:val="25"/>
        </w:rPr>
      </w:pPr>
    </w:p>
    <w:p>
      <w:pPr>
        <w:pStyle w:val="4"/>
        <w:ind w:left="1694" w:right="1694"/>
      </w:pPr>
      <w:bookmarkStart w:id="7" w:name="_bookmark3"/>
      <w:bookmarkEnd w:id="7"/>
      <w:r>
        <w:t>四、主要环境影响和保护措施</w:t>
      </w:r>
    </w:p>
    <w:p>
      <w:pPr>
        <w:pStyle w:val="6"/>
        <w:spacing w:before="10"/>
        <w:rPr>
          <w:sz w:val="17"/>
        </w:rPr>
      </w:pPr>
    </w:p>
    <w:p>
      <w:pPr>
        <w:pStyle w:val="6"/>
        <w:spacing w:before="76"/>
        <w:ind w:left="1412"/>
      </w:pPr>
      <w:r>
        <w:pict>
          <v:group id="_x0000_s1065" o:spid="_x0000_s1065" o:spt="203" style="position:absolute;left:0pt;margin-left:74.45pt;margin-top:2.65pt;height:585.5pt;width:446.4pt;mso-position-horizontal-relative:page;z-index:-251636736;mso-width-relative:page;mso-height-relative:page;" coordorigin="1489,54" coordsize="8928,11710">
            <o:lock v:ext="edit"/>
            <v:shape id="_x0000_s1066" o:spid="_x0000_s1066" style="position:absolute;left:1489;top:53;height:11710;width:8928;" filled="f" stroked="t" coordorigin="1489,54" coordsize="8928,11710" path="m1489,63l10417,63m1489,11753l10417,11753m1499,54l1499,11763m10407,73l10407,11763e">
              <v:path arrowok="t"/>
              <v:fill on="f" focussize="0,0"/>
              <v:stroke weight="0.96pt" color="#000000"/>
              <v:imagedata o:title=""/>
              <o:lock v:ext="edit"/>
            </v:shape>
            <v:line id="_x0000_s1067" o:spid="_x0000_s1067" o:spt="20" style="position:absolute;left:2245;top:73;height:11671;width:0;" stroked="t" coordsize="21600,21600">
              <v:path arrowok="t"/>
              <v:fill focussize="0,0"/>
              <v:stroke weight="0.48pt" color="#000000"/>
              <v:imagedata o:title=""/>
              <o:lock v:ext="edit"/>
            </v:line>
          </v:group>
        </w:pict>
      </w:r>
      <w:r>
        <w:rPr>
          <w:rFonts w:ascii="Times New Roman" w:eastAsia="Times New Roman"/>
          <w:b/>
        </w:rPr>
        <w:t>1</w:t>
      </w:r>
      <w:r>
        <w:t>、大气污染</w:t>
      </w:r>
    </w:p>
    <w:p>
      <w:pPr>
        <w:pStyle w:val="6"/>
        <w:spacing w:before="159"/>
        <w:ind w:left="1892"/>
      </w:pPr>
      <w:r>
        <w:t>工程施工期大气污染主要为施工扬尘及施工废气。</w:t>
      </w:r>
    </w:p>
    <w:p>
      <w:pPr>
        <w:pStyle w:val="12"/>
        <w:numPr>
          <w:ilvl w:val="0"/>
          <w:numId w:val="19"/>
        </w:numPr>
        <w:tabs>
          <w:tab w:val="left" w:pos="2493"/>
        </w:tabs>
        <w:spacing w:before="160" w:after="0" w:line="240" w:lineRule="auto"/>
        <w:ind w:left="2493" w:right="0" w:hanging="601"/>
        <w:jc w:val="left"/>
        <w:rPr>
          <w:sz w:val="24"/>
        </w:rPr>
      </w:pPr>
      <w:r>
        <w:rPr>
          <w:sz w:val="24"/>
        </w:rPr>
        <w:t>施工扬尘</w:t>
      </w:r>
    </w:p>
    <w:p>
      <w:pPr>
        <w:pStyle w:val="6"/>
        <w:spacing w:before="158"/>
        <w:ind w:left="1892"/>
      </w:pPr>
      <w:r>
        <w:t>项目施工扬尘来自施工水厂厂区及线状管道工程建设过程。</w:t>
      </w:r>
    </w:p>
    <w:p>
      <w:pPr>
        <w:pStyle w:val="6"/>
        <w:spacing w:before="161" w:line="364" w:lineRule="auto"/>
        <w:ind w:left="1412" w:right="665" w:firstLine="480"/>
        <w:jc w:val="both"/>
      </w:pPr>
      <w:r>
        <w:rPr>
          <w:spacing w:val="-2"/>
        </w:rPr>
        <w:t>厂区建设</w:t>
      </w:r>
      <w:r>
        <w:rPr>
          <w:rFonts w:ascii="Times New Roman" w:eastAsia="Times New Roman"/>
          <w:spacing w:val="-2"/>
        </w:rPr>
        <w:t>:</w:t>
      </w:r>
      <w:r>
        <w:rPr>
          <w:spacing w:val="-2"/>
        </w:rPr>
        <w:t>施工扬尘污染主要集中在场地平整、土建施工中的基础工程开</w:t>
      </w:r>
      <w:r>
        <w:t>挖扬尘、粉状材料装卸和堆放扬尘、来往运输车辆扬尘。扬尘产生量主要取决于风速、地表干湿度和植被覆盖率状况。</w:t>
      </w:r>
    </w:p>
    <w:p>
      <w:pPr>
        <w:pStyle w:val="6"/>
        <w:spacing w:line="364" w:lineRule="auto"/>
        <w:ind w:left="1412" w:right="545" w:firstLine="480"/>
      </w:pPr>
      <w:r>
        <w:t>管道施工</w:t>
      </w:r>
      <w:r>
        <w:rPr>
          <w:rFonts w:ascii="Times New Roman" w:eastAsia="Times New Roman"/>
        </w:rPr>
        <w:t>:</w:t>
      </w:r>
      <w:r>
        <w:t>项目沿路管道沟槽开挖、填埋过程中由于地表表层植被或硬化地面被破坏，表土疏松裸露、会产生无组织排放的施工扬尘。施工材料中涉</w:t>
      </w:r>
      <w:r>
        <w:rPr>
          <w:spacing w:val="-3"/>
        </w:rPr>
        <w:t>及砂砾等比重小的颗粒性物料，其堆存、装卸及运输过程均易产生扬尘污染。</w:t>
      </w:r>
      <w:r>
        <w:t>施工机械及建材运输车辆行驶过程中会产生路面积尘的二次扬尘污染。路面</w:t>
      </w:r>
    </w:p>
    <w:p>
      <w:pPr>
        <w:pStyle w:val="6"/>
        <w:tabs>
          <w:tab w:val="left" w:pos="1411"/>
        </w:tabs>
        <w:spacing w:line="295" w:lineRule="exact"/>
        <w:ind w:left="720"/>
      </w:pPr>
      <w:r>
        <w:rPr>
          <w:position w:val="1"/>
          <w:sz w:val="21"/>
        </w:rPr>
        <w:t>施工</w:t>
      </w:r>
      <w:r>
        <w:rPr>
          <w:position w:val="1"/>
          <w:sz w:val="21"/>
        </w:rPr>
        <w:tab/>
      </w:r>
      <w:r>
        <w:t>扬尘形成因素较多，主要跟车辆行驶速度、风速、路面积尘量和路面积尘湿</w:t>
      </w:r>
    </w:p>
    <w:p>
      <w:pPr>
        <w:spacing w:before="0" w:line="215" w:lineRule="exact"/>
        <w:ind w:left="720" w:right="0" w:firstLine="0"/>
        <w:jc w:val="left"/>
        <w:rPr>
          <w:sz w:val="21"/>
        </w:rPr>
      </w:pPr>
      <w:r>
        <w:rPr>
          <w:sz w:val="21"/>
        </w:rPr>
        <w:t>期环</w:t>
      </w:r>
    </w:p>
    <w:p>
      <w:pPr>
        <w:pStyle w:val="6"/>
        <w:tabs>
          <w:tab w:val="left" w:pos="1411"/>
        </w:tabs>
        <w:spacing w:line="192" w:lineRule="auto"/>
        <w:ind w:left="720"/>
      </w:pPr>
      <w:r>
        <w:rPr>
          <w:position w:val="-5"/>
          <w:sz w:val="21"/>
        </w:rPr>
        <w:t>境保</w:t>
      </w:r>
      <w:r>
        <w:rPr>
          <w:position w:val="-5"/>
          <w:sz w:val="21"/>
        </w:rPr>
        <w:tab/>
      </w:r>
      <w:r>
        <w:t>度有关，其中风速还直接影响到扬尘的传输距离。</w:t>
      </w:r>
    </w:p>
    <w:p>
      <w:pPr>
        <w:pStyle w:val="6"/>
        <w:tabs>
          <w:tab w:val="left" w:pos="1891"/>
        </w:tabs>
        <w:spacing w:before="20" w:line="340" w:lineRule="exact"/>
        <w:ind w:left="720"/>
      </w:pPr>
      <w:r>
        <w:rPr>
          <w:position w:val="13"/>
          <w:sz w:val="21"/>
        </w:rPr>
        <w:t>护措</w:t>
      </w:r>
      <w:r>
        <w:rPr>
          <w:position w:val="13"/>
          <w:sz w:val="21"/>
        </w:rPr>
        <w:tab/>
      </w:r>
      <w:r>
        <w:t>施工现场周边买按照规定设置围栏，对施工现场内的施工道路进行硬质</w:t>
      </w:r>
    </w:p>
    <w:p>
      <w:pPr>
        <w:spacing w:before="0" w:line="201" w:lineRule="exact"/>
        <w:ind w:left="826" w:right="0" w:firstLine="0"/>
        <w:jc w:val="left"/>
        <w:rPr>
          <w:sz w:val="21"/>
        </w:rPr>
      </w:pPr>
      <w:r>
        <w:rPr>
          <w:w w:val="99"/>
          <w:sz w:val="21"/>
        </w:rPr>
        <w:t>施</w:t>
      </w:r>
    </w:p>
    <w:p>
      <w:pPr>
        <w:pStyle w:val="6"/>
        <w:spacing w:before="25" w:line="364" w:lineRule="auto"/>
        <w:ind w:left="1412" w:right="545"/>
      </w:pPr>
      <w:r>
        <w:t>覆盖；施工区内须划定物料堆放场，对砂石等物料采取封闭、遮挡等有效防尘措施。施工场地要定期洒水，对平整场地、装卸等活动采取湿式作业，以</w:t>
      </w:r>
      <w:r>
        <w:rPr>
          <w:spacing w:val="-9"/>
        </w:rPr>
        <w:t xml:space="preserve">减少扬尘对环境的污染。在风力 </w:t>
      </w:r>
      <w:r>
        <w:rPr>
          <w:rFonts w:ascii="Times New Roman" w:eastAsia="Times New Roman"/>
        </w:rPr>
        <w:t xml:space="preserve">5 </w:t>
      </w:r>
      <w:r>
        <w:rPr>
          <w:spacing w:val="-8"/>
        </w:rPr>
        <w:t>级以上天气，应该暂时停止土方挖掘作业，</w:t>
      </w:r>
      <w:r>
        <w:rPr>
          <w:spacing w:val="-117"/>
        </w:rPr>
        <w:t xml:space="preserve"> </w:t>
      </w:r>
      <w:r>
        <w:t>避免在恶劣气候条件下施工。</w:t>
      </w:r>
    </w:p>
    <w:p>
      <w:pPr>
        <w:pStyle w:val="12"/>
        <w:numPr>
          <w:ilvl w:val="0"/>
          <w:numId w:val="19"/>
        </w:numPr>
        <w:tabs>
          <w:tab w:val="left" w:pos="2433"/>
        </w:tabs>
        <w:spacing w:before="0" w:after="0" w:line="305" w:lineRule="exact"/>
        <w:ind w:left="2433" w:right="0" w:hanging="601"/>
        <w:jc w:val="left"/>
        <w:rPr>
          <w:sz w:val="24"/>
        </w:rPr>
      </w:pPr>
      <w:r>
        <w:rPr>
          <w:sz w:val="24"/>
        </w:rPr>
        <w:t>汽车尾气</w:t>
      </w:r>
    </w:p>
    <w:p>
      <w:pPr>
        <w:pStyle w:val="6"/>
        <w:spacing w:before="160" w:line="364" w:lineRule="auto"/>
        <w:ind w:left="1412" w:right="550" w:firstLine="480"/>
      </w:pPr>
      <w:r>
        <w:t>在施工现场所用的大中型设备和车辆中，主要以柴油、汽油为动力，运</w:t>
      </w:r>
      <w:r>
        <w:rPr>
          <w:spacing w:val="-4"/>
        </w:rPr>
        <w:t xml:space="preserve">输车辆和施工机械运行过程中排放的燃油废气，其主要污染物有 </w:t>
      </w:r>
      <w:r>
        <w:rPr>
          <w:rFonts w:ascii="Times New Roman" w:eastAsia="Times New Roman"/>
        </w:rPr>
        <w:t>CO</w:t>
      </w:r>
      <w:r>
        <w:t>、</w:t>
      </w:r>
      <w:r>
        <w:rPr>
          <w:rFonts w:ascii="Times New Roman" w:eastAsia="Times New Roman"/>
        </w:rPr>
        <w:t>NO2</w:t>
      </w:r>
      <w:r>
        <w:t>、</w:t>
      </w:r>
      <w:r>
        <w:rPr>
          <w:rFonts w:ascii="Times New Roman" w:eastAsia="Times New Roman"/>
        </w:rPr>
        <w:t>THC</w:t>
      </w:r>
      <w:r>
        <w:rPr>
          <w:rFonts w:ascii="Times New Roman" w:eastAsia="Times New Roman"/>
          <w:spacing w:val="59"/>
        </w:rPr>
        <w:t xml:space="preserve"> </w:t>
      </w:r>
      <w:r>
        <w:t>以及少量烟尘等。</w:t>
      </w:r>
    </w:p>
    <w:p>
      <w:pPr>
        <w:pStyle w:val="6"/>
        <w:spacing w:line="304" w:lineRule="exact"/>
        <w:ind w:left="1412"/>
      </w:pPr>
      <w:r>
        <w:rPr>
          <w:rFonts w:ascii="Times New Roman" w:eastAsia="Times New Roman"/>
          <w:b/>
        </w:rPr>
        <w:t>2</w:t>
      </w:r>
      <w:r>
        <w:t>、水污染</w:t>
      </w:r>
    </w:p>
    <w:p>
      <w:pPr>
        <w:pStyle w:val="6"/>
        <w:spacing w:before="161" w:line="364" w:lineRule="auto"/>
        <w:ind w:left="1412" w:right="665" w:firstLine="480"/>
      </w:pPr>
      <w:r>
        <w:t>项目施工过程中的废水主要为施工废水、暴雨地表径流。建筑施工废水包括地面开挖过程中产生的泥浆水、施工车辆离场前的冲洗水。暴雨地表径</w:t>
      </w:r>
    </w:p>
    <w:p>
      <w:pPr>
        <w:spacing w:after="0" w:line="364" w:lineRule="auto"/>
        <w:sectPr>
          <w:pgSz w:w="11910" w:h="16840"/>
          <w:pgMar w:top="1600" w:right="941" w:bottom="960" w:left="940" w:header="891" w:footer="771" w:gutter="0"/>
          <w:cols w:space="720" w:num="1"/>
        </w:sectPr>
      </w:pPr>
    </w:p>
    <w:p>
      <w:pPr>
        <w:pStyle w:val="6"/>
        <w:spacing w:before="122" w:line="364" w:lineRule="auto"/>
        <w:ind w:left="1412" w:right="665"/>
        <w:jc w:val="both"/>
        <w:rPr>
          <w:rFonts w:ascii="Times New Roman" w:eastAsia="Times New Roman"/>
        </w:rPr>
      </w:pPr>
      <w:r>
        <w:pict>
          <v:group id="_x0000_s1068" o:spid="_x0000_s1068" o:spt="203" style="position:absolute;left:0pt;margin-left:74.45pt;margin-top:5.05pt;height:632.2pt;width:446.4pt;mso-position-horizontal-relative:page;z-index:-251636736;mso-width-relative:page;mso-height-relative:page;" coordorigin="1489,101" coordsize="8928,12644">
            <o:lock v:ext="edit"/>
            <v:shape id="_x0000_s1069" o:spid="_x0000_s1069" style="position:absolute;left:1489;top:101;height:12644;width:8928;" filled="f" stroked="t" coordorigin="1489,101" coordsize="8928,12644" path="m1489,111l10417,111m1489,12735l10417,12735m1499,101l1499,12744m10407,120l10407,12744e">
              <v:path arrowok="t"/>
              <v:fill on="f" focussize="0,0"/>
              <v:stroke weight="0.96pt" color="#000000"/>
              <v:imagedata o:title=""/>
              <o:lock v:ext="edit"/>
            </v:shape>
            <v:line id="_x0000_s1070" o:spid="_x0000_s1070" o:spt="20" style="position:absolute;left:2245;top:120;height:12605;width:0;" stroked="t" coordsize="21600,21600">
              <v:path arrowok="t"/>
              <v:fill focussize="0,0"/>
              <v:stroke weight="0.48pt" color="#000000"/>
              <v:imagedata o:title=""/>
              <o:lock v:ext="edit"/>
            </v:line>
          </v:group>
        </w:pict>
      </w:r>
      <w:r>
        <w:t>流除了冲刷浮土、建筑砂石、垃圾和弃土，夹带大量的泥沙外，还会携带水泥、油类等各种污染物。上述废水或雨水含有悬浮物、油类等污染物，若不经过处理而直接外排，将会对周边地表水环境造成污染。为此，建设单位必须落实的水污染防治措施为</w:t>
      </w:r>
      <w:r>
        <w:rPr>
          <w:rFonts w:ascii="Times New Roman" w:eastAsia="Times New Roman"/>
        </w:rPr>
        <w:t>:</w:t>
      </w:r>
    </w:p>
    <w:p>
      <w:pPr>
        <w:pStyle w:val="12"/>
        <w:numPr>
          <w:ilvl w:val="0"/>
          <w:numId w:val="20"/>
        </w:numPr>
        <w:tabs>
          <w:tab w:val="left" w:pos="2493"/>
        </w:tabs>
        <w:spacing w:before="0" w:after="0" w:line="305" w:lineRule="exact"/>
        <w:ind w:left="2493" w:right="0" w:hanging="601"/>
        <w:jc w:val="left"/>
        <w:rPr>
          <w:sz w:val="24"/>
        </w:rPr>
      </w:pPr>
      <w:r>
        <w:rPr>
          <w:sz w:val="24"/>
        </w:rPr>
        <w:t>施工废水</w:t>
      </w:r>
    </w:p>
    <w:p>
      <w:pPr>
        <w:pStyle w:val="6"/>
        <w:spacing w:before="160" w:line="364" w:lineRule="auto"/>
        <w:ind w:left="1412" w:right="665" w:firstLine="480"/>
      </w:pPr>
      <w:r>
        <w:t>设置施工废水临时沉砂池，泥浆水、清洗废水经沉砂池沉淀处理后尽可能回用到施工中</w:t>
      </w:r>
      <w:r>
        <w:rPr>
          <w:rFonts w:ascii="Times New Roman" w:eastAsia="Times New Roman"/>
        </w:rPr>
        <w:t>(</w:t>
      </w:r>
      <w:r>
        <w:t>如洒水降尘等</w:t>
      </w:r>
      <w:r>
        <w:rPr>
          <w:rFonts w:ascii="Times New Roman" w:eastAsia="Times New Roman"/>
        </w:rPr>
        <w:t>)</w:t>
      </w:r>
      <w:r>
        <w:t>，严禁废水直接排入河涌。</w:t>
      </w:r>
    </w:p>
    <w:p>
      <w:pPr>
        <w:pStyle w:val="6"/>
        <w:spacing w:line="364" w:lineRule="auto"/>
        <w:ind w:left="1412" w:right="665" w:firstLine="480"/>
        <w:jc w:val="both"/>
      </w:pPr>
      <w:r>
        <w:t>施工废水主要来自各种施工机械设备的冲洗废水和施工现场清洗、建材清洗、混凝土养护等产生的废水。施工现场产生的废水因泥砂含量较大，须经沉淀池沉淀后尽可能回用于施工现场的洒水降尘。</w:t>
      </w:r>
    </w:p>
    <w:p>
      <w:pPr>
        <w:pStyle w:val="12"/>
        <w:numPr>
          <w:ilvl w:val="0"/>
          <w:numId w:val="20"/>
        </w:numPr>
        <w:tabs>
          <w:tab w:val="left" w:pos="2493"/>
        </w:tabs>
        <w:spacing w:before="0" w:after="0" w:line="304" w:lineRule="exact"/>
        <w:ind w:left="2493" w:right="0" w:hanging="601"/>
        <w:jc w:val="left"/>
        <w:rPr>
          <w:sz w:val="24"/>
        </w:rPr>
      </w:pPr>
      <w:r>
        <w:rPr>
          <w:sz w:val="24"/>
        </w:rPr>
        <w:t>施工生活废水</w:t>
      </w:r>
    </w:p>
    <w:p>
      <w:pPr>
        <w:pStyle w:val="6"/>
        <w:spacing w:before="159" w:line="364" w:lineRule="auto"/>
        <w:ind w:left="1412" w:right="545" w:firstLine="480"/>
      </w:pPr>
      <w:r>
        <w:t>本项目施工人员大多是项目周边的农民工，因此在输水管线施工沿线不设置施工营地，且管线施工大多是沿城市现有道路敷设，所以项目管线施工人员可利用己有基础设施，其生活污水分散于沿途中，可排到已有的生活污水处理设施内：净水厂施工人员生活污水则按施工期间工程人员数高峰期计</w:t>
      </w:r>
      <w:r>
        <w:rPr>
          <w:spacing w:val="-6"/>
        </w:rPr>
        <w:t xml:space="preserve">算，即预计施工人员约 </w:t>
      </w:r>
      <w:r>
        <w:rPr>
          <w:rFonts w:ascii="Times New Roman" w:eastAsia="Times New Roman"/>
        </w:rPr>
        <w:t xml:space="preserve">100 </w:t>
      </w:r>
      <w:r>
        <w:rPr>
          <w:spacing w:val="-6"/>
        </w:rPr>
        <w:t xml:space="preserve">人，按照每人每天用水 </w:t>
      </w:r>
      <w:r>
        <w:rPr>
          <w:rFonts w:ascii="Times New Roman" w:eastAsia="Times New Roman"/>
        </w:rPr>
        <w:t>40L</w:t>
      </w:r>
      <w:r>
        <w:rPr>
          <w:rFonts w:ascii="Times New Roman" w:eastAsia="Times New Roman"/>
          <w:spacing w:val="-1"/>
        </w:rPr>
        <w:t xml:space="preserve"> </w:t>
      </w:r>
      <w:r>
        <w:t>计，则施工人员生活</w:t>
      </w:r>
      <w:r>
        <w:rPr>
          <w:spacing w:val="-14"/>
        </w:rPr>
        <w:t xml:space="preserve">用水量为 </w:t>
      </w:r>
      <w:r>
        <w:rPr>
          <w:rFonts w:ascii="Times New Roman" w:eastAsia="Times New Roman"/>
          <w:spacing w:val="-2"/>
        </w:rPr>
        <w:t>4m</w:t>
      </w:r>
      <w:r>
        <w:rPr>
          <w:rFonts w:ascii="Times New Roman" w:eastAsia="Times New Roman"/>
          <w:spacing w:val="-2"/>
          <w:vertAlign w:val="superscript"/>
        </w:rPr>
        <w:t>3</w:t>
      </w:r>
      <w:r>
        <w:rPr>
          <w:rFonts w:ascii="Times New Roman" w:eastAsia="Times New Roman"/>
          <w:spacing w:val="-2"/>
          <w:vertAlign w:val="baseline"/>
        </w:rPr>
        <w:t>/d</w:t>
      </w:r>
      <w:r>
        <w:rPr>
          <w:spacing w:val="-11"/>
          <w:vertAlign w:val="baseline"/>
        </w:rPr>
        <w:t xml:space="preserve">，排水系数按 </w:t>
      </w:r>
      <w:r>
        <w:rPr>
          <w:rFonts w:ascii="Times New Roman" w:eastAsia="Times New Roman"/>
          <w:spacing w:val="-2"/>
          <w:vertAlign w:val="baseline"/>
        </w:rPr>
        <w:t>0.9</w:t>
      </w:r>
      <w:r>
        <w:rPr>
          <w:rFonts w:ascii="Times New Roman" w:eastAsia="Times New Roman"/>
          <w:vertAlign w:val="baseline"/>
        </w:rPr>
        <w:t xml:space="preserve"> </w:t>
      </w:r>
      <w:r>
        <w:rPr>
          <w:spacing w:val="-5"/>
          <w:vertAlign w:val="baseline"/>
        </w:rPr>
        <w:t xml:space="preserve">计，则施工人员生活污水排放量为 </w:t>
      </w:r>
      <w:r>
        <w:rPr>
          <w:rFonts w:ascii="Times New Roman" w:eastAsia="Times New Roman"/>
          <w:spacing w:val="-1"/>
          <w:vertAlign w:val="baseline"/>
        </w:rPr>
        <w:t>3.6m</w:t>
      </w:r>
      <w:r>
        <w:rPr>
          <w:rFonts w:ascii="Times New Roman" w:eastAsia="Times New Roman"/>
          <w:spacing w:val="-1"/>
          <w:vertAlign w:val="superscript"/>
        </w:rPr>
        <w:t>3</w:t>
      </w:r>
      <w:r>
        <w:rPr>
          <w:rFonts w:ascii="Times New Roman" w:eastAsia="Times New Roman"/>
          <w:spacing w:val="-1"/>
          <w:vertAlign w:val="baseline"/>
        </w:rPr>
        <w:t>/d</w:t>
      </w:r>
      <w:r>
        <w:rPr>
          <w:spacing w:val="-1"/>
          <w:vertAlign w:val="baseline"/>
        </w:rPr>
        <w:t>。</w:t>
      </w:r>
      <w:r>
        <w:rPr>
          <w:vertAlign w:val="baseline"/>
        </w:rPr>
        <w:t>由于本项目不设置临时施工生活营地，且劳工大多为周边人员，或可以借宿周边居民家，则生活废水依托周边村民现有的污水处理设施处理。</w:t>
      </w:r>
    </w:p>
    <w:p>
      <w:pPr>
        <w:pStyle w:val="12"/>
        <w:numPr>
          <w:ilvl w:val="0"/>
          <w:numId w:val="20"/>
        </w:numPr>
        <w:tabs>
          <w:tab w:val="left" w:pos="2493"/>
        </w:tabs>
        <w:spacing w:before="0" w:after="0" w:line="303" w:lineRule="exact"/>
        <w:ind w:left="2493" w:right="0" w:hanging="601"/>
        <w:jc w:val="left"/>
        <w:rPr>
          <w:sz w:val="24"/>
        </w:rPr>
      </w:pPr>
      <w:r>
        <w:rPr>
          <w:sz w:val="24"/>
        </w:rPr>
        <w:t>暴雨地表径流</w:t>
      </w:r>
    </w:p>
    <w:p>
      <w:pPr>
        <w:pStyle w:val="6"/>
        <w:spacing w:before="161" w:line="362" w:lineRule="auto"/>
        <w:ind w:left="1412" w:right="665" w:firstLine="480"/>
      </w:pPr>
      <w:r>
        <w:t>针对暴雨地表径流废水应设置撇洪沟和沉淀池，严禁暴雨期大量含泥沙雨水流入饮用水源水库。</w:t>
      </w:r>
    </w:p>
    <w:p>
      <w:pPr>
        <w:pStyle w:val="12"/>
        <w:numPr>
          <w:ilvl w:val="0"/>
          <w:numId w:val="20"/>
        </w:numPr>
        <w:tabs>
          <w:tab w:val="left" w:pos="2493"/>
        </w:tabs>
        <w:spacing w:before="5" w:after="0" w:line="240" w:lineRule="auto"/>
        <w:ind w:left="2493" w:right="0" w:hanging="601"/>
        <w:jc w:val="left"/>
        <w:rPr>
          <w:sz w:val="24"/>
        </w:rPr>
      </w:pPr>
      <w:r>
        <w:rPr>
          <w:sz w:val="24"/>
        </w:rPr>
        <w:t>施工期水污染</w:t>
      </w:r>
    </w:p>
    <w:p>
      <w:pPr>
        <w:pStyle w:val="6"/>
        <w:spacing w:before="160" w:line="362" w:lineRule="auto"/>
        <w:ind w:left="1412" w:right="665" w:firstLine="480"/>
        <w:rPr>
          <w:rFonts w:ascii="Times New Roman" w:eastAsia="Times New Roman"/>
        </w:rPr>
      </w:pPr>
      <w:r>
        <w:t>施工期施工废水、生活污水禁止直接外排，施工现场应设污水收集和简易处理设施。具体污染防治措施有</w:t>
      </w:r>
      <w:r>
        <w:rPr>
          <w:rFonts w:ascii="Times New Roman" w:eastAsia="Times New Roman"/>
        </w:rPr>
        <w:t>:</w:t>
      </w:r>
    </w:p>
    <w:p>
      <w:pPr>
        <w:pStyle w:val="6"/>
        <w:spacing w:before="3"/>
        <w:ind w:left="1892"/>
      </w:pPr>
      <w:r>
        <w:t>①施工人员排放的生活污水依托周边居民的污水处理设施。</w:t>
      </w:r>
    </w:p>
    <w:p>
      <w:pPr>
        <w:pStyle w:val="6"/>
        <w:spacing w:before="160"/>
        <w:ind w:left="1892"/>
      </w:pPr>
      <w:r>
        <w:t>②管道试压中涉及大型管路的试压，用水量较大，故需要节约用水，试</w:t>
      </w:r>
    </w:p>
    <w:p>
      <w:pPr>
        <w:spacing w:after="0"/>
        <w:sectPr>
          <w:pgSz w:w="11910" w:h="16840"/>
          <w:pgMar w:top="1600" w:right="941" w:bottom="1040" w:left="940" w:header="891" w:footer="771" w:gutter="0"/>
          <w:cols w:space="720" w:num="1"/>
        </w:sectPr>
      </w:pPr>
    </w:p>
    <w:p>
      <w:pPr>
        <w:pStyle w:val="6"/>
        <w:spacing w:before="122" w:line="364" w:lineRule="auto"/>
        <w:ind w:left="1412" w:right="665"/>
        <w:jc w:val="both"/>
      </w:pPr>
      <w:r>
        <w:pict>
          <v:group id="_x0000_s1071" o:spid="_x0000_s1071" o:spt="203" style="position:absolute;left:0pt;margin-left:74.45pt;margin-top:5.05pt;height:632.2pt;width:446.4pt;mso-position-horizontal-relative:page;z-index:-251635712;mso-width-relative:page;mso-height-relative:page;" coordorigin="1489,101" coordsize="8928,12644">
            <o:lock v:ext="edit"/>
            <v:shape id="_x0000_s1072" o:spid="_x0000_s1072" style="position:absolute;left:1489;top:101;height:12644;width:8928;" filled="f" stroked="t" coordorigin="1489,101" coordsize="8928,12644" path="m1489,111l10417,111m1489,12735l10417,12735m1499,101l1499,12744m10407,120l10407,12744e">
              <v:path arrowok="t"/>
              <v:fill on="f" focussize="0,0"/>
              <v:stroke weight="0.96pt" color="#000000"/>
              <v:imagedata o:title=""/>
              <o:lock v:ext="edit"/>
            </v:shape>
            <v:line id="_x0000_s1073" o:spid="_x0000_s1073" o:spt="20" style="position:absolute;left:2245;top:120;height:12605;width:0;" stroked="t" coordsize="21600,21600">
              <v:path arrowok="t"/>
              <v:fill focussize="0,0"/>
              <v:stroke weight="0.48pt" color="#000000"/>
              <v:imagedata o:title=""/>
              <o:lock v:ext="edit"/>
            </v:line>
          </v:group>
        </w:pict>
      </w:r>
      <w:r>
        <w:t>压后的水尽量排放至重复利用的部位；如有渗漏需要处理时，排放水至处理位置，尽量减少水的第二次填充。管道试压产生的试压水应该在室外合适地点排净，排放时应考虑反冲洗力作用及安全与环境保护要求。</w:t>
      </w:r>
    </w:p>
    <w:p>
      <w:pPr>
        <w:pStyle w:val="6"/>
        <w:spacing w:line="364" w:lineRule="auto"/>
        <w:ind w:left="1412" w:right="665" w:firstLine="480"/>
        <w:jc w:val="both"/>
      </w:pPr>
      <w:r>
        <w:t>③凡在施工场地进行搅拌作业的，在搅拌机前台及运输车清洗处设置沉淀池。排放的废水排入沉淀池内，经沉淀处理后回收利用、用于洒水降尘。未经处理的泥浆水，严禁直接排入外水体。</w:t>
      </w:r>
    </w:p>
    <w:p>
      <w:pPr>
        <w:pStyle w:val="6"/>
        <w:spacing w:line="362" w:lineRule="auto"/>
        <w:ind w:left="1412" w:right="668" w:firstLine="480"/>
      </w:pPr>
      <w:r>
        <w:t>④在施工场地四周设置集水沟，收集施工现场排放的混凝土养护水、渗漏水等建筑废水，经沉淀处理后回用于施工现场的洒水抑尘。</w:t>
      </w:r>
    </w:p>
    <w:p>
      <w:pPr>
        <w:pStyle w:val="6"/>
        <w:spacing w:before="3" w:line="362" w:lineRule="auto"/>
        <w:ind w:left="1412" w:right="668" w:firstLine="480"/>
      </w:pPr>
      <w:r>
        <w:t>⑤施工现场的所有临时废水收集设施、沉淀处理设施均需采取防漏隔渗措施。</w:t>
      </w:r>
    </w:p>
    <w:p>
      <w:pPr>
        <w:pStyle w:val="6"/>
        <w:spacing w:before="3" w:line="364" w:lineRule="auto"/>
        <w:ind w:left="1412" w:right="665" w:firstLine="480"/>
        <w:jc w:val="both"/>
      </w:pPr>
      <w:r>
        <w:t>⑥水泥、黄沙、石灰类的建筑材料需集中堆放，并采取一定的防雨淋措施，及时清扫施工运输工程中抛洒的上述建筑材料，以免这些物质随雨水冲刷污染附近水体，为此需要建设撇洪沟和沉淀池。</w:t>
      </w:r>
    </w:p>
    <w:p>
      <w:pPr>
        <w:pStyle w:val="6"/>
        <w:spacing w:before="3"/>
        <w:rPr>
          <w:sz w:val="28"/>
        </w:rPr>
      </w:pPr>
    </w:p>
    <w:p>
      <w:pPr>
        <w:pStyle w:val="6"/>
        <w:ind w:left="1412"/>
      </w:pPr>
      <w:r>
        <w:rPr>
          <w:rFonts w:ascii="Times New Roman" w:eastAsia="Times New Roman"/>
          <w:b/>
        </w:rPr>
        <w:t>3</w:t>
      </w:r>
      <w:r>
        <w:t>、噪声污染</w:t>
      </w:r>
    </w:p>
    <w:p>
      <w:pPr>
        <w:pStyle w:val="6"/>
        <w:spacing w:before="160" w:line="362" w:lineRule="auto"/>
        <w:ind w:left="1412" w:right="665" w:firstLine="480"/>
      </w:pPr>
      <w:r>
        <w:t>项目施工期噪声污染来自施工机械噪声及运输车辆噪声。项目施工机械噪声源见表 所示。</w:t>
      </w:r>
    </w:p>
    <w:p>
      <w:pPr>
        <w:spacing w:before="4"/>
        <w:ind w:left="3600" w:right="0" w:firstLine="0"/>
        <w:jc w:val="left"/>
        <w:rPr>
          <w:sz w:val="21"/>
        </w:rPr>
      </w:pPr>
      <w:r>
        <w:drawing>
          <wp:anchor distT="0" distB="0" distL="0" distR="0" simplePos="0" relativeHeight="251659264" behindDoc="0" locked="0" layoutInCell="1" allowOverlap="1">
            <wp:simplePos x="0" y="0"/>
            <wp:positionH relativeFrom="page">
              <wp:posOffset>1492885</wp:posOffset>
            </wp:positionH>
            <wp:positionV relativeFrom="paragraph">
              <wp:posOffset>259715</wp:posOffset>
            </wp:positionV>
            <wp:extent cx="5005070" cy="2684780"/>
            <wp:effectExtent l="0" t="0" r="0" b="0"/>
            <wp:wrapTopAndBottom/>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1.jpeg"/>
                    <pic:cNvPicPr>
                      <a:picLocks noChangeAspect="1"/>
                    </pic:cNvPicPr>
                  </pic:nvPicPr>
                  <pic:blipFill>
                    <a:blip r:embed="rId35" cstate="print"/>
                    <a:stretch>
                      <a:fillRect/>
                    </a:stretch>
                  </pic:blipFill>
                  <pic:spPr>
                    <a:xfrm>
                      <a:off x="0" y="0"/>
                      <a:ext cx="5005375" cy="2684811"/>
                    </a:xfrm>
                    <a:prstGeom prst="rect">
                      <a:avLst/>
                    </a:prstGeom>
                  </pic:spPr>
                </pic:pic>
              </a:graphicData>
            </a:graphic>
          </wp:anchor>
        </w:drawing>
      </w:r>
      <w:r>
        <w:rPr>
          <w:spacing w:val="-4"/>
          <w:w w:val="95"/>
          <w:sz w:val="21"/>
        </w:rPr>
        <w:t xml:space="preserve">表 </w:t>
      </w:r>
      <w:r>
        <w:rPr>
          <w:rFonts w:ascii="Times New Roman" w:eastAsia="Times New Roman"/>
          <w:w w:val="95"/>
          <w:sz w:val="21"/>
        </w:rPr>
        <w:t>4.1</w:t>
      </w:r>
      <w:r>
        <w:rPr>
          <w:rFonts w:ascii="Times New Roman" w:eastAsia="Times New Roman"/>
          <w:spacing w:val="137"/>
          <w:sz w:val="21"/>
        </w:rPr>
        <w:t xml:space="preserve"> </w:t>
      </w:r>
      <w:r>
        <w:rPr>
          <w:w w:val="95"/>
          <w:sz w:val="21"/>
        </w:rPr>
        <w:t>施工期主要施工机械噪声源强一览表</w:t>
      </w:r>
    </w:p>
    <w:p>
      <w:pPr>
        <w:spacing w:after="0"/>
        <w:jc w:val="left"/>
        <w:rPr>
          <w:sz w:val="21"/>
        </w:rPr>
        <w:sectPr>
          <w:pgSz w:w="11910" w:h="16840"/>
          <w:pgMar w:top="1600" w:right="941" w:bottom="1040" w:left="940" w:header="891" w:footer="771" w:gutter="0"/>
          <w:cols w:space="720" w:num="1"/>
        </w:sectPr>
      </w:pPr>
    </w:p>
    <w:p>
      <w:pPr>
        <w:pStyle w:val="6"/>
        <w:spacing w:before="122" w:line="364" w:lineRule="auto"/>
        <w:ind w:left="1412" w:right="545" w:firstLine="480"/>
      </w:pPr>
      <w:r>
        <w:pict>
          <v:group id="_x0000_s1074" o:spid="_x0000_s1074" o:spt="203" style="position:absolute;left:0pt;margin-left:74.45pt;margin-top:5.05pt;height:632.2pt;width:446.4pt;mso-position-horizontal-relative:page;z-index:-251634688;mso-width-relative:page;mso-height-relative:page;" coordorigin="1489,101" coordsize="8928,12644">
            <o:lock v:ext="edit"/>
            <v:shape id="_x0000_s1075" o:spid="_x0000_s1075" style="position:absolute;left:1489;top:101;height:12644;width:8928;" filled="f" stroked="t" coordorigin="1489,101" coordsize="8928,12644" path="m1489,111l10417,111m1489,12735l10417,12735m1499,101l1499,12744m10407,120l10407,12744e">
              <v:path arrowok="t"/>
              <v:fill on="f" focussize="0,0"/>
              <v:stroke weight="0.96pt" color="#000000"/>
              <v:imagedata o:title=""/>
              <o:lock v:ext="edit"/>
            </v:shape>
            <v:line id="_x0000_s1076" o:spid="_x0000_s1076" o:spt="20" style="position:absolute;left:2245;top:120;height:12605;width:0;" stroked="t" coordsize="21600,21600">
              <v:path arrowok="t"/>
              <v:fill focussize="0,0"/>
              <v:stroke weight="0.48pt" color="#000000"/>
              <v:imagedata o:title=""/>
              <o:lock v:ext="edit"/>
            </v:line>
          </v:group>
        </w:pict>
      </w:r>
      <w:r>
        <w:t>项目施工期可以合理选用低噪声的施工机械和先进的施工技术，控制污</w:t>
      </w:r>
      <w:r>
        <w:rPr>
          <w:spacing w:val="-3"/>
        </w:rPr>
        <w:t>染噪声，并注意施工机械设备的维修保养，避免因设备性能减退而噪声增强；</w:t>
      </w:r>
      <w:r>
        <w:rPr>
          <w:spacing w:val="-117"/>
        </w:rPr>
        <w:t xml:space="preserve"> </w:t>
      </w:r>
      <w:r>
        <w:t>对推土机、空压机、钻孔机等高噪声设备合理安排作业时间，夜间禁止高噪声扰民作业；地基可采用深基坑支护施工法，基坑分层放坡开挖、土层进行锚杆、喷锚支护以减轻震动，确保对临近管线、建筑物、道路的安全；混凝土主体工程可采用商品混凝土，可以减少在场地内混凝土自行搅拌产生的噪声污染。</w:t>
      </w:r>
    </w:p>
    <w:p>
      <w:pPr>
        <w:pStyle w:val="6"/>
        <w:spacing w:line="305" w:lineRule="exact"/>
        <w:ind w:left="1412"/>
      </w:pPr>
      <w:r>
        <w:rPr>
          <w:rFonts w:ascii="Times New Roman" w:eastAsia="Times New Roman"/>
          <w:b/>
        </w:rPr>
        <w:t>4</w:t>
      </w:r>
      <w:r>
        <w:t>、固体废物污染</w:t>
      </w:r>
    </w:p>
    <w:p>
      <w:pPr>
        <w:pStyle w:val="6"/>
        <w:spacing w:before="160"/>
        <w:ind w:left="1892"/>
      </w:pPr>
      <w:r>
        <w:rPr>
          <w:spacing w:val="-3"/>
        </w:rPr>
        <w:t>项目施工期间固体废物主要为施工人员生活垃圾、施工废料、弃土方等。</w:t>
      </w:r>
    </w:p>
    <w:p>
      <w:pPr>
        <w:pStyle w:val="12"/>
        <w:numPr>
          <w:ilvl w:val="0"/>
          <w:numId w:val="21"/>
        </w:numPr>
        <w:tabs>
          <w:tab w:val="left" w:pos="2493"/>
        </w:tabs>
        <w:spacing w:before="158" w:after="0" w:line="240" w:lineRule="auto"/>
        <w:ind w:left="2493" w:right="0" w:hanging="601"/>
        <w:jc w:val="left"/>
        <w:rPr>
          <w:sz w:val="24"/>
        </w:rPr>
      </w:pPr>
      <w:r>
        <w:rPr>
          <w:sz w:val="24"/>
        </w:rPr>
        <w:t>施工人员生活垃圾</w:t>
      </w:r>
    </w:p>
    <w:p>
      <w:pPr>
        <w:pStyle w:val="6"/>
        <w:spacing w:before="158" w:line="364" w:lineRule="auto"/>
        <w:ind w:left="1412" w:right="665" w:firstLine="480"/>
      </w:pPr>
      <w:r>
        <w:rPr>
          <w:spacing w:val="-10"/>
        </w:rPr>
        <w:t xml:space="preserve">项目施工人员共 </w:t>
      </w:r>
      <w:r>
        <w:rPr>
          <w:rFonts w:ascii="Times New Roman" w:eastAsia="Times New Roman"/>
          <w:spacing w:val="-2"/>
        </w:rPr>
        <w:t>100</w:t>
      </w:r>
      <w:r>
        <w:rPr>
          <w:rFonts w:ascii="Times New Roman" w:eastAsia="Times New Roman"/>
          <w:spacing w:val="3"/>
        </w:rPr>
        <w:t xml:space="preserve"> </w:t>
      </w:r>
      <w:r>
        <w:rPr>
          <w:spacing w:val="-2"/>
        </w:rPr>
        <w:t xml:space="preserve">人，生活垃圾产生量按 </w:t>
      </w:r>
      <w:r>
        <w:rPr>
          <w:rFonts w:ascii="Times New Roman" w:eastAsia="Times New Roman"/>
          <w:spacing w:val="-2"/>
        </w:rPr>
        <w:t>0.5kg/</w:t>
      </w:r>
      <w:r>
        <w:rPr>
          <w:spacing w:val="-2"/>
        </w:rPr>
        <w:t>人</w:t>
      </w:r>
      <w:r>
        <w:rPr>
          <w:rFonts w:ascii="Times New Roman" w:eastAsia="Times New Roman"/>
          <w:spacing w:val="-2"/>
        </w:rPr>
        <w:t>/d</w:t>
      </w:r>
      <w:r>
        <w:rPr>
          <w:rFonts w:ascii="Times New Roman" w:eastAsia="Times New Roman"/>
        </w:rPr>
        <w:t xml:space="preserve"> </w:t>
      </w:r>
      <w:r>
        <w:rPr>
          <w:spacing w:val="-1"/>
        </w:rPr>
        <w:t>计，施工人员生</w:t>
      </w:r>
      <w:r>
        <w:rPr>
          <w:spacing w:val="-8"/>
        </w:rPr>
        <w:t xml:space="preserve">活垃圾的产生量为 </w:t>
      </w:r>
      <w:r>
        <w:rPr>
          <w:rFonts w:ascii="Times New Roman" w:eastAsia="Times New Roman"/>
        </w:rPr>
        <w:t>50kg/d</w:t>
      </w:r>
      <w:r>
        <w:t>。</w:t>
      </w:r>
    </w:p>
    <w:p>
      <w:pPr>
        <w:pStyle w:val="12"/>
        <w:numPr>
          <w:ilvl w:val="0"/>
          <w:numId w:val="21"/>
        </w:numPr>
        <w:tabs>
          <w:tab w:val="left" w:pos="2493"/>
        </w:tabs>
        <w:spacing w:before="1" w:after="0" w:line="240" w:lineRule="auto"/>
        <w:ind w:left="2493" w:right="0" w:hanging="601"/>
        <w:jc w:val="left"/>
        <w:rPr>
          <w:sz w:val="24"/>
        </w:rPr>
      </w:pPr>
      <w:r>
        <w:rPr>
          <w:sz w:val="24"/>
        </w:rPr>
        <w:t>施工废料</w:t>
      </w:r>
    </w:p>
    <w:p>
      <w:pPr>
        <w:pStyle w:val="6"/>
        <w:spacing w:before="158" w:line="364" w:lineRule="auto"/>
        <w:ind w:left="1412" w:right="665" w:firstLine="480"/>
      </w:pPr>
      <w:r>
        <w:t>项目施工过程的施工机械维修委托临近乡镇专业的机械维修机构，维修产生的危废由维修机构负责合理处置。</w:t>
      </w:r>
    </w:p>
    <w:p>
      <w:pPr>
        <w:pStyle w:val="6"/>
        <w:spacing w:line="364" w:lineRule="auto"/>
        <w:ind w:left="1412" w:right="665" w:firstLine="480"/>
        <w:jc w:val="both"/>
      </w:pPr>
      <w:r>
        <w:t>目前项目管道施工作业带临时占地和场站永久占地地表种植一定的植被如农作物和人工栽种的沿路绿化带，施工前期的施工地表清理作业会产生清理固废，主要为废弃农作物和其他植被，属于有机固废。</w:t>
      </w:r>
    </w:p>
    <w:p>
      <w:pPr>
        <w:pStyle w:val="12"/>
        <w:numPr>
          <w:ilvl w:val="0"/>
          <w:numId w:val="21"/>
        </w:numPr>
        <w:tabs>
          <w:tab w:val="left" w:pos="2493"/>
        </w:tabs>
        <w:spacing w:before="0" w:after="0" w:line="307" w:lineRule="exact"/>
        <w:ind w:left="2493" w:right="0" w:hanging="601"/>
        <w:jc w:val="left"/>
        <w:rPr>
          <w:sz w:val="24"/>
        </w:rPr>
      </w:pPr>
      <w:r>
        <w:rPr>
          <w:sz w:val="24"/>
        </w:rPr>
        <w:t>施工弃土</w:t>
      </w:r>
    </w:p>
    <w:p>
      <w:pPr>
        <w:pStyle w:val="6"/>
        <w:spacing w:before="157" w:line="364" w:lineRule="auto"/>
        <w:ind w:left="1412" w:right="665" w:firstLine="480"/>
      </w:pPr>
      <w:r>
        <w:t>本项目施工期产生施工弃土。根据建设单位提供的地块土石方量，本项</w:t>
      </w:r>
      <w:r>
        <w:rPr>
          <w:spacing w:val="-10"/>
        </w:rPr>
        <w:t xml:space="preserve">目挖方量约 </w:t>
      </w:r>
      <w:r>
        <w:rPr>
          <w:rFonts w:ascii="Times New Roman" w:eastAsia="Times New Roman"/>
        </w:rPr>
        <w:t xml:space="preserve">6.58 </w:t>
      </w:r>
      <w:r>
        <w:rPr>
          <w:spacing w:val="-30"/>
        </w:rPr>
        <w:t xml:space="preserve">万 </w:t>
      </w:r>
      <w:r>
        <w:rPr>
          <w:rFonts w:ascii="Times New Roman" w:eastAsia="Times New Roman"/>
        </w:rPr>
        <w:t>m3</w:t>
      </w:r>
      <w:r>
        <w:rPr>
          <w:spacing w:val="-10"/>
        </w:rPr>
        <w:t xml:space="preserve">，填方量约 </w:t>
      </w:r>
      <w:r>
        <w:rPr>
          <w:rFonts w:ascii="Times New Roman" w:eastAsia="Times New Roman"/>
        </w:rPr>
        <w:t xml:space="preserve">3.94 </w:t>
      </w:r>
      <w:r>
        <w:rPr>
          <w:spacing w:val="-30"/>
        </w:rPr>
        <w:t xml:space="preserve">万 </w:t>
      </w:r>
      <w:r>
        <w:rPr>
          <w:rFonts w:ascii="Times New Roman" w:eastAsia="Times New Roman"/>
        </w:rPr>
        <w:t>m3</w:t>
      </w:r>
      <w:r>
        <w:rPr>
          <w:spacing w:val="-10"/>
        </w:rPr>
        <w:t xml:space="preserve">，项目弃方 </w:t>
      </w:r>
      <w:r>
        <w:rPr>
          <w:rFonts w:ascii="Times New Roman" w:eastAsia="Times New Roman"/>
        </w:rPr>
        <w:t xml:space="preserve">2.64 </w:t>
      </w:r>
      <w:r>
        <w:rPr>
          <w:spacing w:val="-30"/>
        </w:rPr>
        <w:t xml:space="preserve">万 </w:t>
      </w:r>
      <w:r>
        <w:rPr>
          <w:rFonts w:ascii="Times New Roman" w:eastAsia="Times New Roman"/>
        </w:rPr>
        <w:t>m3</w:t>
      </w:r>
      <w:r>
        <w:t>。</w:t>
      </w:r>
    </w:p>
    <w:p>
      <w:pPr>
        <w:pStyle w:val="12"/>
        <w:numPr>
          <w:ilvl w:val="0"/>
          <w:numId w:val="21"/>
        </w:numPr>
        <w:tabs>
          <w:tab w:val="left" w:pos="2512"/>
        </w:tabs>
        <w:spacing w:before="0" w:after="0" w:line="306" w:lineRule="exact"/>
        <w:ind w:left="2511" w:right="0" w:hanging="620"/>
        <w:jc w:val="left"/>
        <w:rPr>
          <w:sz w:val="24"/>
        </w:rPr>
      </w:pPr>
      <w:r>
        <w:rPr>
          <w:sz w:val="24"/>
        </w:rPr>
        <w:t>施工建筑垃圾</w:t>
      </w:r>
      <w:r>
        <w:rPr>
          <w:rFonts w:ascii="Times New Roman" w:eastAsia="Times New Roman"/>
          <w:sz w:val="24"/>
        </w:rPr>
        <w:t>:</w:t>
      </w:r>
      <w:r>
        <w:rPr>
          <w:spacing w:val="-1"/>
          <w:sz w:val="24"/>
        </w:rPr>
        <w:t xml:space="preserve">施工建筑垃圾按每平米 </w:t>
      </w:r>
      <w:r>
        <w:rPr>
          <w:rFonts w:ascii="Times New Roman" w:eastAsia="Times New Roman"/>
          <w:sz w:val="24"/>
        </w:rPr>
        <w:t>0.05</w:t>
      </w:r>
      <w:r>
        <w:rPr>
          <w:rFonts w:ascii="Times New Roman" w:eastAsia="Times New Roman"/>
          <w:spacing w:val="50"/>
          <w:sz w:val="24"/>
        </w:rPr>
        <w:t xml:space="preserve"> </w:t>
      </w:r>
      <w:r>
        <w:rPr>
          <w:rFonts w:ascii="Times New Roman" w:eastAsia="Times New Roman"/>
          <w:sz w:val="24"/>
        </w:rPr>
        <w:t>t</w:t>
      </w:r>
      <w:r>
        <w:rPr>
          <w:sz w:val="24"/>
        </w:rPr>
        <w:t>，本项目总建筑面积</w:t>
      </w:r>
    </w:p>
    <w:p>
      <w:pPr>
        <w:pStyle w:val="6"/>
        <w:spacing w:before="161" w:line="364" w:lineRule="auto"/>
        <w:ind w:left="1412" w:right="668"/>
      </w:pPr>
      <w:r>
        <w:rPr>
          <w:rFonts w:ascii="Times New Roman" w:eastAsia="Times New Roman"/>
          <w:spacing w:val="-1"/>
        </w:rPr>
        <w:t>16275.18</w:t>
      </w:r>
      <w:r>
        <w:rPr>
          <w:rFonts w:ascii="Times New Roman" w:eastAsia="Times New Roman"/>
          <w:spacing w:val="2"/>
        </w:rPr>
        <w:t xml:space="preserve"> </w:t>
      </w:r>
      <w:r>
        <w:rPr>
          <w:rFonts w:ascii="Times New Roman" w:eastAsia="Times New Roman"/>
        </w:rPr>
        <w:t>m2</w:t>
      </w:r>
      <w:r>
        <w:rPr>
          <w:spacing w:val="-5"/>
        </w:rPr>
        <w:t xml:space="preserve">，则建筑垃圾年产生量约为 </w:t>
      </w:r>
      <w:r>
        <w:rPr>
          <w:rFonts w:ascii="Times New Roman" w:eastAsia="Times New Roman"/>
        </w:rPr>
        <w:t>819.5</w:t>
      </w:r>
      <w:r>
        <w:rPr>
          <w:rFonts w:ascii="Times New Roman" w:eastAsia="Times New Roman"/>
          <w:spacing w:val="2"/>
        </w:rPr>
        <w:t xml:space="preserve"> </w:t>
      </w:r>
      <w:r>
        <w:rPr>
          <w:rFonts w:ascii="Times New Roman" w:eastAsia="Times New Roman"/>
        </w:rPr>
        <w:t>t/a</w:t>
      </w:r>
      <w:r>
        <w:t>。建筑垃圾送至建筑垃圾填埋场填埋。</w:t>
      </w:r>
    </w:p>
    <w:p>
      <w:pPr>
        <w:pStyle w:val="6"/>
        <w:spacing w:line="306" w:lineRule="exact"/>
        <w:ind w:left="1412"/>
      </w:pPr>
      <w:r>
        <w:rPr>
          <w:rFonts w:ascii="Times New Roman" w:eastAsia="Times New Roman"/>
          <w:b/>
        </w:rPr>
        <w:t>5</w:t>
      </w:r>
      <w:r>
        <w:t>、生态影响</w:t>
      </w:r>
    </w:p>
    <w:p>
      <w:pPr>
        <w:pStyle w:val="6"/>
        <w:spacing w:before="158" w:line="364" w:lineRule="auto"/>
        <w:ind w:left="1412" w:right="665" w:firstLine="480"/>
      </w:pPr>
      <w:r>
        <w:rPr>
          <w:spacing w:val="-8"/>
        </w:rPr>
        <w:t xml:space="preserve">本项目管线输水总长 </w:t>
      </w:r>
      <w:r>
        <w:rPr>
          <w:rFonts w:ascii="Times New Roman" w:eastAsia="Times New Roman"/>
          <w:spacing w:val="-2"/>
        </w:rPr>
        <w:t>9406</w:t>
      </w:r>
      <w:r>
        <w:rPr>
          <w:rFonts w:ascii="Times New Roman" w:eastAsia="Times New Roman"/>
        </w:rPr>
        <w:t xml:space="preserve"> </w:t>
      </w:r>
      <w:r>
        <w:rPr>
          <w:rFonts w:ascii="Times New Roman" w:eastAsia="Times New Roman"/>
          <w:spacing w:val="-2"/>
        </w:rPr>
        <w:t>m</w:t>
      </w:r>
      <w:r>
        <w:rPr>
          <w:spacing w:val="-2"/>
        </w:rPr>
        <w:t>，施工沿线主要植被为耕地、林地。管道施</w:t>
      </w:r>
      <w:r>
        <w:t>工采用开挖直埋、定向钻两种方式，会对沿线评价范围内生态系统造成一定</w:t>
      </w:r>
    </w:p>
    <w:p>
      <w:pPr>
        <w:spacing w:after="0" w:line="364" w:lineRule="auto"/>
        <w:sectPr>
          <w:pgSz w:w="11910" w:h="16840"/>
          <w:pgMar w:top="1600" w:right="941" w:bottom="1040" w:left="940" w:header="891" w:footer="771" w:gutter="0"/>
          <w:cols w:space="720" w:num="1"/>
        </w:sectPr>
      </w:pPr>
    </w:p>
    <w:p>
      <w:pPr>
        <w:pStyle w:val="6"/>
        <w:spacing w:before="122" w:line="364" w:lineRule="auto"/>
        <w:ind w:left="1412" w:right="665"/>
        <w:jc w:val="both"/>
      </w:pPr>
      <w:r>
        <w:pict>
          <v:group id="_x0000_s1077" o:spid="_x0000_s1077" o:spt="203" style="position:absolute;left:0pt;margin-left:74.45pt;margin-top:5.05pt;height:632.2pt;width:446.4pt;mso-position-horizontal-relative:page;z-index:-251634688;mso-width-relative:page;mso-height-relative:page;" coordorigin="1489,101" coordsize="8928,12644">
            <o:lock v:ext="edit"/>
            <v:shape id="_x0000_s1078" o:spid="_x0000_s1078" style="position:absolute;left:1489;top:101;height:12644;width:8928;" filled="f" stroked="t" coordorigin="1489,101" coordsize="8928,12644" path="m1489,111l10417,111m1489,12735l10417,12735m1499,101l1499,12744m10407,120l10407,12744e">
              <v:path arrowok="t"/>
              <v:fill on="f" focussize="0,0"/>
              <v:stroke weight="0.96pt" color="#000000"/>
              <v:imagedata o:title=""/>
              <o:lock v:ext="edit"/>
            </v:shape>
            <v:line id="_x0000_s1079" o:spid="_x0000_s1079" o:spt="20" style="position:absolute;left:2245;top:120;height:12605;width:0;" stroked="t" coordsize="21600,21600">
              <v:path arrowok="t"/>
              <v:fill focussize="0,0"/>
              <v:stroke weight="0.48pt" color="#000000"/>
              <v:imagedata o:title=""/>
              <o:lock v:ext="edit"/>
            </v:line>
          </v:group>
        </w:pict>
      </w:r>
      <w:r>
        <w:t>不利影响。直埋开挖、定向钻施工“出、入点”开挖会对开挖范围内地表造成扰动，破坏土壤结构、降低土壤肥力，损坏地表植被，遇不良天气易造成局地水土流失。施工噪声，尤其定向钻噪声会对周围动物造成惊扰。施工扬尘和废气会对评价范围内的植被光合作用和生长造成不利影响，施工废水随意排放会对附近土壤和植被造成污染，施工固废的堆放会对临时占用地表，</w:t>
      </w:r>
      <w:r>
        <w:rPr>
          <w:spacing w:val="-118"/>
        </w:rPr>
        <w:t xml:space="preserve"> </w:t>
      </w:r>
      <w:r>
        <w:t>压覆其上植被。另外，定向钻钻孔过程可能会对穿越曲线及两侧的树木根系造成损伤。</w:t>
      </w:r>
    </w:p>
    <w:p>
      <w:pPr>
        <w:pStyle w:val="6"/>
        <w:spacing w:line="364" w:lineRule="auto"/>
        <w:ind w:left="1412" w:right="545" w:firstLine="480"/>
      </w:pPr>
      <w:r>
        <w:t>保护措施：经采取施工带内洒水抑尘、防尘覆盖及围挡等防尘措施后，</w:t>
      </w:r>
      <w:r>
        <w:rPr>
          <w:spacing w:val="1"/>
        </w:rPr>
        <w:t xml:space="preserve"> </w:t>
      </w:r>
      <w:r>
        <w:t>可有效降低施工扬尘量，不会对评价范围内植被，尤其是农作物造成明显不利影响。施工废水收集并综合利用，施工固废及时清运，缓解了对临时占地</w:t>
      </w:r>
      <w:r>
        <w:rPr>
          <w:spacing w:val="-3"/>
        </w:rPr>
        <w:t>及对附近土壤和植被的污染。因此，在严格采取本报告中有关施工期“三废”</w:t>
      </w:r>
      <w:r>
        <w:rPr>
          <w:spacing w:val="-117"/>
        </w:rPr>
        <w:t xml:space="preserve"> </w:t>
      </w:r>
      <w:r>
        <w:rPr>
          <w:spacing w:val="-10"/>
        </w:rPr>
        <w:t>方面的污染防治措施后，其不会对评价范围内的生态环境产生明显不利影响。</w:t>
      </w:r>
    </w:p>
    <w:p>
      <w:pPr>
        <w:pStyle w:val="6"/>
        <w:spacing w:line="364" w:lineRule="auto"/>
        <w:ind w:left="1412" w:right="665" w:firstLine="480"/>
        <w:jc w:val="both"/>
        <w:rPr>
          <w:rFonts w:ascii="Times New Roman" w:eastAsia="Times New Roman"/>
        </w:rPr>
      </w:pPr>
      <w:r>
        <w:t>在管道施工过程中，为保护生态环境，在环境管理体系指导下，项目施工期应进行精密设计，尽量缩短工期，减小施工对周围地形地貌等环境的影响。项目应采取以下生态保护措施</w:t>
      </w:r>
      <w:r>
        <w:rPr>
          <w:rFonts w:ascii="Times New Roman" w:eastAsia="Times New Roman"/>
        </w:rPr>
        <w:t>:</w:t>
      </w:r>
    </w:p>
    <w:p>
      <w:pPr>
        <w:pStyle w:val="6"/>
        <w:spacing w:line="364" w:lineRule="auto"/>
        <w:ind w:left="1412" w:right="668" w:firstLine="480"/>
        <w:rPr>
          <w:sz w:val="21"/>
        </w:rPr>
      </w:pPr>
      <w:r>
        <w:t>①要严格控制施工作业带，减少临时占地、尤其管道作业带对耕地、林地的临时占</w:t>
      </w:r>
      <w:r>
        <w:rPr>
          <w:sz w:val="21"/>
        </w:rPr>
        <w:t>用；</w:t>
      </w:r>
    </w:p>
    <w:p>
      <w:pPr>
        <w:pStyle w:val="6"/>
        <w:spacing w:line="364" w:lineRule="auto"/>
        <w:ind w:left="1412" w:right="668" w:firstLine="480"/>
      </w:pPr>
      <w:r>
        <w:t>②为了缓解对生态影响，施工过程会对管线进行局部优化调整，使其尽量布设在田间小道或荒地范围内；</w:t>
      </w:r>
    </w:p>
    <w:p>
      <w:pPr>
        <w:pStyle w:val="6"/>
        <w:spacing w:line="306" w:lineRule="exact"/>
        <w:ind w:left="1892"/>
        <w:rPr>
          <w:rFonts w:ascii="Times New Roman" w:hAnsi="Times New Roman" w:eastAsia="Times New Roman"/>
        </w:rPr>
      </w:pPr>
      <w:r>
        <w:t>③合理安排施工时间，尽量减少对林地动植物生物量的影响</w:t>
      </w:r>
      <w:r>
        <w:rPr>
          <w:rFonts w:ascii="Times New Roman" w:hAnsi="Times New Roman" w:eastAsia="Times New Roman"/>
        </w:rPr>
        <w:t>;</w:t>
      </w:r>
    </w:p>
    <w:p>
      <w:pPr>
        <w:pStyle w:val="6"/>
        <w:spacing w:before="151" w:line="364" w:lineRule="auto"/>
        <w:ind w:left="1412" w:right="665" w:firstLine="480"/>
        <w:jc w:val="both"/>
      </w:pPr>
      <w:r>
        <w:t>④开挖过程注意分层开挖、分层堆放，尤其耕地、林地临时用地，埋管时采用倒序分层回填，及时进行地表农作物及生态恢复，表土单独堆存、妥善保存后用于苫盖或者洒水防尘，由于表土土壤肥力较好，因此，用于后期管道施工段植被恢复。</w:t>
      </w:r>
    </w:p>
    <w:p>
      <w:pPr>
        <w:pStyle w:val="6"/>
        <w:spacing w:line="364" w:lineRule="auto"/>
        <w:ind w:left="1412" w:right="665" w:firstLine="480"/>
        <w:jc w:val="both"/>
      </w:pPr>
      <w:r>
        <w:t>⑤施工过程中必须采取有效的水土保持措施。在施工工作面上及两侧结合工程修建挡土墙、护坡、排水沟和沉砂池，利用工程措施保证建设期内土不下河；在水土流失得到有效控制的前提下，通过面上的林草植被建设和综</w:t>
      </w:r>
    </w:p>
    <w:p>
      <w:pPr>
        <w:spacing w:after="0" w:line="364" w:lineRule="auto"/>
        <w:jc w:val="both"/>
        <w:sectPr>
          <w:pgSz w:w="11910" w:h="16840"/>
          <w:pgMar w:top="1600" w:right="941" w:bottom="1040" w:left="940" w:header="891" w:footer="771" w:gutter="0"/>
          <w:cols w:space="720" w:num="1"/>
        </w:sectPr>
      </w:pPr>
    </w:p>
    <w:p>
      <w:pPr>
        <w:pStyle w:val="6"/>
        <w:spacing w:before="122"/>
        <w:ind w:left="1412"/>
      </w:pPr>
      <w:r>
        <w:pict>
          <v:group id="_x0000_s1080" o:spid="_x0000_s1080" o:spt="203" style="position:absolute;left:0pt;margin-left:74.45pt;margin-top:5.05pt;height:608.85pt;width:446.4pt;mso-position-horizontal-relative:page;z-index:-251633664;mso-width-relative:page;mso-height-relative:page;" coordorigin="1489,101" coordsize="8928,12177">
            <o:lock v:ext="edit"/>
            <v:shape id="_x0000_s1081" o:spid="_x0000_s1081" style="position:absolute;left:1489;top:101;height:12177;width:8928;" filled="f" stroked="t" coordorigin="1489,101" coordsize="8928,12177" path="m1489,111l10417,111m1489,12268l10417,12268m1499,101l1499,12277m10407,120l10407,12277e">
              <v:path arrowok="t"/>
              <v:fill on="f" focussize="0,0"/>
              <v:stroke weight="0.96pt" color="#000000"/>
              <v:imagedata o:title=""/>
              <o:lock v:ext="edit"/>
            </v:shape>
            <v:line id="_x0000_s1082" o:spid="_x0000_s1082" o:spt="20" style="position:absolute;left:2245;top:120;height:12138;width:0;" stroked="t" coordsize="21600,21600">
              <v:path arrowok="t"/>
              <v:fill focussize="0,0"/>
              <v:stroke weight="0.48pt" color="#000000"/>
              <v:imagedata o:title=""/>
              <o:lock v:ext="edit"/>
            </v:line>
          </v:group>
        </w:pict>
      </w:r>
      <w:r>
        <w:t>合土地利用措施，恢复和改善项目区的蓄水保土功能，改善生态环境。</w:t>
      </w:r>
    </w:p>
    <w:p>
      <w:pPr>
        <w:pStyle w:val="6"/>
        <w:spacing w:before="160" w:line="364" w:lineRule="auto"/>
        <w:ind w:left="1412" w:right="665" w:firstLine="480"/>
        <w:jc w:val="both"/>
      </w:pPr>
      <w:r>
        <w:t>⑥项目施工结束后，对乡镇内施工范围内扰动地面进行压实、硬化处理为主，绿化恢复为辅处理措施，对恢复后的地面进行洒水，以固结地表，防止产生扬尘和对土壤产生侵蚀</w:t>
      </w:r>
      <w:r>
        <w:rPr>
          <w:rFonts w:ascii="Times New Roman" w:hAnsi="Times New Roman" w:eastAsia="Times New Roman"/>
        </w:rPr>
        <w:t>;</w:t>
      </w:r>
      <w:r>
        <w:t>对乡镇外施工范围内扰动的农田地进行绿化恢复（播撒适合当地生长的草籽）；对林地范围内植被进行恢复（种植当地植物）；</w:t>
      </w:r>
    </w:p>
    <w:p>
      <w:pPr>
        <w:pStyle w:val="6"/>
        <w:spacing w:line="364" w:lineRule="auto"/>
        <w:ind w:left="1412" w:right="545" w:firstLine="480"/>
      </w:pPr>
      <w:r>
        <w:rPr>
          <w:spacing w:val="-3"/>
        </w:rPr>
        <w:t>⑦定向钻施工物料、泥浆和废水集中收集，且集中布设在“出、入土点”</w:t>
      </w:r>
      <w:r>
        <w:rPr>
          <w:spacing w:val="-117"/>
        </w:rPr>
        <w:t xml:space="preserve"> </w:t>
      </w:r>
      <w:r>
        <w:t xml:space="preserve">围挡的施工范围内。施工物料有计划的进行运输和暂存，并做好临时围挡、覆盖等防护工作，该段施工结束后及时清运剩余物料。泥浆池容积考虑 </w:t>
      </w:r>
      <w:r>
        <w:rPr>
          <w:rFonts w:ascii="Times New Roman" w:hAnsi="Times New Roman" w:eastAsia="Times New Roman"/>
        </w:rPr>
        <w:t>30%</w:t>
      </w:r>
      <w:r>
        <w:rPr>
          <w:rFonts w:ascii="Times New Roman" w:hAnsi="Times New Roman" w:eastAsia="Times New Roman"/>
          <w:spacing w:val="1"/>
        </w:rPr>
        <w:t xml:space="preserve"> </w:t>
      </w:r>
      <w:r>
        <w:t>的余量，加强泥浆池防渗措施，遇雨天对防渗池进行顶部覆盖遮雨防护，避免雨水冲刷外溢</w:t>
      </w:r>
      <w:r>
        <w:rPr>
          <w:rFonts w:ascii="Times New Roman" w:hAnsi="Times New Roman" w:eastAsia="Times New Roman"/>
        </w:rPr>
        <w:t>:</w:t>
      </w:r>
      <w:r>
        <w:t>加强施工机械的维修保养，在易发生泄漏的设备底部铺防漏油布或接油盘等，同时及时清理漏油。定向钻施工结束后，泥浆及时处理，</w:t>
      </w:r>
      <w:r>
        <w:rPr>
          <w:spacing w:val="1"/>
        </w:rPr>
        <w:t xml:space="preserve"> </w:t>
      </w:r>
      <w:r>
        <w:t>禁止随意堆放或丢弃</w:t>
      </w:r>
    </w:p>
    <w:p>
      <w:pPr>
        <w:pStyle w:val="6"/>
        <w:spacing w:line="364" w:lineRule="auto"/>
        <w:ind w:left="1412" w:right="668" w:firstLine="480"/>
      </w:pPr>
      <w:r>
        <w:t>⑧项目施工期应加强对施工人员的宣传教育，发现野生动植物，应加强保护，严禁猎杀和捕捞。</w:t>
      </w:r>
    </w:p>
    <w:p>
      <w:pPr>
        <w:pStyle w:val="6"/>
        <w:spacing w:line="306" w:lineRule="exact"/>
        <w:ind w:left="1412"/>
      </w:pPr>
      <w:r>
        <w:rPr>
          <w:rFonts w:ascii="Times New Roman" w:eastAsia="Times New Roman"/>
          <w:b/>
        </w:rPr>
        <w:t>6</w:t>
      </w:r>
      <w:r>
        <w:t>、饮用水水源保护措施</w:t>
      </w:r>
    </w:p>
    <w:p>
      <w:pPr>
        <w:pStyle w:val="6"/>
        <w:spacing w:before="153"/>
        <w:ind w:left="1892"/>
      </w:pPr>
      <w:r>
        <w:t>饮用水地表水源各级保护区及准保护区内均必须遵守下列规定：</w:t>
      </w:r>
    </w:p>
    <w:p>
      <w:pPr>
        <w:pStyle w:val="12"/>
        <w:numPr>
          <w:ilvl w:val="0"/>
          <w:numId w:val="22"/>
        </w:numPr>
        <w:tabs>
          <w:tab w:val="left" w:pos="2493"/>
        </w:tabs>
        <w:spacing w:before="158" w:after="0" w:line="364" w:lineRule="auto"/>
        <w:ind w:left="1412" w:right="665" w:firstLine="480"/>
        <w:jc w:val="left"/>
        <w:rPr>
          <w:sz w:val="24"/>
        </w:rPr>
      </w:pPr>
      <w:r>
        <w:rPr>
          <w:sz w:val="24"/>
        </w:rPr>
        <w:t>禁止一切破坏水环境生态平衡的活动以及破坏水源林、护岸林、与水源保护相关植被的活动。</w:t>
      </w:r>
    </w:p>
    <w:p>
      <w:pPr>
        <w:pStyle w:val="12"/>
        <w:numPr>
          <w:ilvl w:val="0"/>
          <w:numId w:val="22"/>
        </w:numPr>
        <w:tabs>
          <w:tab w:val="left" w:pos="2493"/>
        </w:tabs>
        <w:spacing w:before="0" w:after="0" w:line="306" w:lineRule="exact"/>
        <w:ind w:left="2493" w:right="0" w:hanging="601"/>
        <w:jc w:val="left"/>
        <w:rPr>
          <w:sz w:val="24"/>
        </w:rPr>
      </w:pPr>
      <w:r>
        <w:rPr>
          <w:sz w:val="24"/>
        </w:rPr>
        <w:t>禁止向水域倾倒工业废渣、城市垃圾、粪便及其它废弃物。</w:t>
      </w:r>
    </w:p>
    <w:p>
      <w:pPr>
        <w:pStyle w:val="12"/>
        <w:numPr>
          <w:ilvl w:val="0"/>
          <w:numId w:val="22"/>
        </w:numPr>
        <w:tabs>
          <w:tab w:val="left" w:pos="2493"/>
        </w:tabs>
        <w:spacing w:before="161" w:after="0" w:line="364" w:lineRule="auto"/>
        <w:ind w:left="1412" w:right="545" w:firstLine="480"/>
        <w:jc w:val="left"/>
        <w:rPr>
          <w:sz w:val="24"/>
        </w:rPr>
      </w:pPr>
      <w:r>
        <w:rPr>
          <w:spacing w:val="-13"/>
          <w:sz w:val="24"/>
        </w:rPr>
        <w:t>运输有毒有害物质、油类、粪便的船舶和车辆一般不准进入保护区</w:t>
      </w:r>
      <w:r>
        <w:rPr>
          <w:sz w:val="24"/>
        </w:rPr>
        <w:t>，必须进入者应事先申请并经有关部门批准、登记并设置防渗、防溢、防漏设施。</w:t>
      </w:r>
    </w:p>
    <w:p>
      <w:pPr>
        <w:pStyle w:val="12"/>
        <w:numPr>
          <w:ilvl w:val="0"/>
          <w:numId w:val="22"/>
        </w:numPr>
        <w:tabs>
          <w:tab w:val="left" w:pos="2493"/>
        </w:tabs>
        <w:spacing w:before="0" w:after="0" w:line="362" w:lineRule="auto"/>
        <w:ind w:left="1412" w:right="665" w:firstLine="480"/>
        <w:jc w:val="left"/>
        <w:rPr>
          <w:sz w:val="24"/>
        </w:rPr>
      </w:pPr>
      <w:r>
        <w:rPr>
          <w:sz w:val="24"/>
        </w:rPr>
        <w:t>禁止使用剧毒和高残留农药，不得滥用化肥，不得使用炸药、毒品捕杀鱼类。</w:t>
      </w:r>
    </w:p>
    <w:p>
      <w:pPr>
        <w:spacing w:after="0" w:line="362" w:lineRule="auto"/>
        <w:jc w:val="left"/>
        <w:rPr>
          <w:sz w:val="24"/>
        </w:rPr>
        <w:sectPr>
          <w:pgSz w:w="11910" w:h="16840"/>
          <w:pgMar w:top="1600" w:right="941" w:bottom="1040" w:left="940" w:header="891" w:footer="771" w:gutter="0"/>
          <w:cols w:space="720" w:num="1"/>
        </w:sectPr>
      </w:pPr>
    </w:p>
    <w:p>
      <w:pPr>
        <w:pStyle w:val="6"/>
        <w:spacing w:before="122"/>
        <w:ind w:left="1412"/>
      </w:pPr>
      <w:r>
        <w:pict>
          <v:group id="_x0000_s1083" o:spid="_x0000_s1083" o:spt="203" style="position:absolute;left:0pt;margin-left:74.45pt;margin-top:5.05pt;height:633.2pt;width:446.4pt;mso-position-horizontal-relative:page;z-index:-251633664;mso-width-relative:page;mso-height-relative:page;" coordorigin="1489,101" coordsize="8928,12664">
            <o:lock v:ext="edit"/>
            <v:shape id="_x0000_s1084" o:spid="_x0000_s1084" style="position:absolute;left:1489;top:101;height:12664;width:8928;" filled="f" stroked="t" coordorigin="1489,101" coordsize="8928,12664" path="m1489,111l10417,111m1489,12755l10417,12755m1499,101l1499,12764m10407,120l10407,12764e">
              <v:path arrowok="t"/>
              <v:fill on="f" focussize="0,0"/>
              <v:stroke weight="0.96pt" color="#000000"/>
              <v:imagedata o:title=""/>
              <o:lock v:ext="edit"/>
            </v:shape>
            <v:line id="_x0000_s1085" o:spid="_x0000_s1085" o:spt="20" style="position:absolute;left:2245;top:120;height:12625;width:0;" stroked="t" coordsize="21600,21600">
              <v:path arrowok="t"/>
              <v:fill focussize="0,0"/>
              <v:stroke weight="0.48pt" color="#000000"/>
              <v:imagedata o:title=""/>
              <o:lock v:ext="edit"/>
            </v:line>
          </v:group>
        </w:pict>
      </w:r>
      <w:r>
        <w:t>1、废气</w:t>
      </w:r>
    </w:p>
    <w:p>
      <w:pPr>
        <w:pStyle w:val="6"/>
        <w:spacing w:before="160"/>
        <w:ind w:left="1853"/>
      </w:pPr>
      <w:r>
        <w:rPr>
          <w:spacing w:val="-22"/>
        </w:rPr>
        <w:t>根据工程分析，项目运营期主要的废气来自于污泥异味及食堂油烟。</w:t>
      </w:r>
    </w:p>
    <w:p>
      <w:pPr>
        <w:pStyle w:val="12"/>
        <w:numPr>
          <w:ilvl w:val="0"/>
          <w:numId w:val="23"/>
        </w:numPr>
        <w:tabs>
          <w:tab w:val="left" w:pos="2424"/>
        </w:tabs>
        <w:spacing w:before="158" w:after="0" w:line="240" w:lineRule="auto"/>
        <w:ind w:left="2423" w:right="0" w:hanging="571"/>
        <w:jc w:val="left"/>
        <w:rPr>
          <w:sz w:val="24"/>
        </w:rPr>
      </w:pPr>
      <w:r>
        <w:rPr>
          <w:spacing w:val="-3"/>
          <w:sz w:val="24"/>
        </w:rPr>
        <w:t>污泥异味</w:t>
      </w:r>
    </w:p>
    <w:p>
      <w:pPr>
        <w:pStyle w:val="6"/>
        <w:spacing w:before="161" w:line="364" w:lineRule="auto"/>
        <w:ind w:left="1412" w:right="644" w:firstLine="441"/>
        <w:jc w:val="both"/>
      </w:pPr>
      <w:r>
        <w:rPr>
          <w:spacing w:val="-20"/>
        </w:rPr>
        <w:t>项目自来水厂净水设备运营期间将产生少量的异味，水厂运营期主要的废气来</w:t>
      </w:r>
      <w:r>
        <w:rPr>
          <w:spacing w:val="-21"/>
        </w:rPr>
        <w:t>自于污泥产生臭气，均属于无组织排放，大气稀释扩散后对项目区大气环境影响很</w:t>
      </w:r>
      <w:r>
        <w:t>小。</w:t>
      </w:r>
    </w:p>
    <w:p>
      <w:pPr>
        <w:pStyle w:val="12"/>
        <w:numPr>
          <w:ilvl w:val="0"/>
          <w:numId w:val="23"/>
        </w:numPr>
        <w:tabs>
          <w:tab w:val="left" w:pos="2424"/>
        </w:tabs>
        <w:spacing w:before="0" w:after="0" w:line="307" w:lineRule="exact"/>
        <w:ind w:left="2423" w:right="0" w:hanging="571"/>
        <w:jc w:val="left"/>
        <w:rPr>
          <w:sz w:val="24"/>
        </w:rPr>
      </w:pPr>
      <w:r>
        <w:rPr>
          <w:spacing w:val="-3"/>
          <w:sz w:val="24"/>
        </w:rPr>
        <w:t>食堂油烟</w:t>
      </w:r>
    </w:p>
    <w:p>
      <w:pPr>
        <w:pStyle w:val="6"/>
        <w:spacing w:before="158" w:line="364" w:lineRule="auto"/>
        <w:ind w:left="1412" w:right="537" w:firstLine="441"/>
      </w:pPr>
      <w:r>
        <w:rPr>
          <w:spacing w:val="-13"/>
          <w:w w:val="95"/>
        </w:rPr>
        <w:t>本项目运营期员工</w:t>
      </w:r>
      <w:r>
        <w:rPr>
          <w:w w:val="95"/>
        </w:rPr>
        <w:t>8</w:t>
      </w:r>
      <w:r>
        <w:rPr>
          <w:spacing w:val="-6"/>
          <w:w w:val="95"/>
        </w:rPr>
        <w:t xml:space="preserve"> 人，以年工作时间 365</w:t>
      </w:r>
      <w:r>
        <w:rPr>
          <w:spacing w:val="-14"/>
          <w:w w:val="95"/>
        </w:rPr>
        <w:t xml:space="preserve"> 天计，经类比调查,食用油消耗系</w:t>
      </w:r>
      <w:r>
        <w:rPr>
          <w:spacing w:val="1"/>
          <w:w w:val="95"/>
        </w:rPr>
        <w:t xml:space="preserve"> </w:t>
      </w:r>
      <w:r>
        <w:rPr>
          <w:spacing w:val="-10"/>
          <w:w w:val="95"/>
        </w:rPr>
        <w:t>数按</w:t>
      </w:r>
      <w:r>
        <w:rPr>
          <w:spacing w:val="134"/>
        </w:rPr>
        <w:t xml:space="preserve"> </w:t>
      </w:r>
      <w:r>
        <w:rPr>
          <w:spacing w:val="-10"/>
          <w:w w:val="95"/>
        </w:rPr>
        <w:t>50g</w:t>
      </w:r>
      <w:r>
        <w:rPr>
          <w:spacing w:val="-15"/>
          <w:w w:val="95"/>
        </w:rPr>
        <w:t>/人</w:t>
      </w:r>
      <w:r>
        <w:rPr>
          <w:spacing w:val="-20"/>
          <w:w w:val="95"/>
        </w:rPr>
        <w:t>·</w:t>
      </w:r>
      <w:r>
        <w:rPr>
          <w:spacing w:val="-19"/>
          <w:w w:val="95"/>
        </w:rPr>
        <w:t>天，则食用油消耗量约为</w:t>
      </w:r>
      <w:r>
        <w:rPr>
          <w:spacing w:val="128"/>
        </w:rPr>
        <w:t xml:space="preserve"> </w:t>
      </w:r>
      <w:r>
        <w:rPr>
          <w:spacing w:val="-10"/>
          <w:w w:val="95"/>
        </w:rPr>
        <w:t>0.146t/a</w:t>
      </w:r>
      <w:r>
        <w:rPr>
          <w:spacing w:val="-19"/>
          <w:w w:val="95"/>
        </w:rPr>
        <w:t>。烹饪过程中食用油的挥发损失</w:t>
      </w:r>
      <w:r>
        <w:rPr>
          <w:spacing w:val="-20"/>
        </w:rPr>
        <w:t>约</w:t>
      </w:r>
      <w:r>
        <w:rPr>
          <w:spacing w:val="36"/>
        </w:rPr>
        <w:t>为</w:t>
      </w:r>
      <w:r>
        <w:rPr>
          <w:spacing w:val="-12"/>
        </w:rPr>
        <w:t>2%~4%</w:t>
      </w:r>
      <w:r>
        <w:rPr>
          <w:spacing w:val="-20"/>
        </w:rPr>
        <w:t xml:space="preserve">，本次取 </w:t>
      </w:r>
      <w:r>
        <w:rPr>
          <w:spacing w:val="-14"/>
        </w:rPr>
        <w:t>4</w:t>
      </w:r>
      <w:r>
        <w:rPr>
          <w:spacing w:val="-22"/>
        </w:rPr>
        <w:t xml:space="preserve">%，则食堂油烟产生量为 </w:t>
      </w:r>
      <w:r>
        <w:rPr>
          <w:spacing w:val="-12"/>
        </w:rPr>
        <w:t>5.84kg/a</w:t>
      </w:r>
      <w:r>
        <w:rPr>
          <w:spacing w:val="-20"/>
        </w:rPr>
        <w:t xml:space="preserve">，产生速率为 </w:t>
      </w:r>
      <w:r>
        <w:rPr>
          <w:spacing w:val="-11"/>
        </w:rPr>
        <w:t>0.008kg/h</w:t>
      </w:r>
      <w:r>
        <w:rPr>
          <w:spacing w:val="-1"/>
        </w:rPr>
        <w:t>。食</w:t>
      </w:r>
      <w:r>
        <w:rPr>
          <w:spacing w:val="-8"/>
        </w:rPr>
        <w:t xml:space="preserve">堂每天烹饪时间按 </w:t>
      </w:r>
      <w:r>
        <w:rPr>
          <w:spacing w:val="-1"/>
        </w:rPr>
        <w:t>2</w:t>
      </w:r>
      <w:r>
        <w:rPr>
          <w:spacing w:val="-9"/>
        </w:rPr>
        <w:t xml:space="preserve"> 小时计，则食堂油烟产生浓度约为 </w:t>
      </w:r>
      <w:r>
        <w:rPr>
          <w:spacing w:val="-1"/>
        </w:rPr>
        <w:t>2.67mg/m</w:t>
      </w:r>
      <w:r>
        <w:rPr>
          <w:spacing w:val="-1"/>
          <w:position w:val="12"/>
          <w:sz w:val="12"/>
        </w:rPr>
        <w:t>3</w:t>
      </w:r>
      <w:r>
        <w:rPr>
          <w:spacing w:val="-1"/>
        </w:rPr>
        <w:t>(风量按</w:t>
      </w:r>
    </w:p>
    <w:p>
      <w:pPr>
        <w:pStyle w:val="6"/>
        <w:spacing w:line="305" w:lineRule="exact"/>
        <w:ind w:left="1412"/>
      </w:pPr>
      <w:r>
        <w:rPr>
          <w:spacing w:val="-9"/>
        </w:rPr>
        <w:t>3000m</w:t>
      </w:r>
      <w:r>
        <w:rPr>
          <w:spacing w:val="-9"/>
          <w:position w:val="12"/>
          <w:sz w:val="12"/>
        </w:rPr>
        <w:t>3</w:t>
      </w:r>
      <w:r>
        <w:rPr>
          <w:spacing w:val="-9"/>
        </w:rPr>
        <w:t>/h</w:t>
      </w:r>
      <w:r>
        <w:rPr>
          <w:spacing w:val="-27"/>
        </w:rPr>
        <w:t xml:space="preserve"> 计)。安装经国家认可的单位检测合格的油烟净化设施</w:t>
      </w:r>
      <w:r>
        <w:rPr>
          <w:spacing w:val="-22"/>
        </w:rPr>
        <w:t>（</w:t>
      </w:r>
      <w:r>
        <w:rPr>
          <w:spacing w:val="8"/>
        </w:rPr>
        <w:t>型号</w:t>
      </w:r>
      <w:r>
        <w:rPr>
          <w:spacing w:val="-16"/>
        </w:rPr>
        <w:t>HY-3K</w:t>
      </w:r>
      <w:r>
        <w:rPr>
          <w:spacing w:val="-12"/>
        </w:rPr>
        <w:t>，净化</w:t>
      </w:r>
    </w:p>
    <w:p>
      <w:pPr>
        <w:pStyle w:val="6"/>
        <w:tabs>
          <w:tab w:val="left" w:pos="1411"/>
        </w:tabs>
        <w:spacing w:before="40"/>
        <w:ind w:left="720"/>
      </w:pPr>
      <w:r>
        <w:pict>
          <v:shape id="_x0000_s1086" o:spid="_x0000_s1086" o:spt="202" type="#_x0000_t202" style="position:absolute;left:0pt;margin-left:83pt;margin-top:17.1pt;height:10.45pt;width:20.9pt;mso-position-horizontal-relative:page;z-index:-251632640;mso-width-relative:page;mso-height-relative:page;" filled="f" stroked="f" coordsize="21600,21600">
            <v:path/>
            <v:fill on="f" focussize="0,0"/>
            <v:stroke on="f" joinstyle="miter"/>
            <v:imagedata o:title=""/>
            <o:lock v:ext="edit"/>
            <v:textbox inset="0mm,0mm,0mm,0mm">
              <w:txbxContent>
                <w:p>
                  <w:pPr>
                    <w:spacing w:before="0" w:line="209" w:lineRule="exact"/>
                    <w:ind w:left="0" w:right="0" w:firstLine="0"/>
                    <w:jc w:val="left"/>
                    <w:rPr>
                      <w:sz w:val="21"/>
                    </w:rPr>
                  </w:pPr>
                  <w:r>
                    <w:rPr>
                      <w:spacing w:val="-5"/>
                      <w:sz w:val="21"/>
                    </w:rPr>
                    <w:t>期环</w:t>
                  </w:r>
                </w:p>
              </w:txbxContent>
            </v:textbox>
          </v:shape>
        </w:pict>
      </w:r>
      <w:r>
        <w:rPr>
          <w:spacing w:val="-1"/>
          <w:position w:val="15"/>
          <w:sz w:val="21"/>
        </w:rPr>
        <w:t>运</w:t>
      </w:r>
      <w:r>
        <w:rPr>
          <w:position w:val="15"/>
          <w:sz w:val="21"/>
        </w:rPr>
        <w:t>营</w:t>
      </w:r>
      <w:r>
        <w:rPr>
          <w:position w:val="15"/>
          <w:sz w:val="21"/>
        </w:rPr>
        <w:tab/>
      </w:r>
      <w:r>
        <w:rPr>
          <w:spacing w:val="-20"/>
        </w:rPr>
        <w:t>效</w:t>
      </w:r>
      <w:r>
        <w:rPr>
          <w:spacing w:val="-22"/>
        </w:rPr>
        <w:t>率</w:t>
      </w:r>
      <w:r>
        <w:rPr>
          <w:spacing w:val="-20"/>
        </w:rPr>
        <w:t>可</w:t>
      </w:r>
      <w:r>
        <w:rPr>
          <w:spacing w:val="36"/>
        </w:rPr>
        <w:t>达</w:t>
      </w:r>
      <w:r>
        <w:rPr>
          <w:spacing w:val="-14"/>
        </w:rPr>
        <w:t>85％</w:t>
      </w:r>
      <w:r>
        <w:rPr>
          <w:spacing w:val="-22"/>
        </w:rPr>
        <w:t>以</w:t>
      </w:r>
      <w:r>
        <w:rPr>
          <w:spacing w:val="-20"/>
        </w:rPr>
        <w:t>上</w:t>
      </w:r>
      <w:r>
        <w:rPr>
          <w:spacing w:val="-44"/>
        </w:rPr>
        <w:t>），</w:t>
      </w:r>
      <w:r>
        <w:t>食堂油烟排放量为</w:t>
      </w:r>
      <w:r>
        <w:rPr>
          <w:spacing w:val="6"/>
        </w:rPr>
        <w:t xml:space="preserve"> </w:t>
      </w:r>
      <w:r>
        <w:rPr>
          <w:rFonts w:ascii="Times New Roman" w:eastAsia="Times New Roman"/>
          <w:spacing w:val="-3"/>
        </w:rPr>
        <w:t>0.876kg/a</w:t>
      </w:r>
      <w:r>
        <w:rPr>
          <w:spacing w:val="-3"/>
        </w:rPr>
        <w:t>，</w:t>
      </w:r>
      <w:r>
        <w:t>排放速率为</w:t>
      </w:r>
      <w:r>
        <w:rPr>
          <w:spacing w:val="6"/>
        </w:rPr>
        <w:t xml:space="preserve"> </w:t>
      </w:r>
      <w:r>
        <w:rPr>
          <w:rFonts w:ascii="Times New Roman" w:eastAsia="Times New Roman"/>
          <w:spacing w:val="-1"/>
        </w:rPr>
        <w:t>0.0012kg/h</w:t>
      </w:r>
      <w:r>
        <w:rPr>
          <w:spacing w:val="-1"/>
        </w:rPr>
        <w:t>，</w:t>
      </w:r>
    </w:p>
    <w:p>
      <w:pPr>
        <w:pStyle w:val="6"/>
        <w:tabs>
          <w:tab w:val="left" w:pos="1411"/>
        </w:tabs>
        <w:spacing w:before="118" w:line="310" w:lineRule="exact"/>
        <w:ind w:left="720"/>
      </w:pPr>
      <w:r>
        <w:rPr>
          <w:position w:val="7"/>
          <w:sz w:val="21"/>
        </w:rPr>
        <w:t>境影</w:t>
      </w:r>
      <w:r>
        <w:rPr>
          <w:position w:val="7"/>
          <w:sz w:val="21"/>
        </w:rPr>
        <w:tab/>
      </w:r>
      <w:r>
        <w:rPr>
          <w:spacing w:val="24"/>
        </w:rPr>
        <w:t>排</w:t>
      </w:r>
      <w:r>
        <w:rPr>
          <w:spacing w:val="26"/>
        </w:rPr>
        <w:t>放</w:t>
      </w:r>
      <w:r>
        <w:rPr>
          <w:spacing w:val="24"/>
        </w:rPr>
        <w:t>浓</w:t>
      </w:r>
      <w:r>
        <w:rPr>
          <w:spacing w:val="26"/>
        </w:rPr>
        <w:t>度</w:t>
      </w:r>
      <w:r>
        <w:rPr>
          <w:spacing w:val="24"/>
        </w:rPr>
        <w:t>约</w:t>
      </w:r>
      <w:r>
        <w:t>为</w:t>
      </w:r>
      <w:r>
        <w:rPr>
          <w:spacing w:val="-36"/>
        </w:rPr>
        <w:t xml:space="preserve"> </w:t>
      </w:r>
      <w:r>
        <w:t>0.4</w:t>
      </w:r>
      <w:r>
        <w:rPr>
          <w:rFonts w:ascii="Times New Roman" w:eastAsia="Times New Roman"/>
        </w:rPr>
        <w:t>mg/m</w:t>
      </w:r>
      <w:r>
        <w:rPr>
          <w:rFonts w:ascii="Times New Roman" w:eastAsia="Times New Roman"/>
          <w:vertAlign w:val="superscript"/>
        </w:rPr>
        <w:t>3</w:t>
      </w:r>
      <w:r>
        <w:rPr>
          <w:rFonts w:ascii="Times New Roman" w:eastAsia="Times New Roman"/>
          <w:spacing w:val="-35"/>
          <w:vertAlign w:val="baseline"/>
        </w:rPr>
        <w:t xml:space="preserve"> </w:t>
      </w:r>
      <w:r>
        <w:rPr>
          <w:vertAlign w:val="baseline"/>
        </w:rPr>
        <w:t>，</w:t>
      </w:r>
      <w:r>
        <w:rPr>
          <w:spacing w:val="-96"/>
          <w:vertAlign w:val="baseline"/>
        </w:rPr>
        <w:t xml:space="preserve"> </w:t>
      </w:r>
      <w:r>
        <w:rPr>
          <w:spacing w:val="26"/>
          <w:vertAlign w:val="baseline"/>
        </w:rPr>
        <w:t>排</w:t>
      </w:r>
      <w:r>
        <w:rPr>
          <w:spacing w:val="24"/>
          <w:vertAlign w:val="baseline"/>
        </w:rPr>
        <w:t>放</w:t>
      </w:r>
      <w:r>
        <w:rPr>
          <w:spacing w:val="26"/>
          <w:vertAlign w:val="baseline"/>
        </w:rPr>
        <w:t>达</w:t>
      </w:r>
      <w:r>
        <w:rPr>
          <w:spacing w:val="24"/>
          <w:vertAlign w:val="baseline"/>
        </w:rPr>
        <w:t>到《</w:t>
      </w:r>
      <w:r>
        <w:rPr>
          <w:spacing w:val="26"/>
          <w:vertAlign w:val="baseline"/>
        </w:rPr>
        <w:t>饮</w:t>
      </w:r>
      <w:r>
        <w:rPr>
          <w:spacing w:val="24"/>
          <w:vertAlign w:val="baseline"/>
        </w:rPr>
        <w:t>食业</w:t>
      </w:r>
      <w:r>
        <w:rPr>
          <w:spacing w:val="26"/>
          <w:vertAlign w:val="baseline"/>
        </w:rPr>
        <w:t>油</w:t>
      </w:r>
      <w:r>
        <w:rPr>
          <w:spacing w:val="24"/>
          <w:vertAlign w:val="baseline"/>
        </w:rPr>
        <w:t>烟</w:t>
      </w:r>
      <w:r>
        <w:rPr>
          <w:spacing w:val="26"/>
          <w:vertAlign w:val="baseline"/>
        </w:rPr>
        <w:t>排</w:t>
      </w:r>
      <w:r>
        <w:rPr>
          <w:spacing w:val="24"/>
          <w:vertAlign w:val="baseline"/>
        </w:rPr>
        <w:t>放标</w:t>
      </w:r>
      <w:r>
        <w:rPr>
          <w:spacing w:val="26"/>
          <w:vertAlign w:val="baseline"/>
        </w:rPr>
        <w:t>准</w:t>
      </w:r>
      <w:r>
        <w:rPr>
          <w:vertAlign w:val="baseline"/>
        </w:rPr>
        <w:t>（</w:t>
      </w:r>
      <w:r>
        <w:rPr>
          <w:spacing w:val="-96"/>
          <w:vertAlign w:val="baseline"/>
        </w:rPr>
        <w:t xml:space="preserve"> </w:t>
      </w:r>
      <w:r>
        <w:rPr>
          <w:spacing w:val="26"/>
          <w:vertAlign w:val="baseline"/>
        </w:rPr>
        <w:t>试</w:t>
      </w:r>
      <w:r>
        <w:rPr>
          <w:spacing w:val="24"/>
          <w:vertAlign w:val="baseline"/>
        </w:rPr>
        <w:t>行）</w:t>
      </w:r>
      <w:r>
        <w:rPr>
          <w:vertAlign w:val="baseline"/>
        </w:rPr>
        <w:t>》</w:t>
      </w:r>
    </w:p>
    <w:p>
      <w:pPr>
        <w:spacing w:before="0" w:line="213" w:lineRule="exact"/>
        <w:ind w:left="720" w:right="0" w:firstLine="0"/>
        <w:jc w:val="left"/>
        <w:rPr>
          <w:sz w:val="21"/>
        </w:rPr>
      </w:pPr>
      <w:r>
        <w:rPr>
          <w:sz w:val="21"/>
        </w:rPr>
        <w:t>响和</w:t>
      </w:r>
    </w:p>
    <w:p>
      <w:pPr>
        <w:pStyle w:val="6"/>
        <w:tabs>
          <w:tab w:val="left" w:pos="1411"/>
        </w:tabs>
        <w:spacing w:line="291" w:lineRule="exact"/>
        <w:ind w:left="720"/>
      </w:pPr>
      <w:r>
        <w:rPr>
          <w:spacing w:val="-1"/>
          <w:sz w:val="21"/>
        </w:rPr>
        <w:t>保</w:t>
      </w:r>
      <w:r>
        <w:rPr>
          <w:sz w:val="21"/>
        </w:rPr>
        <w:t>护</w:t>
      </w:r>
      <w:r>
        <w:rPr>
          <w:sz w:val="21"/>
        </w:rPr>
        <w:tab/>
      </w:r>
      <w:r>
        <w:rPr>
          <w:spacing w:val="-3"/>
          <w:position w:val="1"/>
        </w:rPr>
        <w:t>（</w:t>
      </w:r>
      <w:r>
        <w:rPr>
          <w:rFonts w:ascii="Times New Roman" w:eastAsia="Times New Roman"/>
          <w:spacing w:val="-3"/>
          <w:position w:val="1"/>
        </w:rPr>
        <w:t>18483-2001</w:t>
      </w:r>
      <w:r>
        <w:rPr>
          <w:spacing w:val="-3"/>
          <w:position w:val="1"/>
        </w:rPr>
        <w:t>）</w:t>
      </w:r>
      <w:r>
        <w:rPr>
          <w:position w:val="1"/>
        </w:rPr>
        <w:t>中</w:t>
      </w:r>
      <w:r>
        <w:rPr>
          <w:spacing w:val="-56"/>
          <w:position w:val="1"/>
        </w:rPr>
        <w:t xml:space="preserve"> </w:t>
      </w:r>
      <w:r>
        <w:rPr>
          <w:rFonts w:ascii="Times New Roman" w:eastAsia="Times New Roman"/>
          <w:spacing w:val="-1"/>
          <w:position w:val="1"/>
        </w:rPr>
        <w:t>2.0mg/m</w:t>
      </w:r>
      <w:r>
        <w:rPr>
          <w:rFonts w:ascii="Times New Roman" w:eastAsia="Times New Roman"/>
          <w:spacing w:val="-1"/>
          <w:position w:val="1"/>
          <w:vertAlign w:val="superscript"/>
        </w:rPr>
        <w:t>3</w:t>
      </w:r>
      <w:r>
        <w:rPr>
          <w:rFonts w:ascii="Times New Roman" w:eastAsia="Times New Roman"/>
          <w:spacing w:val="18"/>
          <w:position w:val="1"/>
          <w:vertAlign w:val="baseline"/>
        </w:rPr>
        <w:t xml:space="preserve"> </w:t>
      </w:r>
      <w:r>
        <w:rPr>
          <w:position w:val="1"/>
          <w:vertAlign w:val="baseline"/>
        </w:rPr>
        <w:t>的标准限值</w:t>
      </w:r>
      <w:r>
        <w:rPr>
          <w:spacing w:val="-46"/>
          <w:position w:val="1"/>
          <w:vertAlign w:val="baseline"/>
        </w:rPr>
        <w:t>。</w:t>
      </w:r>
      <w:r>
        <w:rPr>
          <w:spacing w:val="-20"/>
          <w:position w:val="1"/>
          <w:vertAlign w:val="baseline"/>
        </w:rPr>
        <w:t>经</w:t>
      </w:r>
      <w:r>
        <w:rPr>
          <w:spacing w:val="-22"/>
          <w:position w:val="1"/>
          <w:vertAlign w:val="baseline"/>
        </w:rPr>
        <w:t>净</w:t>
      </w:r>
      <w:r>
        <w:rPr>
          <w:spacing w:val="-20"/>
          <w:position w:val="1"/>
          <w:vertAlign w:val="baseline"/>
        </w:rPr>
        <w:t>化后</w:t>
      </w:r>
      <w:r>
        <w:rPr>
          <w:spacing w:val="-22"/>
          <w:position w:val="1"/>
          <w:vertAlign w:val="baseline"/>
        </w:rPr>
        <w:t>的</w:t>
      </w:r>
      <w:r>
        <w:rPr>
          <w:spacing w:val="-20"/>
          <w:position w:val="1"/>
          <w:vertAlign w:val="baseline"/>
        </w:rPr>
        <w:t>食堂</w:t>
      </w:r>
      <w:r>
        <w:rPr>
          <w:spacing w:val="-22"/>
          <w:position w:val="1"/>
          <w:vertAlign w:val="baseline"/>
        </w:rPr>
        <w:t>油</w:t>
      </w:r>
      <w:r>
        <w:rPr>
          <w:spacing w:val="-20"/>
          <w:position w:val="1"/>
          <w:vertAlign w:val="baseline"/>
        </w:rPr>
        <w:t>烟从</w:t>
      </w:r>
      <w:r>
        <w:rPr>
          <w:spacing w:val="-22"/>
          <w:position w:val="1"/>
          <w:vertAlign w:val="baseline"/>
        </w:rPr>
        <w:t>专</w:t>
      </w:r>
      <w:r>
        <w:rPr>
          <w:spacing w:val="-20"/>
          <w:position w:val="1"/>
          <w:vertAlign w:val="baseline"/>
        </w:rPr>
        <w:t>用烟</w:t>
      </w:r>
      <w:r>
        <w:rPr>
          <w:spacing w:val="-22"/>
          <w:position w:val="1"/>
          <w:vertAlign w:val="baseline"/>
        </w:rPr>
        <w:t>道</w:t>
      </w:r>
      <w:r>
        <w:rPr>
          <w:spacing w:val="-20"/>
          <w:position w:val="1"/>
          <w:vertAlign w:val="baseline"/>
        </w:rPr>
        <w:t>排</w:t>
      </w:r>
      <w:r>
        <w:rPr>
          <w:spacing w:val="-22"/>
          <w:position w:val="1"/>
          <w:vertAlign w:val="baseline"/>
        </w:rPr>
        <w:t>出</w:t>
      </w:r>
      <w:r>
        <w:rPr>
          <w:position w:val="1"/>
          <w:vertAlign w:val="baseline"/>
        </w:rPr>
        <w:t>，</w:t>
      </w:r>
    </w:p>
    <w:p>
      <w:pPr>
        <w:spacing w:before="2" w:line="213" w:lineRule="exact"/>
        <w:ind w:left="720" w:right="0" w:firstLine="0"/>
        <w:jc w:val="left"/>
        <w:rPr>
          <w:sz w:val="21"/>
        </w:rPr>
      </w:pPr>
      <w:r>
        <w:rPr>
          <w:sz w:val="21"/>
        </w:rPr>
        <w:t>措施</w:t>
      </w:r>
    </w:p>
    <w:p>
      <w:pPr>
        <w:pStyle w:val="6"/>
        <w:spacing w:line="252" w:lineRule="exact"/>
        <w:ind w:left="1412"/>
      </w:pPr>
      <w:r>
        <w:rPr>
          <w:spacing w:val="-23"/>
        </w:rPr>
        <w:t xml:space="preserve">油烟管道排口应高于屋顶不小于 </w:t>
      </w:r>
      <w:r>
        <w:rPr>
          <w:spacing w:val="-12"/>
        </w:rPr>
        <w:t>1.5m</w:t>
      </w:r>
      <w:r>
        <w:rPr>
          <w:spacing w:val="-21"/>
        </w:rPr>
        <w:t>，对周边大气环境影响较小。</w:t>
      </w:r>
    </w:p>
    <w:p>
      <w:pPr>
        <w:pStyle w:val="6"/>
        <w:spacing w:before="161"/>
        <w:ind w:left="1412"/>
      </w:pPr>
      <w:r>
        <w:t>2、废水</w:t>
      </w:r>
    </w:p>
    <w:p>
      <w:pPr>
        <w:pStyle w:val="6"/>
        <w:spacing w:before="158"/>
        <w:ind w:left="1853"/>
      </w:pPr>
      <w:r>
        <w:rPr>
          <w:spacing w:val="-21"/>
        </w:rPr>
        <w:t>项目废水主要为：生活污水、生产废水。</w:t>
      </w:r>
    </w:p>
    <w:p>
      <w:pPr>
        <w:pStyle w:val="12"/>
        <w:numPr>
          <w:ilvl w:val="0"/>
          <w:numId w:val="24"/>
        </w:numPr>
        <w:tabs>
          <w:tab w:val="left" w:pos="2424"/>
        </w:tabs>
        <w:spacing w:before="161" w:after="0" w:line="240" w:lineRule="auto"/>
        <w:ind w:left="2423" w:right="0" w:hanging="571"/>
        <w:jc w:val="left"/>
        <w:rPr>
          <w:sz w:val="24"/>
        </w:rPr>
      </w:pPr>
      <w:r>
        <w:rPr>
          <w:spacing w:val="-3"/>
          <w:sz w:val="24"/>
        </w:rPr>
        <w:t>生活污水</w:t>
      </w:r>
    </w:p>
    <w:p>
      <w:pPr>
        <w:pStyle w:val="6"/>
        <w:spacing w:before="158" w:line="364" w:lineRule="auto"/>
        <w:ind w:left="1412" w:right="537" w:firstLine="441"/>
      </w:pPr>
      <w:r>
        <w:pict>
          <v:shape id="_x0000_s1087" o:spid="_x0000_s1087" o:spt="202" type="#_x0000_t202" style="position:absolute;left:0pt;margin-left:462.95pt;margin-top:63.2pt;height:6pt;width:3pt;mso-position-horizontal-relative:page;z-index:-251632640;mso-width-relative:page;mso-height-relative:page;" filled="f" stroked="f" coordsize="21600,21600">
            <v:path/>
            <v:fill on="f" focussize="0,0"/>
            <v:stroke on="f" joinstyle="miter"/>
            <v:imagedata o:title=""/>
            <o:lock v:ext="edit"/>
            <v:textbox inset="0mm,0mm,0mm,0mm">
              <w:txbxContent>
                <w:p>
                  <w:pPr>
                    <w:spacing w:before="0" w:line="120" w:lineRule="exact"/>
                    <w:ind w:left="0" w:right="0" w:firstLine="0"/>
                    <w:jc w:val="left"/>
                    <w:rPr>
                      <w:sz w:val="12"/>
                    </w:rPr>
                  </w:pPr>
                  <w:r>
                    <w:rPr>
                      <w:sz w:val="12"/>
                    </w:rPr>
                    <w:t>5</w:t>
                  </w:r>
                </w:p>
              </w:txbxContent>
            </v:textbox>
          </v:shape>
        </w:pict>
      </w:r>
      <w:r>
        <w:rPr>
          <w:spacing w:val="-17"/>
        </w:rPr>
        <w:t>项目运营期在岗人数为</w:t>
      </w:r>
      <w:r>
        <w:t>8</w:t>
      </w:r>
      <w:r>
        <w:rPr>
          <w:spacing w:val="-24"/>
        </w:rPr>
        <w:t xml:space="preserve"> 人，生活用水量按</w:t>
      </w:r>
      <w:r>
        <w:rPr>
          <w:spacing w:val="-8"/>
        </w:rPr>
        <w:t>150L/d</w:t>
      </w:r>
      <w:r>
        <w:rPr>
          <w:spacing w:val="-24"/>
        </w:rPr>
        <w:t xml:space="preserve"> 计算，全年工作天数按</w:t>
      </w:r>
      <w:r>
        <w:rPr>
          <w:spacing w:val="-8"/>
        </w:rPr>
        <w:t>365</w:t>
      </w:r>
      <w:r>
        <w:rPr>
          <w:spacing w:val="1"/>
        </w:rPr>
        <w:t xml:space="preserve"> </w:t>
      </w:r>
      <w:r>
        <w:rPr>
          <w:spacing w:val="-17"/>
        </w:rPr>
        <w:t>天计算，生活用水量约为</w:t>
      </w:r>
      <w:r>
        <w:rPr>
          <w:spacing w:val="-11"/>
        </w:rPr>
        <w:t>1.20m</w:t>
      </w:r>
      <w:r>
        <w:rPr>
          <w:spacing w:val="-11"/>
          <w:position w:val="12"/>
          <w:sz w:val="12"/>
        </w:rPr>
        <w:t>3</w:t>
      </w:r>
      <w:r>
        <w:rPr>
          <w:spacing w:val="-11"/>
        </w:rPr>
        <w:t>/d（438.00</w:t>
      </w:r>
      <w:r>
        <w:rPr>
          <w:spacing w:val="-16"/>
        </w:rPr>
        <w:t xml:space="preserve"> </w:t>
      </w:r>
      <w:r>
        <w:rPr>
          <w:spacing w:val="-14"/>
        </w:rPr>
        <w:t>m</w:t>
      </w:r>
      <w:r>
        <w:rPr>
          <w:spacing w:val="-14"/>
          <w:position w:val="12"/>
          <w:sz w:val="12"/>
        </w:rPr>
        <w:t>3</w:t>
      </w:r>
      <w:r>
        <w:rPr>
          <w:spacing w:val="-14"/>
        </w:rPr>
        <w:t>/a）</w:t>
      </w:r>
      <w:r>
        <w:rPr>
          <w:spacing w:val="-15"/>
        </w:rPr>
        <w:t>，生活污水产生量按80％计算，</w:t>
      </w:r>
      <w:r>
        <w:rPr>
          <w:spacing w:val="-117"/>
        </w:rPr>
        <w:t xml:space="preserve"> </w:t>
      </w:r>
      <w:r>
        <w:rPr>
          <w:spacing w:val="8"/>
        </w:rPr>
        <w:t>约为</w:t>
      </w:r>
      <w:r>
        <w:rPr>
          <w:spacing w:val="-12"/>
        </w:rPr>
        <w:t>0.96m</w:t>
      </w:r>
      <w:r>
        <w:rPr>
          <w:spacing w:val="-12"/>
          <w:position w:val="12"/>
          <w:sz w:val="12"/>
        </w:rPr>
        <w:t>3</w:t>
      </w:r>
      <w:r>
        <w:rPr>
          <w:spacing w:val="-12"/>
        </w:rPr>
        <w:t>/d（350.4</w:t>
      </w:r>
      <w:r>
        <w:rPr>
          <w:spacing w:val="-76"/>
        </w:rPr>
        <w:t xml:space="preserve"> </w:t>
      </w:r>
      <w:r>
        <w:rPr>
          <w:spacing w:val="-17"/>
        </w:rPr>
        <w:t>m</w:t>
      </w:r>
      <w:r>
        <w:rPr>
          <w:spacing w:val="-17"/>
          <w:position w:val="12"/>
          <w:sz w:val="12"/>
        </w:rPr>
        <w:t>3</w:t>
      </w:r>
      <w:r>
        <w:rPr>
          <w:spacing w:val="-17"/>
        </w:rPr>
        <w:t>/a）</w:t>
      </w:r>
      <w:r>
        <w:rPr>
          <w:spacing w:val="-19"/>
        </w:rPr>
        <w:t>。生活污水主要污染物为</w:t>
      </w:r>
      <w:r>
        <w:rPr>
          <w:spacing w:val="-6"/>
        </w:rPr>
        <w:t>COD</w:t>
      </w:r>
      <w:r>
        <w:rPr>
          <w:spacing w:val="-79"/>
        </w:rPr>
        <w:t xml:space="preserve"> </w:t>
      </w:r>
      <w:r>
        <w:rPr>
          <w:spacing w:val="-6"/>
        </w:rPr>
        <w:t>250</w:t>
      </w:r>
      <w:r>
        <w:rPr>
          <w:spacing w:val="-78"/>
        </w:rPr>
        <w:t xml:space="preserve"> </w:t>
      </w:r>
      <w:r>
        <w:rPr>
          <w:spacing w:val="-10"/>
        </w:rPr>
        <w:t>mg/L</w:t>
      </w:r>
      <w:r>
        <w:rPr>
          <w:spacing w:val="-39"/>
        </w:rPr>
        <w:t>、</w:t>
      </w:r>
      <w:r>
        <w:rPr>
          <w:spacing w:val="-6"/>
        </w:rPr>
        <w:t>BOD</w:t>
      </w:r>
      <w:r>
        <w:rPr>
          <w:spacing w:val="-24"/>
        </w:rPr>
        <w:t xml:space="preserve"> </w:t>
      </w:r>
      <w:r>
        <w:rPr>
          <w:spacing w:val="-6"/>
        </w:rPr>
        <w:t>120</w:t>
      </w:r>
      <w:r>
        <w:rPr>
          <w:spacing w:val="-79"/>
        </w:rPr>
        <w:t xml:space="preserve"> </w:t>
      </w:r>
      <w:r>
        <w:rPr>
          <w:spacing w:val="-11"/>
        </w:rPr>
        <w:t>mg/L</w:t>
      </w:r>
      <w:r>
        <w:t>、</w:t>
      </w:r>
    </w:p>
    <w:p>
      <w:pPr>
        <w:pStyle w:val="6"/>
        <w:spacing w:line="307" w:lineRule="exact"/>
        <w:ind w:left="1412"/>
      </w:pPr>
      <w:r>
        <w:rPr>
          <w:spacing w:val="-8"/>
        </w:rPr>
        <w:t>NH</w:t>
      </w:r>
      <w:r>
        <w:rPr>
          <w:spacing w:val="-8"/>
          <w:position w:val="-2"/>
          <w:sz w:val="12"/>
        </w:rPr>
        <w:t>3</w:t>
      </w:r>
      <w:r>
        <w:rPr>
          <w:spacing w:val="-8"/>
        </w:rPr>
        <w:t>-N</w:t>
      </w:r>
      <w:r>
        <w:rPr>
          <w:spacing w:val="-24"/>
        </w:rPr>
        <w:t xml:space="preserve"> </w:t>
      </w:r>
      <w:r>
        <w:rPr>
          <w:spacing w:val="-4"/>
        </w:rPr>
        <w:t>25</w:t>
      </w:r>
      <w:r>
        <w:rPr>
          <w:spacing w:val="-21"/>
        </w:rPr>
        <w:t xml:space="preserve"> </w:t>
      </w:r>
      <w:r>
        <w:rPr>
          <w:spacing w:val="-11"/>
        </w:rPr>
        <w:t>mg/L</w:t>
      </w:r>
      <w:r>
        <w:rPr>
          <w:spacing w:val="-20"/>
        </w:rPr>
        <w:t>、</w:t>
      </w:r>
      <w:r>
        <w:rPr>
          <w:spacing w:val="-4"/>
        </w:rPr>
        <w:t>SS</w:t>
      </w:r>
      <w:r>
        <w:rPr>
          <w:spacing w:val="-24"/>
        </w:rPr>
        <w:t xml:space="preserve"> </w:t>
      </w:r>
      <w:r>
        <w:rPr>
          <w:spacing w:val="-6"/>
        </w:rPr>
        <w:t>300</w:t>
      </w:r>
      <w:r>
        <w:rPr>
          <w:spacing w:val="-21"/>
        </w:rPr>
        <w:t xml:space="preserve"> </w:t>
      </w:r>
      <w:r>
        <w:rPr>
          <w:spacing w:val="-11"/>
        </w:rPr>
        <w:t>mg/L</w:t>
      </w:r>
      <w:r>
        <w:rPr>
          <w:spacing w:val="-20"/>
        </w:rPr>
        <w:t>、</w:t>
      </w:r>
      <w:r>
        <w:rPr>
          <w:spacing w:val="-4"/>
        </w:rPr>
        <w:t>TN</w:t>
      </w:r>
      <w:r>
        <w:rPr>
          <w:spacing w:val="-24"/>
        </w:rPr>
        <w:t xml:space="preserve"> </w:t>
      </w:r>
      <w:r>
        <w:rPr>
          <w:spacing w:val="-4"/>
        </w:rPr>
        <w:t>35</w:t>
      </w:r>
      <w:r>
        <w:rPr>
          <w:spacing w:val="-21"/>
        </w:rPr>
        <w:t xml:space="preserve"> </w:t>
      </w:r>
      <w:r>
        <w:rPr>
          <w:spacing w:val="-11"/>
        </w:rPr>
        <w:t>mg/L</w:t>
      </w:r>
      <w:r>
        <w:rPr>
          <w:spacing w:val="-20"/>
        </w:rPr>
        <w:t>、</w:t>
      </w:r>
      <w:r>
        <w:rPr>
          <w:spacing w:val="-4"/>
        </w:rPr>
        <w:t>TP</w:t>
      </w:r>
      <w:r>
        <w:rPr>
          <w:spacing w:val="-24"/>
        </w:rPr>
        <w:t xml:space="preserve"> </w:t>
      </w:r>
      <w:r>
        <w:t>4</w:t>
      </w:r>
      <w:r>
        <w:rPr>
          <w:spacing w:val="-19"/>
        </w:rPr>
        <w:t xml:space="preserve"> </w:t>
      </w:r>
      <w:r>
        <w:rPr>
          <w:spacing w:val="-7"/>
        </w:rPr>
        <w:t>mg/L</w:t>
      </w:r>
      <w:r>
        <w:rPr>
          <w:spacing w:val="-34"/>
        </w:rPr>
        <w:t xml:space="preserve"> 等。</w:t>
      </w:r>
    </w:p>
    <w:p>
      <w:pPr>
        <w:pStyle w:val="12"/>
        <w:numPr>
          <w:ilvl w:val="0"/>
          <w:numId w:val="24"/>
        </w:numPr>
        <w:tabs>
          <w:tab w:val="left" w:pos="2424"/>
        </w:tabs>
        <w:spacing w:before="160" w:after="0" w:line="240" w:lineRule="auto"/>
        <w:ind w:left="2423" w:right="0" w:hanging="571"/>
        <w:jc w:val="left"/>
        <w:rPr>
          <w:sz w:val="24"/>
        </w:rPr>
      </w:pPr>
      <w:r>
        <w:rPr>
          <w:spacing w:val="-3"/>
          <w:sz w:val="24"/>
        </w:rPr>
        <w:t>生产废水</w:t>
      </w:r>
    </w:p>
    <w:p>
      <w:pPr>
        <w:pStyle w:val="6"/>
        <w:spacing w:before="158"/>
        <w:ind w:left="1853"/>
      </w:pPr>
      <w:r>
        <w:rPr>
          <w:spacing w:val="-22"/>
        </w:rPr>
        <w:t>生产废水主要包括制水工程中产生的沉淀池排泥水、滤池反冲洗废水。</w:t>
      </w:r>
    </w:p>
    <w:p>
      <w:pPr>
        <w:pStyle w:val="6"/>
        <w:spacing w:before="158" w:line="364" w:lineRule="auto"/>
        <w:ind w:left="1412" w:right="646" w:firstLine="441"/>
      </w:pPr>
      <w:r>
        <w:rPr>
          <w:spacing w:val="-21"/>
        </w:rPr>
        <w:t>沉淀池排泥水：根据类比湘江水厂(衡阳县一水厂)调查，平均每生产</w:t>
      </w:r>
      <w:r>
        <w:t>1</w:t>
      </w:r>
      <w:r>
        <w:rPr>
          <w:spacing w:val="-30"/>
        </w:rPr>
        <w:t xml:space="preserve"> 万吨净</w:t>
      </w:r>
      <w:r>
        <w:rPr>
          <w:spacing w:val="-7"/>
        </w:rPr>
        <w:t>水需产生</w:t>
      </w:r>
      <w:r>
        <w:rPr>
          <w:spacing w:val="-9"/>
        </w:rPr>
        <w:t>46.6m</w:t>
      </w:r>
      <w:r>
        <w:rPr>
          <w:spacing w:val="-9"/>
          <w:position w:val="12"/>
          <w:sz w:val="12"/>
        </w:rPr>
        <w:t>3</w:t>
      </w:r>
      <w:r>
        <w:rPr>
          <w:spacing w:val="-46"/>
          <w:position w:val="12"/>
          <w:sz w:val="12"/>
        </w:rPr>
        <w:t xml:space="preserve"> </w:t>
      </w:r>
      <w:r>
        <w:rPr>
          <w:spacing w:val="-19"/>
        </w:rPr>
        <w:t>污水，因此自来水厂沉淀池排泥水产生量为</w:t>
      </w:r>
      <w:r>
        <w:rPr>
          <w:spacing w:val="-10"/>
        </w:rPr>
        <w:t>46.6m</w:t>
      </w:r>
      <w:r>
        <w:rPr>
          <w:spacing w:val="-10"/>
          <w:position w:val="12"/>
          <w:sz w:val="12"/>
        </w:rPr>
        <w:t>3</w:t>
      </w:r>
      <w:r>
        <w:rPr>
          <w:spacing w:val="-10"/>
        </w:rPr>
        <w:t>/d(17009m</w:t>
      </w:r>
      <w:r>
        <w:rPr>
          <w:spacing w:val="-10"/>
          <w:position w:val="12"/>
          <w:sz w:val="12"/>
        </w:rPr>
        <w:t>3</w:t>
      </w:r>
      <w:r>
        <w:rPr>
          <w:spacing w:val="-10"/>
        </w:rPr>
        <w:t>/a)</w:t>
      </w:r>
    </w:p>
    <w:p>
      <w:pPr>
        <w:spacing w:after="0" w:line="364" w:lineRule="auto"/>
        <w:sectPr>
          <w:pgSz w:w="11910" w:h="16840"/>
          <w:pgMar w:top="1600" w:right="941" w:bottom="1040" w:left="940" w:header="891" w:footer="771" w:gutter="0"/>
          <w:cols w:space="720" w:num="1"/>
        </w:sectPr>
      </w:pPr>
    </w:p>
    <w:p>
      <w:pPr>
        <w:pStyle w:val="6"/>
        <w:spacing w:before="122" w:line="364" w:lineRule="auto"/>
        <w:ind w:left="1412" w:right="646" w:firstLine="441"/>
      </w:pPr>
      <w:r>
        <w:pict>
          <v:group id="_x0000_s1088" o:spid="_x0000_s1088" o:spt="203" style="position:absolute;left:0pt;margin-left:74.45pt;margin-top:85.05pt;height:641.35pt;width:446.4pt;mso-position-horizontal-relative:page;mso-position-vertical-relative:page;z-index:-251631616;mso-width-relative:page;mso-height-relative:page;" coordorigin="1489,1701" coordsize="8928,12827">
            <o:lock v:ext="edit"/>
            <v:shape id="_x0000_s1089" o:spid="_x0000_s1089" style="position:absolute;left:1489;top:1701;height:12827;width:8928;" filled="f" stroked="t" coordorigin="1489,1701" coordsize="8928,12827" path="m1489,1711l10417,1711m1489,14518l10417,14518m1499,1701l1499,14527m10407,1720l10407,14527e">
              <v:path arrowok="t"/>
              <v:fill on="f" focussize="0,0"/>
              <v:stroke weight="0.96pt" color="#000000"/>
              <v:imagedata o:title=""/>
              <o:lock v:ext="edit"/>
            </v:shape>
            <v:line id="_x0000_s1090" o:spid="_x0000_s1090" o:spt="20" style="position:absolute;left:2245;top:1720;height:12788;width:0;" stroked="t" coordsize="21600,21600">
              <v:path arrowok="t"/>
              <v:fill focussize="0,0"/>
              <v:stroke weight="0.48pt" color="#000000"/>
              <v:imagedata o:title=""/>
              <o:lock v:ext="edit"/>
            </v:line>
          </v:group>
        </w:pict>
      </w:r>
      <w:r>
        <w:rPr>
          <w:spacing w:val="-20"/>
        </w:rPr>
        <w:t>滤池反冲洗水：一般每天反冲洗一次，反冲洗水量一次为</w:t>
      </w:r>
      <w:r>
        <w:rPr>
          <w:spacing w:val="-11"/>
        </w:rPr>
        <w:t>350m</w:t>
      </w:r>
      <w:r>
        <w:rPr>
          <w:spacing w:val="-11"/>
          <w:position w:val="12"/>
          <w:sz w:val="12"/>
        </w:rPr>
        <w:t>3</w:t>
      </w:r>
      <w:r>
        <w:rPr>
          <w:spacing w:val="12"/>
        </w:rPr>
        <w:t>/万</w:t>
      </w:r>
      <w:r>
        <w:rPr>
          <w:spacing w:val="-6"/>
        </w:rPr>
        <w:t>m</w:t>
      </w:r>
      <w:r>
        <w:rPr>
          <w:spacing w:val="-6"/>
          <w:position w:val="12"/>
          <w:sz w:val="12"/>
        </w:rPr>
        <w:t>3</w:t>
      </w:r>
      <w:r>
        <w:rPr>
          <w:spacing w:val="-43"/>
          <w:position w:val="12"/>
          <w:sz w:val="12"/>
        </w:rPr>
        <w:t xml:space="preserve"> </w:t>
      </w:r>
      <w:r>
        <w:rPr>
          <w:spacing w:val="-16"/>
        </w:rPr>
        <w:t>净水。根</w:t>
      </w:r>
      <w:r>
        <w:t>据项目的制水能力，其滤池反冲洗水量产生量为350m</w:t>
      </w:r>
      <w:r>
        <w:rPr>
          <w:position w:val="12"/>
          <w:sz w:val="12"/>
        </w:rPr>
        <w:t>3</w:t>
      </w:r>
      <w:r>
        <w:t>/d</w:t>
      </w:r>
      <w:r>
        <w:rPr>
          <w:spacing w:val="3"/>
        </w:rPr>
        <w:t>，合</w:t>
      </w:r>
      <w:r>
        <w:t>127750m</w:t>
      </w:r>
      <w:r>
        <w:rPr>
          <w:position w:val="12"/>
          <w:sz w:val="12"/>
        </w:rPr>
        <w:t>3</w:t>
      </w:r>
      <w:r>
        <w:t>/a。</w:t>
      </w:r>
    </w:p>
    <w:p>
      <w:pPr>
        <w:pStyle w:val="6"/>
        <w:spacing w:line="306" w:lineRule="exact"/>
        <w:ind w:left="1853"/>
      </w:pPr>
      <w:r>
        <w:rPr>
          <w:spacing w:val="-17"/>
        </w:rPr>
        <w:t>因此生产废水产生总量为</w:t>
      </w:r>
      <w:r>
        <w:rPr>
          <w:spacing w:val="-12"/>
        </w:rPr>
        <w:t>396.6m</w:t>
      </w:r>
      <w:r>
        <w:rPr>
          <w:spacing w:val="-12"/>
          <w:position w:val="12"/>
          <w:sz w:val="12"/>
        </w:rPr>
        <w:t>3</w:t>
      </w:r>
      <w:r>
        <w:rPr>
          <w:spacing w:val="-12"/>
        </w:rPr>
        <w:t>/d（144759m</w:t>
      </w:r>
      <w:r>
        <w:rPr>
          <w:spacing w:val="-12"/>
          <w:position w:val="12"/>
          <w:sz w:val="12"/>
        </w:rPr>
        <w:t>3</w:t>
      </w:r>
      <w:r>
        <w:rPr>
          <w:spacing w:val="-12"/>
        </w:rPr>
        <w:t>/a）</w:t>
      </w:r>
      <w:r>
        <w:t>。</w:t>
      </w:r>
    </w:p>
    <w:p>
      <w:pPr>
        <w:pStyle w:val="6"/>
        <w:spacing w:before="160" w:line="362" w:lineRule="auto"/>
        <w:ind w:left="1853" w:right="644"/>
      </w:pPr>
      <w:r>
        <w:rPr>
          <w:spacing w:val="-26"/>
        </w:rPr>
        <w:t>根据类比调查，沉淀池排泥水和滤池反冲洗水中主要污染物为</w:t>
      </w:r>
      <w:r>
        <w:rPr>
          <w:spacing w:val="-9"/>
        </w:rPr>
        <w:t>COD</w:t>
      </w:r>
      <w:r>
        <w:rPr>
          <w:spacing w:val="-9"/>
          <w:position w:val="-2"/>
          <w:sz w:val="12"/>
        </w:rPr>
        <w:t>Cr</w:t>
      </w:r>
      <w:r>
        <w:rPr>
          <w:spacing w:val="-47"/>
          <w:position w:val="-2"/>
          <w:sz w:val="12"/>
        </w:rPr>
        <w:t xml:space="preserve"> </w:t>
      </w:r>
      <w:r>
        <w:rPr>
          <w:spacing w:val="36"/>
        </w:rPr>
        <w:t>和</w:t>
      </w:r>
      <w:r>
        <w:rPr>
          <w:spacing w:val="-10"/>
        </w:rPr>
        <w:t>SS</w:t>
      </w:r>
      <w:r>
        <w:rPr>
          <w:spacing w:val="-30"/>
        </w:rPr>
        <w:t>。其中</w:t>
      </w:r>
      <w:r>
        <w:rPr>
          <w:spacing w:val="-21"/>
        </w:rPr>
        <w:t>沉淀池排泥水：</w:t>
      </w:r>
      <w:r>
        <w:rPr>
          <w:spacing w:val="-10"/>
        </w:rPr>
        <w:t>COD</w:t>
      </w:r>
      <w:r>
        <w:rPr>
          <w:spacing w:val="-10"/>
          <w:position w:val="-3"/>
          <w:sz w:val="12"/>
        </w:rPr>
        <w:t>Cr</w:t>
      </w:r>
      <w:r>
        <w:rPr>
          <w:spacing w:val="36"/>
          <w:position w:val="-3"/>
          <w:sz w:val="12"/>
        </w:rPr>
        <w:t xml:space="preserve"> </w:t>
      </w:r>
      <w:r>
        <w:rPr>
          <w:spacing w:val="-10"/>
        </w:rPr>
        <w:t>99.6mg/L，SS</w:t>
      </w:r>
      <w:r>
        <w:rPr>
          <w:spacing w:val="-24"/>
        </w:rPr>
        <w:t xml:space="preserve"> </w:t>
      </w:r>
      <w:r>
        <w:rPr>
          <w:spacing w:val="-9"/>
        </w:rPr>
        <w:t>330mg/L</w:t>
      </w:r>
    </w:p>
    <w:p>
      <w:pPr>
        <w:pStyle w:val="6"/>
        <w:spacing w:line="364" w:lineRule="auto"/>
        <w:ind w:left="1853" w:right="4097"/>
      </w:pPr>
      <w:r>
        <w:rPr>
          <w:spacing w:val="-21"/>
        </w:rPr>
        <w:t>滤池反冲洗水：</w:t>
      </w:r>
      <w:r>
        <w:rPr>
          <w:spacing w:val="-10"/>
        </w:rPr>
        <w:t>COD</w:t>
      </w:r>
      <w:r>
        <w:rPr>
          <w:spacing w:val="-10"/>
          <w:position w:val="-2"/>
          <w:sz w:val="12"/>
        </w:rPr>
        <w:t>Cr</w:t>
      </w:r>
      <w:r>
        <w:rPr>
          <w:spacing w:val="40"/>
          <w:position w:val="-2"/>
          <w:sz w:val="12"/>
        </w:rPr>
        <w:t xml:space="preserve"> </w:t>
      </w:r>
      <w:r>
        <w:rPr>
          <w:spacing w:val="-11"/>
        </w:rPr>
        <w:t>85mg/L，SS</w:t>
      </w:r>
      <w:r>
        <w:rPr>
          <w:spacing w:val="-17"/>
        </w:rPr>
        <w:t xml:space="preserve"> </w:t>
      </w:r>
      <w:r>
        <w:rPr>
          <w:spacing w:val="-9"/>
        </w:rPr>
        <w:t>300mg/L</w:t>
      </w:r>
      <w:r>
        <w:rPr>
          <w:spacing w:val="-117"/>
        </w:rPr>
        <w:t xml:space="preserve"> </w:t>
      </w:r>
      <w:r>
        <w:t>废水产排情况见下表：</w:t>
      </w:r>
    </w:p>
    <w:p>
      <w:pPr>
        <w:spacing w:before="0" w:line="305" w:lineRule="exact"/>
        <w:ind w:left="4181" w:right="0" w:firstLine="0"/>
        <w:jc w:val="left"/>
        <w:rPr>
          <w:sz w:val="24"/>
        </w:rPr>
      </w:pPr>
      <w:r>
        <w:rPr>
          <w:spacing w:val="-11"/>
          <w:w w:val="95"/>
          <w:sz w:val="24"/>
        </w:rPr>
        <w:t xml:space="preserve">表 </w:t>
      </w:r>
      <w:r>
        <w:rPr>
          <w:rFonts w:ascii="Times New Roman" w:eastAsia="Times New Roman"/>
          <w:b/>
          <w:w w:val="95"/>
          <w:sz w:val="24"/>
        </w:rPr>
        <w:t>4.2</w:t>
      </w:r>
      <w:r>
        <w:rPr>
          <w:rFonts w:ascii="Times New Roman" w:eastAsia="Times New Roman"/>
          <w:b/>
          <w:spacing w:val="125"/>
          <w:sz w:val="24"/>
        </w:rPr>
        <w:t xml:space="preserve"> </w:t>
      </w:r>
      <w:r>
        <w:rPr>
          <w:w w:val="95"/>
          <w:sz w:val="24"/>
        </w:rPr>
        <w:t>污水产排情况一览表</w:t>
      </w:r>
    </w:p>
    <w:p>
      <w:pPr>
        <w:pStyle w:val="6"/>
        <w:spacing w:before="4"/>
        <w:rPr>
          <w:sz w:val="12"/>
        </w:rPr>
      </w:pPr>
    </w:p>
    <w:tbl>
      <w:tblPr>
        <w:tblStyle w:val="9"/>
        <w:tblW w:w="0" w:type="auto"/>
        <w:tblInd w:w="1451"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412"/>
        <w:gridCol w:w="790"/>
        <w:gridCol w:w="689"/>
        <w:gridCol w:w="567"/>
        <w:gridCol w:w="694"/>
        <w:gridCol w:w="631"/>
        <w:gridCol w:w="849"/>
        <w:gridCol w:w="482"/>
        <w:gridCol w:w="631"/>
        <w:gridCol w:w="635"/>
        <w:gridCol w:w="700"/>
        <w:gridCol w:w="819"/>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2" w:hRule="atLeast"/>
        </w:trPr>
        <w:tc>
          <w:tcPr>
            <w:tcW w:w="412" w:type="dxa"/>
            <w:vMerge w:val="restart"/>
            <w:tcBorders>
              <w:bottom w:val="single" w:color="000000" w:sz="4" w:space="0"/>
              <w:right w:val="single" w:color="000000" w:sz="4" w:space="0"/>
            </w:tcBorders>
          </w:tcPr>
          <w:p>
            <w:pPr>
              <w:pStyle w:val="13"/>
              <w:spacing w:before="142" w:line="242" w:lineRule="auto"/>
              <w:ind w:left="109" w:right="71"/>
              <w:jc w:val="both"/>
              <w:rPr>
                <w:sz w:val="21"/>
              </w:rPr>
            </w:pPr>
            <w:r>
              <w:rPr>
                <w:sz w:val="21"/>
              </w:rPr>
              <w:t>产污环节</w:t>
            </w:r>
          </w:p>
        </w:tc>
        <w:tc>
          <w:tcPr>
            <w:tcW w:w="790" w:type="dxa"/>
            <w:vMerge w:val="restart"/>
            <w:tcBorders>
              <w:left w:val="single" w:color="000000" w:sz="4" w:space="0"/>
              <w:bottom w:val="single" w:color="000000" w:sz="4" w:space="0"/>
              <w:right w:val="single" w:color="000000" w:sz="4" w:space="0"/>
            </w:tcBorders>
          </w:tcPr>
          <w:p>
            <w:pPr>
              <w:pStyle w:val="13"/>
              <w:rPr>
                <w:sz w:val="20"/>
              </w:rPr>
            </w:pPr>
          </w:p>
          <w:p>
            <w:pPr>
              <w:pStyle w:val="13"/>
              <w:spacing w:before="12"/>
              <w:rPr>
                <w:sz w:val="22"/>
              </w:rPr>
            </w:pPr>
          </w:p>
          <w:p>
            <w:pPr>
              <w:pStyle w:val="13"/>
              <w:ind w:left="214"/>
              <w:rPr>
                <w:sz w:val="21"/>
              </w:rPr>
            </w:pPr>
            <w:r>
              <w:rPr>
                <w:sz w:val="21"/>
              </w:rPr>
              <w:t>类别</w:t>
            </w:r>
          </w:p>
        </w:tc>
        <w:tc>
          <w:tcPr>
            <w:tcW w:w="689" w:type="dxa"/>
            <w:vMerge w:val="restart"/>
            <w:tcBorders>
              <w:left w:val="single" w:color="000000" w:sz="4" w:space="0"/>
              <w:bottom w:val="single" w:color="000000" w:sz="4" w:space="0"/>
              <w:right w:val="single" w:color="000000" w:sz="4" w:space="0"/>
            </w:tcBorders>
          </w:tcPr>
          <w:p>
            <w:pPr>
              <w:pStyle w:val="13"/>
              <w:spacing w:before="142" w:line="242" w:lineRule="auto"/>
              <w:ind w:left="163" w:right="112"/>
              <w:jc w:val="center"/>
              <w:rPr>
                <w:sz w:val="21"/>
              </w:rPr>
            </w:pPr>
            <w:r>
              <w:rPr>
                <w:spacing w:val="-12"/>
                <w:sz w:val="21"/>
              </w:rPr>
              <w:t>废水</w:t>
            </w:r>
            <w:r>
              <w:rPr>
                <w:sz w:val="21"/>
              </w:rPr>
              <w:t>量</w:t>
            </w:r>
            <w:r>
              <w:rPr>
                <w:spacing w:val="-5"/>
                <w:sz w:val="21"/>
              </w:rPr>
              <w:t>(t/d</w:t>
            </w:r>
          </w:p>
          <w:p>
            <w:pPr>
              <w:pStyle w:val="13"/>
              <w:spacing w:before="1"/>
              <w:ind w:left="35"/>
              <w:jc w:val="center"/>
              <w:rPr>
                <w:sz w:val="21"/>
              </w:rPr>
            </w:pPr>
            <w:r>
              <w:rPr>
                <w:w w:val="99"/>
                <w:sz w:val="21"/>
              </w:rPr>
              <w:t>)</w:t>
            </w:r>
          </w:p>
        </w:tc>
        <w:tc>
          <w:tcPr>
            <w:tcW w:w="567" w:type="dxa"/>
            <w:vMerge w:val="restart"/>
            <w:tcBorders>
              <w:left w:val="single" w:color="000000" w:sz="4" w:space="0"/>
              <w:bottom w:val="single" w:color="000000" w:sz="4" w:space="0"/>
              <w:right w:val="single" w:color="000000" w:sz="4" w:space="0"/>
            </w:tcBorders>
          </w:tcPr>
          <w:p>
            <w:pPr>
              <w:pStyle w:val="13"/>
              <w:spacing w:before="142" w:line="242" w:lineRule="auto"/>
              <w:ind w:left="196" w:right="149"/>
              <w:jc w:val="both"/>
              <w:rPr>
                <w:sz w:val="21"/>
              </w:rPr>
            </w:pPr>
            <w:r>
              <w:rPr>
                <w:sz w:val="21"/>
              </w:rPr>
              <w:t>排放方式</w:t>
            </w:r>
          </w:p>
        </w:tc>
        <w:tc>
          <w:tcPr>
            <w:tcW w:w="694" w:type="dxa"/>
            <w:vMerge w:val="restart"/>
            <w:tcBorders>
              <w:left w:val="single" w:color="000000" w:sz="4" w:space="0"/>
              <w:bottom w:val="single" w:color="000000" w:sz="4" w:space="0"/>
              <w:right w:val="single" w:color="000000" w:sz="4" w:space="0"/>
            </w:tcBorders>
          </w:tcPr>
          <w:p>
            <w:pPr>
              <w:pStyle w:val="13"/>
              <w:rPr>
                <w:sz w:val="20"/>
              </w:rPr>
            </w:pPr>
          </w:p>
          <w:p>
            <w:pPr>
              <w:pStyle w:val="13"/>
              <w:spacing w:before="157" w:line="244" w:lineRule="auto"/>
              <w:ind w:left="261" w:right="117" w:hanging="96"/>
              <w:rPr>
                <w:sz w:val="21"/>
              </w:rPr>
            </w:pPr>
            <w:r>
              <w:rPr>
                <w:spacing w:val="-13"/>
                <w:sz w:val="21"/>
              </w:rPr>
              <w:t>污染</w:t>
            </w:r>
            <w:r>
              <w:rPr>
                <w:sz w:val="21"/>
              </w:rPr>
              <w:t>物</w:t>
            </w:r>
          </w:p>
        </w:tc>
        <w:tc>
          <w:tcPr>
            <w:tcW w:w="1480" w:type="dxa"/>
            <w:gridSpan w:val="2"/>
            <w:tcBorders>
              <w:left w:val="single" w:color="000000" w:sz="4" w:space="0"/>
              <w:bottom w:val="single" w:color="000000" w:sz="4" w:space="0"/>
              <w:right w:val="single" w:color="000000" w:sz="4" w:space="0"/>
            </w:tcBorders>
          </w:tcPr>
          <w:p>
            <w:pPr>
              <w:pStyle w:val="13"/>
              <w:spacing w:line="252" w:lineRule="exact"/>
              <w:ind w:left="366"/>
              <w:rPr>
                <w:sz w:val="21"/>
              </w:rPr>
            </w:pPr>
            <w:r>
              <w:rPr>
                <w:spacing w:val="-3"/>
                <w:sz w:val="21"/>
              </w:rPr>
              <w:t>产生情况</w:t>
            </w:r>
          </w:p>
        </w:tc>
        <w:tc>
          <w:tcPr>
            <w:tcW w:w="1748" w:type="dxa"/>
            <w:gridSpan w:val="3"/>
            <w:tcBorders>
              <w:left w:val="single" w:color="000000" w:sz="4" w:space="0"/>
              <w:bottom w:val="single" w:color="000000" w:sz="4" w:space="0"/>
              <w:right w:val="single" w:color="000000" w:sz="4" w:space="0"/>
            </w:tcBorders>
          </w:tcPr>
          <w:p>
            <w:pPr>
              <w:pStyle w:val="13"/>
              <w:spacing w:line="252" w:lineRule="exact"/>
              <w:ind w:left="501"/>
              <w:rPr>
                <w:sz w:val="21"/>
              </w:rPr>
            </w:pPr>
            <w:r>
              <w:rPr>
                <w:spacing w:val="-3"/>
                <w:sz w:val="21"/>
              </w:rPr>
              <w:t>治理措施</w:t>
            </w:r>
          </w:p>
        </w:tc>
        <w:tc>
          <w:tcPr>
            <w:tcW w:w="1519" w:type="dxa"/>
            <w:gridSpan w:val="2"/>
            <w:tcBorders>
              <w:left w:val="single" w:color="000000" w:sz="4" w:space="0"/>
              <w:bottom w:val="single" w:color="000000" w:sz="4" w:space="0"/>
            </w:tcBorders>
          </w:tcPr>
          <w:p>
            <w:pPr>
              <w:pStyle w:val="13"/>
              <w:spacing w:line="252" w:lineRule="exact"/>
              <w:ind w:left="387"/>
              <w:rPr>
                <w:sz w:val="21"/>
              </w:rPr>
            </w:pPr>
            <w:r>
              <w:rPr>
                <w:spacing w:val="-3"/>
                <w:sz w:val="21"/>
              </w:rPr>
              <w:t>排放情况</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090" w:hRule="atLeast"/>
        </w:trPr>
        <w:tc>
          <w:tcPr>
            <w:tcW w:w="412" w:type="dxa"/>
            <w:vMerge w:val="continue"/>
            <w:tcBorders>
              <w:top w:val="nil"/>
              <w:bottom w:val="single" w:color="000000" w:sz="4" w:space="0"/>
              <w:right w:val="single" w:color="000000" w:sz="4" w:space="0"/>
            </w:tcBorders>
          </w:tcPr>
          <w:p>
            <w:pPr>
              <w:rPr>
                <w:sz w:val="2"/>
                <w:szCs w:val="2"/>
              </w:rPr>
            </w:pPr>
          </w:p>
        </w:tc>
        <w:tc>
          <w:tcPr>
            <w:tcW w:w="790" w:type="dxa"/>
            <w:vMerge w:val="continue"/>
            <w:tcBorders>
              <w:top w:val="nil"/>
              <w:left w:val="single" w:color="000000" w:sz="4" w:space="0"/>
              <w:bottom w:val="single" w:color="000000" w:sz="4" w:space="0"/>
              <w:right w:val="single" w:color="000000" w:sz="4" w:space="0"/>
            </w:tcBorders>
          </w:tcPr>
          <w:p>
            <w:pPr>
              <w:rPr>
                <w:sz w:val="2"/>
                <w:szCs w:val="2"/>
              </w:rPr>
            </w:pPr>
          </w:p>
        </w:tc>
        <w:tc>
          <w:tcPr>
            <w:tcW w:w="689" w:type="dxa"/>
            <w:vMerge w:val="continue"/>
            <w:tcBorders>
              <w:top w:val="nil"/>
              <w:left w:val="single" w:color="000000" w:sz="4" w:space="0"/>
              <w:bottom w:val="single" w:color="000000" w:sz="4" w:space="0"/>
              <w:right w:val="single" w:color="000000" w:sz="4" w:space="0"/>
            </w:tcBorders>
          </w:tcPr>
          <w:p>
            <w:pPr>
              <w:rPr>
                <w:sz w:val="2"/>
                <w:szCs w:val="2"/>
              </w:rPr>
            </w:pPr>
          </w:p>
        </w:tc>
        <w:tc>
          <w:tcPr>
            <w:tcW w:w="567" w:type="dxa"/>
            <w:vMerge w:val="continue"/>
            <w:tcBorders>
              <w:top w:val="nil"/>
              <w:left w:val="single" w:color="000000" w:sz="4" w:space="0"/>
              <w:bottom w:val="single" w:color="000000" w:sz="4" w:space="0"/>
              <w:right w:val="single" w:color="000000" w:sz="4" w:space="0"/>
            </w:tcBorders>
          </w:tcPr>
          <w:p>
            <w:pPr>
              <w:rPr>
                <w:sz w:val="2"/>
                <w:szCs w:val="2"/>
              </w:rPr>
            </w:pPr>
          </w:p>
        </w:tc>
        <w:tc>
          <w:tcPr>
            <w:tcW w:w="694" w:type="dxa"/>
            <w:vMerge w:val="continue"/>
            <w:tcBorders>
              <w:top w:val="nil"/>
              <w:left w:val="single" w:color="000000" w:sz="4" w:space="0"/>
              <w:bottom w:val="single" w:color="000000" w:sz="4" w:space="0"/>
              <w:right w:val="single" w:color="000000" w:sz="4" w:space="0"/>
            </w:tcBorders>
          </w:tcPr>
          <w:p>
            <w:pPr>
              <w:rPr>
                <w:sz w:val="2"/>
                <w:szCs w:val="2"/>
              </w:rPr>
            </w:pPr>
          </w:p>
        </w:tc>
        <w:tc>
          <w:tcPr>
            <w:tcW w:w="631" w:type="dxa"/>
            <w:tcBorders>
              <w:top w:val="single" w:color="000000" w:sz="4" w:space="0"/>
              <w:left w:val="single" w:color="000000" w:sz="4" w:space="0"/>
              <w:bottom w:val="single" w:color="000000" w:sz="4" w:space="0"/>
              <w:right w:val="single" w:color="000000" w:sz="4" w:space="0"/>
            </w:tcBorders>
          </w:tcPr>
          <w:p>
            <w:pPr>
              <w:pStyle w:val="13"/>
              <w:spacing w:before="136" w:line="242" w:lineRule="auto"/>
              <w:ind w:left="133" w:right="84"/>
              <w:jc w:val="both"/>
              <w:rPr>
                <w:sz w:val="21"/>
              </w:rPr>
            </w:pPr>
            <w:r>
              <w:rPr>
                <w:spacing w:val="-12"/>
                <w:sz w:val="21"/>
              </w:rPr>
              <w:t>浓度</w:t>
            </w:r>
            <w:r>
              <w:rPr>
                <w:spacing w:val="-5"/>
                <w:sz w:val="21"/>
              </w:rPr>
              <w:t>(mg/</w:t>
            </w:r>
            <w:r>
              <w:rPr>
                <w:spacing w:val="-103"/>
                <w:sz w:val="21"/>
              </w:rPr>
              <w:t xml:space="preserve"> </w:t>
            </w:r>
            <w:r>
              <w:rPr>
                <w:sz w:val="21"/>
              </w:rPr>
              <w:t>L)</w:t>
            </w:r>
          </w:p>
        </w:tc>
        <w:tc>
          <w:tcPr>
            <w:tcW w:w="849" w:type="dxa"/>
            <w:tcBorders>
              <w:top w:val="single" w:color="000000" w:sz="4" w:space="0"/>
              <w:left w:val="single" w:color="000000" w:sz="4" w:space="0"/>
              <w:bottom w:val="single" w:color="000000" w:sz="4" w:space="0"/>
              <w:right w:val="single" w:color="000000" w:sz="4" w:space="0"/>
            </w:tcBorders>
          </w:tcPr>
          <w:p>
            <w:pPr>
              <w:pStyle w:val="13"/>
              <w:spacing w:before="3"/>
              <w:rPr>
                <w:sz w:val="21"/>
              </w:rPr>
            </w:pPr>
          </w:p>
          <w:p>
            <w:pPr>
              <w:pStyle w:val="13"/>
              <w:spacing w:line="242" w:lineRule="auto"/>
              <w:ind w:left="193" w:right="98" w:hanging="46"/>
              <w:rPr>
                <w:sz w:val="21"/>
              </w:rPr>
            </w:pPr>
            <w:r>
              <w:rPr>
                <w:spacing w:val="-15"/>
                <w:sz w:val="21"/>
              </w:rPr>
              <w:t>产生量</w:t>
            </w:r>
            <w:r>
              <w:rPr>
                <w:sz w:val="21"/>
              </w:rPr>
              <w:t>(t/a)</w:t>
            </w:r>
          </w:p>
        </w:tc>
        <w:tc>
          <w:tcPr>
            <w:tcW w:w="482" w:type="dxa"/>
            <w:tcBorders>
              <w:top w:val="single" w:color="000000" w:sz="4" w:space="0"/>
              <w:left w:val="single" w:color="000000" w:sz="4" w:space="0"/>
              <w:bottom w:val="single" w:color="000000" w:sz="4" w:space="0"/>
              <w:right w:val="single" w:color="000000" w:sz="4" w:space="0"/>
            </w:tcBorders>
          </w:tcPr>
          <w:p>
            <w:pPr>
              <w:pStyle w:val="13"/>
              <w:spacing w:before="1" w:line="242" w:lineRule="auto"/>
              <w:ind w:left="153" w:right="107"/>
              <w:jc w:val="both"/>
              <w:rPr>
                <w:sz w:val="21"/>
              </w:rPr>
            </w:pPr>
            <w:r>
              <w:rPr>
                <w:sz w:val="21"/>
              </w:rPr>
              <w:t>治理工</w:t>
            </w:r>
          </w:p>
          <w:p>
            <w:pPr>
              <w:pStyle w:val="13"/>
              <w:spacing w:before="1" w:line="252" w:lineRule="exact"/>
              <w:ind w:left="153"/>
              <w:rPr>
                <w:sz w:val="21"/>
              </w:rPr>
            </w:pPr>
            <w:r>
              <w:rPr>
                <w:w w:val="99"/>
                <w:sz w:val="21"/>
              </w:rPr>
              <w:t>艺</w:t>
            </w:r>
          </w:p>
        </w:tc>
        <w:tc>
          <w:tcPr>
            <w:tcW w:w="631" w:type="dxa"/>
            <w:tcBorders>
              <w:top w:val="single" w:color="000000" w:sz="4" w:space="0"/>
              <w:left w:val="single" w:color="000000" w:sz="4" w:space="0"/>
              <w:bottom w:val="single" w:color="000000" w:sz="4" w:space="0"/>
              <w:right w:val="single" w:color="000000" w:sz="4" w:space="0"/>
            </w:tcBorders>
          </w:tcPr>
          <w:p>
            <w:pPr>
              <w:pStyle w:val="13"/>
              <w:spacing w:before="3"/>
              <w:rPr>
                <w:sz w:val="21"/>
              </w:rPr>
            </w:pPr>
          </w:p>
          <w:p>
            <w:pPr>
              <w:pStyle w:val="13"/>
              <w:spacing w:line="242" w:lineRule="auto"/>
              <w:ind w:left="132" w:right="85"/>
              <w:rPr>
                <w:sz w:val="21"/>
              </w:rPr>
            </w:pPr>
            <w:r>
              <w:rPr>
                <w:spacing w:val="-12"/>
                <w:sz w:val="21"/>
              </w:rPr>
              <w:t>治理效率</w:t>
            </w:r>
          </w:p>
        </w:tc>
        <w:tc>
          <w:tcPr>
            <w:tcW w:w="635" w:type="dxa"/>
            <w:tcBorders>
              <w:top w:val="single" w:color="000000" w:sz="4" w:space="0"/>
              <w:left w:val="single" w:color="000000" w:sz="4" w:space="0"/>
              <w:bottom w:val="single" w:color="000000" w:sz="4" w:space="0"/>
              <w:right w:val="single" w:color="000000" w:sz="4" w:space="0"/>
            </w:tcBorders>
          </w:tcPr>
          <w:p>
            <w:pPr>
              <w:pStyle w:val="13"/>
              <w:spacing w:before="1" w:line="242" w:lineRule="auto"/>
              <w:ind w:left="134" w:right="87"/>
              <w:jc w:val="both"/>
              <w:rPr>
                <w:sz w:val="21"/>
              </w:rPr>
            </w:pPr>
            <w:r>
              <w:rPr>
                <w:spacing w:val="-12"/>
                <w:sz w:val="21"/>
              </w:rPr>
              <w:t>是否为可</w:t>
            </w:r>
            <w:r>
              <w:rPr>
                <w:spacing w:val="-8"/>
                <w:w w:val="95"/>
                <w:sz w:val="21"/>
              </w:rPr>
              <w:t>行性</w:t>
            </w:r>
          </w:p>
          <w:p>
            <w:pPr>
              <w:pStyle w:val="13"/>
              <w:spacing w:before="1" w:line="252" w:lineRule="exact"/>
              <w:ind w:left="134"/>
              <w:rPr>
                <w:sz w:val="21"/>
              </w:rPr>
            </w:pPr>
            <w:r>
              <w:rPr>
                <w:w w:val="95"/>
                <w:sz w:val="21"/>
              </w:rPr>
              <w:t>技术</w:t>
            </w:r>
          </w:p>
        </w:tc>
        <w:tc>
          <w:tcPr>
            <w:tcW w:w="700" w:type="dxa"/>
            <w:tcBorders>
              <w:top w:val="single" w:color="000000" w:sz="4" w:space="0"/>
              <w:left w:val="single" w:color="000000" w:sz="4" w:space="0"/>
              <w:bottom w:val="single" w:color="000000" w:sz="4" w:space="0"/>
              <w:right w:val="single" w:color="000000" w:sz="4" w:space="0"/>
            </w:tcBorders>
          </w:tcPr>
          <w:p>
            <w:pPr>
              <w:pStyle w:val="13"/>
              <w:spacing w:before="136" w:line="242" w:lineRule="auto"/>
              <w:ind w:left="118" w:right="78" w:firstLine="10"/>
              <w:jc w:val="center"/>
              <w:rPr>
                <w:sz w:val="21"/>
              </w:rPr>
            </w:pPr>
            <w:r>
              <w:rPr>
                <w:sz w:val="21"/>
              </w:rPr>
              <w:t>浓度</w:t>
            </w:r>
            <w:r>
              <w:rPr>
                <w:spacing w:val="-7"/>
                <w:sz w:val="21"/>
              </w:rPr>
              <w:t>(mg/L</w:t>
            </w:r>
          </w:p>
          <w:p>
            <w:pPr>
              <w:pStyle w:val="13"/>
              <w:spacing w:before="1"/>
              <w:ind w:left="36"/>
              <w:jc w:val="center"/>
              <w:rPr>
                <w:sz w:val="21"/>
              </w:rPr>
            </w:pPr>
            <w:r>
              <w:rPr>
                <w:w w:val="99"/>
                <w:sz w:val="21"/>
              </w:rPr>
              <w:t>)</w:t>
            </w:r>
          </w:p>
        </w:tc>
        <w:tc>
          <w:tcPr>
            <w:tcW w:w="819" w:type="dxa"/>
            <w:tcBorders>
              <w:top w:val="single" w:color="000000" w:sz="4" w:space="0"/>
              <w:left w:val="single" w:color="000000" w:sz="4" w:space="0"/>
              <w:bottom w:val="single" w:color="000000" w:sz="4" w:space="0"/>
            </w:tcBorders>
          </w:tcPr>
          <w:p>
            <w:pPr>
              <w:pStyle w:val="13"/>
              <w:spacing w:before="3"/>
              <w:rPr>
                <w:sz w:val="21"/>
              </w:rPr>
            </w:pPr>
          </w:p>
          <w:p>
            <w:pPr>
              <w:pStyle w:val="13"/>
              <w:spacing w:line="242" w:lineRule="auto"/>
              <w:ind w:left="179" w:right="74" w:hanging="48"/>
              <w:rPr>
                <w:sz w:val="21"/>
              </w:rPr>
            </w:pPr>
            <w:r>
              <w:rPr>
                <w:spacing w:val="-15"/>
                <w:sz w:val="21"/>
              </w:rPr>
              <w:t>排放量</w:t>
            </w:r>
            <w:r>
              <w:rPr>
                <w:sz w:val="21"/>
              </w:rPr>
              <w:t>(t/a)</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30" w:hRule="atLeast"/>
        </w:trPr>
        <w:tc>
          <w:tcPr>
            <w:tcW w:w="412" w:type="dxa"/>
            <w:vMerge w:val="restart"/>
            <w:tcBorders>
              <w:top w:val="single" w:color="000000" w:sz="4" w:space="0"/>
              <w:bottom w:val="single" w:color="000000" w:sz="4" w:space="0"/>
              <w:right w:val="single" w:color="000000" w:sz="4" w:space="0"/>
            </w:tcBorders>
          </w:tcPr>
          <w:p>
            <w:pPr>
              <w:pStyle w:val="13"/>
              <w:spacing w:before="10"/>
              <w:rPr>
                <w:sz w:val="20"/>
              </w:rPr>
            </w:pPr>
          </w:p>
          <w:p>
            <w:pPr>
              <w:pStyle w:val="13"/>
              <w:spacing w:before="1" w:line="242" w:lineRule="auto"/>
              <w:ind w:left="109" w:right="71"/>
              <w:jc w:val="both"/>
              <w:rPr>
                <w:sz w:val="21"/>
              </w:rPr>
            </w:pPr>
            <w:r>
              <w:rPr>
                <w:sz w:val="21"/>
              </w:rPr>
              <w:t>水处理</w:t>
            </w:r>
          </w:p>
        </w:tc>
        <w:tc>
          <w:tcPr>
            <w:tcW w:w="790" w:type="dxa"/>
            <w:vMerge w:val="restart"/>
            <w:tcBorders>
              <w:top w:val="single" w:color="000000" w:sz="4" w:space="0"/>
              <w:left w:val="single" w:color="000000" w:sz="4" w:space="0"/>
              <w:bottom w:val="single" w:color="000000" w:sz="4" w:space="0"/>
              <w:right w:val="single" w:color="000000" w:sz="4" w:space="0"/>
            </w:tcBorders>
          </w:tcPr>
          <w:p>
            <w:pPr>
              <w:pStyle w:val="13"/>
              <w:spacing w:before="63" w:line="242" w:lineRule="auto"/>
              <w:ind w:left="118" w:right="71"/>
              <w:rPr>
                <w:sz w:val="21"/>
              </w:rPr>
            </w:pPr>
            <w:r>
              <w:rPr>
                <w:spacing w:val="-16"/>
                <w:sz w:val="21"/>
              </w:rPr>
              <w:t>沉淀池排泥水</w:t>
            </w:r>
          </w:p>
        </w:tc>
        <w:tc>
          <w:tcPr>
            <w:tcW w:w="689" w:type="dxa"/>
            <w:vMerge w:val="restart"/>
            <w:tcBorders>
              <w:top w:val="single" w:color="000000" w:sz="4" w:space="0"/>
              <w:left w:val="single" w:color="000000" w:sz="4" w:space="0"/>
              <w:bottom w:val="single" w:color="000000" w:sz="4" w:space="0"/>
              <w:right w:val="single" w:color="000000" w:sz="4" w:space="0"/>
            </w:tcBorders>
          </w:tcPr>
          <w:p>
            <w:pPr>
              <w:pStyle w:val="13"/>
              <w:spacing w:before="5"/>
              <w:rPr>
                <w:sz w:val="15"/>
              </w:rPr>
            </w:pPr>
          </w:p>
          <w:p>
            <w:pPr>
              <w:pStyle w:val="13"/>
              <w:ind w:left="163"/>
              <w:rPr>
                <w:sz w:val="21"/>
              </w:rPr>
            </w:pPr>
            <w:r>
              <w:rPr>
                <w:sz w:val="21"/>
              </w:rPr>
              <w:t>46.6</w:t>
            </w:r>
          </w:p>
        </w:tc>
        <w:tc>
          <w:tcPr>
            <w:tcW w:w="567" w:type="dxa"/>
            <w:vMerge w:val="restart"/>
            <w:tcBorders>
              <w:top w:val="single" w:color="000000" w:sz="4" w:space="0"/>
              <w:left w:val="single" w:color="000000" w:sz="4" w:space="0"/>
              <w:bottom w:val="single" w:color="000000" w:sz="4" w:space="0"/>
              <w:right w:val="single" w:color="000000" w:sz="4" w:space="0"/>
            </w:tcBorders>
          </w:tcPr>
          <w:p>
            <w:pPr>
              <w:pStyle w:val="13"/>
              <w:spacing w:before="130" w:line="242" w:lineRule="auto"/>
              <w:ind w:left="196" w:right="149"/>
              <w:jc w:val="both"/>
              <w:rPr>
                <w:sz w:val="21"/>
              </w:rPr>
            </w:pPr>
            <w:r>
              <w:rPr>
                <w:sz w:val="21"/>
              </w:rPr>
              <w:t>间接排放</w:t>
            </w:r>
          </w:p>
        </w:tc>
        <w:tc>
          <w:tcPr>
            <w:tcW w:w="694" w:type="dxa"/>
            <w:tcBorders>
              <w:top w:val="single" w:color="000000" w:sz="4" w:space="0"/>
              <w:left w:val="single" w:color="000000" w:sz="4" w:space="0"/>
              <w:bottom w:val="single" w:color="000000" w:sz="4" w:space="0"/>
              <w:right w:val="single" w:color="000000" w:sz="4" w:space="0"/>
            </w:tcBorders>
          </w:tcPr>
          <w:p>
            <w:pPr>
              <w:pStyle w:val="13"/>
              <w:spacing w:before="27"/>
              <w:ind w:left="124" w:right="82"/>
              <w:jc w:val="center"/>
              <w:rPr>
                <w:sz w:val="10"/>
              </w:rPr>
            </w:pPr>
            <w:r>
              <w:rPr>
                <w:spacing w:val="-7"/>
                <w:w w:val="99"/>
                <w:sz w:val="21"/>
              </w:rPr>
              <w:t>C</w:t>
            </w:r>
            <w:r>
              <w:rPr>
                <w:spacing w:val="-11"/>
                <w:w w:val="99"/>
                <w:sz w:val="21"/>
              </w:rPr>
              <w:t>O</w:t>
            </w:r>
            <w:r>
              <w:rPr>
                <w:spacing w:val="-14"/>
                <w:w w:val="99"/>
                <w:sz w:val="21"/>
              </w:rPr>
              <w:t>D</w:t>
            </w:r>
            <w:r>
              <w:rPr>
                <w:spacing w:val="-8"/>
                <w:w w:val="106"/>
                <w:position w:val="-2"/>
                <w:sz w:val="10"/>
              </w:rPr>
              <w:t>C</w:t>
            </w:r>
            <w:r>
              <w:rPr>
                <w:w w:val="106"/>
                <w:position w:val="-2"/>
                <w:sz w:val="10"/>
              </w:rPr>
              <w:t>r</w:t>
            </w:r>
          </w:p>
        </w:tc>
        <w:tc>
          <w:tcPr>
            <w:tcW w:w="631" w:type="dxa"/>
            <w:tcBorders>
              <w:top w:val="single" w:color="000000" w:sz="4" w:space="0"/>
              <w:left w:val="single" w:color="000000" w:sz="4" w:space="0"/>
              <w:bottom w:val="single" w:color="000000" w:sz="4" w:space="0"/>
              <w:right w:val="single" w:color="000000" w:sz="4" w:space="0"/>
            </w:tcBorders>
          </w:tcPr>
          <w:p>
            <w:pPr>
              <w:pStyle w:val="13"/>
              <w:spacing w:before="27"/>
              <w:ind w:left="133"/>
              <w:rPr>
                <w:sz w:val="21"/>
              </w:rPr>
            </w:pPr>
            <w:r>
              <w:rPr>
                <w:sz w:val="21"/>
              </w:rPr>
              <w:t>99.6</w:t>
            </w:r>
          </w:p>
        </w:tc>
        <w:tc>
          <w:tcPr>
            <w:tcW w:w="849" w:type="dxa"/>
            <w:tcBorders>
              <w:top w:val="single" w:color="000000" w:sz="4" w:space="0"/>
              <w:left w:val="single" w:color="000000" w:sz="4" w:space="0"/>
              <w:bottom w:val="single" w:color="000000" w:sz="4" w:space="0"/>
              <w:right w:val="single" w:color="000000" w:sz="4" w:space="0"/>
            </w:tcBorders>
          </w:tcPr>
          <w:p>
            <w:pPr>
              <w:pStyle w:val="13"/>
              <w:spacing w:before="27"/>
              <w:ind w:left="243"/>
              <w:rPr>
                <w:sz w:val="21"/>
              </w:rPr>
            </w:pPr>
            <w:r>
              <w:rPr>
                <w:sz w:val="21"/>
              </w:rPr>
              <w:t>1.69</w:t>
            </w:r>
          </w:p>
        </w:tc>
        <w:tc>
          <w:tcPr>
            <w:tcW w:w="482" w:type="dxa"/>
            <w:vMerge w:val="restart"/>
            <w:tcBorders>
              <w:top w:val="single" w:color="000000" w:sz="4" w:space="0"/>
              <w:left w:val="single" w:color="000000" w:sz="4" w:space="0"/>
              <w:bottom w:val="single" w:color="000000" w:sz="4" w:space="0"/>
              <w:right w:val="single" w:color="000000" w:sz="4" w:space="0"/>
            </w:tcBorders>
          </w:tcPr>
          <w:p>
            <w:pPr>
              <w:pStyle w:val="13"/>
              <w:spacing w:before="10"/>
              <w:rPr>
                <w:sz w:val="20"/>
              </w:rPr>
            </w:pPr>
          </w:p>
          <w:p>
            <w:pPr>
              <w:pStyle w:val="13"/>
              <w:spacing w:before="1" w:line="242" w:lineRule="auto"/>
              <w:ind w:left="155" w:right="105"/>
              <w:jc w:val="both"/>
              <w:rPr>
                <w:sz w:val="21"/>
              </w:rPr>
            </w:pPr>
            <w:r>
              <w:rPr>
                <w:sz w:val="21"/>
              </w:rPr>
              <w:t>沉淀池</w:t>
            </w:r>
          </w:p>
        </w:tc>
        <w:tc>
          <w:tcPr>
            <w:tcW w:w="631" w:type="dxa"/>
            <w:tcBorders>
              <w:top w:val="single" w:color="000000" w:sz="4" w:space="0"/>
              <w:left w:val="single" w:color="000000" w:sz="4" w:space="0"/>
              <w:bottom w:val="single" w:color="000000" w:sz="4" w:space="0"/>
              <w:right w:val="single" w:color="000000" w:sz="4" w:space="0"/>
            </w:tcBorders>
          </w:tcPr>
          <w:p>
            <w:pPr>
              <w:pStyle w:val="13"/>
              <w:spacing w:before="27"/>
              <w:ind w:left="35"/>
              <w:jc w:val="center"/>
              <w:rPr>
                <w:sz w:val="21"/>
              </w:rPr>
            </w:pPr>
            <w:r>
              <w:rPr>
                <w:w w:val="99"/>
                <w:sz w:val="21"/>
              </w:rPr>
              <w:t>/</w:t>
            </w:r>
          </w:p>
        </w:tc>
        <w:tc>
          <w:tcPr>
            <w:tcW w:w="635" w:type="dxa"/>
            <w:vMerge w:val="restart"/>
            <w:tcBorders>
              <w:top w:val="single" w:color="000000" w:sz="4" w:space="0"/>
              <w:left w:val="single" w:color="000000" w:sz="4" w:space="0"/>
              <w:bottom w:val="single" w:color="000000" w:sz="4" w:space="0"/>
              <w:right w:val="single" w:color="000000" w:sz="4" w:space="0"/>
            </w:tcBorders>
          </w:tcPr>
          <w:p>
            <w:pPr>
              <w:pStyle w:val="13"/>
              <w:rPr>
                <w:sz w:val="20"/>
              </w:rPr>
            </w:pPr>
          </w:p>
          <w:p>
            <w:pPr>
              <w:pStyle w:val="13"/>
              <w:rPr>
                <w:sz w:val="22"/>
              </w:rPr>
            </w:pPr>
          </w:p>
          <w:p>
            <w:pPr>
              <w:pStyle w:val="13"/>
              <w:ind w:left="230"/>
              <w:rPr>
                <w:sz w:val="21"/>
              </w:rPr>
            </w:pPr>
            <w:r>
              <w:rPr>
                <w:w w:val="99"/>
                <w:sz w:val="21"/>
              </w:rPr>
              <w:t>是</w:t>
            </w:r>
          </w:p>
        </w:tc>
        <w:tc>
          <w:tcPr>
            <w:tcW w:w="700" w:type="dxa"/>
            <w:tcBorders>
              <w:top w:val="single" w:color="000000" w:sz="4" w:space="0"/>
              <w:left w:val="single" w:color="000000" w:sz="4" w:space="0"/>
              <w:bottom w:val="single" w:color="000000" w:sz="4" w:space="0"/>
              <w:right w:val="single" w:color="000000" w:sz="4" w:space="0"/>
            </w:tcBorders>
          </w:tcPr>
          <w:p>
            <w:pPr>
              <w:pStyle w:val="13"/>
              <w:spacing w:before="27"/>
              <w:ind w:left="135" w:right="94"/>
              <w:jc w:val="center"/>
              <w:rPr>
                <w:sz w:val="21"/>
              </w:rPr>
            </w:pPr>
            <w:r>
              <w:rPr>
                <w:sz w:val="21"/>
              </w:rPr>
              <w:t>99.6</w:t>
            </w:r>
          </w:p>
        </w:tc>
        <w:tc>
          <w:tcPr>
            <w:tcW w:w="819" w:type="dxa"/>
            <w:tcBorders>
              <w:top w:val="single" w:color="000000" w:sz="4" w:space="0"/>
              <w:left w:val="single" w:color="000000" w:sz="4" w:space="0"/>
              <w:bottom w:val="single" w:color="000000" w:sz="4" w:space="0"/>
            </w:tcBorders>
          </w:tcPr>
          <w:p>
            <w:pPr>
              <w:pStyle w:val="13"/>
              <w:spacing w:before="27"/>
              <w:ind w:left="227"/>
              <w:rPr>
                <w:sz w:val="21"/>
              </w:rPr>
            </w:pPr>
            <w:r>
              <w:rPr>
                <w:sz w:val="21"/>
              </w:rPr>
              <w:t>1.69</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30" w:hRule="atLeast"/>
        </w:trPr>
        <w:tc>
          <w:tcPr>
            <w:tcW w:w="412" w:type="dxa"/>
            <w:vMerge w:val="continue"/>
            <w:tcBorders>
              <w:top w:val="nil"/>
              <w:bottom w:val="single" w:color="000000" w:sz="4" w:space="0"/>
              <w:right w:val="single" w:color="000000" w:sz="4" w:space="0"/>
            </w:tcBorders>
          </w:tcPr>
          <w:p>
            <w:pPr>
              <w:rPr>
                <w:sz w:val="2"/>
                <w:szCs w:val="2"/>
              </w:rPr>
            </w:pPr>
          </w:p>
        </w:tc>
        <w:tc>
          <w:tcPr>
            <w:tcW w:w="790" w:type="dxa"/>
            <w:vMerge w:val="continue"/>
            <w:tcBorders>
              <w:top w:val="nil"/>
              <w:left w:val="single" w:color="000000" w:sz="4" w:space="0"/>
              <w:bottom w:val="single" w:color="000000" w:sz="4" w:space="0"/>
              <w:right w:val="single" w:color="000000" w:sz="4" w:space="0"/>
            </w:tcBorders>
          </w:tcPr>
          <w:p>
            <w:pPr>
              <w:rPr>
                <w:sz w:val="2"/>
                <w:szCs w:val="2"/>
              </w:rPr>
            </w:pPr>
          </w:p>
        </w:tc>
        <w:tc>
          <w:tcPr>
            <w:tcW w:w="689" w:type="dxa"/>
            <w:vMerge w:val="continue"/>
            <w:tcBorders>
              <w:top w:val="nil"/>
              <w:left w:val="single" w:color="000000" w:sz="4" w:space="0"/>
              <w:bottom w:val="single" w:color="000000" w:sz="4" w:space="0"/>
              <w:right w:val="single" w:color="000000" w:sz="4" w:space="0"/>
            </w:tcBorders>
          </w:tcPr>
          <w:p>
            <w:pPr>
              <w:rPr>
                <w:sz w:val="2"/>
                <w:szCs w:val="2"/>
              </w:rPr>
            </w:pPr>
          </w:p>
        </w:tc>
        <w:tc>
          <w:tcPr>
            <w:tcW w:w="567" w:type="dxa"/>
            <w:vMerge w:val="continue"/>
            <w:tcBorders>
              <w:top w:val="nil"/>
              <w:left w:val="single" w:color="000000" w:sz="4" w:space="0"/>
              <w:bottom w:val="single" w:color="000000" w:sz="4" w:space="0"/>
              <w:right w:val="single" w:color="000000" w:sz="4" w:space="0"/>
            </w:tcBorders>
          </w:tcPr>
          <w:p>
            <w:pPr>
              <w:rPr>
                <w:sz w:val="2"/>
                <w:szCs w:val="2"/>
              </w:rPr>
            </w:pPr>
          </w:p>
        </w:tc>
        <w:tc>
          <w:tcPr>
            <w:tcW w:w="694" w:type="dxa"/>
            <w:tcBorders>
              <w:top w:val="single" w:color="000000" w:sz="4" w:space="0"/>
              <w:left w:val="single" w:color="000000" w:sz="4" w:space="0"/>
              <w:bottom w:val="single" w:color="000000" w:sz="4" w:space="0"/>
              <w:right w:val="single" w:color="000000" w:sz="4" w:space="0"/>
            </w:tcBorders>
          </w:tcPr>
          <w:p>
            <w:pPr>
              <w:pStyle w:val="13"/>
              <w:spacing w:before="28"/>
              <w:ind w:left="124" w:right="84"/>
              <w:jc w:val="center"/>
              <w:rPr>
                <w:sz w:val="21"/>
              </w:rPr>
            </w:pPr>
            <w:r>
              <w:rPr>
                <w:sz w:val="21"/>
              </w:rPr>
              <w:t>SS</w:t>
            </w:r>
          </w:p>
        </w:tc>
        <w:tc>
          <w:tcPr>
            <w:tcW w:w="631" w:type="dxa"/>
            <w:tcBorders>
              <w:top w:val="single" w:color="000000" w:sz="4" w:space="0"/>
              <w:left w:val="single" w:color="000000" w:sz="4" w:space="0"/>
              <w:bottom w:val="single" w:color="000000" w:sz="4" w:space="0"/>
              <w:right w:val="single" w:color="000000" w:sz="4" w:space="0"/>
            </w:tcBorders>
          </w:tcPr>
          <w:p>
            <w:pPr>
              <w:pStyle w:val="13"/>
              <w:spacing w:before="28"/>
              <w:ind w:left="181"/>
              <w:rPr>
                <w:sz w:val="21"/>
              </w:rPr>
            </w:pPr>
            <w:r>
              <w:rPr>
                <w:sz w:val="21"/>
              </w:rPr>
              <w:t>330</w:t>
            </w:r>
          </w:p>
        </w:tc>
        <w:tc>
          <w:tcPr>
            <w:tcW w:w="849" w:type="dxa"/>
            <w:tcBorders>
              <w:top w:val="single" w:color="000000" w:sz="4" w:space="0"/>
              <w:left w:val="single" w:color="000000" w:sz="4" w:space="0"/>
              <w:bottom w:val="single" w:color="000000" w:sz="4" w:space="0"/>
              <w:right w:val="single" w:color="000000" w:sz="4" w:space="0"/>
            </w:tcBorders>
          </w:tcPr>
          <w:p>
            <w:pPr>
              <w:pStyle w:val="13"/>
              <w:spacing w:before="28"/>
              <w:ind w:left="243"/>
              <w:rPr>
                <w:sz w:val="21"/>
              </w:rPr>
            </w:pPr>
            <w:r>
              <w:rPr>
                <w:sz w:val="21"/>
              </w:rPr>
              <w:t>5.61</w:t>
            </w:r>
          </w:p>
        </w:tc>
        <w:tc>
          <w:tcPr>
            <w:tcW w:w="482" w:type="dxa"/>
            <w:vMerge w:val="continue"/>
            <w:tcBorders>
              <w:top w:val="nil"/>
              <w:left w:val="single" w:color="000000" w:sz="4" w:space="0"/>
              <w:bottom w:val="single" w:color="000000" w:sz="4" w:space="0"/>
              <w:right w:val="single" w:color="000000" w:sz="4" w:space="0"/>
            </w:tcBorders>
          </w:tcPr>
          <w:p>
            <w:pPr>
              <w:rPr>
                <w:sz w:val="2"/>
                <w:szCs w:val="2"/>
              </w:rPr>
            </w:pPr>
          </w:p>
        </w:tc>
        <w:tc>
          <w:tcPr>
            <w:tcW w:w="631" w:type="dxa"/>
            <w:tcBorders>
              <w:top w:val="single" w:color="000000" w:sz="4" w:space="0"/>
              <w:left w:val="single" w:color="000000" w:sz="4" w:space="0"/>
              <w:bottom w:val="single" w:color="000000" w:sz="4" w:space="0"/>
              <w:right w:val="single" w:color="000000" w:sz="4" w:space="0"/>
            </w:tcBorders>
          </w:tcPr>
          <w:p>
            <w:pPr>
              <w:pStyle w:val="13"/>
              <w:spacing w:before="28"/>
              <w:ind w:left="154" w:right="111"/>
              <w:jc w:val="center"/>
              <w:rPr>
                <w:sz w:val="21"/>
              </w:rPr>
            </w:pPr>
            <w:r>
              <w:rPr>
                <w:sz w:val="21"/>
              </w:rPr>
              <w:t>90%</w:t>
            </w:r>
          </w:p>
        </w:tc>
        <w:tc>
          <w:tcPr>
            <w:tcW w:w="635" w:type="dxa"/>
            <w:vMerge w:val="continue"/>
            <w:tcBorders>
              <w:top w:val="nil"/>
              <w:left w:val="single" w:color="000000" w:sz="4" w:space="0"/>
              <w:bottom w:val="single" w:color="000000" w:sz="4" w:space="0"/>
              <w:right w:val="single" w:color="000000" w:sz="4" w:space="0"/>
            </w:tcBorders>
          </w:tcPr>
          <w:p>
            <w:pPr>
              <w:rPr>
                <w:sz w:val="2"/>
                <w:szCs w:val="2"/>
              </w:rPr>
            </w:pPr>
          </w:p>
        </w:tc>
        <w:tc>
          <w:tcPr>
            <w:tcW w:w="700" w:type="dxa"/>
            <w:tcBorders>
              <w:top w:val="single" w:color="000000" w:sz="4" w:space="0"/>
              <w:left w:val="single" w:color="000000" w:sz="4" w:space="0"/>
              <w:bottom w:val="single" w:color="000000" w:sz="4" w:space="0"/>
              <w:right w:val="single" w:color="000000" w:sz="4" w:space="0"/>
            </w:tcBorders>
          </w:tcPr>
          <w:p>
            <w:pPr>
              <w:pStyle w:val="13"/>
              <w:spacing w:before="28"/>
              <w:ind w:left="135" w:right="92"/>
              <w:jc w:val="center"/>
              <w:rPr>
                <w:sz w:val="21"/>
              </w:rPr>
            </w:pPr>
            <w:r>
              <w:rPr>
                <w:sz w:val="21"/>
              </w:rPr>
              <w:t>33</w:t>
            </w:r>
          </w:p>
        </w:tc>
        <w:tc>
          <w:tcPr>
            <w:tcW w:w="819" w:type="dxa"/>
            <w:tcBorders>
              <w:top w:val="single" w:color="000000" w:sz="4" w:space="0"/>
              <w:left w:val="single" w:color="000000" w:sz="4" w:space="0"/>
              <w:bottom w:val="single" w:color="000000" w:sz="4" w:space="0"/>
            </w:tcBorders>
          </w:tcPr>
          <w:p>
            <w:pPr>
              <w:pStyle w:val="13"/>
              <w:spacing w:before="28"/>
              <w:ind w:left="227"/>
              <w:rPr>
                <w:sz w:val="21"/>
              </w:rPr>
            </w:pPr>
            <w:r>
              <w:rPr>
                <w:sz w:val="21"/>
              </w:rPr>
              <w:t>0.56</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30" w:hRule="atLeast"/>
        </w:trPr>
        <w:tc>
          <w:tcPr>
            <w:tcW w:w="412" w:type="dxa"/>
            <w:vMerge w:val="continue"/>
            <w:tcBorders>
              <w:top w:val="nil"/>
              <w:bottom w:val="single" w:color="000000" w:sz="4" w:space="0"/>
              <w:right w:val="single" w:color="000000" w:sz="4" w:space="0"/>
            </w:tcBorders>
          </w:tcPr>
          <w:p>
            <w:pPr>
              <w:rPr>
                <w:sz w:val="2"/>
                <w:szCs w:val="2"/>
              </w:rPr>
            </w:pPr>
          </w:p>
        </w:tc>
        <w:tc>
          <w:tcPr>
            <w:tcW w:w="790" w:type="dxa"/>
            <w:vMerge w:val="restart"/>
            <w:tcBorders>
              <w:top w:val="single" w:color="000000" w:sz="4" w:space="0"/>
              <w:left w:val="single" w:color="000000" w:sz="4" w:space="0"/>
              <w:bottom w:val="single" w:color="000000" w:sz="4" w:space="0"/>
              <w:right w:val="single" w:color="000000" w:sz="4" w:space="0"/>
            </w:tcBorders>
          </w:tcPr>
          <w:p>
            <w:pPr>
              <w:pStyle w:val="13"/>
              <w:spacing w:before="62" w:line="242" w:lineRule="auto"/>
              <w:ind w:left="118" w:right="71"/>
              <w:rPr>
                <w:sz w:val="21"/>
              </w:rPr>
            </w:pPr>
            <w:r>
              <w:rPr>
                <w:spacing w:val="-16"/>
                <w:sz w:val="21"/>
              </w:rPr>
              <w:t>滤池反冲洗水</w:t>
            </w:r>
          </w:p>
        </w:tc>
        <w:tc>
          <w:tcPr>
            <w:tcW w:w="689" w:type="dxa"/>
            <w:vMerge w:val="restart"/>
            <w:tcBorders>
              <w:top w:val="single" w:color="000000" w:sz="4" w:space="0"/>
              <w:left w:val="single" w:color="000000" w:sz="4" w:space="0"/>
              <w:bottom w:val="single" w:color="000000" w:sz="4" w:space="0"/>
              <w:right w:val="single" w:color="000000" w:sz="4" w:space="0"/>
            </w:tcBorders>
          </w:tcPr>
          <w:p>
            <w:pPr>
              <w:pStyle w:val="13"/>
              <w:spacing w:before="7"/>
              <w:rPr>
                <w:sz w:val="15"/>
              </w:rPr>
            </w:pPr>
          </w:p>
          <w:p>
            <w:pPr>
              <w:pStyle w:val="13"/>
              <w:ind w:left="211"/>
              <w:rPr>
                <w:sz w:val="21"/>
              </w:rPr>
            </w:pPr>
            <w:r>
              <w:rPr>
                <w:sz w:val="21"/>
              </w:rPr>
              <w:t>350</w:t>
            </w:r>
          </w:p>
        </w:tc>
        <w:tc>
          <w:tcPr>
            <w:tcW w:w="567" w:type="dxa"/>
            <w:vMerge w:val="continue"/>
            <w:tcBorders>
              <w:top w:val="nil"/>
              <w:left w:val="single" w:color="000000" w:sz="4" w:space="0"/>
              <w:bottom w:val="single" w:color="000000" w:sz="4" w:space="0"/>
              <w:right w:val="single" w:color="000000" w:sz="4" w:space="0"/>
            </w:tcBorders>
          </w:tcPr>
          <w:p>
            <w:pPr>
              <w:rPr>
                <w:sz w:val="2"/>
                <w:szCs w:val="2"/>
              </w:rPr>
            </w:pPr>
          </w:p>
        </w:tc>
        <w:tc>
          <w:tcPr>
            <w:tcW w:w="694" w:type="dxa"/>
            <w:tcBorders>
              <w:top w:val="single" w:color="000000" w:sz="4" w:space="0"/>
              <w:left w:val="single" w:color="000000" w:sz="4" w:space="0"/>
              <w:bottom w:val="single" w:color="000000" w:sz="4" w:space="0"/>
              <w:right w:val="single" w:color="000000" w:sz="4" w:space="0"/>
            </w:tcBorders>
          </w:tcPr>
          <w:p>
            <w:pPr>
              <w:pStyle w:val="13"/>
              <w:spacing w:before="28"/>
              <w:ind w:left="124" w:right="82"/>
              <w:jc w:val="center"/>
              <w:rPr>
                <w:sz w:val="10"/>
              </w:rPr>
            </w:pPr>
            <w:r>
              <w:rPr>
                <w:spacing w:val="-7"/>
                <w:w w:val="99"/>
                <w:sz w:val="21"/>
              </w:rPr>
              <w:t>C</w:t>
            </w:r>
            <w:r>
              <w:rPr>
                <w:spacing w:val="-11"/>
                <w:w w:val="99"/>
                <w:sz w:val="21"/>
              </w:rPr>
              <w:t>O</w:t>
            </w:r>
            <w:r>
              <w:rPr>
                <w:spacing w:val="-14"/>
                <w:w w:val="99"/>
                <w:sz w:val="21"/>
              </w:rPr>
              <w:t>D</w:t>
            </w:r>
            <w:r>
              <w:rPr>
                <w:spacing w:val="-8"/>
                <w:w w:val="106"/>
                <w:position w:val="-2"/>
                <w:sz w:val="10"/>
              </w:rPr>
              <w:t>C</w:t>
            </w:r>
            <w:r>
              <w:rPr>
                <w:w w:val="106"/>
                <w:position w:val="-2"/>
                <w:sz w:val="10"/>
              </w:rPr>
              <w:t>r</w:t>
            </w:r>
          </w:p>
        </w:tc>
        <w:tc>
          <w:tcPr>
            <w:tcW w:w="631" w:type="dxa"/>
            <w:tcBorders>
              <w:top w:val="single" w:color="000000" w:sz="4" w:space="0"/>
              <w:left w:val="single" w:color="000000" w:sz="4" w:space="0"/>
              <w:bottom w:val="single" w:color="000000" w:sz="4" w:space="0"/>
              <w:right w:val="single" w:color="000000" w:sz="4" w:space="0"/>
            </w:tcBorders>
          </w:tcPr>
          <w:p>
            <w:pPr>
              <w:pStyle w:val="13"/>
              <w:spacing w:before="28"/>
              <w:ind w:left="229"/>
              <w:rPr>
                <w:sz w:val="21"/>
              </w:rPr>
            </w:pPr>
            <w:r>
              <w:rPr>
                <w:sz w:val="21"/>
              </w:rPr>
              <w:t>85</w:t>
            </w:r>
          </w:p>
        </w:tc>
        <w:tc>
          <w:tcPr>
            <w:tcW w:w="849" w:type="dxa"/>
            <w:tcBorders>
              <w:top w:val="single" w:color="000000" w:sz="4" w:space="0"/>
              <w:left w:val="single" w:color="000000" w:sz="4" w:space="0"/>
              <w:bottom w:val="single" w:color="000000" w:sz="4" w:space="0"/>
              <w:right w:val="single" w:color="000000" w:sz="4" w:space="0"/>
            </w:tcBorders>
          </w:tcPr>
          <w:p>
            <w:pPr>
              <w:pStyle w:val="13"/>
              <w:spacing w:before="28"/>
              <w:ind w:left="195"/>
              <w:rPr>
                <w:sz w:val="21"/>
              </w:rPr>
            </w:pPr>
            <w:r>
              <w:rPr>
                <w:sz w:val="21"/>
              </w:rPr>
              <w:t>10.86</w:t>
            </w:r>
          </w:p>
        </w:tc>
        <w:tc>
          <w:tcPr>
            <w:tcW w:w="482" w:type="dxa"/>
            <w:vMerge w:val="continue"/>
            <w:tcBorders>
              <w:top w:val="nil"/>
              <w:left w:val="single" w:color="000000" w:sz="4" w:space="0"/>
              <w:bottom w:val="single" w:color="000000" w:sz="4" w:space="0"/>
              <w:right w:val="single" w:color="000000" w:sz="4" w:space="0"/>
            </w:tcBorders>
          </w:tcPr>
          <w:p>
            <w:pPr>
              <w:rPr>
                <w:sz w:val="2"/>
                <w:szCs w:val="2"/>
              </w:rPr>
            </w:pPr>
          </w:p>
        </w:tc>
        <w:tc>
          <w:tcPr>
            <w:tcW w:w="631" w:type="dxa"/>
            <w:tcBorders>
              <w:top w:val="single" w:color="000000" w:sz="4" w:space="0"/>
              <w:left w:val="single" w:color="000000" w:sz="4" w:space="0"/>
              <w:bottom w:val="single" w:color="000000" w:sz="4" w:space="0"/>
              <w:right w:val="single" w:color="000000" w:sz="4" w:space="0"/>
            </w:tcBorders>
          </w:tcPr>
          <w:p>
            <w:pPr>
              <w:pStyle w:val="13"/>
              <w:spacing w:before="28"/>
              <w:ind w:left="35"/>
              <w:jc w:val="center"/>
              <w:rPr>
                <w:sz w:val="21"/>
              </w:rPr>
            </w:pPr>
            <w:r>
              <w:rPr>
                <w:w w:val="99"/>
                <w:sz w:val="21"/>
              </w:rPr>
              <w:t>/</w:t>
            </w:r>
          </w:p>
        </w:tc>
        <w:tc>
          <w:tcPr>
            <w:tcW w:w="635" w:type="dxa"/>
            <w:vMerge w:val="continue"/>
            <w:tcBorders>
              <w:top w:val="nil"/>
              <w:left w:val="single" w:color="000000" w:sz="4" w:space="0"/>
              <w:bottom w:val="single" w:color="000000" w:sz="4" w:space="0"/>
              <w:right w:val="single" w:color="000000" w:sz="4" w:space="0"/>
            </w:tcBorders>
          </w:tcPr>
          <w:p>
            <w:pPr>
              <w:rPr>
                <w:sz w:val="2"/>
                <w:szCs w:val="2"/>
              </w:rPr>
            </w:pPr>
          </w:p>
        </w:tc>
        <w:tc>
          <w:tcPr>
            <w:tcW w:w="700" w:type="dxa"/>
            <w:tcBorders>
              <w:top w:val="single" w:color="000000" w:sz="4" w:space="0"/>
              <w:left w:val="single" w:color="000000" w:sz="4" w:space="0"/>
              <w:bottom w:val="single" w:color="000000" w:sz="4" w:space="0"/>
              <w:right w:val="single" w:color="000000" w:sz="4" w:space="0"/>
            </w:tcBorders>
          </w:tcPr>
          <w:p>
            <w:pPr>
              <w:pStyle w:val="13"/>
              <w:spacing w:before="28"/>
              <w:ind w:left="135" w:right="92"/>
              <w:jc w:val="center"/>
              <w:rPr>
                <w:sz w:val="21"/>
              </w:rPr>
            </w:pPr>
            <w:r>
              <w:rPr>
                <w:sz w:val="21"/>
              </w:rPr>
              <w:t>85</w:t>
            </w:r>
          </w:p>
        </w:tc>
        <w:tc>
          <w:tcPr>
            <w:tcW w:w="819" w:type="dxa"/>
            <w:tcBorders>
              <w:top w:val="single" w:color="000000" w:sz="4" w:space="0"/>
              <w:left w:val="single" w:color="000000" w:sz="4" w:space="0"/>
              <w:bottom w:val="single" w:color="000000" w:sz="4" w:space="0"/>
            </w:tcBorders>
          </w:tcPr>
          <w:p>
            <w:pPr>
              <w:pStyle w:val="13"/>
              <w:spacing w:before="28"/>
              <w:ind w:left="182"/>
              <w:rPr>
                <w:sz w:val="21"/>
              </w:rPr>
            </w:pPr>
            <w:r>
              <w:rPr>
                <w:sz w:val="21"/>
              </w:rPr>
              <w:t>10.86</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30" w:hRule="atLeast"/>
        </w:trPr>
        <w:tc>
          <w:tcPr>
            <w:tcW w:w="412" w:type="dxa"/>
            <w:vMerge w:val="continue"/>
            <w:tcBorders>
              <w:top w:val="nil"/>
              <w:bottom w:val="single" w:color="000000" w:sz="4" w:space="0"/>
              <w:right w:val="single" w:color="000000" w:sz="4" w:space="0"/>
            </w:tcBorders>
          </w:tcPr>
          <w:p>
            <w:pPr>
              <w:rPr>
                <w:sz w:val="2"/>
                <w:szCs w:val="2"/>
              </w:rPr>
            </w:pPr>
          </w:p>
        </w:tc>
        <w:tc>
          <w:tcPr>
            <w:tcW w:w="790" w:type="dxa"/>
            <w:vMerge w:val="continue"/>
            <w:tcBorders>
              <w:top w:val="nil"/>
              <w:left w:val="single" w:color="000000" w:sz="4" w:space="0"/>
              <w:bottom w:val="single" w:color="000000" w:sz="4" w:space="0"/>
              <w:right w:val="single" w:color="000000" w:sz="4" w:space="0"/>
            </w:tcBorders>
          </w:tcPr>
          <w:p>
            <w:pPr>
              <w:rPr>
                <w:sz w:val="2"/>
                <w:szCs w:val="2"/>
              </w:rPr>
            </w:pPr>
          </w:p>
        </w:tc>
        <w:tc>
          <w:tcPr>
            <w:tcW w:w="689" w:type="dxa"/>
            <w:vMerge w:val="continue"/>
            <w:tcBorders>
              <w:top w:val="nil"/>
              <w:left w:val="single" w:color="000000" w:sz="4" w:space="0"/>
              <w:bottom w:val="single" w:color="000000" w:sz="4" w:space="0"/>
              <w:right w:val="single" w:color="000000" w:sz="4" w:space="0"/>
            </w:tcBorders>
          </w:tcPr>
          <w:p>
            <w:pPr>
              <w:rPr>
                <w:sz w:val="2"/>
                <w:szCs w:val="2"/>
              </w:rPr>
            </w:pPr>
          </w:p>
        </w:tc>
        <w:tc>
          <w:tcPr>
            <w:tcW w:w="567" w:type="dxa"/>
            <w:vMerge w:val="continue"/>
            <w:tcBorders>
              <w:top w:val="nil"/>
              <w:left w:val="single" w:color="000000" w:sz="4" w:space="0"/>
              <w:bottom w:val="single" w:color="000000" w:sz="4" w:space="0"/>
              <w:right w:val="single" w:color="000000" w:sz="4" w:space="0"/>
            </w:tcBorders>
          </w:tcPr>
          <w:p>
            <w:pPr>
              <w:rPr>
                <w:sz w:val="2"/>
                <w:szCs w:val="2"/>
              </w:rPr>
            </w:pPr>
          </w:p>
        </w:tc>
        <w:tc>
          <w:tcPr>
            <w:tcW w:w="694" w:type="dxa"/>
            <w:tcBorders>
              <w:top w:val="single" w:color="000000" w:sz="4" w:space="0"/>
              <w:left w:val="single" w:color="000000" w:sz="4" w:space="0"/>
              <w:bottom w:val="single" w:color="000000" w:sz="4" w:space="0"/>
              <w:right w:val="single" w:color="000000" w:sz="4" w:space="0"/>
            </w:tcBorders>
          </w:tcPr>
          <w:p>
            <w:pPr>
              <w:pStyle w:val="13"/>
              <w:spacing w:before="27"/>
              <w:ind w:left="124" w:right="84"/>
              <w:jc w:val="center"/>
              <w:rPr>
                <w:sz w:val="21"/>
              </w:rPr>
            </w:pPr>
            <w:r>
              <w:rPr>
                <w:sz w:val="21"/>
              </w:rPr>
              <w:t>SS</w:t>
            </w:r>
          </w:p>
        </w:tc>
        <w:tc>
          <w:tcPr>
            <w:tcW w:w="631" w:type="dxa"/>
            <w:tcBorders>
              <w:top w:val="single" w:color="000000" w:sz="4" w:space="0"/>
              <w:left w:val="single" w:color="000000" w:sz="4" w:space="0"/>
              <w:bottom w:val="single" w:color="000000" w:sz="4" w:space="0"/>
              <w:right w:val="single" w:color="000000" w:sz="4" w:space="0"/>
            </w:tcBorders>
          </w:tcPr>
          <w:p>
            <w:pPr>
              <w:pStyle w:val="13"/>
              <w:spacing w:before="27"/>
              <w:ind w:left="181"/>
              <w:rPr>
                <w:sz w:val="21"/>
              </w:rPr>
            </w:pPr>
            <w:r>
              <w:rPr>
                <w:sz w:val="21"/>
              </w:rPr>
              <w:t>300</w:t>
            </w:r>
          </w:p>
        </w:tc>
        <w:tc>
          <w:tcPr>
            <w:tcW w:w="849" w:type="dxa"/>
            <w:tcBorders>
              <w:top w:val="single" w:color="000000" w:sz="4" w:space="0"/>
              <w:left w:val="single" w:color="000000" w:sz="4" w:space="0"/>
              <w:bottom w:val="single" w:color="000000" w:sz="4" w:space="0"/>
              <w:right w:val="single" w:color="000000" w:sz="4" w:space="0"/>
            </w:tcBorders>
          </w:tcPr>
          <w:p>
            <w:pPr>
              <w:pStyle w:val="13"/>
              <w:spacing w:before="27"/>
              <w:ind w:left="195"/>
              <w:rPr>
                <w:sz w:val="21"/>
              </w:rPr>
            </w:pPr>
            <w:r>
              <w:rPr>
                <w:sz w:val="21"/>
              </w:rPr>
              <w:t>38.33</w:t>
            </w:r>
          </w:p>
        </w:tc>
        <w:tc>
          <w:tcPr>
            <w:tcW w:w="482" w:type="dxa"/>
            <w:vMerge w:val="continue"/>
            <w:tcBorders>
              <w:top w:val="nil"/>
              <w:left w:val="single" w:color="000000" w:sz="4" w:space="0"/>
              <w:bottom w:val="single" w:color="000000" w:sz="4" w:space="0"/>
              <w:right w:val="single" w:color="000000" w:sz="4" w:space="0"/>
            </w:tcBorders>
          </w:tcPr>
          <w:p>
            <w:pPr>
              <w:rPr>
                <w:sz w:val="2"/>
                <w:szCs w:val="2"/>
              </w:rPr>
            </w:pPr>
          </w:p>
        </w:tc>
        <w:tc>
          <w:tcPr>
            <w:tcW w:w="631" w:type="dxa"/>
            <w:tcBorders>
              <w:top w:val="single" w:color="000000" w:sz="4" w:space="0"/>
              <w:left w:val="single" w:color="000000" w:sz="4" w:space="0"/>
              <w:bottom w:val="single" w:color="000000" w:sz="4" w:space="0"/>
              <w:right w:val="single" w:color="000000" w:sz="4" w:space="0"/>
            </w:tcBorders>
          </w:tcPr>
          <w:p>
            <w:pPr>
              <w:pStyle w:val="13"/>
              <w:spacing w:before="27"/>
              <w:ind w:left="154" w:right="111"/>
              <w:jc w:val="center"/>
              <w:rPr>
                <w:sz w:val="21"/>
              </w:rPr>
            </w:pPr>
            <w:r>
              <w:rPr>
                <w:sz w:val="21"/>
              </w:rPr>
              <w:t>90%</w:t>
            </w:r>
          </w:p>
        </w:tc>
        <w:tc>
          <w:tcPr>
            <w:tcW w:w="635" w:type="dxa"/>
            <w:vMerge w:val="continue"/>
            <w:tcBorders>
              <w:top w:val="nil"/>
              <w:left w:val="single" w:color="000000" w:sz="4" w:space="0"/>
              <w:bottom w:val="single" w:color="000000" w:sz="4" w:space="0"/>
              <w:right w:val="single" w:color="000000" w:sz="4" w:space="0"/>
            </w:tcBorders>
          </w:tcPr>
          <w:p>
            <w:pPr>
              <w:rPr>
                <w:sz w:val="2"/>
                <w:szCs w:val="2"/>
              </w:rPr>
            </w:pPr>
          </w:p>
        </w:tc>
        <w:tc>
          <w:tcPr>
            <w:tcW w:w="700" w:type="dxa"/>
            <w:tcBorders>
              <w:top w:val="single" w:color="000000" w:sz="4" w:space="0"/>
              <w:left w:val="single" w:color="000000" w:sz="4" w:space="0"/>
              <w:bottom w:val="single" w:color="000000" w:sz="4" w:space="0"/>
              <w:right w:val="single" w:color="000000" w:sz="4" w:space="0"/>
            </w:tcBorders>
          </w:tcPr>
          <w:p>
            <w:pPr>
              <w:pStyle w:val="13"/>
              <w:spacing w:before="27"/>
              <w:ind w:left="135" w:right="92"/>
              <w:jc w:val="center"/>
              <w:rPr>
                <w:sz w:val="21"/>
              </w:rPr>
            </w:pPr>
            <w:r>
              <w:rPr>
                <w:sz w:val="21"/>
              </w:rPr>
              <w:t>30</w:t>
            </w:r>
          </w:p>
        </w:tc>
        <w:tc>
          <w:tcPr>
            <w:tcW w:w="819" w:type="dxa"/>
            <w:tcBorders>
              <w:top w:val="single" w:color="000000" w:sz="4" w:space="0"/>
              <w:left w:val="single" w:color="000000" w:sz="4" w:space="0"/>
              <w:bottom w:val="single" w:color="000000" w:sz="4" w:space="0"/>
            </w:tcBorders>
          </w:tcPr>
          <w:p>
            <w:pPr>
              <w:pStyle w:val="13"/>
              <w:spacing w:before="27"/>
              <w:ind w:left="227"/>
              <w:rPr>
                <w:sz w:val="21"/>
              </w:rPr>
            </w:pPr>
            <w:r>
              <w:rPr>
                <w:sz w:val="21"/>
              </w:rPr>
              <w:t>3.83</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20" w:hRule="atLeast"/>
        </w:trPr>
        <w:tc>
          <w:tcPr>
            <w:tcW w:w="412" w:type="dxa"/>
            <w:vMerge w:val="restart"/>
            <w:tcBorders>
              <w:top w:val="single" w:color="000000" w:sz="4" w:space="0"/>
              <w:right w:val="single" w:color="000000" w:sz="4" w:space="0"/>
            </w:tcBorders>
          </w:tcPr>
          <w:p>
            <w:pPr>
              <w:pStyle w:val="13"/>
              <w:rPr>
                <w:sz w:val="20"/>
              </w:rPr>
            </w:pPr>
          </w:p>
          <w:p>
            <w:pPr>
              <w:pStyle w:val="13"/>
              <w:spacing w:before="8"/>
              <w:rPr>
                <w:sz w:val="16"/>
              </w:rPr>
            </w:pPr>
          </w:p>
          <w:p>
            <w:pPr>
              <w:pStyle w:val="13"/>
              <w:spacing w:line="242" w:lineRule="auto"/>
              <w:ind w:left="109" w:right="71"/>
              <w:jc w:val="both"/>
              <w:rPr>
                <w:sz w:val="21"/>
              </w:rPr>
            </w:pPr>
            <w:r>
              <w:rPr>
                <w:sz w:val="21"/>
              </w:rPr>
              <w:t>办公生活</w:t>
            </w:r>
          </w:p>
        </w:tc>
        <w:tc>
          <w:tcPr>
            <w:tcW w:w="790" w:type="dxa"/>
            <w:vMerge w:val="restart"/>
            <w:tcBorders>
              <w:top w:val="single" w:color="000000" w:sz="4" w:space="0"/>
              <w:left w:val="single" w:color="000000" w:sz="4" w:space="0"/>
              <w:right w:val="single" w:color="000000" w:sz="4" w:space="0"/>
            </w:tcBorders>
          </w:tcPr>
          <w:p>
            <w:pPr>
              <w:pStyle w:val="13"/>
              <w:rPr>
                <w:sz w:val="20"/>
              </w:rPr>
            </w:pPr>
          </w:p>
          <w:p>
            <w:pPr>
              <w:pStyle w:val="13"/>
              <w:rPr>
                <w:sz w:val="20"/>
              </w:rPr>
            </w:pPr>
          </w:p>
          <w:p>
            <w:pPr>
              <w:pStyle w:val="13"/>
              <w:rPr>
                <w:sz w:val="18"/>
              </w:rPr>
            </w:pPr>
          </w:p>
          <w:p>
            <w:pPr>
              <w:pStyle w:val="13"/>
              <w:spacing w:line="242" w:lineRule="auto"/>
              <w:ind w:left="310" w:right="71" w:hanging="192"/>
              <w:rPr>
                <w:sz w:val="21"/>
              </w:rPr>
            </w:pPr>
            <w:r>
              <w:rPr>
                <w:spacing w:val="-16"/>
                <w:sz w:val="21"/>
              </w:rPr>
              <w:t>生活污</w:t>
            </w:r>
            <w:r>
              <w:rPr>
                <w:sz w:val="21"/>
              </w:rPr>
              <w:t>水</w:t>
            </w:r>
          </w:p>
        </w:tc>
        <w:tc>
          <w:tcPr>
            <w:tcW w:w="689" w:type="dxa"/>
            <w:vMerge w:val="restart"/>
            <w:tcBorders>
              <w:top w:val="single" w:color="000000" w:sz="4" w:space="0"/>
              <w:left w:val="single" w:color="000000" w:sz="4" w:space="0"/>
              <w:right w:val="single" w:color="000000" w:sz="4" w:space="0"/>
            </w:tcBorders>
          </w:tcPr>
          <w:p>
            <w:pPr>
              <w:pStyle w:val="13"/>
              <w:rPr>
                <w:sz w:val="20"/>
              </w:rPr>
            </w:pPr>
          </w:p>
          <w:p>
            <w:pPr>
              <w:pStyle w:val="13"/>
              <w:rPr>
                <w:sz w:val="20"/>
              </w:rPr>
            </w:pPr>
          </w:p>
          <w:p>
            <w:pPr>
              <w:pStyle w:val="13"/>
              <w:spacing w:before="6"/>
              <w:rPr>
                <w:sz w:val="28"/>
              </w:rPr>
            </w:pPr>
          </w:p>
          <w:p>
            <w:pPr>
              <w:pStyle w:val="13"/>
              <w:ind w:left="163"/>
              <w:rPr>
                <w:sz w:val="21"/>
              </w:rPr>
            </w:pPr>
            <w:r>
              <w:rPr>
                <w:sz w:val="21"/>
              </w:rPr>
              <w:t>0.96</w:t>
            </w:r>
          </w:p>
        </w:tc>
        <w:tc>
          <w:tcPr>
            <w:tcW w:w="567" w:type="dxa"/>
            <w:vMerge w:val="restart"/>
            <w:tcBorders>
              <w:top w:val="single" w:color="000000" w:sz="4" w:space="0"/>
              <w:left w:val="single" w:color="000000" w:sz="4" w:space="0"/>
              <w:right w:val="single" w:color="000000" w:sz="4" w:space="0"/>
            </w:tcBorders>
          </w:tcPr>
          <w:p>
            <w:pPr>
              <w:pStyle w:val="13"/>
              <w:rPr>
                <w:sz w:val="20"/>
              </w:rPr>
            </w:pPr>
          </w:p>
          <w:p>
            <w:pPr>
              <w:pStyle w:val="13"/>
              <w:spacing w:before="8"/>
              <w:rPr>
                <w:sz w:val="16"/>
              </w:rPr>
            </w:pPr>
          </w:p>
          <w:p>
            <w:pPr>
              <w:pStyle w:val="13"/>
              <w:spacing w:line="242" w:lineRule="auto"/>
              <w:ind w:left="196" w:right="149"/>
              <w:jc w:val="both"/>
              <w:rPr>
                <w:sz w:val="21"/>
              </w:rPr>
            </w:pPr>
            <w:r>
              <w:rPr>
                <w:sz w:val="21"/>
              </w:rPr>
              <w:t>间接排放</w:t>
            </w:r>
          </w:p>
        </w:tc>
        <w:tc>
          <w:tcPr>
            <w:tcW w:w="694" w:type="dxa"/>
            <w:tcBorders>
              <w:top w:val="single" w:color="000000" w:sz="4" w:space="0"/>
              <w:left w:val="single" w:color="000000" w:sz="4" w:space="0"/>
              <w:bottom w:val="single" w:color="000000" w:sz="4" w:space="0"/>
              <w:right w:val="single" w:color="000000" w:sz="4" w:space="0"/>
            </w:tcBorders>
          </w:tcPr>
          <w:p>
            <w:pPr>
              <w:pStyle w:val="13"/>
              <w:spacing w:before="28"/>
              <w:ind w:left="124" w:right="82"/>
              <w:jc w:val="center"/>
              <w:rPr>
                <w:sz w:val="10"/>
              </w:rPr>
            </w:pPr>
            <w:r>
              <w:rPr>
                <w:spacing w:val="-7"/>
                <w:w w:val="99"/>
                <w:sz w:val="21"/>
              </w:rPr>
              <w:t>C</w:t>
            </w:r>
            <w:r>
              <w:rPr>
                <w:spacing w:val="-11"/>
                <w:w w:val="99"/>
                <w:sz w:val="21"/>
              </w:rPr>
              <w:t>O</w:t>
            </w:r>
            <w:r>
              <w:rPr>
                <w:spacing w:val="-14"/>
                <w:w w:val="99"/>
                <w:sz w:val="21"/>
              </w:rPr>
              <w:t>D</w:t>
            </w:r>
            <w:r>
              <w:rPr>
                <w:spacing w:val="-8"/>
                <w:w w:val="106"/>
                <w:position w:val="-2"/>
                <w:sz w:val="10"/>
              </w:rPr>
              <w:t>C</w:t>
            </w:r>
            <w:r>
              <w:rPr>
                <w:w w:val="106"/>
                <w:position w:val="-2"/>
                <w:sz w:val="10"/>
              </w:rPr>
              <w:t>r</w:t>
            </w:r>
          </w:p>
        </w:tc>
        <w:tc>
          <w:tcPr>
            <w:tcW w:w="631" w:type="dxa"/>
            <w:tcBorders>
              <w:top w:val="single" w:color="000000" w:sz="4" w:space="0"/>
              <w:left w:val="single" w:color="000000" w:sz="4" w:space="0"/>
              <w:bottom w:val="single" w:color="000000" w:sz="4" w:space="0"/>
              <w:right w:val="single" w:color="000000" w:sz="4" w:space="0"/>
            </w:tcBorders>
          </w:tcPr>
          <w:p>
            <w:pPr>
              <w:pStyle w:val="13"/>
              <w:spacing w:before="28"/>
              <w:ind w:left="181"/>
              <w:rPr>
                <w:sz w:val="21"/>
              </w:rPr>
            </w:pPr>
            <w:r>
              <w:rPr>
                <w:sz w:val="21"/>
              </w:rPr>
              <w:t>250</w:t>
            </w:r>
          </w:p>
        </w:tc>
        <w:tc>
          <w:tcPr>
            <w:tcW w:w="849" w:type="dxa"/>
            <w:tcBorders>
              <w:top w:val="single" w:color="000000" w:sz="4" w:space="0"/>
              <w:left w:val="single" w:color="000000" w:sz="4" w:space="0"/>
              <w:bottom w:val="single" w:color="000000" w:sz="4" w:space="0"/>
              <w:right w:val="single" w:color="000000" w:sz="4" w:space="0"/>
            </w:tcBorders>
          </w:tcPr>
          <w:p>
            <w:pPr>
              <w:pStyle w:val="13"/>
              <w:spacing w:before="28"/>
              <w:ind w:left="195"/>
              <w:rPr>
                <w:sz w:val="21"/>
              </w:rPr>
            </w:pPr>
            <w:r>
              <w:rPr>
                <w:sz w:val="21"/>
              </w:rPr>
              <w:t>0.088</w:t>
            </w:r>
          </w:p>
        </w:tc>
        <w:tc>
          <w:tcPr>
            <w:tcW w:w="482" w:type="dxa"/>
            <w:vMerge w:val="restart"/>
            <w:tcBorders>
              <w:top w:val="single" w:color="000000" w:sz="4" w:space="0"/>
              <w:left w:val="single" w:color="000000" w:sz="4" w:space="0"/>
              <w:right w:val="single" w:color="000000" w:sz="4" w:space="0"/>
            </w:tcBorders>
          </w:tcPr>
          <w:p>
            <w:pPr>
              <w:pStyle w:val="13"/>
              <w:rPr>
                <w:sz w:val="20"/>
              </w:rPr>
            </w:pPr>
          </w:p>
          <w:p>
            <w:pPr>
              <w:pStyle w:val="13"/>
              <w:spacing w:before="4"/>
              <w:rPr>
                <w:sz w:val="27"/>
              </w:rPr>
            </w:pPr>
          </w:p>
          <w:p>
            <w:pPr>
              <w:pStyle w:val="13"/>
              <w:spacing w:line="242" w:lineRule="auto"/>
              <w:ind w:left="155" w:right="105"/>
              <w:jc w:val="both"/>
              <w:rPr>
                <w:sz w:val="21"/>
              </w:rPr>
            </w:pPr>
            <w:r>
              <w:rPr>
                <w:sz w:val="21"/>
              </w:rPr>
              <w:t>化粪池</w:t>
            </w:r>
          </w:p>
        </w:tc>
        <w:tc>
          <w:tcPr>
            <w:tcW w:w="631" w:type="dxa"/>
            <w:tcBorders>
              <w:top w:val="single" w:color="000000" w:sz="4" w:space="0"/>
              <w:left w:val="single" w:color="000000" w:sz="4" w:space="0"/>
              <w:bottom w:val="single" w:color="000000" w:sz="4" w:space="0"/>
              <w:right w:val="single" w:color="000000" w:sz="4" w:space="0"/>
            </w:tcBorders>
          </w:tcPr>
          <w:p>
            <w:pPr>
              <w:pStyle w:val="13"/>
              <w:spacing w:before="28"/>
              <w:ind w:left="154" w:right="111"/>
              <w:jc w:val="center"/>
              <w:rPr>
                <w:sz w:val="21"/>
              </w:rPr>
            </w:pPr>
            <w:r>
              <w:rPr>
                <w:sz w:val="21"/>
              </w:rPr>
              <w:t>40%</w:t>
            </w:r>
          </w:p>
        </w:tc>
        <w:tc>
          <w:tcPr>
            <w:tcW w:w="635" w:type="dxa"/>
            <w:vMerge w:val="restart"/>
            <w:tcBorders>
              <w:top w:val="single" w:color="000000" w:sz="4" w:space="0"/>
              <w:left w:val="single" w:color="000000" w:sz="4" w:space="0"/>
              <w:right w:val="single" w:color="000000" w:sz="4" w:space="0"/>
            </w:tcBorders>
          </w:tcPr>
          <w:p>
            <w:pPr>
              <w:pStyle w:val="13"/>
              <w:rPr>
                <w:sz w:val="20"/>
              </w:rPr>
            </w:pPr>
          </w:p>
          <w:p>
            <w:pPr>
              <w:pStyle w:val="13"/>
              <w:rPr>
                <w:sz w:val="20"/>
              </w:rPr>
            </w:pPr>
          </w:p>
          <w:p>
            <w:pPr>
              <w:pStyle w:val="13"/>
              <w:spacing w:before="6"/>
              <w:rPr>
                <w:sz w:val="28"/>
              </w:rPr>
            </w:pPr>
          </w:p>
          <w:p>
            <w:pPr>
              <w:pStyle w:val="13"/>
              <w:ind w:left="230"/>
              <w:rPr>
                <w:sz w:val="21"/>
              </w:rPr>
            </w:pPr>
            <w:r>
              <w:rPr>
                <w:w w:val="99"/>
                <w:sz w:val="21"/>
              </w:rPr>
              <w:t>是</w:t>
            </w:r>
          </w:p>
        </w:tc>
        <w:tc>
          <w:tcPr>
            <w:tcW w:w="700" w:type="dxa"/>
            <w:tcBorders>
              <w:top w:val="single" w:color="000000" w:sz="4" w:space="0"/>
              <w:left w:val="single" w:color="000000" w:sz="4" w:space="0"/>
              <w:bottom w:val="single" w:color="000000" w:sz="4" w:space="0"/>
              <w:right w:val="single" w:color="000000" w:sz="4" w:space="0"/>
            </w:tcBorders>
          </w:tcPr>
          <w:p>
            <w:pPr>
              <w:pStyle w:val="13"/>
              <w:spacing w:before="28"/>
              <w:ind w:left="135" w:right="94"/>
              <w:jc w:val="center"/>
              <w:rPr>
                <w:sz w:val="21"/>
              </w:rPr>
            </w:pPr>
            <w:r>
              <w:rPr>
                <w:sz w:val="21"/>
              </w:rPr>
              <w:t>150</w:t>
            </w:r>
          </w:p>
        </w:tc>
        <w:tc>
          <w:tcPr>
            <w:tcW w:w="819" w:type="dxa"/>
            <w:tcBorders>
              <w:top w:val="single" w:color="000000" w:sz="4" w:space="0"/>
              <w:left w:val="single" w:color="000000" w:sz="4" w:space="0"/>
              <w:bottom w:val="single" w:color="000000" w:sz="4" w:space="0"/>
            </w:tcBorders>
          </w:tcPr>
          <w:p>
            <w:pPr>
              <w:pStyle w:val="13"/>
              <w:spacing w:before="28"/>
              <w:ind w:left="134"/>
              <w:rPr>
                <w:sz w:val="21"/>
              </w:rPr>
            </w:pPr>
            <w:r>
              <w:rPr>
                <w:sz w:val="21"/>
              </w:rPr>
              <w:t>0.0528</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0" w:hRule="atLeast"/>
        </w:trPr>
        <w:tc>
          <w:tcPr>
            <w:tcW w:w="412" w:type="dxa"/>
            <w:vMerge w:val="continue"/>
            <w:tcBorders>
              <w:top w:val="nil"/>
              <w:right w:val="single" w:color="000000" w:sz="4" w:space="0"/>
            </w:tcBorders>
          </w:tcPr>
          <w:p>
            <w:pPr>
              <w:rPr>
                <w:sz w:val="2"/>
                <w:szCs w:val="2"/>
              </w:rPr>
            </w:pPr>
          </w:p>
        </w:tc>
        <w:tc>
          <w:tcPr>
            <w:tcW w:w="790" w:type="dxa"/>
            <w:vMerge w:val="continue"/>
            <w:tcBorders>
              <w:top w:val="nil"/>
              <w:left w:val="single" w:color="000000" w:sz="4" w:space="0"/>
              <w:right w:val="single" w:color="000000" w:sz="4" w:space="0"/>
            </w:tcBorders>
          </w:tcPr>
          <w:p>
            <w:pPr>
              <w:rPr>
                <w:sz w:val="2"/>
                <w:szCs w:val="2"/>
              </w:rPr>
            </w:pPr>
          </w:p>
        </w:tc>
        <w:tc>
          <w:tcPr>
            <w:tcW w:w="689" w:type="dxa"/>
            <w:vMerge w:val="continue"/>
            <w:tcBorders>
              <w:top w:val="nil"/>
              <w:left w:val="single" w:color="000000" w:sz="4" w:space="0"/>
              <w:right w:val="single" w:color="000000" w:sz="4" w:space="0"/>
            </w:tcBorders>
          </w:tcPr>
          <w:p>
            <w:pPr>
              <w:rPr>
                <w:sz w:val="2"/>
                <w:szCs w:val="2"/>
              </w:rPr>
            </w:pPr>
          </w:p>
        </w:tc>
        <w:tc>
          <w:tcPr>
            <w:tcW w:w="567" w:type="dxa"/>
            <w:vMerge w:val="continue"/>
            <w:tcBorders>
              <w:top w:val="nil"/>
              <w:left w:val="single" w:color="000000" w:sz="4" w:space="0"/>
              <w:right w:val="single" w:color="000000" w:sz="4" w:space="0"/>
            </w:tcBorders>
          </w:tcPr>
          <w:p>
            <w:pPr>
              <w:rPr>
                <w:sz w:val="2"/>
                <w:szCs w:val="2"/>
              </w:rPr>
            </w:pPr>
          </w:p>
        </w:tc>
        <w:tc>
          <w:tcPr>
            <w:tcW w:w="694" w:type="dxa"/>
            <w:tcBorders>
              <w:top w:val="single" w:color="000000" w:sz="4" w:space="0"/>
              <w:left w:val="single" w:color="000000" w:sz="4" w:space="0"/>
              <w:bottom w:val="single" w:color="000000" w:sz="4" w:space="0"/>
              <w:right w:val="single" w:color="000000" w:sz="4" w:space="0"/>
            </w:tcBorders>
          </w:tcPr>
          <w:p>
            <w:pPr>
              <w:pStyle w:val="13"/>
              <w:spacing w:before="18"/>
              <w:ind w:left="123" w:right="86"/>
              <w:jc w:val="center"/>
              <w:rPr>
                <w:sz w:val="10"/>
              </w:rPr>
            </w:pPr>
            <w:r>
              <w:rPr>
                <w:spacing w:val="-7"/>
                <w:w w:val="99"/>
                <w:sz w:val="21"/>
              </w:rPr>
              <w:t>B</w:t>
            </w:r>
            <w:r>
              <w:rPr>
                <w:spacing w:val="-9"/>
                <w:w w:val="99"/>
                <w:sz w:val="21"/>
              </w:rPr>
              <w:t>O</w:t>
            </w:r>
            <w:r>
              <w:rPr>
                <w:spacing w:val="-14"/>
                <w:w w:val="99"/>
                <w:sz w:val="21"/>
              </w:rPr>
              <w:t>D</w:t>
            </w:r>
            <w:r>
              <w:rPr>
                <w:w w:val="106"/>
                <w:position w:val="-2"/>
                <w:sz w:val="10"/>
              </w:rPr>
              <w:t>5</w:t>
            </w:r>
          </w:p>
        </w:tc>
        <w:tc>
          <w:tcPr>
            <w:tcW w:w="631" w:type="dxa"/>
            <w:tcBorders>
              <w:top w:val="single" w:color="000000" w:sz="4" w:space="0"/>
              <w:left w:val="single" w:color="000000" w:sz="4" w:space="0"/>
              <w:bottom w:val="single" w:color="000000" w:sz="4" w:space="0"/>
              <w:right w:val="single" w:color="000000" w:sz="4" w:space="0"/>
            </w:tcBorders>
          </w:tcPr>
          <w:p>
            <w:pPr>
              <w:pStyle w:val="13"/>
              <w:spacing w:before="18"/>
              <w:ind w:left="181"/>
              <w:rPr>
                <w:sz w:val="21"/>
              </w:rPr>
            </w:pPr>
            <w:r>
              <w:rPr>
                <w:sz w:val="21"/>
              </w:rPr>
              <w:t>120</w:t>
            </w:r>
          </w:p>
        </w:tc>
        <w:tc>
          <w:tcPr>
            <w:tcW w:w="849" w:type="dxa"/>
            <w:tcBorders>
              <w:top w:val="single" w:color="000000" w:sz="4" w:space="0"/>
              <w:left w:val="single" w:color="000000" w:sz="4" w:space="0"/>
              <w:bottom w:val="single" w:color="000000" w:sz="4" w:space="0"/>
              <w:right w:val="single" w:color="000000" w:sz="4" w:space="0"/>
            </w:tcBorders>
          </w:tcPr>
          <w:p>
            <w:pPr>
              <w:pStyle w:val="13"/>
              <w:spacing w:before="18"/>
              <w:ind w:left="195"/>
              <w:rPr>
                <w:sz w:val="21"/>
              </w:rPr>
            </w:pPr>
            <w:r>
              <w:rPr>
                <w:sz w:val="21"/>
              </w:rPr>
              <w:t>0.042</w:t>
            </w:r>
          </w:p>
        </w:tc>
        <w:tc>
          <w:tcPr>
            <w:tcW w:w="482" w:type="dxa"/>
            <w:vMerge w:val="continue"/>
            <w:tcBorders>
              <w:top w:val="nil"/>
              <w:left w:val="single" w:color="000000" w:sz="4" w:space="0"/>
              <w:right w:val="single" w:color="000000" w:sz="4" w:space="0"/>
            </w:tcBorders>
          </w:tcPr>
          <w:p>
            <w:pPr>
              <w:rPr>
                <w:sz w:val="2"/>
                <w:szCs w:val="2"/>
              </w:rPr>
            </w:pPr>
          </w:p>
        </w:tc>
        <w:tc>
          <w:tcPr>
            <w:tcW w:w="631" w:type="dxa"/>
            <w:tcBorders>
              <w:top w:val="single" w:color="000000" w:sz="4" w:space="0"/>
              <w:left w:val="single" w:color="000000" w:sz="4" w:space="0"/>
              <w:bottom w:val="single" w:color="000000" w:sz="4" w:space="0"/>
              <w:right w:val="single" w:color="000000" w:sz="4" w:space="0"/>
            </w:tcBorders>
          </w:tcPr>
          <w:p>
            <w:pPr>
              <w:pStyle w:val="13"/>
              <w:spacing w:before="18"/>
              <w:ind w:left="154" w:right="111"/>
              <w:jc w:val="center"/>
              <w:rPr>
                <w:sz w:val="21"/>
              </w:rPr>
            </w:pPr>
            <w:r>
              <w:rPr>
                <w:sz w:val="21"/>
              </w:rPr>
              <w:t>30%</w:t>
            </w:r>
          </w:p>
        </w:tc>
        <w:tc>
          <w:tcPr>
            <w:tcW w:w="635" w:type="dxa"/>
            <w:vMerge w:val="continue"/>
            <w:tcBorders>
              <w:top w:val="nil"/>
              <w:left w:val="single" w:color="000000" w:sz="4" w:space="0"/>
              <w:right w:val="single" w:color="000000" w:sz="4" w:space="0"/>
            </w:tcBorders>
          </w:tcPr>
          <w:p>
            <w:pPr>
              <w:rPr>
                <w:sz w:val="2"/>
                <w:szCs w:val="2"/>
              </w:rPr>
            </w:pPr>
          </w:p>
        </w:tc>
        <w:tc>
          <w:tcPr>
            <w:tcW w:w="700" w:type="dxa"/>
            <w:tcBorders>
              <w:top w:val="single" w:color="000000" w:sz="4" w:space="0"/>
              <w:left w:val="single" w:color="000000" w:sz="4" w:space="0"/>
              <w:bottom w:val="single" w:color="000000" w:sz="4" w:space="0"/>
              <w:right w:val="single" w:color="000000" w:sz="4" w:space="0"/>
            </w:tcBorders>
          </w:tcPr>
          <w:p>
            <w:pPr>
              <w:pStyle w:val="13"/>
              <w:spacing w:before="18"/>
              <w:ind w:left="135" w:right="92"/>
              <w:jc w:val="center"/>
              <w:rPr>
                <w:sz w:val="21"/>
              </w:rPr>
            </w:pPr>
            <w:r>
              <w:rPr>
                <w:sz w:val="21"/>
              </w:rPr>
              <w:t>84</w:t>
            </w:r>
          </w:p>
        </w:tc>
        <w:tc>
          <w:tcPr>
            <w:tcW w:w="819" w:type="dxa"/>
            <w:tcBorders>
              <w:top w:val="single" w:color="000000" w:sz="4" w:space="0"/>
              <w:left w:val="single" w:color="000000" w:sz="4" w:space="0"/>
              <w:bottom w:val="single" w:color="000000" w:sz="4" w:space="0"/>
            </w:tcBorders>
          </w:tcPr>
          <w:p>
            <w:pPr>
              <w:pStyle w:val="13"/>
              <w:spacing w:before="18"/>
              <w:ind w:left="134"/>
              <w:rPr>
                <w:sz w:val="21"/>
              </w:rPr>
            </w:pPr>
            <w:r>
              <w:rPr>
                <w:sz w:val="21"/>
              </w:rPr>
              <w:t>0.0294</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0" w:hRule="atLeast"/>
        </w:trPr>
        <w:tc>
          <w:tcPr>
            <w:tcW w:w="412" w:type="dxa"/>
            <w:vMerge w:val="continue"/>
            <w:tcBorders>
              <w:top w:val="nil"/>
              <w:right w:val="single" w:color="000000" w:sz="4" w:space="0"/>
            </w:tcBorders>
          </w:tcPr>
          <w:p>
            <w:pPr>
              <w:rPr>
                <w:sz w:val="2"/>
                <w:szCs w:val="2"/>
              </w:rPr>
            </w:pPr>
          </w:p>
        </w:tc>
        <w:tc>
          <w:tcPr>
            <w:tcW w:w="790" w:type="dxa"/>
            <w:vMerge w:val="continue"/>
            <w:tcBorders>
              <w:top w:val="nil"/>
              <w:left w:val="single" w:color="000000" w:sz="4" w:space="0"/>
              <w:right w:val="single" w:color="000000" w:sz="4" w:space="0"/>
            </w:tcBorders>
          </w:tcPr>
          <w:p>
            <w:pPr>
              <w:rPr>
                <w:sz w:val="2"/>
                <w:szCs w:val="2"/>
              </w:rPr>
            </w:pPr>
          </w:p>
        </w:tc>
        <w:tc>
          <w:tcPr>
            <w:tcW w:w="689" w:type="dxa"/>
            <w:vMerge w:val="continue"/>
            <w:tcBorders>
              <w:top w:val="nil"/>
              <w:left w:val="single" w:color="000000" w:sz="4" w:space="0"/>
              <w:right w:val="single" w:color="000000" w:sz="4" w:space="0"/>
            </w:tcBorders>
          </w:tcPr>
          <w:p>
            <w:pPr>
              <w:rPr>
                <w:sz w:val="2"/>
                <w:szCs w:val="2"/>
              </w:rPr>
            </w:pPr>
          </w:p>
        </w:tc>
        <w:tc>
          <w:tcPr>
            <w:tcW w:w="567" w:type="dxa"/>
            <w:vMerge w:val="continue"/>
            <w:tcBorders>
              <w:top w:val="nil"/>
              <w:left w:val="single" w:color="000000" w:sz="4" w:space="0"/>
              <w:right w:val="single" w:color="000000" w:sz="4" w:space="0"/>
            </w:tcBorders>
          </w:tcPr>
          <w:p>
            <w:pPr>
              <w:rPr>
                <w:sz w:val="2"/>
                <w:szCs w:val="2"/>
              </w:rPr>
            </w:pPr>
          </w:p>
        </w:tc>
        <w:tc>
          <w:tcPr>
            <w:tcW w:w="694" w:type="dxa"/>
            <w:tcBorders>
              <w:top w:val="single" w:color="000000" w:sz="4" w:space="0"/>
              <w:left w:val="single" w:color="000000" w:sz="4" w:space="0"/>
              <w:bottom w:val="single" w:color="000000" w:sz="4" w:space="0"/>
              <w:right w:val="single" w:color="000000" w:sz="4" w:space="0"/>
            </w:tcBorders>
          </w:tcPr>
          <w:p>
            <w:pPr>
              <w:pStyle w:val="13"/>
              <w:spacing w:before="17"/>
              <w:ind w:left="124" w:right="84"/>
              <w:jc w:val="center"/>
              <w:rPr>
                <w:sz w:val="21"/>
              </w:rPr>
            </w:pPr>
            <w:r>
              <w:rPr>
                <w:sz w:val="21"/>
              </w:rPr>
              <w:t>SS</w:t>
            </w:r>
          </w:p>
        </w:tc>
        <w:tc>
          <w:tcPr>
            <w:tcW w:w="631" w:type="dxa"/>
            <w:tcBorders>
              <w:top w:val="single" w:color="000000" w:sz="4" w:space="0"/>
              <w:left w:val="single" w:color="000000" w:sz="4" w:space="0"/>
              <w:bottom w:val="single" w:color="000000" w:sz="4" w:space="0"/>
              <w:right w:val="single" w:color="000000" w:sz="4" w:space="0"/>
            </w:tcBorders>
          </w:tcPr>
          <w:p>
            <w:pPr>
              <w:pStyle w:val="13"/>
              <w:spacing w:before="17"/>
              <w:ind w:left="181"/>
              <w:rPr>
                <w:sz w:val="21"/>
              </w:rPr>
            </w:pPr>
            <w:r>
              <w:rPr>
                <w:sz w:val="21"/>
              </w:rPr>
              <w:t>200</w:t>
            </w:r>
          </w:p>
        </w:tc>
        <w:tc>
          <w:tcPr>
            <w:tcW w:w="849" w:type="dxa"/>
            <w:tcBorders>
              <w:top w:val="single" w:color="000000" w:sz="4" w:space="0"/>
              <w:left w:val="single" w:color="000000" w:sz="4" w:space="0"/>
              <w:bottom w:val="single" w:color="000000" w:sz="4" w:space="0"/>
              <w:right w:val="single" w:color="000000" w:sz="4" w:space="0"/>
            </w:tcBorders>
          </w:tcPr>
          <w:p>
            <w:pPr>
              <w:pStyle w:val="13"/>
              <w:spacing w:before="17"/>
              <w:ind w:left="195"/>
              <w:rPr>
                <w:sz w:val="21"/>
              </w:rPr>
            </w:pPr>
            <w:r>
              <w:rPr>
                <w:sz w:val="21"/>
              </w:rPr>
              <w:t>0.070</w:t>
            </w:r>
          </w:p>
        </w:tc>
        <w:tc>
          <w:tcPr>
            <w:tcW w:w="482" w:type="dxa"/>
            <w:vMerge w:val="continue"/>
            <w:tcBorders>
              <w:top w:val="nil"/>
              <w:left w:val="single" w:color="000000" w:sz="4" w:space="0"/>
              <w:right w:val="single" w:color="000000" w:sz="4" w:space="0"/>
            </w:tcBorders>
          </w:tcPr>
          <w:p>
            <w:pPr>
              <w:rPr>
                <w:sz w:val="2"/>
                <w:szCs w:val="2"/>
              </w:rPr>
            </w:pPr>
          </w:p>
        </w:tc>
        <w:tc>
          <w:tcPr>
            <w:tcW w:w="631" w:type="dxa"/>
            <w:tcBorders>
              <w:top w:val="single" w:color="000000" w:sz="4" w:space="0"/>
              <w:left w:val="single" w:color="000000" w:sz="4" w:space="0"/>
              <w:bottom w:val="single" w:color="000000" w:sz="4" w:space="0"/>
              <w:right w:val="single" w:color="000000" w:sz="4" w:space="0"/>
            </w:tcBorders>
          </w:tcPr>
          <w:p>
            <w:pPr>
              <w:pStyle w:val="13"/>
              <w:spacing w:before="17"/>
              <w:ind w:left="154" w:right="111"/>
              <w:jc w:val="center"/>
              <w:rPr>
                <w:sz w:val="21"/>
              </w:rPr>
            </w:pPr>
            <w:r>
              <w:rPr>
                <w:sz w:val="21"/>
              </w:rPr>
              <w:t>70%</w:t>
            </w:r>
          </w:p>
        </w:tc>
        <w:tc>
          <w:tcPr>
            <w:tcW w:w="635" w:type="dxa"/>
            <w:vMerge w:val="continue"/>
            <w:tcBorders>
              <w:top w:val="nil"/>
              <w:left w:val="single" w:color="000000" w:sz="4" w:space="0"/>
              <w:right w:val="single" w:color="000000" w:sz="4" w:space="0"/>
            </w:tcBorders>
          </w:tcPr>
          <w:p>
            <w:pPr>
              <w:rPr>
                <w:sz w:val="2"/>
                <w:szCs w:val="2"/>
              </w:rPr>
            </w:pPr>
          </w:p>
        </w:tc>
        <w:tc>
          <w:tcPr>
            <w:tcW w:w="700" w:type="dxa"/>
            <w:tcBorders>
              <w:top w:val="single" w:color="000000" w:sz="4" w:space="0"/>
              <w:left w:val="single" w:color="000000" w:sz="4" w:space="0"/>
              <w:bottom w:val="single" w:color="000000" w:sz="4" w:space="0"/>
              <w:right w:val="single" w:color="000000" w:sz="4" w:space="0"/>
            </w:tcBorders>
          </w:tcPr>
          <w:p>
            <w:pPr>
              <w:pStyle w:val="13"/>
              <w:spacing w:before="17"/>
              <w:ind w:left="135" w:right="92"/>
              <w:jc w:val="center"/>
              <w:rPr>
                <w:sz w:val="21"/>
              </w:rPr>
            </w:pPr>
            <w:r>
              <w:rPr>
                <w:sz w:val="21"/>
              </w:rPr>
              <w:t>60</w:t>
            </w:r>
          </w:p>
        </w:tc>
        <w:tc>
          <w:tcPr>
            <w:tcW w:w="819" w:type="dxa"/>
            <w:tcBorders>
              <w:top w:val="single" w:color="000000" w:sz="4" w:space="0"/>
              <w:left w:val="single" w:color="000000" w:sz="4" w:space="0"/>
              <w:bottom w:val="single" w:color="000000" w:sz="4" w:space="0"/>
            </w:tcBorders>
          </w:tcPr>
          <w:p>
            <w:pPr>
              <w:pStyle w:val="13"/>
              <w:spacing w:before="17"/>
              <w:ind w:left="182"/>
              <w:rPr>
                <w:sz w:val="21"/>
              </w:rPr>
            </w:pPr>
            <w:r>
              <w:rPr>
                <w:sz w:val="21"/>
              </w:rPr>
              <w:t>0.021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0" w:hRule="atLeast"/>
        </w:trPr>
        <w:tc>
          <w:tcPr>
            <w:tcW w:w="412" w:type="dxa"/>
            <w:vMerge w:val="continue"/>
            <w:tcBorders>
              <w:top w:val="nil"/>
              <w:right w:val="single" w:color="000000" w:sz="4" w:space="0"/>
            </w:tcBorders>
          </w:tcPr>
          <w:p>
            <w:pPr>
              <w:rPr>
                <w:sz w:val="2"/>
                <w:szCs w:val="2"/>
              </w:rPr>
            </w:pPr>
          </w:p>
        </w:tc>
        <w:tc>
          <w:tcPr>
            <w:tcW w:w="790" w:type="dxa"/>
            <w:vMerge w:val="continue"/>
            <w:tcBorders>
              <w:top w:val="nil"/>
              <w:left w:val="single" w:color="000000" w:sz="4" w:space="0"/>
              <w:right w:val="single" w:color="000000" w:sz="4" w:space="0"/>
            </w:tcBorders>
          </w:tcPr>
          <w:p>
            <w:pPr>
              <w:rPr>
                <w:sz w:val="2"/>
                <w:szCs w:val="2"/>
              </w:rPr>
            </w:pPr>
          </w:p>
        </w:tc>
        <w:tc>
          <w:tcPr>
            <w:tcW w:w="689" w:type="dxa"/>
            <w:vMerge w:val="continue"/>
            <w:tcBorders>
              <w:top w:val="nil"/>
              <w:left w:val="single" w:color="000000" w:sz="4" w:space="0"/>
              <w:right w:val="single" w:color="000000" w:sz="4" w:space="0"/>
            </w:tcBorders>
          </w:tcPr>
          <w:p>
            <w:pPr>
              <w:rPr>
                <w:sz w:val="2"/>
                <w:szCs w:val="2"/>
              </w:rPr>
            </w:pPr>
          </w:p>
        </w:tc>
        <w:tc>
          <w:tcPr>
            <w:tcW w:w="567" w:type="dxa"/>
            <w:vMerge w:val="continue"/>
            <w:tcBorders>
              <w:top w:val="nil"/>
              <w:left w:val="single" w:color="000000" w:sz="4" w:space="0"/>
              <w:right w:val="single" w:color="000000" w:sz="4" w:space="0"/>
            </w:tcBorders>
          </w:tcPr>
          <w:p>
            <w:pPr>
              <w:rPr>
                <w:sz w:val="2"/>
                <w:szCs w:val="2"/>
              </w:rPr>
            </w:pPr>
          </w:p>
        </w:tc>
        <w:tc>
          <w:tcPr>
            <w:tcW w:w="694" w:type="dxa"/>
            <w:tcBorders>
              <w:top w:val="single" w:color="000000" w:sz="4" w:space="0"/>
              <w:left w:val="single" w:color="000000" w:sz="4" w:space="0"/>
              <w:bottom w:val="single" w:color="000000" w:sz="4" w:space="0"/>
              <w:right w:val="single" w:color="000000" w:sz="4" w:space="0"/>
            </w:tcBorders>
          </w:tcPr>
          <w:p>
            <w:pPr>
              <w:pStyle w:val="13"/>
              <w:spacing w:before="18"/>
              <w:ind w:left="124" w:right="86"/>
              <w:jc w:val="center"/>
              <w:rPr>
                <w:sz w:val="21"/>
              </w:rPr>
            </w:pPr>
            <w:r>
              <w:rPr>
                <w:spacing w:val="-7"/>
                <w:w w:val="99"/>
                <w:sz w:val="21"/>
              </w:rPr>
              <w:t>N</w:t>
            </w:r>
            <w:r>
              <w:rPr>
                <w:spacing w:val="-11"/>
                <w:w w:val="99"/>
                <w:sz w:val="21"/>
              </w:rPr>
              <w:t>H</w:t>
            </w:r>
            <w:r>
              <w:rPr>
                <w:spacing w:val="-13"/>
                <w:w w:val="106"/>
                <w:position w:val="-2"/>
                <w:sz w:val="10"/>
              </w:rPr>
              <w:t>3</w:t>
            </w:r>
            <w:r>
              <w:rPr>
                <w:spacing w:val="-7"/>
                <w:w w:val="99"/>
                <w:sz w:val="21"/>
              </w:rPr>
              <w:t>-</w:t>
            </w:r>
            <w:r>
              <w:rPr>
                <w:w w:val="99"/>
                <w:sz w:val="21"/>
              </w:rPr>
              <w:t>N</w:t>
            </w:r>
          </w:p>
        </w:tc>
        <w:tc>
          <w:tcPr>
            <w:tcW w:w="631" w:type="dxa"/>
            <w:tcBorders>
              <w:top w:val="single" w:color="000000" w:sz="4" w:space="0"/>
              <w:left w:val="single" w:color="000000" w:sz="4" w:space="0"/>
              <w:bottom w:val="single" w:color="000000" w:sz="4" w:space="0"/>
              <w:right w:val="single" w:color="000000" w:sz="4" w:space="0"/>
            </w:tcBorders>
          </w:tcPr>
          <w:p>
            <w:pPr>
              <w:pStyle w:val="13"/>
              <w:spacing w:before="18"/>
              <w:ind w:left="229"/>
              <w:rPr>
                <w:sz w:val="21"/>
              </w:rPr>
            </w:pPr>
            <w:r>
              <w:rPr>
                <w:sz w:val="21"/>
              </w:rPr>
              <w:t>25</w:t>
            </w:r>
          </w:p>
        </w:tc>
        <w:tc>
          <w:tcPr>
            <w:tcW w:w="849" w:type="dxa"/>
            <w:tcBorders>
              <w:top w:val="single" w:color="000000" w:sz="4" w:space="0"/>
              <w:left w:val="single" w:color="000000" w:sz="4" w:space="0"/>
              <w:bottom w:val="single" w:color="000000" w:sz="4" w:space="0"/>
              <w:right w:val="single" w:color="000000" w:sz="4" w:space="0"/>
            </w:tcBorders>
          </w:tcPr>
          <w:p>
            <w:pPr>
              <w:pStyle w:val="13"/>
              <w:spacing w:before="18"/>
              <w:ind w:left="147"/>
              <w:rPr>
                <w:sz w:val="21"/>
              </w:rPr>
            </w:pPr>
            <w:r>
              <w:rPr>
                <w:sz w:val="21"/>
              </w:rPr>
              <w:t>0.0088</w:t>
            </w:r>
          </w:p>
        </w:tc>
        <w:tc>
          <w:tcPr>
            <w:tcW w:w="482" w:type="dxa"/>
            <w:vMerge w:val="continue"/>
            <w:tcBorders>
              <w:top w:val="nil"/>
              <w:left w:val="single" w:color="000000" w:sz="4" w:space="0"/>
              <w:right w:val="single" w:color="000000" w:sz="4" w:space="0"/>
            </w:tcBorders>
          </w:tcPr>
          <w:p>
            <w:pPr>
              <w:rPr>
                <w:sz w:val="2"/>
                <w:szCs w:val="2"/>
              </w:rPr>
            </w:pPr>
          </w:p>
        </w:tc>
        <w:tc>
          <w:tcPr>
            <w:tcW w:w="631" w:type="dxa"/>
            <w:tcBorders>
              <w:top w:val="single" w:color="000000" w:sz="4" w:space="0"/>
              <w:left w:val="single" w:color="000000" w:sz="4" w:space="0"/>
              <w:bottom w:val="single" w:color="000000" w:sz="4" w:space="0"/>
              <w:right w:val="single" w:color="000000" w:sz="4" w:space="0"/>
            </w:tcBorders>
          </w:tcPr>
          <w:p>
            <w:pPr>
              <w:pStyle w:val="13"/>
              <w:spacing w:before="18"/>
              <w:ind w:left="154" w:right="111"/>
              <w:jc w:val="center"/>
              <w:rPr>
                <w:sz w:val="21"/>
              </w:rPr>
            </w:pPr>
            <w:r>
              <w:rPr>
                <w:sz w:val="21"/>
              </w:rPr>
              <w:t>30%</w:t>
            </w:r>
          </w:p>
        </w:tc>
        <w:tc>
          <w:tcPr>
            <w:tcW w:w="635" w:type="dxa"/>
            <w:vMerge w:val="continue"/>
            <w:tcBorders>
              <w:top w:val="nil"/>
              <w:left w:val="single" w:color="000000" w:sz="4" w:space="0"/>
              <w:right w:val="single" w:color="000000" w:sz="4" w:space="0"/>
            </w:tcBorders>
          </w:tcPr>
          <w:p>
            <w:pPr>
              <w:rPr>
                <w:sz w:val="2"/>
                <w:szCs w:val="2"/>
              </w:rPr>
            </w:pPr>
          </w:p>
        </w:tc>
        <w:tc>
          <w:tcPr>
            <w:tcW w:w="700" w:type="dxa"/>
            <w:tcBorders>
              <w:top w:val="single" w:color="000000" w:sz="4" w:space="0"/>
              <w:left w:val="single" w:color="000000" w:sz="4" w:space="0"/>
              <w:bottom w:val="single" w:color="000000" w:sz="4" w:space="0"/>
              <w:right w:val="single" w:color="000000" w:sz="4" w:space="0"/>
            </w:tcBorders>
          </w:tcPr>
          <w:p>
            <w:pPr>
              <w:pStyle w:val="13"/>
              <w:spacing w:before="18"/>
              <w:ind w:left="135" w:right="94"/>
              <w:jc w:val="center"/>
              <w:rPr>
                <w:sz w:val="21"/>
              </w:rPr>
            </w:pPr>
            <w:r>
              <w:rPr>
                <w:sz w:val="21"/>
              </w:rPr>
              <w:t>17.5</w:t>
            </w:r>
          </w:p>
        </w:tc>
        <w:tc>
          <w:tcPr>
            <w:tcW w:w="819" w:type="dxa"/>
            <w:tcBorders>
              <w:top w:val="single" w:color="000000" w:sz="4" w:space="0"/>
              <w:left w:val="single" w:color="000000" w:sz="4" w:space="0"/>
              <w:bottom w:val="single" w:color="000000" w:sz="4" w:space="0"/>
            </w:tcBorders>
          </w:tcPr>
          <w:p>
            <w:pPr>
              <w:pStyle w:val="13"/>
              <w:spacing w:before="18"/>
              <w:ind w:left="134"/>
              <w:rPr>
                <w:sz w:val="21"/>
              </w:rPr>
            </w:pPr>
            <w:r>
              <w:rPr>
                <w:sz w:val="21"/>
              </w:rPr>
              <w:t>0.0062</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0" w:hRule="atLeast"/>
        </w:trPr>
        <w:tc>
          <w:tcPr>
            <w:tcW w:w="412" w:type="dxa"/>
            <w:vMerge w:val="continue"/>
            <w:tcBorders>
              <w:top w:val="nil"/>
              <w:right w:val="single" w:color="000000" w:sz="4" w:space="0"/>
            </w:tcBorders>
          </w:tcPr>
          <w:p>
            <w:pPr>
              <w:rPr>
                <w:sz w:val="2"/>
                <w:szCs w:val="2"/>
              </w:rPr>
            </w:pPr>
          </w:p>
        </w:tc>
        <w:tc>
          <w:tcPr>
            <w:tcW w:w="790" w:type="dxa"/>
            <w:vMerge w:val="continue"/>
            <w:tcBorders>
              <w:top w:val="nil"/>
              <w:left w:val="single" w:color="000000" w:sz="4" w:space="0"/>
              <w:right w:val="single" w:color="000000" w:sz="4" w:space="0"/>
            </w:tcBorders>
          </w:tcPr>
          <w:p>
            <w:pPr>
              <w:rPr>
                <w:sz w:val="2"/>
                <w:szCs w:val="2"/>
              </w:rPr>
            </w:pPr>
          </w:p>
        </w:tc>
        <w:tc>
          <w:tcPr>
            <w:tcW w:w="689" w:type="dxa"/>
            <w:vMerge w:val="continue"/>
            <w:tcBorders>
              <w:top w:val="nil"/>
              <w:left w:val="single" w:color="000000" w:sz="4" w:space="0"/>
              <w:right w:val="single" w:color="000000" w:sz="4" w:space="0"/>
            </w:tcBorders>
          </w:tcPr>
          <w:p>
            <w:pPr>
              <w:rPr>
                <w:sz w:val="2"/>
                <w:szCs w:val="2"/>
              </w:rPr>
            </w:pPr>
          </w:p>
        </w:tc>
        <w:tc>
          <w:tcPr>
            <w:tcW w:w="567" w:type="dxa"/>
            <w:vMerge w:val="continue"/>
            <w:tcBorders>
              <w:top w:val="nil"/>
              <w:left w:val="single" w:color="000000" w:sz="4" w:space="0"/>
              <w:right w:val="single" w:color="000000" w:sz="4" w:space="0"/>
            </w:tcBorders>
          </w:tcPr>
          <w:p>
            <w:pPr>
              <w:rPr>
                <w:sz w:val="2"/>
                <w:szCs w:val="2"/>
              </w:rPr>
            </w:pPr>
          </w:p>
        </w:tc>
        <w:tc>
          <w:tcPr>
            <w:tcW w:w="694" w:type="dxa"/>
            <w:tcBorders>
              <w:top w:val="single" w:color="000000" w:sz="4" w:space="0"/>
              <w:left w:val="single" w:color="000000" w:sz="4" w:space="0"/>
              <w:bottom w:val="single" w:color="000000" w:sz="4" w:space="0"/>
              <w:right w:val="single" w:color="000000" w:sz="4" w:space="0"/>
            </w:tcBorders>
          </w:tcPr>
          <w:p>
            <w:pPr>
              <w:pStyle w:val="13"/>
              <w:spacing w:before="18"/>
              <w:ind w:left="124" w:right="84"/>
              <w:jc w:val="center"/>
              <w:rPr>
                <w:sz w:val="21"/>
              </w:rPr>
            </w:pPr>
            <w:r>
              <w:rPr>
                <w:sz w:val="21"/>
              </w:rPr>
              <w:t>TN</w:t>
            </w:r>
          </w:p>
        </w:tc>
        <w:tc>
          <w:tcPr>
            <w:tcW w:w="631" w:type="dxa"/>
            <w:tcBorders>
              <w:top w:val="single" w:color="000000" w:sz="4" w:space="0"/>
              <w:left w:val="single" w:color="000000" w:sz="4" w:space="0"/>
              <w:bottom w:val="single" w:color="000000" w:sz="4" w:space="0"/>
              <w:right w:val="single" w:color="000000" w:sz="4" w:space="0"/>
            </w:tcBorders>
          </w:tcPr>
          <w:p>
            <w:pPr>
              <w:pStyle w:val="13"/>
              <w:spacing w:before="18"/>
              <w:ind w:left="229"/>
              <w:rPr>
                <w:sz w:val="21"/>
              </w:rPr>
            </w:pPr>
            <w:r>
              <w:rPr>
                <w:sz w:val="21"/>
              </w:rPr>
              <w:t>35</w:t>
            </w:r>
          </w:p>
        </w:tc>
        <w:tc>
          <w:tcPr>
            <w:tcW w:w="849" w:type="dxa"/>
            <w:tcBorders>
              <w:top w:val="single" w:color="000000" w:sz="4" w:space="0"/>
              <w:left w:val="single" w:color="000000" w:sz="4" w:space="0"/>
              <w:bottom w:val="single" w:color="000000" w:sz="4" w:space="0"/>
              <w:right w:val="single" w:color="000000" w:sz="4" w:space="0"/>
            </w:tcBorders>
          </w:tcPr>
          <w:p>
            <w:pPr>
              <w:pStyle w:val="13"/>
              <w:spacing w:before="18"/>
              <w:ind w:left="147"/>
              <w:rPr>
                <w:sz w:val="21"/>
              </w:rPr>
            </w:pPr>
            <w:r>
              <w:rPr>
                <w:sz w:val="21"/>
              </w:rPr>
              <w:t>0.0123</w:t>
            </w:r>
          </w:p>
        </w:tc>
        <w:tc>
          <w:tcPr>
            <w:tcW w:w="482" w:type="dxa"/>
            <w:vMerge w:val="continue"/>
            <w:tcBorders>
              <w:top w:val="nil"/>
              <w:left w:val="single" w:color="000000" w:sz="4" w:space="0"/>
              <w:right w:val="single" w:color="000000" w:sz="4" w:space="0"/>
            </w:tcBorders>
          </w:tcPr>
          <w:p>
            <w:pPr>
              <w:rPr>
                <w:sz w:val="2"/>
                <w:szCs w:val="2"/>
              </w:rPr>
            </w:pPr>
          </w:p>
        </w:tc>
        <w:tc>
          <w:tcPr>
            <w:tcW w:w="631" w:type="dxa"/>
            <w:tcBorders>
              <w:top w:val="single" w:color="000000" w:sz="4" w:space="0"/>
              <w:left w:val="single" w:color="000000" w:sz="4" w:space="0"/>
              <w:bottom w:val="single" w:color="000000" w:sz="4" w:space="0"/>
              <w:right w:val="single" w:color="000000" w:sz="4" w:space="0"/>
            </w:tcBorders>
          </w:tcPr>
          <w:p>
            <w:pPr>
              <w:pStyle w:val="13"/>
              <w:spacing w:before="18"/>
              <w:ind w:left="35"/>
              <w:jc w:val="center"/>
              <w:rPr>
                <w:sz w:val="21"/>
              </w:rPr>
            </w:pPr>
            <w:r>
              <w:rPr>
                <w:w w:val="99"/>
                <w:sz w:val="21"/>
              </w:rPr>
              <w:t>/</w:t>
            </w:r>
          </w:p>
        </w:tc>
        <w:tc>
          <w:tcPr>
            <w:tcW w:w="635" w:type="dxa"/>
            <w:vMerge w:val="continue"/>
            <w:tcBorders>
              <w:top w:val="nil"/>
              <w:left w:val="single" w:color="000000" w:sz="4" w:space="0"/>
              <w:right w:val="single" w:color="000000" w:sz="4" w:space="0"/>
            </w:tcBorders>
          </w:tcPr>
          <w:p>
            <w:pPr>
              <w:rPr>
                <w:sz w:val="2"/>
                <w:szCs w:val="2"/>
              </w:rPr>
            </w:pPr>
          </w:p>
        </w:tc>
        <w:tc>
          <w:tcPr>
            <w:tcW w:w="700" w:type="dxa"/>
            <w:tcBorders>
              <w:top w:val="single" w:color="000000" w:sz="4" w:space="0"/>
              <w:left w:val="single" w:color="000000" w:sz="4" w:space="0"/>
              <w:bottom w:val="single" w:color="000000" w:sz="4" w:space="0"/>
              <w:right w:val="single" w:color="000000" w:sz="4" w:space="0"/>
            </w:tcBorders>
          </w:tcPr>
          <w:p>
            <w:pPr>
              <w:pStyle w:val="13"/>
              <w:spacing w:before="18"/>
              <w:ind w:left="135" w:right="92"/>
              <w:jc w:val="center"/>
              <w:rPr>
                <w:sz w:val="21"/>
              </w:rPr>
            </w:pPr>
            <w:r>
              <w:rPr>
                <w:sz w:val="21"/>
              </w:rPr>
              <w:t>35</w:t>
            </w:r>
          </w:p>
        </w:tc>
        <w:tc>
          <w:tcPr>
            <w:tcW w:w="819" w:type="dxa"/>
            <w:tcBorders>
              <w:top w:val="single" w:color="000000" w:sz="4" w:space="0"/>
              <w:left w:val="single" w:color="000000" w:sz="4" w:space="0"/>
              <w:bottom w:val="single" w:color="000000" w:sz="4" w:space="0"/>
            </w:tcBorders>
          </w:tcPr>
          <w:p>
            <w:pPr>
              <w:pStyle w:val="13"/>
              <w:spacing w:before="18"/>
              <w:ind w:left="134"/>
              <w:rPr>
                <w:sz w:val="21"/>
              </w:rPr>
            </w:pPr>
            <w:r>
              <w:rPr>
                <w:sz w:val="21"/>
              </w:rPr>
              <w:t>0.0123</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9" w:hRule="atLeast"/>
        </w:trPr>
        <w:tc>
          <w:tcPr>
            <w:tcW w:w="412" w:type="dxa"/>
            <w:vMerge w:val="continue"/>
            <w:tcBorders>
              <w:top w:val="nil"/>
              <w:right w:val="single" w:color="000000" w:sz="4" w:space="0"/>
            </w:tcBorders>
          </w:tcPr>
          <w:p>
            <w:pPr>
              <w:rPr>
                <w:sz w:val="2"/>
                <w:szCs w:val="2"/>
              </w:rPr>
            </w:pPr>
          </w:p>
        </w:tc>
        <w:tc>
          <w:tcPr>
            <w:tcW w:w="790" w:type="dxa"/>
            <w:vMerge w:val="continue"/>
            <w:tcBorders>
              <w:top w:val="nil"/>
              <w:left w:val="single" w:color="000000" w:sz="4" w:space="0"/>
              <w:right w:val="single" w:color="000000" w:sz="4" w:space="0"/>
            </w:tcBorders>
          </w:tcPr>
          <w:p>
            <w:pPr>
              <w:rPr>
                <w:sz w:val="2"/>
                <w:szCs w:val="2"/>
              </w:rPr>
            </w:pPr>
          </w:p>
        </w:tc>
        <w:tc>
          <w:tcPr>
            <w:tcW w:w="689" w:type="dxa"/>
            <w:vMerge w:val="continue"/>
            <w:tcBorders>
              <w:top w:val="nil"/>
              <w:left w:val="single" w:color="000000" w:sz="4" w:space="0"/>
              <w:right w:val="single" w:color="000000" w:sz="4" w:space="0"/>
            </w:tcBorders>
          </w:tcPr>
          <w:p>
            <w:pPr>
              <w:rPr>
                <w:sz w:val="2"/>
                <w:szCs w:val="2"/>
              </w:rPr>
            </w:pPr>
          </w:p>
        </w:tc>
        <w:tc>
          <w:tcPr>
            <w:tcW w:w="567" w:type="dxa"/>
            <w:vMerge w:val="continue"/>
            <w:tcBorders>
              <w:top w:val="nil"/>
              <w:left w:val="single" w:color="000000" w:sz="4" w:space="0"/>
              <w:right w:val="single" w:color="000000" w:sz="4" w:space="0"/>
            </w:tcBorders>
          </w:tcPr>
          <w:p>
            <w:pPr>
              <w:rPr>
                <w:sz w:val="2"/>
                <w:szCs w:val="2"/>
              </w:rPr>
            </w:pPr>
          </w:p>
        </w:tc>
        <w:tc>
          <w:tcPr>
            <w:tcW w:w="694" w:type="dxa"/>
            <w:tcBorders>
              <w:top w:val="single" w:color="000000" w:sz="4" w:space="0"/>
              <w:left w:val="single" w:color="000000" w:sz="4" w:space="0"/>
              <w:right w:val="single" w:color="000000" w:sz="4" w:space="0"/>
            </w:tcBorders>
          </w:tcPr>
          <w:p>
            <w:pPr>
              <w:pStyle w:val="13"/>
              <w:spacing w:before="17"/>
              <w:ind w:left="124" w:right="84"/>
              <w:jc w:val="center"/>
              <w:rPr>
                <w:sz w:val="21"/>
              </w:rPr>
            </w:pPr>
            <w:r>
              <w:rPr>
                <w:sz w:val="21"/>
              </w:rPr>
              <w:t>TP</w:t>
            </w:r>
          </w:p>
        </w:tc>
        <w:tc>
          <w:tcPr>
            <w:tcW w:w="631" w:type="dxa"/>
            <w:tcBorders>
              <w:top w:val="single" w:color="000000" w:sz="4" w:space="0"/>
              <w:left w:val="single" w:color="000000" w:sz="4" w:space="0"/>
              <w:right w:val="single" w:color="000000" w:sz="4" w:space="0"/>
            </w:tcBorders>
          </w:tcPr>
          <w:p>
            <w:pPr>
              <w:pStyle w:val="13"/>
              <w:spacing w:before="17"/>
              <w:ind w:left="38"/>
              <w:jc w:val="center"/>
              <w:rPr>
                <w:sz w:val="21"/>
              </w:rPr>
            </w:pPr>
            <w:r>
              <w:rPr>
                <w:w w:val="99"/>
                <w:sz w:val="21"/>
              </w:rPr>
              <w:t>4</w:t>
            </w:r>
          </w:p>
        </w:tc>
        <w:tc>
          <w:tcPr>
            <w:tcW w:w="849" w:type="dxa"/>
            <w:tcBorders>
              <w:top w:val="single" w:color="000000" w:sz="4" w:space="0"/>
              <w:left w:val="single" w:color="000000" w:sz="4" w:space="0"/>
              <w:right w:val="single" w:color="000000" w:sz="4" w:space="0"/>
            </w:tcBorders>
          </w:tcPr>
          <w:p>
            <w:pPr>
              <w:pStyle w:val="13"/>
              <w:spacing w:before="17"/>
              <w:ind w:left="147"/>
              <w:rPr>
                <w:sz w:val="21"/>
              </w:rPr>
            </w:pPr>
            <w:r>
              <w:rPr>
                <w:sz w:val="21"/>
              </w:rPr>
              <w:t>0.0014</w:t>
            </w:r>
          </w:p>
        </w:tc>
        <w:tc>
          <w:tcPr>
            <w:tcW w:w="482" w:type="dxa"/>
            <w:vMerge w:val="continue"/>
            <w:tcBorders>
              <w:top w:val="nil"/>
              <w:left w:val="single" w:color="000000" w:sz="4" w:space="0"/>
              <w:right w:val="single" w:color="000000" w:sz="4" w:space="0"/>
            </w:tcBorders>
          </w:tcPr>
          <w:p>
            <w:pPr>
              <w:rPr>
                <w:sz w:val="2"/>
                <w:szCs w:val="2"/>
              </w:rPr>
            </w:pPr>
          </w:p>
        </w:tc>
        <w:tc>
          <w:tcPr>
            <w:tcW w:w="631" w:type="dxa"/>
            <w:tcBorders>
              <w:top w:val="single" w:color="000000" w:sz="4" w:space="0"/>
              <w:left w:val="single" w:color="000000" w:sz="4" w:space="0"/>
              <w:right w:val="single" w:color="000000" w:sz="4" w:space="0"/>
            </w:tcBorders>
          </w:tcPr>
          <w:p>
            <w:pPr>
              <w:pStyle w:val="13"/>
              <w:spacing w:before="17"/>
              <w:ind w:left="35"/>
              <w:jc w:val="center"/>
              <w:rPr>
                <w:sz w:val="21"/>
              </w:rPr>
            </w:pPr>
            <w:r>
              <w:rPr>
                <w:w w:val="99"/>
                <w:sz w:val="21"/>
              </w:rPr>
              <w:t>/</w:t>
            </w:r>
          </w:p>
        </w:tc>
        <w:tc>
          <w:tcPr>
            <w:tcW w:w="635" w:type="dxa"/>
            <w:vMerge w:val="continue"/>
            <w:tcBorders>
              <w:top w:val="nil"/>
              <w:left w:val="single" w:color="000000" w:sz="4" w:space="0"/>
              <w:right w:val="single" w:color="000000" w:sz="4" w:space="0"/>
            </w:tcBorders>
          </w:tcPr>
          <w:p>
            <w:pPr>
              <w:rPr>
                <w:sz w:val="2"/>
                <w:szCs w:val="2"/>
              </w:rPr>
            </w:pPr>
          </w:p>
        </w:tc>
        <w:tc>
          <w:tcPr>
            <w:tcW w:w="700" w:type="dxa"/>
            <w:tcBorders>
              <w:top w:val="single" w:color="000000" w:sz="4" w:space="0"/>
              <w:left w:val="single" w:color="000000" w:sz="4" w:space="0"/>
              <w:right w:val="single" w:color="000000" w:sz="4" w:space="0"/>
            </w:tcBorders>
          </w:tcPr>
          <w:p>
            <w:pPr>
              <w:pStyle w:val="13"/>
              <w:spacing w:before="17"/>
              <w:ind w:left="36"/>
              <w:jc w:val="center"/>
              <w:rPr>
                <w:sz w:val="21"/>
              </w:rPr>
            </w:pPr>
            <w:r>
              <w:rPr>
                <w:w w:val="99"/>
                <w:sz w:val="21"/>
              </w:rPr>
              <w:t>4</w:t>
            </w:r>
          </w:p>
        </w:tc>
        <w:tc>
          <w:tcPr>
            <w:tcW w:w="819" w:type="dxa"/>
            <w:tcBorders>
              <w:top w:val="single" w:color="000000" w:sz="4" w:space="0"/>
              <w:left w:val="single" w:color="000000" w:sz="4" w:space="0"/>
            </w:tcBorders>
          </w:tcPr>
          <w:p>
            <w:pPr>
              <w:pStyle w:val="13"/>
              <w:spacing w:before="17"/>
              <w:ind w:left="134"/>
              <w:rPr>
                <w:sz w:val="21"/>
              </w:rPr>
            </w:pPr>
            <w:r>
              <w:rPr>
                <w:sz w:val="21"/>
              </w:rPr>
              <w:t>0.0014</w:t>
            </w:r>
          </w:p>
        </w:tc>
      </w:tr>
    </w:tbl>
    <w:p>
      <w:pPr>
        <w:pStyle w:val="6"/>
        <w:spacing w:before="3"/>
        <w:ind w:left="1853"/>
      </w:pPr>
      <w:r>
        <w:rPr>
          <w:spacing w:val="-18"/>
        </w:rPr>
        <w:t>（1）</w:t>
      </w:r>
      <w:r>
        <w:rPr>
          <w:spacing w:val="-20"/>
        </w:rPr>
        <w:t>废水处理措施可行性分析</w:t>
      </w:r>
    </w:p>
    <w:p>
      <w:pPr>
        <w:pStyle w:val="6"/>
        <w:spacing w:before="158" w:line="364" w:lineRule="auto"/>
        <w:ind w:left="1412" w:right="645" w:firstLine="441"/>
        <w:jc w:val="both"/>
      </w:pPr>
      <w:r>
        <w:rPr>
          <w:spacing w:val="-21"/>
        </w:rPr>
        <w:t>生产废水经沉淀处理，生活污水经化粪池，处理后一同经市政管网排至衡阳县</w:t>
      </w:r>
      <w:r>
        <w:rPr>
          <w:spacing w:val="-22"/>
        </w:rPr>
        <w:t>界牌陶瓷工业园内污水处理厂。沉淀池停留时间</w:t>
      </w:r>
      <w:r>
        <w:rPr>
          <w:spacing w:val="-18"/>
        </w:rPr>
        <w:t>1~2h</w:t>
      </w:r>
      <w:r>
        <w:rPr>
          <w:spacing w:val="-14"/>
        </w:rPr>
        <w:t>，化粪池停留时间</w:t>
      </w:r>
      <w:r>
        <w:rPr>
          <w:spacing w:val="-16"/>
        </w:rPr>
        <w:t>12~24h</w:t>
      </w:r>
      <w:r>
        <w:rPr>
          <w:spacing w:val="-8"/>
        </w:rPr>
        <w:t>，处</w:t>
      </w:r>
      <w:r>
        <w:t>理能力满足本项目生产废水、生活废水的处理。</w:t>
      </w:r>
    </w:p>
    <w:p>
      <w:pPr>
        <w:pStyle w:val="6"/>
        <w:spacing w:line="364" w:lineRule="auto"/>
        <w:ind w:left="1412" w:right="651" w:firstLine="441"/>
        <w:jc w:val="both"/>
      </w:pPr>
      <w:r>
        <w:rPr>
          <w:spacing w:val="-20"/>
        </w:rPr>
        <w:t>根据上表结果显示，废水排放浓度满足《污水综合排放标准》</w:t>
      </w:r>
      <w:r>
        <w:rPr>
          <w:spacing w:val="-10"/>
        </w:rPr>
        <w:t>（GB8978-1996)</w:t>
      </w:r>
      <w:r>
        <w:rPr>
          <w:spacing w:val="-118"/>
        </w:rPr>
        <w:t xml:space="preserve"> </w:t>
      </w:r>
      <w:r>
        <w:rPr>
          <w:spacing w:val="36"/>
        </w:rPr>
        <w:t>表</w:t>
      </w:r>
      <w:r>
        <w:t>4</w:t>
      </w:r>
      <w:r>
        <w:rPr>
          <w:spacing w:val="-28"/>
        </w:rPr>
        <w:t xml:space="preserve"> 三级标准、污水处理厂尾水排放执行《城镇污水处理厂污染物排放标准》一级</w:t>
      </w:r>
      <w:r>
        <w:t>A</w:t>
      </w:r>
      <w:r>
        <w:rPr>
          <w:spacing w:val="-20"/>
        </w:rPr>
        <w:t xml:space="preserve"> 标准。</w:t>
      </w:r>
    </w:p>
    <w:p>
      <w:pPr>
        <w:pStyle w:val="6"/>
        <w:spacing w:line="364" w:lineRule="auto"/>
        <w:ind w:left="1412" w:right="665" w:firstLine="441"/>
      </w:pPr>
      <w:r>
        <w:t>但是由于园区污水处理厂尚未投产，园区污水处理厂投产之前的生产废水经处理后通过新建污水管道排入岳沙河，生活污水排至室外化粪池处理后</w:t>
      </w:r>
    </w:p>
    <w:p>
      <w:pPr>
        <w:spacing w:after="0" w:line="364" w:lineRule="auto"/>
        <w:sectPr>
          <w:pgSz w:w="11910" w:h="16840"/>
          <w:pgMar w:top="1600" w:right="941" w:bottom="1040" w:left="940" w:header="891" w:footer="771" w:gutter="0"/>
          <w:cols w:space="720" w:num="1"/>
        </w:sectPr>
      </w:pPr>
    </w:p>
    <w:p>
      <w:pPr>
        <w:pStyle w:val="6"/>
        <w:spacing w:before="11"/>
        <w:rPr>
          <w:sz w:val="7"/>
        </w:rPr>
      </w:pPr>
    </w:p>
    <w:tbl>
      <w:tblPr>
        <w:tblStyle w:val="9"/>
        <w:tblW w:w="0" w:type="auto"/>
        <w:tblInd w:w="569"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746"/>
        <w:gridCol w:w="161"/>
        <w:gridCol w:w="2771"/>
        <w:gridCol w:w="716"/>
        <w:gridCol w:w="770"/>
        <w:gridCol w:w="730"/>
        <w:gridCol w:w="2852"/>
        <w:gridCol w:w="162"/>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0815" w:hRule="atLeast"/>
        </w:trPr>
        <w:tc>
          <w:tcPr>
            <w:tcW w:w="746" w:type="dxa"/>
            <w:vMerge w:val="restart"/>
            <w:tcBorders>
              <w:right w:val="single" w:color="000000" w:sz="4" w:space="0"/>
            </w:tcBorders>
          </w:tcPr>
          <w:p>
            <w:pPr>
              <w:pStyle w:val="13"/>
              <w:rPr>
                <w:rFonts w:ascii="Times New Roman"/>
                <w:sz w:val="22"/>
              </w:rPr>
            </w:pPr>
          </w:p>
        </w:tc>
        <w:tc>
          <w:tcPr>
            <w:tcW w:w="8162" w:type="dxa"/>
            <w:gridSpan w:val="7"/>
            <w:tcBorders>
              <w:left w:val="single" w:color="000000" w:sz="4" w:space="0"/>
              <w:bottom w:val="single" w:color="000000" w:sz="12" w:space="0"/>
            </w:tcBorders>
          </w:tcPr>
          <w:p>
            <w:pPr>
              <w:pStyle w:val="13"/>
              <w:spacing w:before="1" w:line="364" w:lineRule="auto"/>
              <w:ind w:left="553" w:right="4711" w:hanging="442"/>
              <w:rPr>
                <w:sz w:val="24"/>
              </w:rPr>
            </w:pPr>
            <w:r>
              <w:rPr>
                <w:sz w:val="24"/>
              </w:rPr>
              <w:t>用于厂区周边绿化植被灌溉。</w:t>
            </w:r>
            <w:r>
              <w:rPr>
                <w:spacing w:val="-21"/>
                <w:sz w:val="24"/>
              </w:rPr>
              <w:t>综上所述废水处理措施可行。</w:t>
            </w:r>
          </w:p>
          <w:p>
            <w:pPr>
              <w:pStyle w:val="13"/>
              <w:numPr>
                <w:ilvl w:val="0"/>
                <w:numId w:val="25"/>
              </w:numPr>
              <w:tabs>
                <w:tab w:val="left" w:pos="1123"/>
              </w:tabs>
              <w:spacing w:before="0" w:after="0" w:line="306" w:lineRule="exact"/>
              <w:ind w:left="1123" w:right="0" w:hanging="570"/>
              <w:jc w:val="left"/>
              <w:rPr>
                <w:sz w:val="24"/>
              </w:rPr>
            </w:pPr>
            <w:r>
              <w:rPr>
                <w:spacing w:val="-21"/>
                <w:sz w:val="24"/>
              </w:rPr>
              <w:t>污水处理厂依托可行性分析</w:t>
            </w:r>
          </w:p>
          <w:p>
            <w:pPr>
              <w:pStyle w:val="13"/>
              <w:spacing w:before="160" w:line="364" w:lineRule="auto"/>
              <w:ind w:left="111" w:right="-44" w:firstLine="441"/>
              <w:rPr>
                <w:sz w:val="24"/>
              </w:rPr>
            </w:pPr>
            <w:r>
              <w:rPr>
                <w:spacing w:val="-20"/>
                <w:sz w:val="24"/>
              </w:rPr>
              <w:t>衡阳县界牌陶瓷工业园污水处理厂厂址位于衡阳县界牌镇白象村，厂区征地红</w:t>
            </w:r>
            <w:r>
              <w:rPr>
                <w:spacing w:val="-21"/>
                <w:sz w:val="24"/>
              </w:rPr>
              <w:t xml:space="preserve">线面积共计 </w:t>
            </w:r>
            <w:r>
              <w:rPr>
                <w:spacing w:val="-8"/>
                <w:sz w:val="24"/>
              </w:rPr>
              <w:t>8964.4</w:t>
            </w:r>
            <w:r>
              <w:rPr>
                <w:spacing w:val="-22"/>
                <w:sz w:val="24"/>
              </w:rPr>
              <w:t xml:space="preserve"> ㎡。界牌镇陶瓷工业园污水处理厂一期设计规模为</w:t>
            </w:r>
            <w:r>
              <w:rPr>
                <w:spacing w:val="-12"/>
                <w:sz w:val="24"/>
              </w:rPr>
              <w:t>10000m³/d</w:t>
            </w:r>
            <w:r>
              <w:rPr>
                <w:sz w:val="24"/>
              </w:rPr>
              <w:t>。</w:t>
            </w:r>
            <w:r>
              <w:rPr>
                <w:spacing w:val="-21"/>
                <w:sz w:val="24"/>
              </w:rPr>
              <w:t>污水经外部收水管网送至厂区，经由粗格栅进入提升泵房，经潜污泵提升后，至混</w:t>
            </w:r>
            <w:r>
              <w:rPr>
                <w:spacing w:val="-15"/>
                <w:sz w:val="24"/>
              </w:rPr>
              <w:t>凝沉淀池沉淀再至细格栅进入旋流沉砂池进行沉砂处理，处理后污水经计量进入</w:t>
            </w:r>
            <w:r>
              <w:rPr>
                <w:spacing w:val="-7"/>
                <w:sz w:val="24"/>
              </w:rPr>
              <w:t>CASS</w:t>
            </w:r>
            <w:r>
              <w:rPr>
                <w:spacing w:val="-29"/>
                <w:sz w:val="24"/>
              </w:rPr>
              <w:t xml:space="preserve"> 生物池；在生物池内通过微生物的新陈代谢作用，污染物得以降解或去除；经</w:t>
            </w:r>
            <w:r>
              <w:rPr>
                <w:spacing w:val="-21"/>
                <w:sz w:val="24"/>
              </w:rPr>
              <w:t>过沉淀和滗水阶段，生物池内的混合液进行泥水分离，上清液由滗水器收集，经出水管道输送进入提升泵站，经潜污泵提升至滤布滤池过滤，滤后水流至接触池；经</w:t>
            </w:r>
            <w:r>
              <w:rPr>
                <w:sz w:val="24"/>
              </w:rPr>
              <w:t>加二氧化氯消毒后，排入白象河。</w:t>
            </w:r>
          </w:p>
          <w:p>
            <w:pPr>
              <w:pStyle w:val="13"/>
              <w:spacing w:line="364" w:lineRule="auto"/>
              <w:ind w:left="111" w:right="65" w:firstLine="441"/>
              <w:jc w:val="both"/>
              <w:rPr>
                <w:sz w:val="24"/>
              </w:rPr>
            </w:pPr>
            <w:r>
              <w:rPr>
                <w:spacing w:val="-15"/>
                <w:sz w:val="24"/>
              </w:rPr>
              <w:t>本项目属于衡阳县界牌陶瓷工业园污水处理厂纳污范围，项目废水排放量为</w:t>
            </w:r>
            <w:r>
              <w:rPr>
                <w:spacing w:val="-7"/>
                <w:w w:val="100"/>
                <w:sz w:val="28"/>
              </w:rPr>
              <w:t>3</w:t>
            </w:r>
            <w:r>
              <w:rPr>
                <w:spacing w:val="-11"/>
                <w:w w:val="100"/>
                <w:sz w:val="28"/>
              </w:rPr>
              <w:t>96.</w:t>
            </w:r>
            <w:r>
              <w:rPr>
                <w:spacing w:val="-14"/>
                <w:w w:val="100"/>
                <w:sz w:val="28"/>
              </w:rPr>
              <w:t>6</w:t>
            </w:r>
            <w:r>
              <w:rPr>
                <w:spacing w:val="-10"/>
                <w:sz w:val="24"/>
              </w:rPr>
              <w:t>m</w:t>
            </w:r>
            <w:r>
              <w:rPr>
                <w:spacing w:val="-10"/>
                <w:position w:val="12"/>
                <w:sz w:val="12"/>
              </w:rPr>
              <w:t>3</w:t>
            </w:r>
            <w:r>
              <w:rPr>
                <w:spacing w:val="-10"/>
                <w:sz w:val="24"/>
              </w:rPr>
              <w:t>/d</w:t>
            </w:r>
            <w:r>
              <w:rPr>
                <w:spacing w:val="-16"/>
                <w:sz w:val="24"/>
              </w:rPr>
              <w:t>，占污水处理厂处理能力的</w:t>
            </w:r>
            <w:r>
              <w:rPr>
                <w:spacing w:val="-8"/>
                <w:sz w:val="24"/>
              </w:rPr>
              <w:t>3</w:t>
            </w:r>
            <w:r>
              <w:rPr>
                <w:spacing w:val="-10"/>
                <w:sz w:val="24"/>
              </w:rPr>
              <w:t>.</w:t>
            </w:r>
            <w:r>
              <w:rPr>
                <w:spacing w:val="-15"/>
                <w:sz w:val="24"/>
              </w:rPr>
              <w:t>9</w:t>
            </w:r>
            <w:r>
              <w:rPr>
                <w:spacing w:val="-19"/>
                <w:sz w:val="24"/>
              </w:rPr>
              <w:t>%，不会对污水处理厂产生较大的冲击负</w:t>
            </w:r>
            <w:r>
              <w:rPr>
                <w:spacing w:val="-28"/>
                <w:sz w:val="24"/>
              </w:rPr>
              <w:t>荷，且项目废水经处理后满足《污水综合排放标准》(</w:t>
            </w:r>
            <w:r>
              <w:rPr>
                <w:spacing w:val="-11"/>
                <w:sz w:val="24"/>
              </w:rPr>
              <w:t>GB8978-1996)</w:t>
            </w:r>
            <w:r>
              <w:rPr>
                <w:spacing w:val="-22"/>
                <w:sz w:val="24"/>
              </w:rPr>
              <w:t>三级标准、污水</w:t>
            </w:r>
            <w:r>
              <w:rPr>
                <w:spacing w:val="-20"/>
                <w:sz w:val="24"/>
              </w:rPr>
              <w:t>处理厂尾水排放执行《城镇污水处理厂污染物排放标准》一级</w:t>
            </w:r>
            <w:r>
              <w:rPr>
                <w:sz w:val="24"/>
              </w:rPr>
              <w:t>A</w:t>
            </w:r>
            <w:r>
              <w:rPr>
                <w:spacing w:val="-30"/>
                <w:sz w:val="24"/>
              </w:rPr>
              <w:t xml:space="preserve"> 标准。</w:t>
            </w:r>
          </w:p>
          <w:p>
            <w:pPr>
              <w:pStyle w:val="13"/>
              <w:spacing w:line="304" w:lineRule="exact"/>
              <w:ind w:left="553"/>
              <w:rPr>
                <w:sz w:val="24"/>
              </w:rPr>
            </w:pPr>
            <w:r>
              <w:rPr>
                <w:spacing w:val="-21"/>
                <w:sz w:val="24"/>
              </w:rPr>
              <w:t>则依托衡阳县界牌陶瓷工业园污水处理厂可行。</w:t>
            </w:r>
          </w:p>
          <w:p>
            <w:pPr>
              <w:pStyle w:val="13"/>
              <w:numPr>
                <w:ilvl w:val="0"/>
                <w:numId w:val="25"/>
              </w:numPr>
              <w:tabs>
                <w:tab w:val="left" w:pos="1123"/>
              </w:tabs>
              <w:spacing w:before="156" w:after="0" w:line="240" w:lineRule="auto"/>
              <w:ind w:left="1123" w:right="0" w:hanging="570"/>
              <w:jc w:val="left"/>
              <w:rPr>
                <w:sz w:val="24"/>
              </w:rPr>
            </w:pPr>
            <w:r>
              <w:rPr>
                <w:spacing w:val="-20"/>
                <w:sz w:val="24"/>
              </w:rPr>
              <w:t>废水排放环境影响分析</w:t>
            </w:r>
          </w:p>
          <w:p>
            <w:pPr>
              <w:pStyle w:val="13"/>
              <w:spacing w:before="161" w:line="364" w:lineRule="auto"/>
              <w:ind w:left="111" w:right="91" w:firstLine="441"/>
              <w:jc w:val="both"/>
              <w:rPr>
                <w:sz w:val="24"/>
              </w:rPr>
            </w:pPr>
            <w:r>
              <w:rPr>
                <w:spacing w:val="-22"/>
                <w:sz w:val="24"/>
              </w:rPr>
              <w:t>本项目生产废水经沉淀池处理，生活污水经化粪池处理，经处理后一同经市政管网排至衡阳县界牌陶瓷工业园污水处理厂。本项目废水对地表水环境影响极小。</w:t>
            </w:r>
            <w:r>
              <w:rPr>
                <w:sz w:val="24"/>
              </w:rPr>
              <w:t>3、噪声</w:t>
            </w:r>
          </w:p>
          <w:p>
            <w:pPr>
              <w:pStyle w:val="13"/>
              <w:spacing w:line="364" w:lineRule="auto"/>
              <w:ind w:left="111" w:right="147" w:firstLine="441"/>
              <w:jc w:val="both"/>
              <w:rPr>
                <w:sz w:val="24"/>
              </w:rPr>
            </w:pPr>
            <w:r>
              <w:rPr>
                <w:spacing w:val="-20"/>
                <w:sz w:val="24"/>
              </w:rPr>
              <w:t>本项目噪声源主要是生产设备运行时产生，其噪声值在</w:t>
            </w:r>
            <w:r>
              <w:rPr>
                <w:spacing w:val="-11"/>
                <w:sz w:val="24"/>
              </w:rPr>
              <w:t>80~100dB(A)</w:t>
            </w:r>
            <w:r>
              <w:rPr>
                <w:spacing w:val="-16"/>
                <w:sz w:val="24"/>
              </w:rPr>
              <w:t>之间，详</w:t>
            </w:r>
            <w:r>
              <w:rPr>
                <w:sz w:val="24"/>
              </w:rPr>
              <w:t>见下表：</w:t>
            </w:r>
          </w:p>
          <w:p>
            <w:pPr>
              <w:pStyle w:val="13"/>
              <w:ind w:left="2852"/>
              <w:jc w:val="both"/>
              <w:rPr>
                <w:sz w:val="24"/>
              </w:rPr>
            </w:pPr>
            <w:r>
              <w:rPr>
                <w:spacing w:val="-14"/>
                <w:w w:val="95"/>
                <w:sz w:val="24"/>
              </w:rPr>
              <w:t xml:space="preserve">表 </w:t>
            </w:r>
            <w:r>
              <w:rPr>
                <w:rFonts w:ascii="Times New Roman" w:eastAsia="Times New Roman"/>
                <w:b/>
                <w:w w:val="95"/>
                <w:sz w:val="24"/>
              </w:rPr>
              <w:t>4.3</w:t>
            </w:r>
            <w:r>
              <w:rPr>
                <w:rFonts w:ascii="Times New Roman" w:eastAsia="Times New Roman"/>
                <w:b/>
                <w:spacing w:val="69"/>
                <w:sz w:val="24"/>
              </w:rPr>
              <w:t xml:space="preserve">  </w:t>
            </w:r>
            <w:r>
              <w:rPr>
                <w:w w:val="95"/>
                <w:sz w:val="24"/>
              </w:rPr>
              <w:t>设备产生噪声一览表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5" w:hRule="atLeast"/>
        </w:trPr>
        <w:tc>
          <w:tcPr>
            <w:tcW w:w="746" w:type="dxa"/>
            <w:vMerge w:val="continue"/>
            <w:tcBorders>
              <w:top w:val="nil"/>
              <w:right w:val="single" w:color="000000" w:sz="4" w:space="0"/>
            </w:tcBorders>
          </w:tcPr>
          <w:p>
            <w:pPr>
              <w:rPr>
                <w:sz w:val="2"/>
                <w:szCs w:val="2"/>
              </w:rPr>
            </w:pPr>
          </w:p>
        </w:tc>
        <w:tc>
          <w:tcPr>
            <w:tcW w:w="161" w:type="dxa"/>
            <w:vMerge w:val="restart"/>
            <w:tcBorders>
              <w:top w:val="nil"/>
              <w:left w:val="single" w:color="000000" w:sz="4" w:space="0"/>
              <w:right w:val="single" w:color="000000" w:sz="12" w:space="0"/>
            </w:tcBorders>
          </w:tcPr>
          <w:p>
            <w:pPr>
              <w:pStyle w:val="13"/>
              <w:rPr>
                <w:rFonts w:ascii="Times New Roman"/>
                <w:sz w:val="22"/>
              </w:rPr>
            </w:pPr>
          </w:p>
        </w:tc>
        <w:tc>
          <w:tcPr>
            <w:tcW w:w="2771" w:type="dxa"/>
            <w:tcBorders>
              <w:top w:val="single" w:color="000000" w:sz="12" w:space="0"/>
              <w:left w:val="single" w:color="000000" w:sz="12" w:space="0"/>
              <w:bottom w:val="single" w:color="000000" w:sz="4" w:space="0"/>
              <w:right w:val="single" w:color="000000" w:sz="4" w:space="0"/>
            </w:tcBorders>
          </w:tcPr>
          <w:p>
            <w:pPr>
              <w:pStyle w:val="13"/>
              <w:spacing w:before="19" w:line="266" w:lineRule="exact"/>
              <w:ind w:left="143" w:right="136"/>
              <w:jc w:val="center"/>
              <w:rPr>
                <w:sz w:val="21"/>
              </w:rPr>
            </w:pPr>
            <w:r>
              <w:rPr>
                <w:sz w:val="21"/>
              </w:rPr>
              <w:t>名称</w:t>
            </w:r>
          </w:p>
        </w:tc>
        <w:tc>
          <w:tcPr>
            <w:tcW w:w="716" w:type="dxa"/>
            <w:tcBorders>
              <w:top w:val="single" w:color="000000" w:sz="12" w:space="0"/>
              <w:left w:val="single" w:color="000000" w:sz="4" w:space="0"/>
              <w:bottom w:val="single" w:color="000000" w:sz="4" w:space="0"/>
              <w:right w:val="single" w:color="000000" w:sz="4" w:space="0"/>
            </w:tcBorders>
          </w:tcPr>
          <w:p>
            <w:pPr>
              <w:pStyle w:val="13"/>
              <w:spacing w:before="19" w:line="266" w:lineRule="exact"/>
              <w:ind w:left="130" w:right="115"/>
              <w:jc w:val="center"/>
              <w:rPr>
                <w:sz w:val="21"/>
              </w:rPr>
            </w:pPr>
            <w:r>
              <w:rPr>
                <w:sz w:val="21"/>
              </w:rPr>
              <w:t>数量</w:t>
            </w:r>
          </w:p>
        </w:tc>
        <w:tc>
          <w:tcPr>
            <w:tcW w:w="770" w:type="dxa"/>
            <w:tcBorders>
              <w:top w:val="single" w:color="000000" w:sz="12" w:space="0"/>
              <w:left w:val="single" w:color="000000" w:sz="4" w:space="0"/>
              <w:bottom w:val="single" w:color="000000" w:sz="4" w:space="0"/>
              <w:right w:val="single" w:color="000000" w:sz="4" w:space="0"/>
            </w:tcBorders>
          </w:tcPr>
          <w:p>
            <w:pPr>
              <w:pStyle w:val="13"/>
              <w:spacing w:before="19" w:line="266" w:lineRule="exact"/>
              <w:ind w:left="178"/>
              <w:rPr>
                <w:sz w:val="21"/>
              </w:rPr>
            </w:pPr>
            <w:r>
              <w:rPr>
                <w:sz w:val="21"/>
              </w:rPr>
              <w:t>位置</w:t>
            </w:r>
          </w:p>
        </w:tc>
        <w:tc>
          <w:tcPr>
            <w:tcW w:w="730" w:type="dxa"/>
            <w:tcBorders>
              <w:top w:val="single" w:color="000000" w:sz="12" w:space="0"/>
              <w:left w:val="single" w:color="000000" w:sz="4" w:space="0"/>
              <w:bottom w:val="single" w:color="000000" w:sz="4" w:space="0"/>
              <w:right w:val="single" w:color="000000" w:sz="4" w:space="0"/>
            </w:tcBorders>
          </w:tcPr>
          <w:p>
            <w:pPr>
              <w:pStyle w:val="13"/>
              <w:spacing w:before="19" w:line="266" w:lineRule="exact"/>
              <w:ind w:left="137" w:right="122"/>
              <w:jc w:val="center"/>
              <w:rPr>
                <w:sz w:val="21"/>
              </w:rPr>
            </w:pPr>
            <w:r>
              <w:rPr>
                <w:sz w:val="21"/>
              </w:rPr>
              <w:t>噪声</w:t>
            </w:r>
          </w:p>
        </w:tc>
        <w:tc>
          <w:tcPr>
            <w:tcW w:w="2852" w:type="dxa"/>
            <w:tcBorders>
              <w:top w:val="single" w:color="000000" w:sz="12" w:space="0"/>
              <w:left w:val="single" w:color="000000" w:sz="4" w:space="0"/>
              <w:bottom w:val="single" w:color="000000" w:sz="4" w:space="0"/>
              <w:right w:val="single" w:color="000000" w:sz="12" w:space="0"/>
            </w:tcBorders>
          </w:tcPr>
          <w:p>
            <w:pPr>
              <w:pStyle w:val="13"/>
              <w:spacing w:before="19" w:line="266" w:lineRule="exact"/>
              <w:ind w:left="1011" w:right="983"/>
              <w:jc w:val="center"/>
              <w:rPr>
                <w:sz w:val="21"/>
              </w:rPr>
            </w:pPr>
            <w:r>
              <w:rPr>
                <w:w w:val="95"/>
                <w:sz w:val="21"/>
              </w:rPr>
              <w:t>治理措施</w:t>
            </w:r>
          </w:p>
        </w:tc>
        <w:tc>
          <w:tcPr>
            <w:tcW w:w="162" w:type="dxa"/>
            <w:vMerge w:val="restart"/>
            <w:tcBorders>
              <w:top w:val="nil"/>
              <w:left w:val="single" w:color="000000" w:sz="12" w:space="0"/>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7" w:hRule="atLeast"/>
        </w:trPr>
        <w:tc>
          <w:tcPr>
            <w:tcW w:w="746" w:type="dxa"/>
            <w:vMerge w:val="continue"/>
            <w:tcBorders>
              <w:top w:val="nil"/>
              <w:right w:val="single" w:color="000000" w:sz="4" w:space="0"/>
            </w:tcBorders>
          </w:tcPr>
          <w:p>
            <w:pPr>
              <w:rPr>
                <w:sz w:val="2"/>
                <w:szCs w:val="2"/>
              </w:rPr>
            </w:pPr>
          </w:p>
        </w:tc>
        <w:tc>
          <w:tcPr>
            <w:tcW w:w="161" w:type="dxa"/>
            <w:vMerge w:val="continue"/>
            <w:tcBorders>
              <w:top w:val="nil"/>
              <w:left w:val="single" w:color="000000" w:sz="4" w:space="0"/>
              <w:right w:val="single" w:color="000000" w:sz="12" w:space="0"/>
            </w:tcBorders>
          </w:tcPr>
          <w:p>
            <w:pPr>
              <w:rPr>
                <w:sz w:val="2"/>
                <w:szCs w:val="2"/>
              </w:rPr>
            </w:pPr>
          </w:p>
        </w:tc>
        <w:tc>
          <w:tcPr>
            <w:tcW w:w="2771" w:type="dxa"/>
            <w:tcBorders>
              <w:top w:val="single" w:color="000000" w:sz="4" w:space="0"/>
              <w:left w:val="single" w:color="000000" w:sz="12" w:space="0"/>
              <w:bottom w:val="single" w:color="000000" w:sz="4" w:space="0"/>
              <w:right w:val="single" w:color="000000" w:sz="4" w:space="0"/>
            </w:tcBorders>
          </w:tcPr>
          <w:p>
            <w:pPr>
              <w:pStyle w:val="13"/>
              <w:spacing w:before="22" w:line="265" w:lineRule="exact"/>
              <w:ind w:left="143" w:right="136"/>
              <w:jc w:val="center"/>
              <w:rPr>
                <w:sz w:val="21"/>
              </w:rPr>
            </w:pPr>
            <w:r>
              <w:rPr>
                <w:sz w:val="21"/>
              </w:rPr>
              <w:t>卧式双吸泵</w:t>
            </w:r>
          </w:p>
        </w:tc>
        <w:tc>
          <w:tcPr>
            <w:tcW w:w="716" w:type="dxa"/>
            <w:tcBorders>
              <w:top w:val="single" w:color="000000" w:sz="4" w:space="0"/>
              <w:left w:val="single" w:color="000000" w:sz="4" w:space="0"/>
              <w:bottom w:val="single" w:color="000000" w:sz="4" w:space="0"/>
              <w:right w:val="single" w:color="000000" w:sz="4" w:space="0"/>
            </w:tcBorders>
          </w:tcPr>
          <w:p>
            <w:pPr>
              <w:pStyle w:val="13"/>
              <w:spacing w:before="38"/>
              <w:ind w:left="16"/>
              <w:jc w:val="center"/>
              <w:rPr>
                <w:rFonts w:ascii="Times New Roman"/>
                <w:sz w:val="21"/>
              </w:rPr>
            </w:pPr>
            <w:r>
              <w:rPr>
                <w:rFonts w:ascii="Times New Roman"/>
                <w:w w:val="99"/>
                <w:sz w:val="21"/>
              </w:rPr>
              <w:t>2</w:t>
            </w:r>
          </w:p>
        </w:tc>
        <w:tc>
          <w:tcPr>
            <w:tcW w:w="770" w:type="dxa"/>
            <w:vMerge w:val="restart"/>
            <w:tcBorders>
              <w:top w:val="single" w:color="000000" w:sz="4" w:space="0"/>
              <w:left w:val="single" w:color="000000" w:sz="4" w:space="0"/>
              <w:bottom w:val="single" w:color="000000" w:sz="18" w:space="0"/>
              <w:right w:val="single" w:color="000000" w:sz="4" w:space="0"/>
            </w:tcBorders>
          </w:tcPr>
          <w:p>
            <w:pPr>
              <w:pStyle w:val="13"/>
              <w:rPr>
                <w:sz w:val="20"/>
              </w:rPr>
            </w:pPr>
          </w:p>
          <w:p>
            <w:pPr>
              <w:pStyle w:val="13"/>
              <w:spacing w:before="3"/>
              <w:rPr>
                <w:sz w:val="24"/>
              </w:rPr>
            </w:pPr>
          </w:p>
          <w:p>
            <w:pPr>
              <w:pStyle w:val="13"/>
              <w:spacing w:line="242" w:lineRule="auto"/>
              <w:ind w:left="178" w:right="161"/>
              <w:rPr>
                <w:sz w:val="21"/>
              </w:rPr>
            </w:pPr>
            <w:r>
              <w:rPr>
                <w:spacing w:val="-3"/>
                <w:sz w:val="21"/>
              </w:rPr>
              <w:t>取水泵房</w:t>
            </w:r>
          </w:p>
        </w:tc>
        <w:tc>
          <w:tcPr>
            <w:tcW w:w="730" w:type="dxa"/>
            <w:tcBorders>
              <w:top w:val="single" w:color="000000" w:sz="4" w:space="0"/>
              <w:left w:val="single" w:color="000000" w:sz="4" w:space="0"/>
              <w:bottom w:val="single" w:color="000000" w:sz="4" w:space="0"/>
              <w:right w:val="single" w:color="000000" w:sz="4" w:space="0"/>
            </w:tcBorders>
          </w:tcPr>
          <w:p>
            <w:pPr>
              <w:pStyle w:val="13"/>
              <w:spacing w:before="38"/>
              <w:ind w:left="137" w:right="116"/>
              <w:jc w:val="center"/>
              <w:rPr>
                <w:rFonts w:ascii="Times New Roman"/>
                <w:sz w:val="21"/>
              </w:rPr>
            </w:pPr>
            <w:r>
              <w:rPr>
                <w:rFonts w:ascii="Times New Roman"/>
                <w:sz w:val="21"/>
              </w:rPr>
              <w:t>85</w:t>
            </w:r>
          </w:p>
        </w:tc>
        <w:tc>
          <w:tcPr>
            <w:tcW w:w="2852" w:type="dxa"/>
            <w:vMerge w:val="restart"/>
            <w:tcBorders>
              <w:top w:val="single" w:color="000000" w:sz="4" w:space="0"/>
              <w:left w:val="single" w:color="000000" w:sz="4" w:space="0"/>
              <w:bottom w:val="single" w:color="000000" w:sz="18" w:space="0"/>
              <w:right w:val="single" w:color="000000" w:sz="12" w:space="0"/>
            </w:tcBorders>
          </w:tcPr>
          <w:p>
            <w:pPr>
              <w:pStyle w:val="13"/>
              <w:numPr>
                <w:ilvl w:val="0"/>
                <w:numId w:val="26"/>
              </w:numPr>
              <w:tabs>
                <w:tab w:val="left" w:pos="424"/>
              </w:tabs>
              <w:spacing w:before="0" w:after="0" w:line="242" w:lineRule="auto"/>
              <w:ind w:left="111" w:right="83" w:firstLine="0"/>
              <w:jc w:val="both"/>
              <w:rPr>
                <w:sz w:val="21"/>
              </w:rPr>
            </w:pPr>
            <w:r>
              <w:rPr>
                <w:sz w:val="21"/>
              </w:rPr>
              <w:t>噪声设备均安装于建、构</w:t>
            </w:r>
            <w:r>
              <w:rPr>
                <w:spacing w:val="-8"/>
                <w:sz w:val="21"/>
              </w:rPr>
              <w:t>筑物内，采取基础减振、建筑</w:t>
            </w:r>
            <w:r>
              <w:rPr>
                <w:sz w:val="21"/>
              </w:rPr>
              <w:t>隔声；</w:t>
            </w:r>
          </w:p>
          <w:p>
            <w:pPr>
              <w:pStyle w:val="13"/>
              <w:numPr>
                <w:ilvl w:val="0"/>
                <w:numId w:val="26"/>
              </w:numPr>
              <w:tabs>
                <w:tab w:val="left" w:pos="323"/>
              </w:tabs>
              <w:spacing w:before="0" w:after="0" w:line="242" w:lineRule="auto"/>
              <w:ind w:left="111" w:right="83" w:firstLine="0"/>
              <w:jc w:val="left"/>
              <w:rPr>
                <w:sz w:val="21"/>
              </w:rPr>
            </w:pPr>
            <w:r>
              <w:rPr>
                <w:spacing w:val="-9"/>
                <w:sz w:val="21"/>
              </w:rPr>
              <w:t>合理布局，吸音材料，隔音</w:t>
            </w:r>
            <w:r>
              <w:rPr>
                <w:sz w:val="21"/>
              </w:rPr>
              <w:t>门窗，基础减振；</w:t>
            </w:r>
          </w:p>
          <w:p>
            <w:pPr>
              <w:pStyle w:val="13"/>
              <w:numPr>
                <w:ilvl w:val="0"/>
                <w:numId w:val="26"/>
              </w:numPr>
              <w:tabs>
                <w:tab w:val="left" w:pos="323"/>
              </w:tabs>
              <w:spacing w:before="0" w:after="0" w:line="240" w:lineRule="auto"/>
              <w:ind w:left="322" w:right="0" w:hanging="212"/>
              <w:jc w:val="left"/>
              <w:rPr>
                <w:sz w:val="21"/>
              </w:rPr>
            </w:pPr>
            <w:r>
              <w:rPr>
                <w:spacing w:val="-9"/>
                <w:sz w:val="21"/>
              </w:rPr>
              <w:t>水泵采用低噪声离心泵，布</w:t>
            </w:r>
          </w:p>
        </w:tc>
        <w:tc>
          <w:tcPr>
            <w:tcW w:w="162"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95" w:hRule="atLeast"/>
        </w:trPr>
        <w:tc>
          <w:tcPr>
            <w:tcW w:w="746" w:type="dxa"/>
            <w:vMerge w:val="continue"/>
            <w:tcBorders>
              <w:top w:val="nil"/>
              <w:right w:val="single" w:color="000000" w:sz="4" w:space="0"/>
            </w:tcBorders>
          </w:tcPr>
          <w:p>
            <w:pPr>
              <w:rPr>
                <w:sz w:val="2"/>
                <w:szCs w:val="2"/>
              </w:rPr>
            </w:pPr>
          </w:p>
        </w:tc>
        <w:tc>
          <w:tcPr>
            <w:tcW w:w="161" w:type="dxa"/>
            <w:vMerge w:val="continue"/>
            <w:tcBorders>
              <w:top w:val="nil"/>
              <w:left w:val="single" w:color="000000" w:sz="4" w:space="0"/>
              <w:right w:val="single" w:color="000000" w:sz="12" w:space="0"/>
            </w:tcBorders>
          </w:tcPr>
          <w:p>
            <w:pPr>
              <w:rPr>
                <w:sz w:val="2"/>
                <w:szCs w:val="2"/>
              </w:rPr>
            </w:pPr>
          </w:p>
        </w:tc>
        <w:tc>
          <w:tcPr>
            <w:tcW w:w="2771" w:type="dxa"/>
            <w:tcBorders>
              <w:top w:val="single" w:color="000000" w:sz="4" w:space="0"/>
              <w:left w:val="single" w:color="000000" w:sz="12" w:space="0"/>
              <w:bottom w:val="single" w:color="000000" w:sz="4" w:space="0"/>
              <w:right w:val="single" w:color="000000" w:sz="4" w:space="0"/>
            </w:tcBorders>
          </w:tcPr>
          <w:p>
            <w:pPr>
              <w:pStyle w:val="13"/>
              <w:spacing w:before="10" w:line="264" w:lineRule="exact"/>
              <w:ind w:left="143" w:right="136"/>
              <w:jc w:val="center"/>
              <w:rPr>
                <w:sz w:val="21"/>
              </w:rPr>
            </w:pPr>
            <w:r>
              <w:rPr>
                <w:sz w:val="21"/>
              </w:rPr>
              <w:t>卧式双吸泵</w:t>
            </w:r>
          </w:p>
        </w:tc>
        <w:tc>
          <w:tcPr>
            <w:tcW w:w="716" w:type="dxa"/>
            <w:tcBorders>
              <w:top w:val="single" w:color="000000" w:sz="4" w:space="0"/>
              <w:left w:val="single" w:color="000000" w:sz="4" w:space="0"/>
              <w:bottom w:val="single" w:color="000000" w:sz="4" w:space="0"/>
              <w:right w:val="single" w:color="000000" w:sz="4" w:space="0"/>
            </w:tcBorders>
          </w:tcPr>
          <w:p>
            <w:pPr>
              <w:pStyle w:val="13"/>
              <w:spacing w:before="24"/>
              <w:ind w:left="16"/>
              <w:jc w:val="center"/>
              <w:rPr>
                <w:rFonts w:ascii="Times New Roman"/>
                <w:sz w:val="21"/>
              </w:rPr>
            </w:pPr>
            <w:r>
              <w:rPr>
                <w:rFonts w:ascii="Times New Roman"/>
                <w:w w:val="99"/>
                <w:sz w:val="21"/>
              </w:rPr>
              <w:t>2</w:t>
            </w:r>
          </w:p>
        </w:tc>
        <w:tc>
          <w:tcPr>
            <w:tcW w:w="770" w:type="dxa"/>
            <w:vMerge w:val="continue"/>
            <w:tcBorders>
              <w:top w:val="nil"/>
              <w:left w:val="single" w:color="000000" w:sz="4" w:space="0"/>
              <w:bottom w:val="single" w:color="000000" w:sz="18" w:space="0"/>
              <w:right w:val="single" w:color="000000" w:sz="4" w:space="0"/>
            </w:tcBorders>
          </w:tcPr>
          <w:p>
            <w:pPr>
              <w:rPr>
                <w:sz w:val="2"/>
                <w:szCs w:val="2"/>
              </w:rPr>
            </w:pPr>
          </w:p>
        </w:tc>
        <w:tc>
          <w:tcPr>
            <w:tcW w:w="730" w:type="dxa"/>
            <w:tcBorders>
              <w:top w:val="single" w:color="000000" w:sz="4" w:space="0"/>
              <w:left w:val="single" w:color="000000" w:sz="4" w:space="0"/>
              <w:bottom w:val="single" w:color="000000" w:sz="4" w:space="0"/>
              <w:right w:val="single" w:color="000000" w:sz="4" w:space="0"/>
            </w:tcBorders>
          </w:tcPr>
          <w:p>
            <w:pPr>
              <w:pStyle w:val="13"/>
              <w:spacing w:before="24"/>
              <w:ind w:left="137" w:right="116"/>
              <w:jc w:val="center"/>
              <w:rPr>
                <w:rFonts w:ascii="Times New Roman"/>
                <w:sz w:val="21"/>
              </w:rPr>
            </w:pPr>
            <w:r>
              <w:rPr>
                <w:rFonts w:ascii="Times New Roman"/>
                <w:sz w:val="21"/>
              </w:rPr>
              <w:t>85</w:t>
            </w:r>
          </w:p>
        </w:tc>
        <w:tc>
          <w:tcPr>
            <w:tcW w:w="2852" w:type="dxa"/>
            <w:vMerge w:val="continue"/>
            <w:tcBorders>
              <w:top w:val="nil"/>
              <w:left w:val="single" w:color="000000" w:sz="4" w:space="0"/>
              <w:bottom w:val="single" w:color="000000" w:sz="18" w:space="0"/>
              <w:right w:val="single" w:color="000000" w:sz="12" w:space="0"/>
            </w:tcBorders>
          </w:tcPr>
          <w:p>
            <w:pPr>
              <w:rPr>
                <w:sz w:val="2"/>
                <w:szCs w:val="2"/>
              </w:rPr>
            </w:pPr>
          </w:p>
        </w:tc>
        <w:tc>
          <w:tcPr>
            <w:tcW w:w="162"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95" w:hRule="atLeast"/>
        </w:trPr>
        <w:tc>
          <w:tcPr>
            <w:tcW w:w="746" w:type="dxa"/>
            <w:vMerge w:val="continue"/>
            <w:tcBorders>
              <w:top w:val="nil"/>
              <w:right w:val="single" w:color="000000" w:sz="4" w:space="0"/>
            </w:tcBorders>
          </w:tcPr>
          <w:p>
            <w:pPr>
              <w:rPr>
                <w:sz w:val="2"/>
                <w:szCs w:val="2"/>
              </w:rPr>
            </w:pPr>
          </w:p>
        </w:tc>
        <w:tc>
          <w:tcPr>
            <w:tcW w:w="161" w:type="dxa"/>
            <w:vMerge w:val="continue"/>
            <w:tcBorders>
              <w:top w:val="nil"/>
              <w:left w:val="single" w:color="000000" w:sz="4" w:space="0"/>
              <w:right w:val="single" w:color="000000" w:sz="12" w:space="0"/>
            </w:tcBorders>
          </w:tcPr>
          <w:p>
            <w:pPr>
              <w:rPr>
                <w:sz w:val="2"/>
                <w:szCs w:val="2"/>
              </w:rPr>
            </w:pPr>
          </w:p>
        </w:tc>
        <w:tc>
          <w:tcPr>
            <w:tcW w:w="2771" w:type="dxa"/>
            <w:tcBorders>
              <w:top w:val="single" w:color="000000" w:sz="4" w:space="0"/>
              <w:left w:val="single" w:color="000000" w:sz="12" w:space="0"/>
              <w:bottom w:val="single" w:color="000000" w:sz="4" w:space="0"/>
              <w:right w:val="single" w:color="000000" w:sz="4" w:space="0"/>
            </w:tcBorders>
          </w:tcPr>
          <w:p>
            <w:pPr>
              <w:pStyle w:val="13"/>
              <w:spacing w:before="11" w:line="264" w:lineRule="exact"/>
              <w:ind w:left="143" w:right="138"/>
              <w:jc w:val="center"/>
              <w:rPr>
                <w:sz w:val="21"/>
              </w:rPr>
            </w:pPr>
            <w:r>
              <w:rPr>
                <w:rFonts w:ascii="Times New Roman" w:eastAsia="Times New Roman"/>
                <w:sz w:val="21"/>
              </w:rPr>
              <w:t>LX</w:t>
            </w:r>
            <w:r>
              <w:rPr>
                <w:rFonts w:ascii="Times New Roman" w:eastAsia="Times New Roman"/>
                <w:spacing w:val="-4"/>
                <w:sz w:val="21"/>
              </w:rPr>
              <w:t xml:space="preserve"> </w:t>
            </w:r>
            <w:r>
              <w:rPr>
                <w:sz w:val="21"/>
              </w:rPr>
              <w:t>型电动单梁悬挂起重机</w:t>
            </w:r>
          </w:p>
        </w:tc>
        <w:tc>
          <w:tcPr>
            <w:tcW w:w="716" w:type="dxa"/>
            <w:tcBorders>
              <w:top w:val="single" w:color="000000" w:sz="4" w:space="0"/>
              <w:left w:val="single" w:color="000000" w:sz="4" w:space="0"/>
              <w:bottom w:val="single" w:color="000000" w:sz="4" w:space="0"/>
              <w:right w:val="single" w:color="000000" w:sz="4" w:space="0"/>
            </w:tcBorders>
          </w:tcPr>
          <w:p>
            <w:pPr>
              <w:pStyle w:val="13"/>
              <w:spacing w:before="25"/>
              <w:ind w:left="16"/>
              <w:jc w:val="center"/>
              <w:rPr>
                <w:rFonts w:ascii="Times New Roman"/>
                <w:sz w:val="21"/>
              </w:rPr>
            </w:pPr>
            <w:r>
              <w:rPr>
                <w:rFonts w:ascii="Times New Roman"/>
                <w:w w:val="99"/>
                <w:sz w:val="21"/>
              </w:rPr>
              <w:t>1</w:t>
            </w:r>
          </w:p>
        </w:tc>
        <w:tc>
          <w:tcPr>
            <w:tcW w:w="770" w:type="dxa"/>
            <w:vMerge w:val="continue"/>
            <w:tcBorders>
              <w:top w:val="nil"/>
              <w:left w:val="single" w:color="000000" w:sz="4" w:space="0"/>
              <w:bottom w:val="single" w:color="000000" w:sz="18" w:space="0"/>
              <w:right w:val="single" w:color="000000" w:sz="4" w:space="0"/>
            </w:tcBorders>
          </w:tcPr>
          <w:p>
            <w:pPr>
              <w:rPr>
                <w:sz w:val="2"/>
                <w:szCs w:val="2"/>
              </w:rPr>
            </w:pPr>
          </w:p>
        </w:tc>
        <w:tc>
          <w:tcPr>
            <w:tcW w:w="730" w:type="dxa"/>
            <w:tcBorders>
              <w:top w:val="single" w:color="000000" w:sz="4" w:space="0"/>
              <w:left w:val="single" w:color="000000" w:sz="4" w:space="0"/>
              <w:bottom w:val="single" w:color="000000" w:sz="4" w:space="0"/>
              <w:right w:val="single" w:color="000000" w:sz="4" w:space="0"/>
            </w:tcBorders>
          </w:tcPr>
          <w:p>
            <w:pPr>
              <w:pStyle w:val="13"/>
              <w:spacing w:before="25"/>
              <w:ind w:left="137" w:right="116"/>
              <w:jc w:val="center"/>
              <w:rPr>
                <w:rFonts w:ascii="Times New Roman"/>
                <w:sz w:val="21"/>
              </w:rPr>
            </w:pPr>
            <w:r>
              <w:rPr>
                <w:rFonts w:ascii="Times New Roman"/>
                <w:sz w:val="21"/>
              </w:rPr>
              <w:t>85</w:t>
            </w:r>
          </w:p>
        </w:tc>
        <w:tc>
          <w:tcPr>
            <w:tcW w:w="2852" w:type="dxa"/>
            <w:vMerge w:val="continue"/>
            <w:tcBorders>
              <w:top w:val="nil"/>
              <w:left w:val="single" w:color="000000" w:sz="4" w:space="0"/>
              <w:bottom w:val="single" w:color="000000" w:sz="18" w:space="0"/>
              <w:right w:val="single" w:color="000000" w:sz="12" w:space="0"/>
            </w:tcBorders>
          </w:tcPr>
          <w:p>
            <w:pPr>
              <w:rPr>
                <w:sz w:val="2"/>
                <w:szCs w:val="2"/>
              </w:rPr>
            </w:pPr>
          </w:p>
        </w:tc>
        <w:tc>
          <w:tcPr>
            <w:tcW w:w="162"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95" w:hRule="atLeast"/>
        </w:trPr>
        <w:tc>
          <w:tcPr>
            <w:tcW w:w="746" w:type="dxa"/>
            <w:vMerge w:val="continue"/>
            <w:tcBorders>
              <w:top w:val="nil"/>
              <w:right w:val="single" w:color="000000" w:sz="4" w:space="0"/>
            </w:tcBorders>
          </w:tcPr>
          <w:p>
            <w:pPr>
              <w:rPr>
                <w:sz w:val="2"/>
                <w:szCs w:val="2"/>
              </w:rPr>
            </w:pPr>
          </w:p>
        </w:tc>
        <w:tc>
          <w:tcPr>
            <w:tcW w:w="161" w:type="dxa"/>
            <w:vMerge w:val="continue"/>
            <w:tcBorders>
              <w:top w:val="nil"/>
              <w:left w:val="single" w:color="000000" w:sz="4" w:space="0"/>
              <w:right w:val="single" w:color="000000" w:sz="12" w:space="0"/>
            </w:tcBorders>
          </w:tcPr>
          <w:p>
            <w:pPr>
              <w:rPr>
                <w:sz w:val="2"/>
                <w:szCs w:val="2"/>
              </w:rPr>
            </w:pPr>
          </w:p>
        </w:tc>
        <w:tc>
          <w:tcPr>
            <w:tcW w:w="2771" w:type="dxa"/>
            <w:tcBorders>
              <w:top w:val="single" w:color="000000" w:sz="4" w:space="0"/>
              <w:left w:val="single" w:color="000000" w:sz="12" w:space="0"/>
              <w:bottom w:val="single" w:color="000000" w:sz="4" w:space="0"/>
              <w:right w:val="single" w:color="000000" w:sz="4" w:space="0"/>
            </w:tcBorders>
          </w:tcPr>
          <w:p>
            <w:pPr>
              <w:pStyle w:val="13"/>
              <w:spacing w:before="12" w:line="263" w:lineRule="exact"/>
              <w:ind w:left="143" w:right="138"/>
              <w:jc w:val="center"/>
              <w:rPr>
                <w:sz w:val="21"/>
              </w:rPr>
            </w:pPr>
            <w:r>
              <w:rPr>
                <w:spacing w:val="-10"/>
                <w:w w:val="95"/>
                <w:sz w:val="21"/>
              </w:rPr>
              <w:t xml:space="preserve">配 </w:t>
            </w:r>
            <w:r>
              <w:rPr>
                <w:rFonts w:ascii="Times New Roman" w:eastAsia="Times New Roman"/>
                <w:w w:val="95"/>
                <w:sz w:val="21"/>
              </w:rPr>
              <w:t>MD</w:t>
            </w:r>
            <w:r>
              <w:rPr>
                <w:rFonts w:ascii="Times New Roman" w:eastAsia="Times New Roman"/>
                <w:w w:val="95"/>
                <w:position w:val="3"/>
                <w:sz w:val="13"/>
              </w:rPr>
              <w:t>1</w:t>
            </w:r>
            <w:r>
              <w:rPr>
                <w:rFonts w:ascii="Times New Roman" w:eastAsia="Times New Roman"/>
                <w:w w:val="95"/>
                <w:sz w:val="21"/>
              </w:rPr>
              <w:t>2-6D</w:t>
            </w:r>
            <w:r>
              <w:rPr>
                <w:rFonts w:ascii="Times New Roman" w:eastAsia="Times New Roman"/>
                <w:spacing w:val="35"/>
                <w:w w:val="95"/>
                <w:sz w:val="21"/>
              </w:rPr>
              <w:t xml:space="preserve"> </w:t>
            </w:r>
            <w:r>
              <w:rPr>
                <w:w w:val="95"/>
                <w:sz w:val="21"/>
              </w:rPr>
              <w:t>型电动葫芦</w:t>
            </w:r>
          </w:p>
        </w:tc>
        <w:tc>
          <w:tcPr>
            <w:tcW w:w="716" w:type="dxa"/>
            <w:tcBorders>
              <w:top w:val="single" w:color="000000" w:sz="4" w:space="0"/>
              <w:left w:val="single" w:color="000000" w:sz="4" w:space="0"/>
              <w:bottom w:val="single" w:color="000000" w:sz="4" w:space="0"/>
              <w:right w:val="single" w:color="000000" w:sz="4" w:space="0"/>
            </w:tcBorders>
          </w:tcPr>
          <w:p>
            <w:pPr>
              <w:pStyle w:val="13"/>
              <w:spacing w:before="26"/>
              <w:ind w:left="16"/>
              <w:jc w:val="center"/>
              <w:rPr>
                <w:rFonts w:ascii="Times New Roman"/>
                <w:sz w:val="21"/>
              </w:rPr>
            </w:pPr>
            <w:r>
              <w:rPr>
                <w:rFonts w:ascii="Times New Roman"/>
                <w:w w:val="99"/>
                <w:sz w:val="21"/>
              </w:rPr>
              <w:t>1</w:t>
            </w:r>
          </w:p>
        </w:tc>
        <w:tc>
          <w:tcPr>
            <w:tcW w:w="770" w:type="dxa"/>
            <w:vMerge w:val="continue"/>
            <w:tcBorders>
              <w:top w:val="nil"/>
              <w:left w:val="single" w:color="000000" w:sz="4" w:space="0"/>
              <w:bottom w:val="single" w:color="000000" w:sz="18" w:space="0"/>
              <w:right w:val="single" w:color="000000" w:sz="4" w:space="0"/>
            </w:tcBorders>
          </w:tcPr>
          <w:p>
            <w:pPr>
              <w:rPr>
                <w:sz w:val="2"/>
                <w:szCs w:val="2"/>
              </w:rPr>
            </w:pPr>
          </w:p>
        </w:tc>
        <w:tc>
          <w:tcPr>
            <w:tcW w:w="730" w:type="dxa"/>
            <w:tcBorders>
              <w:top w:val="single" w:color="000000" w:sz="4" w:space="0"/>
              <w:left w:val="single" w:color="000000" w:sz="4" w:space="0"/>
              <w:bottom w:val="single" w:color="000000" w:sz="4" w:space="0"/>
              <w:right w:val="single" w:color="000000" w:sz="4" w:space="0"/>
            </w:tcBorders>
          </w:tcPr>
          <w:p>
            <w:pPr>
              <w:pStyle w:val="13"/>
              <w:spacing w:before="26"/>
              <w:ind w:left="137" w:right="116"/>
              <w:jc w:val="center"/>
              <w:rPr>
                <w:rFonts w:ascii="Times New Roman"/>
                <w:sz w:val="21"/>
              </w:rPr>
            </w:pPr>
            <w:r>
              <w:rPr>
                <w:rFonts w:ascii="Times New Roman"/>
                <w:sz w:val="21"/>
              </w:rPr>
              <w:t>85</w:t>
            </w:r>
          </w:p>
        </w:tc>
        <w:tc>
          <w:tcPr>
            <w:tcW w:w="2852" w:type="dxa"/>
            <w:vMerge w:val="continue"/>
            <w:tcBorders>
              <w:top w:val="nil"/>
              <w:left w:val="single" w:color="000000" w:sz="4" w:space="0"/>
              <w:bottom w:val="single" w:color="000000" w:sz="18" w:space="0"/>
              <w:right w:val="single" w:color="000000" w:sz="12" w:space="0"/>
            </w:tcBorders>
          </w:tcPr>
          <w:p>
            <w:pPr>
              <w:rPr>
                <w:sz w:val="2"/>
                <w:szCs w:val="2"/>
              </w:rPr>
            </w:pPr>
          </w:p>
        </w:tc>
        <w:tc>
          <w:tcPr>
            <w:tcW w:w="162"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7" w:hRule="atLeast"/>
        </w:trPr>
        <w:tc>
          <w:tcPr>
            <w:tcW w:w="746" w:type="dxa"/>
            <w:vMerge w:val="continue"/>
            <w:tcBorders>
              <w:top w:val="nil"/>
              <w:right w:val="single" w:color="000000" w:sz="4" w:space="0"/>
            </w:tcBorders>
          </w:tcPr>
          <w:p>
            <w:pPr>
              <w:rPr>
                <w:sz w:val="2"/>
                <w:szCs w:val="2"/>
              </w:rPr>
            </w:pPr>
          </w:p>
        </w:tc>
        <w:tc>
          <w:tcPr>
            <w:tcW w:w="161" w:type="dxa"/>
            <w:vMerge w:val="continue"/>
            <w:tcBorders>
              <w:top w:val="nil"/>
              <w:left w:val="single" w:color="000000" w:sz="4" w:space="0"/>
              <w:right w:val="single" w:color="000000" w:sz="12" w:space="0"/>
            </w:tcBorders>
          </w:tcPr>
          <w:p>
            <w:pPr>
              <w:rPr>
                <w:sz w:val="2"/>
                <w:szCs w:val="2"/>
              </w:rPr>
            </w:pPr>
          </w:p>
        </w:tc>
        <w:tc>
          <w:tcPr>
            <w:tcW w:w="2771" w:type="dxa"/>
            <w:tcBorders>
              <w:top w:val="single" w:color="000000" w:sz="4" w:space="0"/>
              <w:left w:val="single" w:color="000000" w:sz="12" w:space="0"/>
              <w:bottom w:val="single" w:color="000000" w:sz="18" w:space="0"/>
              <w:right w:val="single" w:color="000000" w:sz="4" w:space="0"/>
            </w:tcBorders>
          </w:tcPr>
          <w:p>
            <w:pPr>
              <w:pStyle w:val="13"/>
              <w:spacing w:before="10"/>
              <w:ind w:left="143" w:right="138"/>
              <w:jc w:val="center"/>
              <w:rPr>
                <w:sz w:val="21"/>
              </w:rPr>
            </w:pPr>
            <w:r>
              <w:rPr>
                <w:rFonts w:ascii="Times New Roman" w:eastAsia="Times New Roman"/>
                <w:sz w:val="21"/>
              </w:rPr>
              <w:t>MD</w:t>
            </w:r>
            <w:r>
              <w:rPr>
                <w:rFonts w:ascii="Times New Roman" w:eastAsia="Times New Roman"/>
                <w:position w:val="3"/>
                <w:sz w:val="13"/>
              </w:rPr>
              <w:t>1</w:t>
            </w:r>
            <w:r>
              <w:rPr>
                <w:rFonts w:ascii="Times New Roman" w:eastAsia="Times New Roman"/>
                <w:sz w:val="21"/>
              </w:rPr>
              <w:t>2-18D</w:t>
            </w:r>
            <w:r>
              <w:rPr>
                <w:rFonts w:ascii="Times New Roman" w:eastAsia="Times New Roman"/>
                <w:spacing w:val="-4"/>
                <w:sz w:val="21"/>
              </w:rPr>
              <w:t xml:space="preserve"> </w:t>
            </w:r>
            <w:r>
              <w:rPr>
                <w:sz w:val="21"/>
              </w:rPr>
              <w:t>型电动葫芦</w:t>
            </w:r>
          </w:p>
        </w:tc>
        <w:tc>
          <w:tcPr>
            <w:tcW w:w="716" w:type="dxa"/>
            <w:tcBorders>
              <w:top w:val="single" w:color="000000" w:sz="4" w:space="0"/>
              <w:left w:val="single" w:color="000000" w:sz="4" w:space="0"/>
              <w:bottom w:val="single" w:color="000000" w:sz="18" w:space="0"/>
              <w:right w:val="single" w:color="000000" w:sz="4" w:space="0"/>
            </w:tcBorders>
          </w:tcPr>
          <w:p>
            <w:pPr>
              <w:pStyle w:val="13"/>
              <w:spacing w:before="24"/>
              <w:ind w:left="16"/>
              <w:jc w:val="center"/>
              <w:rPr>
                <w:rFonts w:ascii="Times New Roman"/>
                <w:sz w:val="21"/>
              </w:rPr>
            </w:pPr>
            <w:r>
              <w:rPr>
                <w:rFonts w:ascii="Times New Roman"/>
                <w:w w:val="99"/>
                <w:sz w:val="21"/>
              </w:rPr>
              <w:t>2</w:t>
            </w:r>
          </w:p>
        </w:tc>
        <w:tc>
          <w:tcPr>
            <w:tcW w:w="770" w:type="dxa"/>
            <w:vMerge w:val="continue"/>
            <w:tcBorders>
              <w:top w:val="nil"/>
              <w:left w:val="single" w:color="000000" w:sz="4" w:space="0"/>
              <w:bottom w:val="single" w:color="000000" w:sz="18" w:space="0"/>
              <w:right w:val="single" w:color="000000" w:sz="4" w:space="0"/>
            </w:tcBorders>
          </w:tcPr>
          <w:p>
            <w:pPr>
              <w:rPr>
                <w:sz w:val="2"/>
                <w:szCs w:val="2"/>
              </w:rPr>
            </w:pPr>
          </w:p>
        </w:tc>
        <w:tc>
          <w:tcPr>
            <w:tcW w:w="730" w:type="dxa"/>
            <w:tcBorders>
              <w:top w:val="single" w:color="000000" w:sz="4" w:space="0"/>
              <w:left w:val="single" w:color="000000" w:sz="4" w:space="0"/>
              <w:bottom w:val="single" w:color="000000" w:sz="18" w:space="0"/>
              <w:right w:val="single" w:color="000000" w:sz="4" w:space="0"/>
            </w:tcBorders>
          </w:tcPr>
          <w:p>
            <w:pPr>
              <w:pStyle w:val="13"/>
              <w:spacing w:before="24"/>
              <w:ind w:left="137" w:right="116"/>
              <w:jc w:val="center"/>
              <w:rPr>
                <w:rFonts w:ascii="Times New Roman"/>
                <w:sz w:val="21"/>
              </w:rPr>
            </w:pPr>
            <w:r>
              <w:rPr>
                <w:rFonts w:ascii="Times New Roman"/>
                <w:sz w:val="21"/>
              </w:rPr>
              <w:t>85</w:t>
            </w:r>
          </w:p>
        </w:tc>
        <w:tc>
          <w:tcPr>
            <w:tcW w:w="2852" w:type="dxa"/>
            <w:vMerge w:val="continue"/>
            <w:tcBorders>
              <w:top w:val="nil"/>
              <w:left w:val="single" w:color="000000" w:sz="4" w:space="0"/>
              <w:bottom w:val="single" w:color="000000" w:sz="18" w:space="0"/>
              <w:right w:val="single" w:color="000000" w:sz="12" w:space="0"/>
            </w:tcBorders>
          </w:tcPr>
          <w:p>
            <w:pPr>
              <w:rPr>
                <w:sz w:val="2"/>
                <w:szCs w:val="2"/>
              </w:rPr>
            </w:pPr>
          </w:p>
        </w:tc>
        <w:tc>
          <w:tcPr>
            <w:tcW w:w="162" w:type="dxa"/>
            <w:vMerge w:val="continue"/>
            <w:tcBorders>
              <w:top w:val="nil"/>
              <w:left w:val="single" w:color="000000" w:sz="12" w:space="0"/>
            </w:tcBorders>
          </w:tcPr>
          <w:p>
            <w:pPr>
              <w:rPr>
                <w:sz w:val="2"/>
                <w:szCs w:val="2"/>
              </w:rPr>
            </w:pPr>
          </w:p>
        </w:tc>
      </w:tr>
    </w:tbl>
    <w:p>
      <w:pPr>
        <w:spacing w:after="0"/>
        <w:rPr>
          <w:sz w:val="2"/>
          <w:szCs w:val="2"/>
        </w:rPr>
        <w:sectPr>
          <w:pgSz w:w="11910" w:h="16840"/>
          <w:pgMar w:top="1600" w:right="941" w:bottom="960" w:left="940" w:header="891" w:footer="771" w:gutter="0"/>
          <w:cols w:space="720" w:num="1"/>
        </w:sectPr>
      </w:pPr>
    </w:p>
    <w:p>
      <w:pPr>
        <w:pStyle w:val="6"/>
        <w:spacing w:before="11"/>
        <w:rPr>
          <w:sz w:val="7"/>
        </w:rPr>
      </w:pPr>
    </w:p>
    <w:tbl>
      <w:tblPr>
        <w:tblStyle w:val="9"/>
        <w:tblW w:w="0" w:type="auto"/>
        <w:tblInd w:w="569"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746"/>
        <w:gridCol w:w="161"/>
        <w:gridCol w:w="2771"/>
        <w:gridCol w:w="716"/>
        <w:gridCol w:w="770"/>
        <w:gridCol w:w="730"/>
        <w:gridCol w:w="2852"/>
        <w:gridCol w:w="162"/>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95" w:hRule="atLeast"/>
        </w:trPr>
        <w:tc>
          <w:tcPr>
            <w:tcW w:w="746" w:type="dxa"/>
            <w:vMerge w:val="restart"/>
            <w:tcBorders>
              <w:right w:val="single" w:color="000000" w:sz="4" w:space="0"/>
            </w:tcBorders>
          </w:tcPr>
          <w:p>
            <w:pPr>
              <w:pStyle w:val="13"/>
              <w:rPr>
                <w:rFonts w:ascii="Times New Roman"/>
                <w:sz w:val="22"/>
              </w:rPr>
            </w:pPr>
          </w:p>
        </w:tc>
        <w:tc>
          <w:tcPr>
            <w:tcW w:w="161" w:type="dxa"/>
            <w:vMerge w:val="restart"/>
            <w:tcBorders>
              <w:left w:val="single" w:color="000000" w:sz="4" w:space="0"/>
              <w:bottom w:val="nil"/>
              <w:right w:val="single" w:color="000000" w:sz="12" w:space="0"/>
            </w:tcBorders>
          </w:tcPr>
          <w:p>
            <w:pPr>
              <w:pStyle w:val="13"/>
              <w:rPr>
                <w:rFonts w:ascii="Times New Roman"/>
                <w:sz w:val="22"/>
              </w:rPr>
            </w:pPr>
          </w:p>
        </w:tc>
        <w:tc>
          <w:tcPr>
            <w:tcW w:w="2771" w:type="dxa"/>
            <w:tcBorders>
              <w:top w:val="single" w:color="000000" w:sz="24" w:space="0"/>
              <w:left w:val="single" w:color="000000" w:sz="12" w:space="0"/>
              <w:bottom w:val="single" w:color="000000" w:sz="4" w:space="0"/>
              <w:right w:val="single" w:color="000000" w:sz="4" w:space="0"/>
            </w:tcBorders>
          </w:tcPr>
          <w:p>
            <w:pPr>
              <w:pStyle w:val="13"/>
              <w:spacing w:before="15" w:line="260" w:lineRule="exact"/>
              <w:ind w:left="143" w:right="138"/>
              <w:jc w:val="center"/>
              <w:rPr>
                <w:sz w:val="21"/>
              </w:rPr>
            </w:pPr>
            <w:r>
              <w:rPr>
                <w:sz w:val="21"/>
              </w:rPr>
              <w:t>不锈钢进水格栅</w:t>
            </w:r>
          </w:p>
        </w:tc>
        <w:tc>
          <w:tcPr>
            <w:tcW w:w="716" w:type="dxa"/>
            <w:tcBorders>
              <w:top w:val="single" w:color="000000" w:sz="24" w:space="0"/>
              <w:left w:val="single" w:color="000000" w:sz="4" w:space="0"/>
              <w:bottom w:val="single" w:color="000000" w:sz="4" w:space="0"/>
              <w:right w:val="single" w:color="000000" w:sz="4" w:space="0"/>
            </w:tcBorders>
          </w:tcPr>
          <w:p>
            <w:pPr>
              <w:pStyle w:val="13"/>
              <w:spacing w:before="29"/>
              <w:ind w:left="16"/>
              <w:jc w:val="center"/>
              <w:rPr>
                <w:rFonts w:ascii="Times New Roman"/>
                <w:sz w:val="21"/>
              </w:rPr>
            </w:pPr>
            <w:r>
              <w:rPr>
                <w:rFonts w:ascii="Times New Roman"/>
                <w:w w:val="99"/>
                <w:sz w:val="21"/>
              </w:rPr>
              <w:t>4</w:t>
            </w:r>
          </w:p>
        </w:tc>
        <w:tc>
          <w:tcPr>
            <w:tcW w:w="770" w:type="dxa"/>
            <w:vMerge w:val="restart"/>
            <w:tcBorders>
              <w:top w:val="single" w:color="000000" w:sz="24" w:space="0"/>
              <w:left w:val="single" w:color="000000" w:sz="4" w:space="0"/>
              <w:bottom w:val="single" w:color="000000" w:sz="4" w:space="0"/>
              <w:right w:val="single" w:color="000000" w:sz="4" w:space="0"/>
            </w:tcBorders>
          </w:tcPr>
          <w:p>
            <w:pPr>
              <w:pStyle w:val="13"/>
              <w:rPr>
                <w:rFonts w:ascii="Times New Roman"/>
                <w:sz w:val="22"/>
              </w:rPr>
            </w:pPr>
          </w:p>
        </w:tc>
        <w:tc>
          <w:tcPr>
            <w:tcW w:w="730" w:type="dxa"/>
            <w:tcBorders>
              <w:top w:val="single" w:color="000000" w:sz="24" w:space="0"/>
              <w:left w:val="single" w:color="000000" w:sz="4" w:space="0"/>
              <w:bottom w:val="single" w:color="000000" w:sz="4" w:space="0"/>
              <w:right w:val="single" w:color="000000" w:sz="4" w:space="0"/>
            </w:tcBorders>
          </w:tcPr>
          <w:p>
            <w:pPr>
              <w:pStyle w:val="13"/>
              <w:spacing w:before="29"/>
              <w:ind w:right="242"/>
              <w:jc w:val="right"/>
              <w:rPr>
                <w:rFonts w:ascii="Times New Roman"/>
                <w:sz w:val="21"/>
              </w:rPr>
            </w:pPr>
            <w:r>
              <w:rPr>
                <w:rFonts w:ascii="Times New Roman"/>
                <w:sz w:val="21"/>
              </w:rPr>
              <w:t>85</w:t>
            </w:r>
          </w:p>
        </w:tc>
        <w:tc>
          <w:tcPr>
            <w:tcW w:w="2852" w:type="dxa"/>
            <w:vMerge w:val="restart"/>
            <w:tcBorders>
              <w:top w:val="single" w:color="000000" w:sz="24" w:space="0"/>
              <w:left w:val="single" w:color="000000" w:sz="4" w:space="0"/>
              <w:bottom w:val="single" w:color="000000" w:sz="12" w:space="0"/>
              <w:right w:val="single" w:color="000000" w:sz="12" w:space="0"/>
            </w:tcBorders>
          </w:tcPr>
          <w:p>
            <w:pPr>
              <w:pStyle w:val="13"/>
              <w:rPr>
                <w:rFonts w:ascii="Times New Roman"/>
                <w:sz w:val="22"/>
              </w:rPr>
            </w:pPr>
          </w:p>
        </w:tc>
        <w:tc>
          <w:tcPr>
            <w:tcW w:w="162" w:type="dxa"/>
            <w:vMerge w:val="restart"/>
            <w:tcBorders>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0" w:hRule="atLeast"/>
        </w:trPr>
        <w:tc>
          <w:tcPr>
            <w:tcW w:w="746" w:type="dxa"/>
            <w:vMerge w:val="continue"/>
            <w:tcBorders>
              <w:top w:val="nil"/>
              <w:right w:val="single" w:color="000000" w:sz="4" w:space="0"/>
            </w:tcBorders>
          </w:tcPr>
          <w:p>
            <w:pPr>
              <w:rPr>
                <w:sz w:val="2"/>
                <w:szCs w:val="2"/>
              </w:rPr>
            </w:pPr>
          </w:p>
        </w:tc>
        <w:tc>
          <w:tcPr>
            <w:tcW w:w="161" w:type="dxa"/>
            <w:vMerge w:val="continue"/>
            <w:tcBorders>
              <w:top w:val="nil"/>
              <w:left w:val="single" w:color="000000" w:sz="4" w:space="0"/>
              <w:bottom w:val="nil"/>
              <w:right w:val="single" w:color="000000" w:sz="12" w:space="0"/>
            </w:tcBorders>
          </w:tcPr>
          <w:p>
            <w:pPr>
              <w:rPr>
                <w:sz w:val="2"/>
                <w:szCs w:val="2"/>
              </w:rPr>
            </w:pPr>
          </w:p>
        </w:tc>
        <w:tc>
          <w:tcPr>
            <w:tcW w:w="2771" w:type="dxa"/>
            <w:tcBorders>
              <w:top w:val="single" w:color="000000" w:sz="4" w:space="0"/>
              <w:left w:val="single" w:color="000000" w:sz="12" w:space="0"/>
              <w:bottom w:val="single" w:color="000000" w:sz="4" w:space="0"/>
              <w:right w:val="single" w:color="000000" w:sz="4" w:space="0"/>
            </w:tcBorders>
          </w:tcPr>
          <w:p>
            <w:pPr>
              <w:pStyle w:val="13"/>
              <w:spacing w:before="19"/>
              <w:ind w:left="143" w:right="136"/>
              <w:jc w:val="center"/>
              <w:rPr>
                <w:sz w:val="21"/>
              </w:rPr>
            </w:pPr>
            <w:r>
              <w:rPr>
                <w:sz w:val="21"/>
              </w:rPr>
              <w:t>轴流风机</w:t>
            </w:r>
          </w:p>
        </w:tc>
        <w:tc>
          <w:tcPr>
            <w:tcW w:w="716" w:type="dxa"/>
            <w:tcBorders>
              <w:top w:val="single" w:color="000000" w:sz="4" w:space="0"/>
              <w:left w:val="single" w:color="000000" w:sz="4" w:space="0"/>
              <w:bottom w:val="single" w:color="000000" w:sz="4" w:space="0"/>
              <w:right w:val="single" w:color="000000" w:sz="4" w:space="0"/>
            </w:tcBorders>
          </w:tcPr>
          <w:p>
            <w:pPr>
              <w:pStyle w:val="13"/>
              <w:spacing w:before="33"/>
              <w:ind w:left="16"/>
              <w:jc w:val="center"/>
              <w:rPr>
                <w:rFonts w:ascii="Times New Roman"/>
                <w:sz w:val="21"/>
              </w:rPr>
            </w:pPr>
            <w:r>
              <w:rPr>
                <w:rFonts w:ascii="Times New Roman"/>
                <w:w w:val="99"/>
                <w:sz w:val="21"/>
              </w:rPr>
              <w:t>2</w:t>
            </w:r>
          </w:p>
        </w:tc>
        <w:tc>
          <w:tcPr>
            <w:tcW w:w="770" w:type="dxa"/>
            <w:vMerge w:val="continue"/>
            <w:tcBorders>
              <w:top w:val="nil"/>
              <w:left w:val="single" w:color="000000" w:sz="4" w:space="0"/>
              <w:bottom w:val="single" w:color="000000" w:sz="4" w:space="0"/>
              <w:right w:val="single" w:color="000000" w:sz="4" w:space="0"/>
            </w:tcBorders>
          </w:tcPr>
          <w:p>
            <w:pPr>
              <w:rPr>
                <w:sz w:val="2"/>
                <w:szCs w:val="2"/>
              </w:rPr>
            </w:pPr>
          </w:p>
        </w:tc>
        <w:tc>
          <w:tcPr>
            <w:tcW w:w="730" w:type="dxa"/>
            <w:tcBorders>
              <w:top w:val="single" w:color="000000" w:sz="4" w:space="0"/>
              <w:left w:val="single" w:color="000000" w:sz="4" w:space="0"/>
              <w:bottom w:val="single" w:color="000000" w:sz="4" w:space="0"/>
              <w:right w:val="single" w:color="000000" w:sz="4" w:space="0"/>
            </w:tcBorders>
          </w:tcPr>
          <w:p>
            <w:pPr>
              <w:pStyle w:val="13"/>
              <w:spacing w:before="33"/>
              <w:ind w:right="242"/>
              <w:jc w:val="right"/>
              <w:rPr>
                <w:rFonts w:ascii="Times New Roman"/>
                <w:sz w:val="21"/>
              </w:rPr>
            </w:pPr>
            <w:r>
              <w:rPr>
                <w:rFonts w:ascii="Times New Roman"/>
                <w:sz w:val="21"/>
              </w:rPr>
              <w:t>85</w:t>
            </w:r>
          </w:p>
        </w:tc>
        <w:tc>
          <w:tcPr>
            <w:tcW w:w="2852" w:type="dxa"/>
            <w:vMerge w:val="continue"/>
            <w:tcBorders>
              <w:top w:val="nil"/>
              <w:left w:val="single" w:color="000000" w:sz="4" w:space="0"/>
              <w:bottom w:val="single" w:color="000000" w:sz="12" w:space="0"/>
              <w:right w:val="single" w:color="000000" w:sz="12" w:space="0"/>
            </w:tcBorders>
          </w:tcPr>
          <w:p>
            <w:pPr>
              <w:rPr>
                <w:sz w:val="2"/>
                <w:szCs w:val="2"/>
              </w:rPr>
            </w:pPr>
          </w:p>
        </w:tc>
        <w:tc>
          <w:tcPr>
            <w:tcW w:w="162"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0" w:hRule="atLeast"/>
        </w:trPr>
        <w:tc>
          <w:tcPr>
            <w:tcW w:w="746" w:type="dxa"/>
            <w:vMerge w:val="continue"/>
            <w:tcBorders>
              <w:top w:val="nil"/>
              <w:right w:val="single" w:color="000000" w:sz="4" w:space="0"/>
            </w:tcBorders>
          </w:tcPr>
          <w:p>
            <w:pPr>
              <w:rPr>
                <w:sz w:val="2"/>
                <w:szCs w:val="2"/>
              </w:rPr>
            </w:pPr>
          </w:p>
        </w:tc>
        <w:tc>
          <w:tcPr>
            <w:tcW w:w="161" w:type="dxa"/>
            <w:vMerge w:val="continue"/>
            <w:tcBorders>
              <w:top w:val="nil"/>
              <w:left w:val="single" w:color="000000" w:sz="4" w:space="0"/>
              <w:bottom w:val="nil"/>
              <w:right w:val="single" w:color="000000" w:sz="12" w:space="0"/>
            </w:tcBorders>
          </w:tcPr>
          <w:p>
            <w:pPr>
              <w:rPr>
                <w:sz w:val="2"/>
                <w:szCs w:val="2"/>
              </w:rPr>
            </w:pPr>
          </w:p>
        </w:tc>
        <w:tc>
          <w:tcPr>
            <w:tcW w:w="2771" w:type="dxa"/>
            <w:tcBorders>
              <w:top w:val="single" w:color="000000" w:sz="4" w:space="0"/>
              <w:left w:val="single" w:color="000000" w:sz="12" w:space="0"/>
              <w:bottom w:val="single" w:color="000000" w:sz="4" w:space="0"/>
              <w:right w:val="single" w:color="000000" w:sz="4" w:space="0"/>
            </w:tcBorders>
          </w:tcPr>
          <w:p>
            <w:pPr>
              <w:pStyle w:val="13"/>
              <w:spacing w:before="20"/>
              <w:ind w:left="143" w:right="136"/>
              <w:jc w:val="center"/>
              <w:rPr>
                <w:sz w:val="21"/>
              </w:rPr>
            </w:pPr>
            <w:r>
              <w:rPr>
                <w:sz w:val="21"/>
              </w:rPr>
              <w:t>轴流风机</w:t>
            </w:r>
          </w:p>
        </w:tc>
        <w:tc>
          <w:tcPr>
            <w:tcW w:w="716" w:type="dxa"/>
            <w:tcBorders>
              <w:top w:val="single" w:color="000000" w:sz="4" w:space="0"/>
              <w:left w:val="single" w:color="000000" w:sz="4" w:space="0"/>
              <w:bottom w:val="single" w:color="000000" w:sz="4" w:space="0"/>
              <w:right w:val="single" w:color="000000" w:sz="4" w:space="0"/>
            </w:tcBorders>
          </w:tcPr>
          <w:p>
            <w:pPr>
              <w:pStyle w:val="13"/>
              <w:spacing w:before="33"/>
              <w:ind w:left="16"/>
              <w:jc w:val="center"/>
              <w:rPr>
                <w:rFonts w:ascii="Times New Roman"/>
                <w:sz w:val="21"/>
              </w:rPr>
            </w:pPr>
            <w:r>
              <w:rPr>
                <w:rFonts w:ascii="Times New Roman"/>
                <w:w w:val="99"/>
                <w:sz w:val="21"/>
              </w:rPr>
              <w:t>5</w:t>
            </w:r>
          </w:p>
        </w:tc>
        <w:tc>
          <w:tcPr>
            <w:tcW w:w="770" w:type="dxa"/>
            <w:vMerge w:val="continue"/>
            <w:tcBorders>
              <w:top w:val="nil"/>
              <w:left w:val="single" w:color="000000" w:sz="4" w:space="0"/>
              <w:bottom w:val="single" w:color="000000" w:sz="4" w:space="0"/>
              <w:right w:val="single" w:color="000000" w:sz="4" w:space="0"/>
            </w:tcBorders>
          </w:tcPr>
          <w:p>
            <w:pPr>
              <w:rPr>
                <w:sz w:val="2"/>
                <w:szCs w:val="2"/>
              </w:rPr>
            </w:pPr>
          </w:p>
        </w:tc>
        <w:tc>
          <w:tcPr>
            <w:tcW w:w="730" w:type="dxa"/>
            <w:tcBorders>
              <w:top w:val="single" w:color="000000" w:sz="4" w:space="0"/>
              <w:left w:val="single" w:color="000000" w:sz="4" w:space="0"/>
              <w:bottom w:val="single" w:color="000000" w:sz="4" w:space="0"/>
              <w:right w:val="single" w:color="000000" w:sz="4" w:space="0"/>
            </w:tcBorders>
          </w:tcPr>
          <w:p>
            <w:pPr>
              <w:pStyle w:val="13"/>
              <w:spacing w:before="33"/>
              <w:ind w:right="242"/>
              <w:jc w:val="right"/>
              <w:rPr>
                <w:rFonts w:ascii="Times New Roman"/>
                <w:sz w:val="21"/>
              </w:rPr>
            </w:pPr>
            <w:r>
              <w:rPr>
                <w:rFonts w:ascii="Times New Roman"/>
                <w:sz w:val="21"/>
              </w:rPr>
              <w:t>85</w:t>
            </w:r>
          </w:p>
        </w:tc>
        <w:tc>
          <w:tcPr>
            <w:tcW w:w="2852" w:type="dxa"/>
            <w:vMerge w:val="continue"/>
            <w:tcBorders>
              <w:top w:val="nil"/>
              <w:left w:val="single" w:color="000000" w:sz="4" w:space="0"/>
              <w:bottom w:val="single" w:color="000000" w:sz="12" w:space="0"/>
              <w:right w:val="single" w:color="000000" w:sz="12" w:space="0"/>
            </w:tcBorders>
          </w:tcPr>
          <w:p>
            <w:pPr>
              <w:rPr>
                <w:sz w:val="2"/>
                <w:szCs w:val="2"/>
              </w:rPr>
            </w:pPr>
          </w:p>
        </w:tc>
        <w:tc>
          <w:tcPr>
            <w:tcW w:w="162"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0" w:hRule="atLeast"/>
        </w:trPr>
        <w:tc>
          <w:tcPr>
            <w:tcW w:w="746" w:type="dxa"/>
            <w:vMerge w:val="continue"/>
            <w:tcBorders>
              <w:top w:val="nil"/>
              <w:right w:val="single" w:color="000000" w:sz="4" w:space="0"/>
            </w:tcBorders>
          </w:tcPr>
          <w:p>
            <w:pPr>
              <w:rPr>
                <w:sz w:val="2"/>
                <w:szCs w:val="2"/>
              </w:rPr>
            </w:pPr>
          </w:p>
        </w:tc>
        <w:tc>
          <w:tcPr>
            <w:tcW w:w="161" w:type="dxa"/>
            <w:vMerge w:val="continue"/>
            <w:tcBorders>
              <w:top w:val="nil"/>
              <w:left w:val="single" w:color="000000" w:sz="4" w:space="0"/>
              <w:bottom w:val="nil"/>
              <w:right w:val="single" w:color="000000" w:sz="12" w:space="0"/>
            </w:tcBorders>
          </w:tcPr>
          <w:p>
            <w:pPr>
              <w:rPr>
                <w:sz w:val="2"/>
                <w:szCs w:val="2"/>
              </w:rPr>
            </w:pPr>
          </w:p>
        </w:tc>
        <w:tc>
          <w:tcPr>
            <w:tcW w:w="2771" w:type="dxa"/>
            <w:tcBorders>
              <w:top w:val="single" w:color="000000" w:sz="4" w:space="0"/>
              <w:left w:val="single" w:color="000000" w:sz="12" w:space="0"/>
              <w:bottom w:val="single" w:color="000000" w:sz="4" w:space="0"/>
              <w:right w:val="single" w:color="000000" w:sz="4" w:space="0"/>
            </w:tcBorders>
          </w:tcPr>
          <w:p>
            <w:pPr>
              <w:pStyle w:val="13"/>
              <w:spacing w:before="18"/>
              <w:ind w:left="143" w:right="138"/>
              <w:jc w:val="center"/>
              <w:rPr>
                <w:sz w:val="21"/>
              </w:rPr>
            </w:pPr>
            <w:r>
              <w:rPr>
                <w:sz w:val="21"/>
              </w:rPr>
              <w:t>潜污泵</w:t>
            </w:r>
          </w:p>
        </w:tc>
        <w:tc>
          <w:tcPr>
            <w:tcW w:w="716" w:type="dxa"/>
            <w:tcBorders>
              <w:top w:val="single" w:color="000000" w:sz="4" w:space="0"/>
              <w:left w:val="single" w:color="000000" w:sz="4" w:space="0"/>
              <w:bottom w:val="single" w:color="000000" w:sz="4" w:space="0"/>
              <w:right w:val="single" w:color="000000" w:sz="4" w:space="0"/>
            </w:tcBorders>
          </w:tcPr>
          <w:p>
            <w:pPr>
              <w:pStyle w:val="13"/>
              <w:spacing w:before="34"/>
              <w:ind w:left="16"/>
              <w:jc w:val="center"/>
              <w:rPr>
                <w:rFonts w:ascii="Times New Roman"/>
                <w:sz w:val="21"/>
              </w:rPr>
            </w:pPr>
            <w:r>
              <w:rPr>
                <w:rFonts w:ascii="Times New Roman"/>
                <w:w w:val="99"/>
                <w:sz w:val="21"/>
              </w:rPr>
              <w:t>2</w:t>
            </w:r>
          </w:p>
        </w:tc>
        <w:tc>
          <w:tcPr>
            <w:tcW w:w="770" w:type="dxa"/>
            <w:vMerge w:val="continue"/>
            <w:tcBorders>
              <w:top w:val="nil"/>
              <w:left w:val="single" w:color="000000" w:sz="4" w:space="0"/>
              <w:bottom w:val="single" w:color="000000" w:sz="4" w:space="0"/>
              <w:right w:val="single" w:color="000000" w:sz="4" w:space="0"/>
            </w:tcBorders>
          </w:tcPr>
          <w:p>
            <w:pPr>
              <w:rPr>
                <w:sz w:val="2"/>
                <w:szCs w:val="2"/>
              </w:rPr>
            </w:pPr>
          </w:p>
        </w:tc>
        <w:tc>
          <w:tcPr>
            <w:tcW w:w="730" w:type="dxa"/>
            <w:tcBorders>
              <w:top w:val="single" w:color="000000" w:sz="4" w:space="0"/>
              <w:left w:val="single" w:color="000000" w:sz="4" w:space="0"/>
              <w:bottom w:val="single" w:color="000000" w:sz="4" w:space="0"/>
              <w:right w:val="single" w:color="000000" w:sz="4" w:space="0"/>
            </w:tcBorders>
          </w:tcPr>
          <w:p>
            <w:pPr>
              <w:pStyle w:val="13"/>
              <w:spacing w:before="34"/>
              <w:ind w:right="242"/>
              <w:jc w:val="right"/>
              <w:rPr>
                <w:rFonts w:ascii="Times New Roman"/>
                <w:sz w:val="21"/>
              </w:rPr>
            </w:pPr>
            <w:r>
              <w:rPr>
                <w:rFonts w:ascii="Times New Roman"/>
                <w:sz w:val="21"/>
              </w:rPr>
              <w:t>85</w:t>
            </w:r>
          </w:p>
        </w:tc>
        <w:tc>
          <w:tcPr>
            <w:tcW w:w="2852" w:type="dxa"/>
            <w:vMerge w:val="continue"/>
            <w:tcBorders>
              <w:top w:val="nil"/>
              <w:left w:val="single" w:color="000000" w:sz="4" w:space="0"/>
              <w:bottom w:val="single" w:color="000000" w:sz="12" w:space="0"/>
              <w:right w:val="single" w:color="000000" w:sz="12" w:space="0"/>
            </w:tcBorders>
          </w:tcPr>
          <w:p>
            <w:pPr>
              <w:rPr>
                <w:sz w:val="2"/>
                <w:szCs w:val="2"/>
              </w:rPr>
            </w:pPr>
          </w:p>
        </w:tc>
        <w:tc>
          <w:tcPr>
            <w:tcW w:w="162"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0" w:hRule="atLeast"/>
        </w:trPr>
        <w:tc>
          <w:tcPr>
            <w:tcW w:w="746" w:type="dxa"/>
            <w:vMerge w:val="continue"/>
            <w:tcBorders>
              <w:top w:val="nil"/>
              <w:right w:val="single" w:color="000000" w:sz="4" w:space="0"/>
            </w:tcBorders>
          </w:tcPr>
          <w:p>
            <w:pPr>
              <w:rPr>
                <w:sz w:val="2"/>
                <w:szCs w:val="2"/>
              </w:rPr>
            </w:pPr>
          </w:p>
        </w:tc>
        <w:tc>
          <w:tcPr>
            <w:tcW w:w="161" w:type="dxa"/>
            <w:vMerge w:val="continue"/>
            <w:tcBorders>
              <w:top w:val="nil"/>
              <w:left w:val="single" w:color="000000" w:sz="4" w:space="0"/>
              <w:bottom w:val="nil"/>
              <w:right w:val="single" w:color="000000" w:sz="12" w:space="0"/>
            </w:tcBorders>
          </w:tcPr>
          <w:p>
            <w:pPr>
              <w:rPr>
                <w:sz w:val="2"/>
                <w:szCs w:val="2"/>
              </w:rPr>
            </w:pPr>
          </w:p>
        </w:tc>
        <w:tc>
          <w:tcPr>
            <w:tcW w:w="2771" w:type="dxa"/>
            <w:tcBorders>
              <w:top w:val="single" w:color="000000" w:sz="4" w:space="0"/>
              <w:left w:val="single" w:color="000000" w:sz="12" w:space="0"/>
              <w:bottom w:val="single" w:color="000000" w:sz="4" w:space="0"/>
              <w:right w:val="single" w:color="000000" w:sz="4" w:space="0"/>
            </w:tcBorders>
          </w:tcPr>
          <w:p>
            <w:pPr>
              <w:pStyle w:val="13"/>
              <w:spacing w:before="19"/>
              <w:ind w:left="143" w:right="138"/>
              <w:jc w:val="center"/>
              <w:rPr>
                <w:sz w:val="21"/>
              </w:rPr>
            </w:pPr>
            <w:r>
              <w:rPr>
                <w:sz w:val="21"/>
              </w:rPr>
              <w:t>排沙泵</w:t>
            </w:r>
          </w:p>
        </w:tc>
        <w:tc>
          <w:tcPr>
            <w:tcW w:w="716" w:type="dxa"/>
            <w:tcBorders>
              <w:top w:val="single" w:color="000000" w:sz="4" w:space="0"/>
              <w:left w:val="single" w:color="000000" w:sz="4" w:space="0"/>
              <w:bottom w:val="single" w:color="000000" w:sz="4" w:space="0"/>
              <w:right w:val="single" w:color="000000" w:sz="4" w:space="0"/>
            </w:tcBorders>
          </w:tcPr>
          <w:p>
            <w:pPr>
              <w:pStyle w:val="13"/>
              <w:spacing w:before="33"/>
              <w:ind w:left="16"/>
              <w:jc w:val="center"/>
              <w:rPr>
                <w:rFonts w:ascii="Times New Roman"/>
                <w:sz w:val="21"/>
              </w:rPr>
            </w:pPr>
            <w:r>
              <w:rPr>
                <w:rFonts w:ascii="Times New Roman"/>
                <w:w w:val="99"/>
                <w:sz w:val="21"/>
              </w:rPr>
              <w:t>4</w:t>
            </w:r>
          </w:p>
        </w:tc>
        <w:tc>
          <w:tcPr>
            <w:tcW w:w="770" w:type="dxa"/>
            <w:vMerge w:val="continue"/>
            <w:tcBorders>
              <w:top w:val="nil"/>
              <w:left w:val="single" w:color="000000" w:sz="4" w:space="0"/>
              <w:bottom w:val="single" w:color="000000" w:sz="4" w:space="0"/>
              <w:right w:val="single" w:color="000000" w:sz="4" w:space="0"/>
            </w:tcBorders>
          </w:tcPr>
          <w:p>
            <w:pPr>
              <w:rPr>
                <w:sz w:val="2"/>
                <w:szCs w:val="2"/>
              </w:rPr>
            </w:pPr>
          </w:p>
        </w:tc>
        <w:tc>
          <w:tcPr>
            <w:tcW w:w="730" w:type="dxa"/>
            <w:tcBorders>
              <w:top w:val="single" w:color="000000" w:sz="4" w:space="0"/>
              <w:left w:val="single" w:color="000000" w:sz="4" w:space="0"/>
              <w:bottom w:val="single" w:color="000000" w:sz="4" w:space="0"/>
              <w:right w:val="single" w:color="000000" w:sz="4" w:space="0"/>
            </w:tcBorders>
          </w:tcPr>
          <w:p>
            <w:pPr>
              <w:pStyle w:val="13"/>
              <w:spacing w:before="33"/>
              <w:ind w:right="242"/>
              <w:jc w:val="right"/>
              <w:rPr>
                <w:rFonts w:ascii="Times New Roman"/>
                <w:sz w:val="21"/>
              </w:rPr>
            </w:pPr>
            <w:r>
              <w:rPr>
                <w:rFonts w:ascii="Times New Roman"/>
                <w:sz w:val="21"/>
              </w:rPr>
              <w:t>85</w:t>
            </w:r>
          </w:p>
        </w:tc>
        <w:tc>
          <w:tcPr>
            <w:tcW w:w="2852" w:type="dxa"/>
            <w:vMerge w:val="continue"/>
            <w:tcBorders>
              <w:top w:val="nil"/>
              <w:left w:val="single" w:color="000000" w:sz="4" w:space="0"/>
              <w:bottom w:val="single" w:color="000000" w:sz="12" w:space="0"/>
              <w:right w:val="single" w:color="000000" w:sz="12" w:space="0"/>
            </w:tcBorders>
          </w:tcPr>
          <w:p>
            <w:pPr>
              <w:rPr>
                <w:sz w:val="2"/>
                <w:szCs w:val="2"/>
              </w:rPr>
            </w:pPr>
          </w:p>
        </w:tc>
        <w:tc>
          <w:tcPr>
            <w:tcW w:w="162"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0" w:hRule="atLeast"/>
        </w:trPr>
        <w:tc>
          <w:tcPr>
            <w:tcW w:w="746" w:type="dxa"/>
            <w:vMerge w:val="continue"/>
            <w:tcBorders>
              <w:top w:val="nil"/>
              <w:right w:val="single" w:color="000000" w:sz="4" w:space="0"/>
            </w:tcBorders>
          </w:tcPr>
          <w:p>
            <w:pPr>
              <w:rPr>
                <w:sz w:val="2"/>
                <w:szCs w:val="2"/>
              </w:rPr>
            </w:pPr>
          </w:p>
        </w:tc>
        <w:tc>
          <w:tcPr>
            <w:tcW w:w="161" w:type="dxa"/>
            <w:vMerge w:val="continue"/>
            <w:tcBorders>
              <w:top w:val="nil"/>
              <w:left w:val="single" w:color="000000" w:sz="4" w:space="0"/>
              <w:bottom w:val="nil"/>
              <w:right w:val="single" w:color="000000" w:sz="12" w:space="0"/>
            </w:tcBorders>
          </w:tcPr>
          <w:p>
            <w:pPr>
              <w:rPr>
                <w:sz w:val="2"/>
                <w:szCs w:val="2"/>
              </w:rPr>
            </w:pPr>
          </w:p>
        </w:tc>
        <w:tc>
          <w:tcPr>
            <w:tcW w:w="2771" w:type="dxa"/>
            <w:tcBorders>
              <w:top w:val="single" w:color="000000" w:sz="4" w:space="0"/>
              <w:left w:val="single" w:color="000000" w:sz="12" w:space="0"/>
              <w:bottom w:val="single" w:color="000000" w:sz="4" w:space="0"/>
              <w:right w:val="single" w:color="000000" w:sz="4" w:space="0"/>
            </w:tcBorders>
          </w:tcPr>
          <w:p>
            <w:pPr>
              <w:pStyle w:val="13"/>
              <w:spacing w:before="20"/>
              <w:ind w:left="143" w:right="135"/>
              <w:jc w:val="center"/>
              <w:rPr>
                <w:sz w:val="21"/>
              </w:rPr>
            </w:pPr>
            <w:r>
              <w:rPr>
                <w:sz w:val="21"/>
              </w:rPr>
              <w:t>管道混合器</w:t>
            </w:r>
          </w:p>
        </w:tc>
        <w:tc>
          <w:tcPr>
            <w:tcW w:w="716" w:type="dxa"/>
            <w:tcBorders>
              <w:top w:val="single" w:color="000000" w:sz="4" w:space="0"/>
              <w:left w:val="single" w:color="000000" w:sz="4" w:space="0"/>
              <w:bottom w:val="single" w:color="000000" w:sz="4" w:space="0"/>
              <w:right w:val="single" w:color="000000" w:sz="4" w:space="0"/>
            </w:tcBorders>
          </w:tcPr>
          <w:p>
            <w:pPr>
              <w:pStyle w:val="13"/>
              <w:spacing w:before="33"/>
              <w:ind w:left="16"/>
              <w:jc w:val="center"/>
              <w:rPr>
                <w:rFonts w:ascii="Times New Roman"/>
                <w:sz w:val="21"/>
              </w:rPr>
            </w:pPr>
            <w:r>
              <w:rPr>
                <w:rFonts w:ascii="Times New Roman"/>
                <w:w w:val="99"/>
                <w:sz w:val="21"/>
              </w:rPr>
              <w:t>2</w:t>
            </w:r>
          </w:p>
        </w:tc>
        <w:tc>
          <w:tcPr>
            <w:tcW w:w="770" w:type="dxa"/>
            <w:vMerge w:val="restart"/>
            <w:tcBorders>
              <w:top w:val="single" w:color="000000" w:sz="4" w:space="0"/>
              <w:left w:val="single" w:color="000000" w:sz="4" w:space="0"/>
              <w:bottom w:val="single" w:color="000000" w:sz="4" w:space="0"/>
              <w:right w:val="single" w:color="000000" w:sz="4" w:space="0"/>
            </w:tcBorders>
          </w:tcPr>
          <w:p>
            <w:pPr>
              <w:pStyle w:val="13"/>
              <w:rPr>
                <w:sz w:val="20"/>
              </w:rPr>
            </w:pPr>
          </w:p>
          <w:p>
            <w:pPr>
              <w:pStyle w:val="13"/>
              <w:rPr>
                <w:sz w:val="16"/>
              </w:rPr>
            </w:pPr>
          </w:p>
          <w:p>
            <w:pPr>
              <w:pStyle w:val="13"/>
              <w:spacing w:line="242" w:lineRule="auto"/>
              <w:ind w:left="178" w:right="161"/>
              <w:jc w:val="both"/>
              <w:rPr>
                <w:sz w:val="21"/>
              </w:rPr>
            </w:pPr>
            <w:r>
              <w:rPr>
                <w:spacing w:val="-3"/>
                <w:sz w:val="21"/>
              </w:rPr>
              <w:t>反应沉淀池及滤池</w:t>
            </w:r>
          </w:p>
        </w:tc>
        <w:tc>
          <w:tcPr>
            <w:tcW w:w="730" w:type="dxa"/>
            <w:tcBorders>
              <w:top w:val="single" w:color="000000" w:sz="4" w:space="0"/>
              <w:left w:val="single" w:color="000000" w:sz="4" w:space="0"/>
              <w:bottom w:val="single" w:color="000000" w:sz="4" w:space="0"/>
              <w:right w:val="single" w:color="000000" w:sz="4" w:space="0"/>
            </w:tcBorders>
          </w:tcPr>
          <w:p>
            <w:pPr>
              <w:pStyle w:val="13"/>
              <w:spacing w:before="33"/>
              <w:ind w:right="242"/>
              <w:jc w:val="right"/>
              <w:rPr>
                <w:rFonts w:ascii="Times New Roman"/>
                <w:sz w:val="21"/>
              </w:rPr>
            </w:pPr>
            <w:r>
              <w:rPr>
                <w:rFonts w:ascii="Times New Roman"/>
                <w:sz w:val="21"/>
              </w:rPr>
              <w:t>85</w:t>
            </w:r>
          </w:p>
        </w:tc>
        <w:tc>
          <w:tcPr>
            <w:tcW w:w="2852" w:type="dxa"/>
            <w:vMerge w:val="continue"/>
            <w:tcBorders>
              <w:top w:val="nil"/>
              <w:left w:val="single" w:color="000000" w:sz="4" w:space="0"/>
              <w:bottom w:val="single" w:color="000000" w:sz="12" w:space="0"/>
              <w:right w:val="single" w:color="000000" w:sz="12" w:space="0"/>
            </w:tcBorders>
          </w:tcPr>
          <w:p>
            <w:pPr>
              <w:rPr>
                <w:sz w:val="2"/>
                <w:szCs w:val="2"/>
              </w:rPr>
            </w:pPr>
          </w:p>
        </w:tc>
        <w:tc>
          <w:tcPr>
            <w:tcW w:w="162"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0" w:hRule="atLeast"/>
        </w:trPr>
        <w:tc>
          <w:tcPr>
            <w:tcW w:w="746" w:type="dxa"/>
            <w:vMerge w:val="continue"/>
            <w:tcBorders>
              <w:top w:val="nil"/>
              <w:right w:val="single" w:color="000000" w:sz="4" w:space="0"/>
            </w:tcBorders>
          </w:tcPr>
          <w:p>
            <w:pPr>
              <w:rPr>
                <w:sz w:val="2"/>
                <w:szCs w:val="2"/>
              </w:rPr>
            </w:pPr>
          </w:p>
        </w:tc>
        <w:tc>
          <w:tcPr>
            <w:tcW w:w="161" w:type="dxa"/>
            <w:vMerge w:val="continue"/>
            <w:tcBorders>
              <w:top w:val="nil"/>
              <w:left w:val="single" w:color="000000" w:sz="4" w:space="0"/>
              <w:bottom w:val="nil"/>
              <w:right w:val="single" w:color="000000" w:sz="12" w:space="0"/>
            </w:tcBorders>
          </w:tcPr>
          <w:p>
            <w:pPr>
              <w:rPr>
                <w:sz w:val="2"/>
                <w:szCs w:val="2"/>
              </w:rPr>
            </w:pPr>
          </w:p>
        </w:tc>
        <w:tc>
          <w:tcPr>
            <w:tcW w:w="2771" w:type="dxa"/>
            <w:tcBorders>
              <w:top w:val="single" w:color="000000" w:sz="4" w:space="0"/>
              <w:left w:val="single" w:color="000000" w:sz="12" w:space="0"/>
              <w:bottom w:val="single" w:color="000000" w:sz="4" w:space="0"/>
              <w:right w:val="single" w:color="000000" w:sz="4" w:space="0"/>
            </w:tcBorders>
          </w:tcPr>
          <w:p>
            <w:pPr>
              <w:pStyle w:val="13"/>
              <w:spacing w:before="20"/>
              <w:ind w:left="143" w:right="138"/>
              <w:jc w:val="center"/>
              <w:rPr>
                <w:sz w:val="21"/>
              </w:rPr>
            </w:pPr>
            <w:r>
              <w:rPr>
                <w:rFonts w:ascii="Times New Roman" w:eastAsia="Times New Roman"/>
                <w:sz w:val="21"/>
              </w:rPr>
              <w:t>LX</w:t>
            </w:r>
            <w:r>
              <w:rPr>
                <w:rFonts w:ascii="Times New Roman" w:eastAsia="Times New Roman"/>
                <w:spacing w:val="-4"/>
                <w:sz w:val="21"/>
              </w:rPr>
              <w:t xml:space="preserve"> </w:t>
            </w:r>
            <w:r>
              <w:rPr>
                <w:sz w:val="21"/>
              </w:rPr>
              <w:t>型电动单梁悬挂起重机</w:t>
            </w:r>
          </w:p>
        </w:tc>
        <w:tc>
          <w:tcPr>
            <w:tcW w:w="716" w:type="dxa"/>
            <w:tcBorders>
              <w:top w:val="single" w:color="000000" w:sz="4" w:space="0"/>
              <w:left w:val="single" w:color="000000" w:sz="4" w:space="0"/>
              <w:bottom w:val="single" w:color="000000" w:sz="4" w:space="0"/>
              <w:right w:val="single" w:color="000000" w:sz="4" w:space="0"/>
            </w:tcBorders>
          </w:tcPr>
          <w:p>
            <w:pPr>
              <w:pStyle w:val="13"/>
              <w:spacing w:before="34"/>
              <w:ind w:left="16"/>
              <w:jc w:val="center"/>
              <w:rPr>
                <w:rFonts w:ascii="Times New Roman"/>
                <w:sz w:val="21"/>
              </w:rPr>
            </w:pPr>
            <w:r>
              <w:rPr>
                <w:rFonts w:ascii="Times New Roman"/>
                <w:w w:val="99"/>
                <w:sz w:val="21"/>
              </w:rPr>
              <w:t>1</w:t>
            </w:r>
          </w:p>
        </w:tc>
        <w:tc>
          <w:tcPr>
            <w:tcW w:w="770" w:type="dxa"/>
            <w:vMerge w:val="continue"/>
            <w:tcBorders>
              <w:top w:val="nil"/>
              <w:left w:val="single" w:color="000000" w:sz="4" w:space="0"/>
              <w:bottom w:val="single" w:color="000000" w:sz="4" w:space="0"/>
              <w:right w:val="single" w:color="000000" w:sz="4" w:space="0"/>
            </w:tcBorders>
          </w:tcPr>
          <w:p>
            <w:pPr>
              <w:rPr>
                <w:sz w:val="2"/>
                <w:szCs w:val="2"/>
              </w:rPr>
            </w:pPr>
          </w:p>
        </w:tc>
        <w:tc>
          <w:tcPr>
            <w:tcW w:w="730" w:type="dxa"/>
            <w:tcBorders>
              <w:top w:val="single" w:color="000000" w:sz="4" w:space="0"/>
              <w:left w:val="single" w:color="000000" w:sz="4" w:space="0"/>
              <w:bottom w:val="single" w:color="000000" w:sz="4" w:space="0"/>
              <w:right w:val="single" w:color="000000" w:sz="4" w:space="0"/>
            </w:tcBorders>
          </w:tcPr>
          <w:p>
            <w:pPr>
              <w:pStyle w:val="13"/>
              <w:spacing w:before="34"/>
              <w:ind w:right="242"/>
              <w:jc w:val="right"/>
              <w:rPr>
                <w:rFonts w:ascii="Times New Roman"/>
                <w:sz w:val="21"/>
              </w:rPr>
            </w:pPr>
            <w:r>
              <w:rPr>
                <w:rFonts w:ascii="Times New Roman"/>
                <w:sz w:val="21"/>
              </w:rPr>
              <w:t>85</w:t>
            </w:r>
          </w:p>
        </w:tc>
        <w:tc>
          <w:tcPr>
            <w:tcW w:w="2852" w:type="dxa"/>
            <w:vMerge w:val="continue"/>
            <w:tcBorders>
              <w:top w:val="nil"/>
              <w:left w:val="single" w:color="000000" w:sz="4" w:space="0"/>
              <w:bottom w:val="single" w:color="000000" w:sz="12" w:space="0"/>
              <w:right w:val="single" w:color="000000" w:sz="12" w:space="0"/>
            </w:tcBorders>
          </w:tcPr>
          <w:p>
            <w:pPr>
              <w:rPr>
                <w:sz w:val="2"/>
                <w:szCs w:val="2"/>
              </w:rPr>
            </w:pPr>
          </w:p>
        </w:tc>
        <w:tc>
          <w:tcPr>
            <w:tcW w:w="162"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0" w:hRule="atLeast"/>
        </w:trPr>
        <w:tc>
          <w:tcPr>
            <w:tcW w:w="746" w:type="dxa"/>
            <w:vMerge w:val="continue"/>
            <w:tcBorders>
              <w:top w:val="nil"/>
              <w:right w:val="single" w:color="000000" w:sz="4" w:space="0"/>
            </w:tcBorders>
          </w:tcPr>
          <w:p>
            <w:pPr>
              <w:rPr>
                <w:sz w:val="2"/>
                <w:szCs w:val="2"/>
              </w:rPr>
            </w:pPr>
          </w:p>
        </w:tc>
        <w:tc>
          <w:tcPr>
            <w:tcW w:w="161" w:type="dxa"/>
            <w:vMerge w:val="continue"/>
            <w:tcBorders>
              <w:top w:val="nil"/>
              <w:left w:val="single" w:color="000000" w:sz="4" w:space="0"/>
              <w:bottom w:val="nil"/>
              <w:right w:val="single" w:color="000000" w:sz="12" w:space="0"/>
            </w:tcBorders>
          </w:tcPr>
          <w:p>
            <w:pPr>
              <w:rPr>
                <w:sz w:val="2"/>
                <w:szCs w:val="2"/>
              </w:rPr>
            </w:pPr>
          </w:p>
        </w:tc>
        <w:tc>
          <w:tcPr>
            <w:tcW w:w="2771" w:type="dxa"/>
            <w:tcBorders>
              <w:top w:val="single" w:color="000000" w:sz="4" w:space="0"/>
              <w:left w:val="single" w:color="000000" w:sz="12" w:space="0"/>
              <w:bottom w:val="single" w:color="000000" w:sz="4" w:space="0"/>
              <w:right w:val="single" w:color="000000" w:sz="4" w:space="0"/>
            </w:tcBorders>
          </w:tcPr>
          <w:p>
            <w:pPr>
              <w:pStyle w:val="13"/>
              <w:spacing w:before="19"/>
              <w:ind w:left="143" w:right="138"/>
              <w:jc w:val="center"/>
              <w:rPr>
                <w:sz w:val="21"/>
              </w:rPr>
            </w:pPr>
            <w:r>
              <w:rPr>
                <w:spacing w:val="-10"/>
                <w:w w:val="95"/>
                <w:sz w:val="21"/>
              </w:rPr>
              <w:t xml:space="preserve">配 </w:t>
            </w:r>
            <w:r>
              <w:rPr>
                <w:rFonts w:ascii="Times New Roman" w:eastAsia="Times New Roman"/>
                <w:w w:val="95"/>
                <w:sz w:val="21"/>
              </w:rPr>
              <w:t>MD</w:t>
            </w:r>
            <w:r>
              <w:rPr>
                <w:rFonts w:ascii="Times New Roman" w:eastAsia="Times New Roman"/>
                <w:w w:val="95"/>
                <w:position w:val="3"/>
                <w:sz w:val="13"/>
              </w:rPr>
              <w:t>1</w:t>
            </w:r>
            <w:r>
              <w:rPr>
                <w:rFonts w:ascii="Times New Roman" w:eastAsia="Times New Roman"/>
                <w:w w:val="95"/>
                <w:sz w:val="21"/>
              </w:rPr>
              <w:t>2-6D</w:t>
            </w:r>
            <w:r>
              <w:rPr>
                <w:rFonts w:ascii="Times New Roman" w:eastAsia="Times New Roman"/>
                <w:spacing w:val="35"/>
                <w:w w:val="95"/>
                <w:sz w:val="21"/>
              </w:rPr>
              <w:t xml:space="preserve"> </w:t>
            </w:r>
            <w:r>
              <w:rPr>
                <w:w w:val="95"/>
                <w:sz w:val="21"/>
              </w:rPr>
              <w:t>型电动葫芦</w:t>
            </w:r>
          </w:p>
        </w:tc>
        <w:tc>
          <w:tcPr>
            <w:tcW w:w="716" w:type="dxa"/>
            <w:tcBorders>
              <w:top w:val="single" w:color="000000" w:sz="4" w:space="0"/>
              <w:left w:val="single" w:color="000000" w:sz="4" w:space="0"/>
              <w:bottom w:val="single" w:color="000000" w:sz="4" w:space="0"/>
              <w:right w:val="single" w:color="000000" w:sz="4" w:space="0"/>
            </w:tcBorders>
          </w:tcPr>
          <w:p>
            <w:pPr>
              <w:pStyle w:val="13"/>
              <w:spacing w:before="33"/>
              <w:ind w:left="16"/>
              <w:jc w:val="center"/>
              <w:rPr>
                <w:rFonts w:ascii="Times New Roman"/>
                <w:sz w:val="21"/>
              </w:rPr>
            </w:pPr>
            <w:r>
              <w:rPr>
                <w:rFonts w:ascii="Times New Roman"/>
                <w:w w:val="99"/>
                <w:sz w:val="21"/>
              </w:rPr>
              <w:t>1</w:t>
            </w:r>
          </w:p>
        </w:tc>
        <w:tc>
          <w:tcPr>
            <w:tcW w:w="770" w:type="dxa"/>
            <w:vMerge w:val="continue"/>
            <w:tcBorders>
              <w:top w:val="nil"/>
              <w:left w:val="single" w:color="000000" w:sz="4" w:space="0"/>
              <w:bottom w:val="single" w:color="000000" w:sz="4" w:space="0"/>
              <w:right w:val="single" w:color="000000" w:sz="4" w:space="0"/>
            </w:tcBorders>
          </w:tcPr>
          <w:p>
            <w:pPr>
              <w:rPr>
                <w:sz w:val="2"/>
                <w:szCs w:val="2"/>
              </w:rPr>
            </w:pPr>
          </w:p>
        </w:tc>
        <w:tc>
          <w:tcPr>
            <w:tcW w:w="730" w:type="dxa"/>
            <w:tcBorders>
              <w:top w:val="single" w:color="000000" w:sz="4" w:space="0"/>
              <w:left w:val="single" w:color="000000" w:sz="4" w:space="0"/>
              <w:bottom w:val="single" w:color="000000" w:sz="4" w:space="0"/>
              <w:right w:val="single" w:color="000000" w:sz="4" w:space="0"/>
            </w:tcBorders>
          </w:tcPr>
          <w:p>
            <w:pPr>
              <w:pStyle w:val="13"/>
              <w:spacing w:before="33"/>
              <w:ind w:right="242"/>
              <w:jc w:val="right"/>
              <w:rPr>
                <w:rFonts w:ascii="Times New Roman"/>
                <w:sz w:val="21"/>
              </w:rPr>
            </w:pPr>
            <w:r>
              <w:rPr>
                <w:rFonts w:ascii="Times New Roman"/>
                <w:sz w:val="21"/>
              </w:rPr>
              <w:t>85</w:t>
            </w:r>
          </w:p>
        </w:tc>
        <w:tc>
          <w:tcPr>
            <w:tcW w:w="2852" w:type="dxa"/>
            <w:vMerge w:val="continue"/>
            <w:tcBorders>
              <w:top w:val="nil"/>
              <w:left w:val="single" w:color="000000" w:sz="4" w:space="0"/>
              <w:bottom w:val="single" w:color="000000" w:sz="12" w:space="0"/>
              <w:right w:val="single" w:color="000000" w:sz="12" w:space="0"/>
            </w:tcBorders>
          </w:tcPr>
          <w:p>
            <w:pPr>
              <w:rPr>
                <w:sz w:val="2"/>
                <w:szCs w:val="2"/>
              </w:rPr>
            </w:pPr>
          </w:p>
        </w:tc>
        <w:tc>
          <w:tcPr>
            <w:tcW w:w="162"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0" w:hRule="atLeast"/>
        </w:trPr>
        <w:tc>
          <w:tcPr>
            <w:tcW w:w="746" w:type="dxa"/>
            <w:vMerge w:val="continue"/>
            <w:tcBorders>
              <w:top w:val="nil"/>
              <w:right w:val="single" w:color="000000" w:sz="4" w:space="0"/>
            </w:tcBorders>
          </w:tcPr>
          <w:p>
            <w:pPr>
              <w:rPr>
                <w:sz w:val="2"/>
                <w:szCs w:val="2"/>
              </w:rPr>
            </w:pPr>
          </w:p>
        </w:tc>
        <w:tc>
          <w:tcPr>
            <w:tcW w:w="161" w:type="dxa"/>
            <w:vMerge w:val="continue"/>
            <w:tcBorders>
              <w:top w:val="nil"/>
              <w:left w:val="single" w:color="000000" w:sz="4" w:space="0"/>
              <w:bottom w:val="nil"/>
              <w:right w:val="single" w:color="000000" w:sz="12" w:space="0"/>
            </w:tcBorders>
          </w:tcPr>
          <w:p>
            <w:pPr>
              <w:rPr>
                <w:sz w:val="2"/>
                <w:szCs w:val="2"/>
              </w:rPr>
            </w:pPr>
          </w:p>
        </w:tc>
        <w:tc>
          <w:tcPr>
            <w:tcW w:w="2771" w:type="dxa"/>
            <w:tcBorders>
              <w:top w:val="single" w:color="000000" w:sz="4" w:space="0"/>
              <w:left w:val="single" w:color="000000" w:sz="12" w:space="0"/>
              <w:bottom w:val="single" w:color="000000" w:sz="4" w:space="0"/>
              <w:right w:val="single" w:color="000000" w:sz="4" w:space="0"/>
            </w:tcBorders>
          </w:tcPr>
          <w:p>
            <w:pPr>
              <w:pStyle w:val="13"/>
              <w:spacing w:before="20"/>
              <w:ind w:left="143" w:right="138"/>
              <w:jc w:val="center"/>
              <w:rPr>
                <w:sz w:val="21"/>
              </w:rPr>
            </w:pPr>
            <w:r>
              <w:rPr>
                <w:sz w:val="21"/>
              </w:rPr>
              <w:t>潜污泵</w:t>
            </w:r>
          </w:p>
        </w:tc>
        <w:tc>
          <w:tcPr>
            <w:tcW w:w="716" w:type="dxa"/>
            <w:tcBorders>
              <w:top w:val="single" w:color="000000" w:sz="4" w:space="0"/>
              <w:left w:val="single" w:color="000000" w:sz="4" w:space="0"/>
              <w:bottom w:val="single" w:color="000000" w:sz="4" w:space="0"/>
              <w:right w:val="single" w:color="000000" w:sz="4" w:space="0"/>
            </w:tcBorders>
          </w:tcPr>
          <w:p>
            <w:pPr>
              <w:pStyle w:val="13"/>
              <w:spacing w:before="33"/>
              <w:ind w:left="16"/>
              <w:jc w:val="center"/>
              <w:rPr>
                <w:rFonts w:ascii="Times New Roman"/>
                <w:sz w:val="21"/>
              </w:rPr>
            </w:pPr>
            <w:r>
              <w:rPr>
                <w:rFonts w:ascii="Times New Roman"/>
                <w:w w:val="99"/>
                <w:sz w:val="21"/>
              </w:rPr>
              <w:t>2</w:t>
            </w:r>
          </w:p>
        </w:tc>
        <w:tc>
          <w:tcPr>
            <w:tcW w:w="770" w:type="dxa"/>
            <w:vMerge w:val="continue"/>
            <w:tcBorders>
              <w:top w:val="nil"/>
              <w:left w:val="single" w:color="000000" w:sz="4" w:space="0"/>
              <w:bottom w:val="single" w:color="000000" w:sz="4" w:space="0"/>
              <w:right w:val="single" w:color="000000" w:sz="4" w:space="0"/>
            </w:tcBorders>
          </w:tcPr>
          <w:p>
            <w:pPr>
              <w:rPr>
                <w:sz w:val="2"/>
                <w:szCs w:val="2"/>
              </w:rPr>
            </w:pPr>
          </w:p>
        </w:tc>
        <w:tc>
          <w:tcPr>
            <w:tcW w:w="730" w:type="dxa"/>
            <w:tcBorders>
              <w:top w:val="single" w:color="000000" w:sz="4" w:space="0"/>
              <w:left w:val="single" w:color="000000" w:sz="4" w:space="0"/>
              <w:bottom w:val="single" w:color="000000" w:sz="4" w:space="0"/>
              <w:right w:val="single" w:color="000000" w:sz="4" w:space="0"/>
            </w:tcBorders>
          </w:tcPr>
          <w:p>
            <w:pPr>
              <w:pStyle w:val="13"/>
              <w:spacing w:before="33"/>
              <w:ind w:right="242"/>
              <w:jc w:val="right"/>
              <w:rPr>
                <w:rFonts w:ascii="Times New Roman"/>
                <w:sz w:val="21"/>
              </w:rPr>
            </w:pPr>
            <w:r>
              <w:rPr>
                <w:rFonts w:ascii="Times New Roman"/>
                <w:sz w:val="21"/>
              </w:rPr>
              <w:t>85</w:t>
            </w:r>
          </w:p>
        </w:tc>
        <w:tc>
          <w:tcPr>
            <w:tcW w:w="2852" w:type="dxa"/>
            <w:vMerge w:val="continue"/>
            <w:tcBorders>
              <w:top w:val="nil"/>
              <w:left w:val="single" w:color="000000" w:sz="4" w:space="0"/>
              <w:bottom w:val="single" w:color="000000" w:sz="12" w:space="0"/>
              <w:right w:val="single" w:color="000000" w:sz="12" w:space="0"/>
            </w:tcBorders>
          </w:tcPr>
          <w:p>
            <w:pPr>
              <w:rPr>
                <w:sz w:val="2"/>
                <w:szCs w:val="2"/>
              </w:rPr>
            </w:pPr>
          </w:p>
        </w:tc>
        <w:tc>
          <w:tcPr>
            <w:tcW w:w="162"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0" w:hRule="atLeast"/>
        </w:trPr>
        <w:tc>
          <w:tcPr>
            <w:tcW w:w="746" w:type="dxa"/>
            <w:vMerge w:val="continue"/>
            <w:tcBorders>
              <w:top w:val="nil"/>
              <w:right w:val="single" w:color="000000" w:sz="4" w:space="0"/>
            </w:tcBorders>
          </w:tcPr>
          <w:p>
            <w:pPr>
              <w:rPr>
                <w:sz w:val="2"/>
                <w:szCs w:val="2"/>
              </w:rPr>
            </w:pPr>
          </w:p>
        </w:tc>
        <w:tc>
          <w:tcPr>
            <w:tcW w:w="161" w:type="dxa"/>
            <w:vMerge w:val="continue"/>
            <w:tcBorders>
              <w:top w:val="nil"/>
              <w:left w:val="single" w:color="000000" w:sz="4" w:space="0"/>
              <w:bottom w:val="nil"/>
              <w:right w:val="single" w:color="000000" w:sz="12" w:space="0"/>
            </w:tcBorders>
          </w:tcPr>
          <w:p>
            <w:pPr>
              <w:rPr>
                <w:sz w:val="2"/>
                <w:szCs w:val="2"/>
              </w:rPr>
            </w:pPr>
          </w:p>
        </w:tc>
        <w:tc>
          <w:tcPr>
            <w:tcW w:w="2771" w:type="dxa"/>
            <w:tcBorders>
              <w:top w:val="single" w:color="000000" w:sz="4" w:space="0"/>
              <w:left w:val="single" w:color="000000" w:sz="12" w:space="0"/>
              <w:bottom w:val="single" w:color="000000" w:sz="4" w:space="0"/>
              <w:right w:val="single" w:color="000000" w:sz="4" w:space="0"/>
            </w:tcBorders>
          </w:tcPr>
          <w:p>
            <w:pPr>
              <w:pStyle w:val="13"/>
              <w:spacing w:before="18"/>
              <w:ind w:left="143" w:right="135"/>
              <w:jc w:val="center"/>
              <w:rPr>
                <w:sz w:val="21"/>
              </w:rPr>
            </w:pPr>
            <w:r>
              <w:rPr>
                <w:sz w:val="21"/>
              </w:rPr>
              <w:t>罗茨风机</w:t>
            </w:r>
          </w:p>
        </w:tc>
        <w:tc>
          <w:tcPr>
            <w:tcW w:w="716" w:type="dxa"/>
            <w:tcBorders>
              <w:top w:val="single" w:color="000000" w:sz="4" w:space="0"/>
              <w:left w:val="single" w:color="000000" w:sz="4" w:space="0"/>
              <w:bottom w:val="single" w:color="000000" w:sz="4" w:space="0"/>
              <w:right w:val="single" w:color="000000" w:sz="4" w:space="0"/>
            </w:tcBorders>
          </w:tcPr>
          <w:p>
            <w:pPr>
              <w:pStyle w:val="13"/>
              <w:spacing w:before="34"/>
              <w:ind w:left="16"/>
              <w:jc w:val="center"/>
              <w:rPr>
                <w:rFonts w:ascii="Times New Roman"/>
                <w:sz w:val="21"/>
              </w:rPr>
            </w:pPr>
            <w:r>
              <w:rPr>
                <w:rFonts w:ascii="Times New Roman"/>
                <w:w w:val="99"/>
                <w:sz w:val="21"/>
              </w:rPr>
              <w:t>2</w:t>
            </w:r>
          </w:p>
        </w:tc>
        <w:tc>
          <w:tcPr>
            <w:tcW w:w="770" w:type="dxa"/>
            <w:vMerge w:val="continue"/>
            <w:tcBorders>
              <w:top w:val="nil"/>
              <w:left w:val="single" w:color="000000" w:sz="4" w:space="0"/>
              <w:bottom w:val="single" w:color="000000" w:sz="4" w:space="0"/>
              <w:right w:val="single" w:color="000000" w:sz="4" w:space="0"/>
            </w:tcBorders>
          </w:tcPr>
          <w:p>
            <w:pPr>
              <w:rPr>
                <w:sz w:val="2"/>
                <w:szCs w:val="2"/>
              </w:rPr>
            </w:pPr>
          </w:p>
        </w:tc>
        <w:tc>
          <w:tcPr>
            <w:tcW w:w="730" w:type="dxa"/>
            <w:tcBorders>
              <w:top w:val="single" w:color="000000" w:sz="4" w:space="0"/>
              <w:left w:val="single" w:color="000000" w:sz="4" w:space="0"/>
              <w:bottom w:val="single" w:color="000000" w:sz="4" w:space="0"/>
              <w:right w:val="single" w:color="000000" w:sz="4" w:space="0"/>
            </w:tcBorders>
          </w:tcPr>
          <w:p>
            <w:pPr>
              <w:pStyle w:val="13"/>
              <w:spacing w:before="34"/>
              <w:ind w:right="242"/>
              <w:jc w:val="right"/>
              <w:rPr>
                <w:rFonts w:ascii="Times New Roman"/>
                <w:sz w:val="21"/>
              </w:rPr>
            </w:pPr>
            <w:r>
              <w:rPr>
                <w:rFonts w:ascii="Times New Roman"/>
                <w:sz w:val="21"/>
              </w:rPr>
              <w:t>85</w:t>
            </w:r>
          </w:p>
        </w:tc>
        <w:tc>
          <w:tcPr>
            <w:tcW w:w="2852" w:type="dxa"/>
            <w:vMerge w:val="continue"/>
            <w:tcBorders>
              <w:top w:val="nil"/>
              <w:left w:val="single" w:color="000000" w:sz="4" w:space="0"/>
              <w:bottom w:val="single" w:color="000000" w:sz="12" w:space="0"/>
              <w:right w:val="single" w:color="000000" w:sz="12" w:space="0"/>
            </w:tcBorders>
          </w:tcPr>
          <w:p>
            <w:pPr>
              <w:rPr>
                <w:sz w:val="2"/>
                <w:szCs w:val="2"/>
              </w:rPr>
            </w:pPr>
          </w:p>
        </w:tc>
        <w:tc>
          <w:tcPr>
            <w:tcW w:w="162"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0" w:hRule="atLeast"/>
        </w:trPr>
        <w:tc>
          <w:tcPr>
            <w:tcW w:w="746" w:type="dxa"/>
            <w:vMerge w:val="continue"/>
            <w:tcBorders>
              <w:top w:val="nil"/>
              <w:right w:val="single" w:color="000000" w:sz="4" w:space="0"/>
            </w:tcBorders>
          </w:tcPr>
          <w:p>
            <w:pPr>
              <w:rPr>
                <w:sz w:val="2"/>
                <w:szCs w:val="2"/>
              </w:rPr>
            </w:pPr>
          </w:p>
        </w:tc>
        <w:tc>
          <w:tcPr>
            <w:tcW w:w="161" w:type="dxa"/>
            <w:vMerge w:val="continue"/>
            <w:tcBorders>
              <w:top w:val="nil"/>
              <w:left w:val="single" w:color="000000" w:sz="4" w:space="0"/>
              <w:bottom w:val="nil"/>
              <w:right w:val="single" w:color="000000" w:sz="12" w:space="0"/>
            </w:tcBorders>
          </w:tcPr>
          <w:p>
            <w:pPr>
              <w:rPr>
                <w:sz w:val="2"/>
                <w:szCs w:val="2"/>
              </w:rPr>
            </w:pPr>
          </w:p>
        </w:tc>
        <w:tc>
          <w:tcPr>
            <w:tcW w:w="2771" w:type="dxa"/>
            <w:tcBorders>
              <w:top w:val="single" w:color="000000" w:sz="4" w:space="0"/>
              <w:left w:val="single" w:color="000000" w:sz="12" w:space="0"/>
              <w:bottom w:val="single" w:color="000000" w:sz="4" w:space="0"/>
              <w:right w:val="single" w:color="000000" w:sz="4" w:space="0"/>
            </w:tcBorders>
          </w:tcPr>
          <w:p>
            <w:pPr>
              <w:pStyle w:val="13"/>
              <w:spacing w:before="19"/>
              <w:ind w:left="143" w:right="138"/>
              <w:jc w:val="center"/>
              <w:rPr>
                <w:sz w:val="21"/>
              </w:rPr>
            </w:pPr>
            <w:r>
              <w:rPr>
                <w:w w:val="95"/>
                <w:sz w:val="21"/>
              </w:rPr>
              <w:t>反冲洗水泵</w:t>
            </w:r>
          </w:p>
        </w:tc>
        <w:tc>
          <w:tcPr>
            <w:tcW w:w="716" w:type="dxa"/>
            <w:tcBorders>
              <w:top w:val="single" w:color="000000" w:sz="4" w:space="0"/>
              <w:left w:val="single" w:color="000000" w:sz="4" w:space="0"/>
              <w:bottom w:val="single" w:color="000000" w:sz="4" w:space="0"/>
              <w:right w:val="single" w:color="000000" w:sz="4" w:space="0"/>
            </w:tcBorders>
          </w:tcPr>
          <w:p>
            <w:pPr>
              <w:pStyle w:val="13"/>
              <w:spacing w:before="33"/>
              <w:ind w:left="16"/>
              <w:jc w:val="center"/>
              <w:rPr>
                <w:rFonts w:ascii="Times New Roman"/>
                <w:sz w:val="21"/>
              </w:rPr>
            </w:pPr>
            <w:r>
              <w:rPr>
                <w:rFonts w:ascii="Times New Roman"/>
                <w:w w:val="99"/>
                <w:sz w:val="21"/>
              </w:rPr>
              <w:t>3</w:t>
            </w:r>
          </w:p>
        </w:tc>
        <w:tc>
          <w:tcPr>
            <w:tcW w:w="770" w:type="dxa"/>
            <w:vMerge w:val="continue"/>
            <w:tcBorders>
              <w:top w:val="nil"/>
              <w:left w:val="single" w:color="000000" w:sz="4" w:space="0"/>
              <w:bottom w:val="single" w:color="000000" w:sz="4" w:space="0"/>
              <w:right w:val="single" w:color="000000" w:sz="4" w:space="0"/>
            </w:tcBorders>
          </w:tcPr>
          <w:p>
            <w:pPr>
              <w:rPr>
                <w:sz w:val="2"/>
                <w:szCs w:val="2"/>
              </w:rPr>
            </w:pPr>
          </w:p>
        </w:tc>
        <w:tc>
          <w:tcPr>
            <w:tcW w:w="730" w:type="dxa"/>
            <w:tcBorders>
              <w:top w:val="single" w:color="000000" w:sz="4" w:space="0"/>
              <w:left w:val="single" w:color="000000" w:sz="4" w:space="0"/>
              <w:bottom w:val="single" w:color="000000" w:sz="4" w:space="0"/>
              <w:right w:val="single" w:color="000000" w:sz="4" w:space="0"/>
            </w:tcBorders>
          </w:tcPr>
          <w:p>
            <w:pPr>
              <w:pStyle w:val="13"/>
              <w:spacing w:before="33"/>
              <w:ind w:right="242"/>
              <w:jc w:val="right"/>
              <w:rPr>
                <w:rFonts w:ascii="Times New Roman"/>
                <w:sz w:val="21"/>
              </w:rPr>
            </w:pPr>
            <w:r>
              <w:rPr>
                <w:rFonts w:ascii="Times New Roman"/>
                <w:sz w:val="21"/>
              </w:rPr>
              <w:t>85</w:t>
            </w:r>
          </w:p>
        </w:tc>
        <w:tc>
          <w:tcPr>
            <w:tcW w:w="2852" w:type="dxa"/>
            <w:vMerge w:val="continue"/>
            <w:tcBorders>
              <w:top w:val="nil"/>
              <w:left w:val="single" w:color="000000" w:sz="4" w:space="0"/>
              <w:bottom w:val="single" w:color="000000" w:sz="12" w:space="0"/>
              <w:right w:val="single" w:color="000000" w:sz="12" w:space="0"/>
            </w:tcBorders>
          </w:tcPr>
          <w:p>
            <w:pPr>
              <w:rPr>
                <w:sz w:val="2"/>
                <w:szCs w:val="2"/>
              </w:rPr>
            </w:pPr>
          </w:p>
        </w:tc>
        <w:tc>
          <w:tcPr>
            <w:tcW w:w="162"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0" w:hRule="atLeast"/>
        </w:trPr>
        <w:tc>
          <w:tcPr>
            <w:tcW w:w="746" w:type="dxa"/>
            <w:vMerge w:val="continue"/>
            <w:tcBorders>
              <w:top w:val="nil"/>
              <w:right w:val="single" w:color="000000" w:sz="4" w:space="0"/>
            </w:tcBorders>
          </w:tcPr>
          <w:p>
            <w:pPr>
              <w:rPr>
                <w:sz w:val="2"/>
                <w:szCs w:val="2"/>
              </w:rPr>
            </w:pPr>
          </w:p>
        </w:tc>
        <w:tc>
          <w:tcPr>
            <w:tcW w:w="161" w:type="dxa"/>
            <w:vMerge w:val="continue"/>
            <w:tcBorders>
              <w:top w:val="nil"/>
              <w:left w:val="single" w:color="000000" w:sz="4" w:space="0"/>
              <w:bottom w:val="nil"/>
              <w:right w:val="single" w:color="000000" w:sz="12" w:space="0"/>
            </w:tcBorders>
          </w:tcPr>
          <w:p>
            <w:pPr>
              <w:rPr>
                <w:sz w:val="2"/>
                <w:szCs w:val="2"/>
              </w:rPr>
            </w:pPr>
          </w:p>
        </w:tc>
        <w:tc>
          <w:tcPr>
            <w:tcW w:w="2771" w:type="dxa"/>
            <w:tcBorders>
              <w:top w:val="single" w:color="000000" w:sz="4" w:space="0"/>
              <w:left w:val="single" w:color="000000" w:sz="12" w:space="0"/>
              <w:bottom w:val="single" w:color="000000" w:sz="4" w:space="0"/>
              <w:right w:val="single" w:color="000000" w:sz="4" w:space="0"/>
            </w:tcBorders>
          </w:tcPr>
          <w:p>
            <w:pPr>
              <w:pStyle w:val="13"/>
              <w:spacing w:before="20"/>
              <w:ind w:left="143" w:right="138"/>
              <w:jc w:val="center"/>
              <w:rPr>
                <w:sz w:val="21"/>
              </w:rPr>
            </w:pPr>
            <w:r>
              <w:rPr>
                <w:w w:val="95"/>
                <w:sz w:val="21"/>
              </w:rPr>
              <w:t>卧式双吸泵</w:t>
            </w:r>
          </w:p>
        </w:tc>
        <w:tc>
          <w:tcPr>
            <w:tcW w:w="716" w:type="dxa"/>
            <w:tcBorders>
              <w:top w:val="single" w:color="000000" w:sz="4" w:space="0"/>
              <w:left w:val="single" w:color="000000" w:sz="4" w:space="0"/>
              <w:bottom w:val="single" w:color="000000" w:sz="4" w:space="0"/>
              <w:right w:val="single" w:color="000000" w:sz="4" w:space="0"/>
            </w:tcBorders>
          </w:tcPr>
          <w:p>
            <w:pPr>
              <w:pStyle w:val="13"/>
              <w:spacing w:before="33"/>
              <w:ind w:left="16"/>
              <w:jc w:val="center"/>
              <w:rPr>
                <w:rFonts w:ascii="Times New Roman"/>
                <w:sz w:val="21"/>
              </w:rPr>
            </w:pPr>
            <w:r>
              <w:rPr>
                <w:rFonts w:ascii="Times New Roman"/>
                <w:w w:val="99"/>
                <w:sz w:val="21"/>
              </w:rPr>
              <w:t>2</w:t>
            </w:r>
          </w:p>
        </w:tc>
        <w:tc>
          <w:tcPr>
            <w:tcW w:w="770" w:type="dxa"/>
            <w:vMerge w:val="restart"/>
            <w:tcBorders>
              <w:top w:val="single" w:color="000000" w:sz="4" w:space="0"/>
              <w:left w:val="single" w:color="000000" w:sz="4" w:space="0"/>
              <w:bottom w:val="single" w:color="000000" w:sz="4" w:space="0"/>
              <w:right w:val="single" w:color="000000" w:sz="4" w:space="0"/>
            </w:tcBorders>
          </w:tcPr>
          <w:p>
            <w:pPr>
              <w:pStyle w:val="13"/>
              <w:spacing w:before="4"/>
              <w:rPr>
                <w:sz w:val="25"/>
              </w:rPr>
            </w:pPr>
          </w:p>
          <w:p>
            <w:pPr>
              <w:pStyle w:val="13"/>
              <w:spacing w:line="242" w:lineRule="auto"/>
              <w:ind w:left="178" w:right="161"/>
              <w:jc w:val="both"/>
              <w:rPr>
                <w:sz w:val="21"/>
              </w:rPr>
            </w:pPr>
            <w:r>
              <w:rPr>
                <w:spacing w:val="-3"/>
                <w:sz w:val="21"/>
              </w:rPr>
              <w:t>送水泵房及变配电</w:t>
            </w:r>
            <w:r>
              <w:rPr>
                <w:sz w:val="21"/>
              </w:rPr>
              <w:t>间</w:t>
            </w:r>
          </w:p>
        </w:tc>
        <w:tc>
          <w:tcPr>
            <w:tcW w:w="730" w:type="dxa"/>
            <w:tcBorders>
              <w:top w:val="single" w:color="000000" w:sz="4" w:space="0"/>
              <w:left w:val="single" w:color="000000" w:sz="4" w:space="0"/>
              <w:bottom w:val="single" w:color="000000" w:sz="4" w:space="0"/>
              <w:right w:val="single" w:color="000000" w:sz="4" w:space="0"/>
            </w:tcBorders>
          </w:tcPr>
          <w:p>
            <w:pPr>
              <w:pStyle w:val="13"/>
              <w:spacing w:before="33"/>
              <w:ind w:right="242"/>
              <w:jc w:val="right"/>
              <w:rPr>
                <w:rFonts w:ascii="Times New Roman"/>
                <w:sz w:val="21"/>
              </w:rPr>
            </w:pPr>
            <w:r>
              <w:rPr>
                <w:rFonts w:ascii="Times New Roman"/>
                <w:sz w:val="21"/>
              </w:rPr>
              <w:t>85</w:t>
            </w:r>
          </w:p>
        </w:tc>
        <w:tc>
          <w:tcPr>
            <w:tcW w:w="2852" w:type="dxa"/>
            <w:vMerge w:val="continue"/>
            <w:tcBorders>
              <w:top w:val="nil"/>
              <w:left w:val="single" w:color="000000" w:sz="4" w:space="0"/>
              <w:bottom w:val="single" w:color="000000" w:sz="12" w:space="0"/>
              <w:right w:val="single" w:color="000000" w:sz="12" w:space="0"/>
            </w:tcBorders>
          </w:tcPr>
          <w:p>
            <w:pPr>
              <w:rPr>
                <w:sz w:val="2"/>
                <w:szCs w:val="2"/>
              </w:rPr>
            </w:pPr>
          </w:p>
        </w:tc>
        <w:tc>
          <w:tcPr>
            <w:tcW w:w="162"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0" w:hRule="atLeast"/>
        </w:trPr>
        <w:tc>
          <w:tcPr>
            <w:tcW w:w="746" w:type="dxa"/>
            <w:vMerge w:val="continue"/>
            <w:tcBorders>
              <w:top w:val="nil"/>
              <w:right w:val="single" w:color="000000" w:sz="4" w:space="0"/>
            </w:tcBorders>
          </w:tcPr>
          <w:p>
            <w:pPr>
              <w:rPr>
                <w:sz w:val="2"/>
                <w:szCs w:val="2"/>
              </w:rPr>
            </w:pPr>
          </w:p>
        </w:tc>
        <w:tc>
          <w:tcPr>
            <w:tcW w:w="161" w:type="dxa"/>
            <w:vMerge w:val="continue"/>
            <w:tcBorders>
              <w:top w:val="nil"/>
              <w:left w:val="single" w:color="000000" w:sz="4" w:space="0"/>
              <w:bottom w:val="nil"/>
              <w:right w:val="single" w:color="000000" w:sz="12" w:space="0"/>
            </w:tcBorders>
          </w:tcPr>
          <w:p>
            <w:pPr>
              <w:rPr>
                <w:sz w:val="2"/>
                <w:szCs w:val="2"/>
              </w:rPr>
            </w:pPr>
          </w:p>
        </w:tc>
        <w:tc>
          <w:tcPr>
            <w:tcW w:w="2771" w:type="dxa"/>
            <w:tcBorders>
              <w:top w:val="single" w:color="000000" w:sz="4" w:space="0"/>
              <w:left w:val="single" w:color="000000" w:sz="12" w:space="0"/>
              <w:bottom w:val="single" w:color="000000" w:sz="4" w:space="0"/>
              <w:right w:val="single" w:color="000000" w:sz="4" w:space="0"/>
            </w:tcBorders>
          </w:tcPr>
          <w:p>
            <w:pPr>
              <w:pStyle w:val="13"/>
              <w:spacing w:before="18"/>
              <w:ind w:left="143" w:right="138"/>
              <w:jc w:val="center"/>
              <w:rPr>
                <w:sz w:val="21"/>
              </w:rPr>
            </w:pPr>
            <w:r>
              <w:rPr>
                <w:w w:val="95"/>
                <w:sz w:val="21"/>
              </w:rPr>
              <w:t>卧式双吸泵</w:t>
            </w:r>
          </w:p>
        </w:tc>
        <w:tc>
          <w:tcPr>
            <w:tcW w:w="716" w:type="dxa"/>
            <w:tcBorders>
              <w:top w:val="single" w:color="000000" w:sz="4" w:space="0"/>
              <w:left w:val="single" w:color="000000" w:sz="4" w:space="0"/>
              <w:bottom w:val="single" w:color="000000" w:sz="4" w:space="0"/>
              <w:right w:val="single" w:color="000000" w:sz="4" w:space="0"/>
            </w:tcBorders>
          </w:tcPr>
          <w:p>
            <w:pPr>
              <w:pStyle w:val="13"/>
              <w:spacing w:before="34"/>
              <w:ind w:left="16"/>
              <w:jc w:val="center"/>
              <w:rPr>
                <w:rFonts w:ascii="Times New Roman"/>
                <w:sz w:val="21"/>
              </w:rPr>
            </w:pPr>
            <w:r>
              <w:rPr>
                <w:rFonts w:ascii="Times New Roman"/>
                <w:w w:val="99"/>
                <w:sz w:val="21"/>
              </w:rPr>
              <w:t>2</w:t>
            </w:r>
          </w:p>
        </w:tc>
        <w:tc>
          <w:tcPr>
            <w:tcW w:w="770" w:type="dxa"/>
            <w:vMerge w:val="continue"/>
            <w:tcBorders>
              <w:top w:val="nil"/>
              <w:left w:val="single" w:color="000000" w:sz="4" w:space="0"/>
              <w:bottom w:val="single" w:color="000000" w:sz="4" w:space="0"/>
              <w:right w:val="single" w:color="000000" w:sz="4" w:space="0"/>
            </w:tcBorders>
          </w:tcPr>
          <w:p>
            <w:pPr>
              <w:rPr>
                <w:sz w:val="2"/>
                <w:szCs w:val="2"/>
              </w:rPr>
            </w:pPr>
          </w:p>
        </w:tc>
        <w:tc>
          <w:tcPr>
            <w:tcW w:w="730" w:type="dxa"/>
            <w:tcBorders>
              <w:top w:val="single" w:color="000000" w:sz="4" w:space="0"/>
              <w:left w:val="single" w:color="000000" w:sz="4" w:space="0"/>
              <w:bottom w:val="single" w:color="000000" w:sz="4" w:space="0"/>
              <w:right w:val="single" w:color="000000" w:sz="4" w:space="0"/>
            </w:tcBorders>
          </w:tcPr>
          <w:p>
            <w:pPr>
              <w:pStyle w:val="13"/>
              <w:spacing w:before="34"/>
              <w:ind w:right="242"/>
              <w:jc w:val="right"/>
              <w:rPr>
                <w:rFonts w:ascii="Times New Roman"/>
                <w:sz w:val="21"/>
              </w:rPr>
            </w:pPr>
            <w:r>
              <w:rPr>
                <w:rFonts w:ascii="Times New Roman"/>
                <w:sz w:val="21"/>
              </w:rPr>
              <w:t>85</w:t>
            </w:r>
          </w:p>
        </w:tc>
        <w:tc>
          <w:tcPr>
            <w:tcW w:w="2852" w:type="dxa"/>
            <w:vMerge w:val="continue"/>
            <w:tcBorders>
              <w:top w:val="nil"/>
              <w:left w:val="single" w:color="000000" w:sz="4" w:space="0"/>
              <w:bottom w:val="single" w:color="000000" w:sz="12" w:space="0"/>
              <w:right w:val="single" w:color="000000" w:sz="12" w:space="0"/>
            </w:tcBorders>
          </w:tcPr>
          <w:p>
            <w:pPr>
              <w:rPr>
                <w:sz w:val="2"/>
                <w:szCs w:val="2"/>
              </w:rPr>
            </w:pPr>
          </w:p>
        </w:tc>
        <w:tc>
          <w:tcPr>
            <w:tcW w:w="162"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0" w:hRule="atLeast"/>
        </w:trPr>
        <w:tc>
          <w:tcPr>
            <w:tcW w:w="746" w:type="dxa"/>
            <w:vMerge w:val="continue"/>
            <w:tcBorders>
              <w:top w:val="nil"/>
              <w:right w:val="single" w:color="000000" w:sz="4" w:space="0"/>
            </w:tcBorders>
          </w:tcPr>
          <w:p>
            <w:pPr>
              <w:rPr>
                <w:sz w:val="2"/>
                <w:szCs w:val="2"/>
              </w:rPr>
            </w:pPr>
          </w:p>
        </w:tc>
        <w:tc>
          <w:tcPr>
            <w:tcW w:w="161" w:type="dxa"/>
            <w:vMerge w:val="continue"/>
            <w:tcBorders>
              <w:top w:val="nil"/>
              <w:left w:val="single" w:color="000000" w:sz="4" w:space="0"/>
              <w:bottom w:val="nil"/>
              <w:right w:val="single" w:color="000000" w:sz="12" w:space="0"/>
            </w:tcBorders>
          </w:tcPr>
          <w:p>
            <w:pPr>
              <w:rPr>
                <w:sz w:val="2"/>
                <w:szCs w:val="2"/>
              </w:rPr>
            </w:pPr>
          </w:p>
        </w:tc>
        <w:tc>
          <w:tcPr>
            <w:tcW w:w="2771" w:type="dxa"/>
            <w:tcBorders>
              <w:top w:val="single" w:color="000000" w:sz="4" w:space="0"/>
              <w:left w:val="single" w:color="000000" w:sz="12" w:space="0"/>
              <w:bottom w:val="single" w:color="000000" w:sz="4" w:space="0"/>
              <w:right w:val="single" w:color="000000" w:sz="4" w:space="0"/>
            </w:tcBorders>
          </w:tcPr>
          <w:p>
            <w:pPr>
              <w:pStyle w:val="13"/>
              <w:spacing w:before="19"/>
              <w:ind w:left="143" w:right="138"/>
              <w:jc w:val="center"/>
              <w:rPr>
                <w:sz w:val="21"/>
              </w:rPr>
            </w:pPr>
            <w:r>
              <w:rPr>
                <w:rFonts w:ascii="Times New Roman" w:eastAsia="Times New Roman"/>
                <w:sz w:val="21"/>
              </w:rPr>
              <w:t>LX</w:t>
            </w:r>
            <w:r>
              <w:rPr>
                <w:rFonts w:ascii="Times New Roman" w:eastAsia="Times New Roman"/>
                <w:spacing w:val="-4"/>
                <w:sz w:val="21"/>
              </w:rPr>
              <w:t xml:space="preserve"> </w:t>
            </w:r>
            <w:r>
              <w:rPr>
                <w:sz w:val="21"/>
              </w:rPr>
              <w:t>型电动单梁悬挂起重机</w:t>
            </w:r>
          </w:p>
        </w:tc>
        <w:tc>
          <w:tcPr>
            <w:tcW w:w="716" w:type="dxa"/>
            <w:tcBorders>
              <w:top w:val="single" w:color="000000" w:sz="4" w:space="0"/>
              <w:left w:val="single" w:color="000000" w:sz="4" w:space="0"/>
              <w:bottom w:val="single" w:color="000000" w:sz="4" w:space="0"/>
              <w:right w:val="single" w:color="000000" w:sz="4" w:space="0"/>
            </w:tcBorders>
          </w:tcPr>
          <w:p>
            <w:pPr>
              <w:pStyle w:val="13"/>
              <w:spacing w:before="33"/>
              <w:ind w:left="16"/>
              <w:jc w:val="center"/>
              <w:rPr>
                <w:rFonts w:ascii="Times New Roman"/>
                <w:sz w:val="21"/>
              </w:rPr>
            </w:pPr>
            <w:r>
              <w:rPr>
                <w:rFonts w:ascii="Times New Roman"/>
                <w:w w:val="99"/>
                <w:sz w:val="21"/>
              </w:rPr>
              <w:t>1</w:t>
            </w:r>
          </w:p>
        </w:tc>
        <w:tc>
          <w:tcPr>
            <w:tcW w:w="770" w:type="dxa"/>
            <w:vMerge w:val="continue"/>
            <w:tcBorders>
              <w:top w:val="nil"/>
              <w:left w:val="single" w:color="000000" w:sz="4" w:space="0"/>
              <w:bottom w:val="single" w:color="000000" w:sz="4" w:space="0"/>
              <w:right w:val="single" w:color="000000" w:sz="4" w:space="0"/>
            </w:tcBorders>
          </w:tcPr>
          <w:p>
            <w:pPr>
              <w:rPr>
                <w:sz w:val="2"/>
                <w:szCs w:val="2"/>
              </w:rPr>
            </w:pPr>
          </w:p>
        </w:tc>
        <w:tc>
          <w:tcPr>
            <w:tcW w:w="730" w:type="dxa"/>
            <w:tcBorders>
              <w:top w:val="single" w:color="000000" w:sz="4" w:space="0"/>
              <w:left w:val="single" w:color="000000" w:sz="4" w:space="0"/>
              <w:bottom w:val="single" w:color="000000" w:sz="4" w:space="0"/>
              <w:right w:val="single" w:color="000000" w:sz="4" w:space="0"/>
            </w:tcBorders>
          </w:tcPr>
          <w:p>
            <w:pPr>
              <w:pStyle w:val="13"/>
              <w:spacing w:before="33"/>
              <w:ind w:right="242"/>
              <w:jc w:val="right"/>
              <w:rPr>
                <w:rFonts w:ascii="Times New Roman"/>
                <w:sz w:val="21"/>
              </w:rPr>
            </w:pPr>
            <w:r>
              <w:rPr>
                <w:rFonts w:ascii="Times New Roman"/>
                <w:sz w:val="21"/>
              </w:rPr>
              <w:t>85</w:t>
            </w:r>
          </w:p>
        </w:tc>
        <w:tc>
          <w:tcPr>
            <w:tcW w:w="2852" w:type="dxa"/>
            <w:vMerge w:val="continue"/>
            <w:tcBorders>
              <w:top w:val="nil"/>
              <w:left w:val="single" w:color="000000" w:sz="4" w:space="0"/>
              <w:bottom w:val="single" w:color="000000" w:sz="12" w:space="0"/>
              <w:right w:val="single" w:color="000000" w:sz="12" w:space="0"/>
            </w:tcBorders>
          </w:tcPr>
          <w:p>
            <w:pPr>
              <w:rPr>
                <w:sz w:val="2"/>
                <w:szCs w:val="2"/>
              </w:rPr>
            </w:pPr>
          </w:p>
        </w:tc>
        <w:tc>
          <w:tcPr>
            <w:tcW w:w="162"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0" w:hRule="atLeast"/>
        </w:trPr>
        <w:tc>
          <w:tcPr>
            <w:tcW w:w="746" w:type="dxa"/>
            <w:vMerge w:val="continue"/>
            <w:tcBorders>
              <w:top w:val="nil"/>
              <w:right w:val="single" w:color="000000" w:sz="4" w:space="0"/>
            </w:tcBorders>
          </w:tcPr>
          <w:p>
            <w:pPr>
              <w:rPr>
                <w:sz w:val="2"/>
                <w:szCs w:val="2"/>
              </w:rPr>
            </w:pPr>
          </w:p>
        </w:tc>
        <w:tc>
          <w:tcPr>
            <w:tcW w:w="161" w:type="dxa"/>
            <w:vMerge w:val="continue"/>
            <w:tcBorders>
              <w:top w:val="nil"/>
              <w:left w:val="single" w:color="000000" w:sz="4" w:space="0"/>
              <w:bottom w:val="nil"/>
              <w:right w:val="single" w:color="000000" w:sz="12" w:space="0"/>
            </w:tcBorders>
          </w:tcPr>
          <w:p>
            <w:pPr>
              <w:rPr>
                <w:sz w:val="2"/>
                <w:szCs w:val="2"/>
              </w:rPr>
            </w:pPr>
          </w:p>
        </w:tc>
        <w:tc>
          <w:tcPr>
            <w:tcW w:w="2771" w:type="dxa"/>
            <w:tcBorders>
              <w:top w:val="single" w:color="000000" w:sz="4" w:space="0"/>
              <w:left w:val="single" w:color="000000" w:sz="12" w:space="0"/>
              <w:bottom w:val="single" w:color="000000" w:sz="4" w:space="0"/>
              <w:right w:val="single" w:color="000000" w:sz="4" w:space="0"/>
            </w:tcBorders>
          </w:tcPr>
          <w:p>
            <w:pPr>
              <w:pStyle w:val="13"/>
              <w:spacing w:before="19"/>
              <w:ind w:left="143" w:right="138"/>
              <w:jc w:val="center"/>
              <w:rPr>
                <w:sz w:val="21"/>
              </w:rPr>
            </w:pPr>
            <w:r>
              <w:rPr>
                <w:spacing w:val="-10"/>
                <w:w w:val="95"/>
                <w:sz w:val="21"/>
              </w:rPr>
              <w:t xml:space="preserve">配 </w:t>
            </w:r>
            <w:r>
              <w:rPr>
                <w:rFonts w:ascii="Times New Roman" w:eastAsia="Times New Roman"/>
                <w:w w:val="95"/>
                <w:sz w:val="21"/>
              </w:rPr>
              <w:t>MD</w:t>
            </w:r>
            <w:r>
              <w:rPr>
                <w:rFonts w:ascii="Times New Roman" w:eastAsia="Times New Roman"/>
                <w:w w:val="95"/>
                <w:position w:val="3"/>
                <w:sz w:val="13"/>
              </w:rPr>
              <w:t>2</w:t>
            </w:r>
            <w:r>
              <w:rPr>
                <w:rFonts w:ascii="Times New Roman" w:eastAsia="Times New Roman"/>
                <w:w w:val="95"/>
                <w:sz w:val="21"/>
              </w:rPr>
              <w:t>1-6D</w:t>
            </w:r>
            <w:r>
              <w:rPr>
                <w:rFonts w:ascii="Times New Roman" w:eastAsia="Times New Roman"/>
                <w:spacing w:val="35"/>
                <w:w w:val="95"/>
                <w:sz w:val="21"/>
              </w:rPr>
              <w:t xml:space="preserve"> </w:t>
            </w:r>
            <w:r>
              <w:rPr>
                <w:w w:val="95"/>
                <w:sz w:val="21"/>
              </w:rPr>
              <w:t>型电动葫芦</w:t>
            </w:r>
          </w:p>
        </w:tc>
        <w:tc>
          <w:tcPr>
            <w:tcW w:w="716" w:type="dxa"/>
            <w:tcBorders>
              <w:top w:val="single" w:color="000000" w:sz="4" w:space="0"/>
              <w:left w:val="single" w:color="000000" w:sz="4" w:space="0"/>
              <w:bottom w:val="single" w:color="000000" w:sz="4" w:space="0"/>
              <w:right w:val="single" w:color="000000" w:sz="4" w:space="0"/>
            </w:tcBorders>
          </w:tcPr>
          <w:p>
            <w:pPr>
              <w:pStyle w:val="13"/>
              <w:spacing w:before="33"/>
              <w:ind w:left="16"/>
              <w:jc w:val="center"/>
              <w:rPr>
                <w:rFonts w:ascii="Times New Roman"/>
                <w:sz w:val="21"/>
              </w:rPr>
            </w:pPr>
            <w:r>
              <w:rPr>
                <w:rFonts w:ascii="Times New Roman"/>
                <w:w w:val="99"/>
                <w:sz w:val="21"/>
              </w:rPr>
              <w:t>1</w:t>
            </w:r>
          </w:p>
        </w:tc>
        <w:tc>
          <w:tcPr>
            <w:tcW w:w="770" w:type="dxa"/>
            <w:vMerge w:val="continue"/>
            <w:tcBorders>
              <w:top w:val="nil"/>
              <w:left w:val="single" w:color="000000" w:sz="4" w:space="0"/>
              <w:bottom w:val="single" w:color="000000" w:sz="4" w:space="0"/>
              <w:right w:val="single" w:color="000000" w:sz="4" w:space="0"/>
            </w:tcBorders>
          </w:tcPr>
          <w:p>
            <w:pPr>
              <w:rPr>
                <w:sz w:val="2"/>
                <w:szCs w:val="2"/>
              </w:rPr>
            </w:pPr>
          </w:p>
        </w:tc>
        <w:tc>
          <w:tcPr>
            <w:tcW w:w="730" w:type="dxa"/>
            <w:tcBorders>
              <w:top w:val="single" w:color="000000" w:sz="4" w:space="0"/>
              <w:left w:val="single" w:color="000000" w:sz="4" w:space="0"/>
              <w:bottom w:val="single" w:color="000000" w:sz="4" w:space="0"/>
              <w:right w:val="single" w:color="000000" w:sz="4" w:space="0"/>
            </w:tcBorders>
          </w:tcPr>
          <w:p>
            <w:pPr>
              <w:pStyle w:val="13"/>
              <w:spacing w:before="33"/>
              <w:ind w:right="242"/>
              <w:jc w:val="right"/>
              <w:rPr>
                <w:rFonts w:ascii="Times New Roman"/>
                <w:sz w:val="21"/>
              </w:rPr>
            </w:pPr>
            <w:r>
              <w:rPr>
                <w:rFonts w:ascii="Times New Roman"/>
                <w:sz w:val="21"/>
              </w:rPr>
              <w:t>85</w:t>
            </w:r>
          </w:p>
        </w:tc>
        <w:tc>
          <w:tcPr>
            <w:tcW w:w="2852" w:type="dxa"/>
            <w:vMerge w:val="continue"/>
            <w:tcBorders>
              <w:top w:val="nil"/>
              <w:left w:val="single" w:color="000000" w:sz="4" w:space="0"/>
              <w:bottom w:val="single" w:color="000000" w:sz="12" w:space="0"/>
              <w:right w:val="single" w:color="000000" w:sz="12" w:space="0"/>
            </w:tcBorders>
          </w:tcPr>
          <w:p>
            <w:pPr>
              <w:rPr>
                <w:sz w:val="2"/>
                <w:szCs w:val="2"/>
              </w:rPr>
            </w:pPr>
          </w:p>
        </w:tc>
        <w:tc>
          <w:tcPr>
            <w:tcW w:w="162"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0" w:hRule="atLeast"/>
        </w:trPr>
        <w:tc>
          <w:tcPr>
            <w:tcW w:w="746" w:type="dxa"/>
            <w:vMerge w:val="continue"/>
            <w:tcBorders>
              <w:top w:val="nil"/>
              <w:right w:val="single" w:color="000000" w:sz="4" w:space="0"/>
            </w:tcBorders>
          </w:tcPr>
          <w:p>
            <w:pPr>
              <w:rPr>
                <w:sz w:val="2"/>
                <w:szCs w:val="2"/>
              </w:rPr>
            </w:pPr>
          </w:p>
        </w:tc>
        <w:tc>
          <w:tcPr>
            <w:tcW w:w="161" w:type="dxa"/>
            <w:vMerge w:val="continue"/>
            <w:tcBorders>
              <w:top w:val="nil"/>
              <w:left w:val="single" w:color="000000" w:sz="4" w:space="0"/>
              <w:bottom w:val="nil"/>
              <w:right w:val="single" w:color="000000" w:sz="12" w:space="0"/>
            </w:tcBorders>
          </w:tcPr>
          <w:p>
            <w:pPr>
              <w:rPr>
                <w:sz w:val="2"/>
                <w:szCs w:val="2"/>
              </w:rPr>
            </w:pPr>
          </w:p>
        </w:tc>
        <w:tc>
          <w:tcPr>
            <w:tcW w:w="2771" w:type="dxa"/>
            <w:tcBorders>
              <w:top w:val="single" w:color="000000" w:sz="4" w:space="0"/>
              <w:left w:val="single" w:color="000000" w:sz="12" w:space="0"/>
              <w:bottom w:val="single" w:color="000000" w:sz="4" w:space="0"/>
              <w:right w:val="single" w:color="000000" w:sz="4" w:space="0"/>
            </w:tcBorders>
          </w:tcPr>
          <w:p>
            <w:pPr>
              <w:pStyle w:val="13"/>
              <w:spacing w:before="18"/>
              <w:ind w:left="143" w:right="138"/>
              <w:jc w:val="center"/>
              <w:rPr>
                <w:sz w:val="21"/>
              </w:rPr>
            </w:pPr>
            <w:r>
              <w:rPr>
                <w:sz w:val="21"/>
              </w:rPr>
              <w:t>潜污泵</w:t>
            </w:r>
          </w:p>
        </w:tc>
        <w:tc>
          <w:tcPr>
            <w:tcW w:w="716" w:type="dxa"/>
            <w:tcBorders>
              <w:top w:val="single" w:color="000000" w:sz="4" w:space="0"/>
              <w:left w:val="single" w:color="000000" w:sz="4" w:space="0"/>
              <w:bottom w:val="single" w:color="000000" w:sz="4" w:space="0"/>
              <w:right w:val="single" w:color="000000" w:sz="4" w:space="0"/>
            </w:tcBorders>
          </w:tcPr>
          <w:p>
            <w:pPr>
              <w:pStyle w:val="13"/>
              <w:spacing w:before="34"/>
              <w:ind w:left="16"/>
              <w:jc w:val="center"/>
              <w:rPr>
                <w:rFonts w:ascii="Times New Roman"/>
                <w:sz w:val="21"/>
              </w:rPr>
            </w:pPr>
            <w:r>
              <w:rPr>
                <w:rFonts w:ascii="Times New Roman"/>
                <w:w w:val="99"/>
                <w:sz w:val="21"/>
              </w:rPr>
              <w:t>2</w:t>
            </w:r>
          </w:p>
        </w:tc>
        <w:tc>
          <w:tcPr>
            <w:tcW w:w="770" w:type="dxa"/>
            <w:vMerge w:val="continue"/>
            <w:tcBorders>
              <w:top w:val="nil"/>
              <w:left w:val="single" w:color="000000" w:sz="4" w:space="0"/>
              <w:bottom w:val="single" w:color="000000" w:sz="4" w:space="0"/>
              <w:right w:val="single" w:color="000000" w:sz="4" w:space="0"/>
            </w:tcBorders>
          </w:tcPr>
          <w:p>
            <w:pPr>
              <w:rPr>
                <w:sz w:val="2"/>
                <w:szCs w:val="2"/>
              </w:rPr>
            </w:pPr>
          </w:p>
        </w:tc>
        <w:tc>
          <w:tcPr>
            <w:tcW w:w="730" w:type="dxa"/>
            <w:tcBorders>
              <w:top w:val="single" w:color="000000" w:sz="4" w:space="0"/>
              <w:left w:val="single" w:color="000000" w:sz="4" w:space="0"/>
              <w:bottom w:val="single" w:color="000000" w:sz="4" w:space="0"/>
              <w:right w:val="single" w:color="000000" w:sz="4" w:space="0"/>
            </w:tcBorders>
          </w:tcPr>
          <w:p>
            <w:pPr>
              <w:pStyle w:val="13"/>
              <w:spacing w:before="34"/>
              <w:ind w:right="242"/>
              <w:jc w:val="right"/>
              <w:rPr>
                <w:rFonts w:ascii="Times New Roman"/>
                <w:sz w:val="21"/>
              </w:rPr>
            </w:pPr>
            <w:r>
              <w:rPr>
                <w:rFonts w:ascii="Times New Roman"/>
                <w:sz w:val="21"/>
              </w:rPr>
              <w:t>85</w:t>
            </w:r>
          </w:p>
        </w:tc>
        <w:tc>
          <w:tcPr>
            <w:tcW w:w="2852" w:type="dxa"/>
            <w:vMerge w:val="continue"/>
            <w:tcBorders>
              <w:top w:val="nil"/>
              <w:left w:val="single" w:color="000000" w:sz="4" w:space="0"/>
              <w:bottom w:val="single" w:color="000000" w:sz="12" w:space="0"/>
              <w:right w:val="single" w:color="000000" w:sz="12" w:space="0"/>
            </w:tcBorders>
          </w:tcPr>
          <w:p>
            <w:pPr>
              <w:rPr>
                <w:sz w:val="2"/>
                <w:szCs w:val="2"/>
              </w:rPr>
            </w:pPr>
          </w:p>
        </w:tc>
        <w:tc>
          <w:tcPr>
            <w:tcW w:w="162"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0" w:hRule="atLeast"/>
        </w:trPr>
        <w:tc>
          <w:tcPr>
            <w:tcW w:w="746" w:type="dxa"/>
            <w:vMerge w:val="continue"/>
            <w:tcBorders>
              <w:top w:val="nil"/>
              <w:right w:val="single" w:color="000000" w:sz="4" w:space="0"/>
            </w:tcBorders>
          </w:tcPr>
          <w:p>
            <w:pPr>
              <w:rPr>
                <w:sz w:val="2"/>
                <w:szCs w:val="2"/>
              </w:rPr>
            </w:pPr>
          </w:p>
        </w:tc>
        <w:tc>
          <w:tcPr>
            <w:tcW w:w="161" w:type="dxa"/>
            <w:vMerge w:val="continue"/>
            <w:tcBorders>
              <w:top w:val="nil"/>
              <w:left w:val="single" w:color="000000" w:sz="4" w:space="0"/>
              <w:bottom w:val="nil"/>
              <w:right w:val="single" w:color="000000" w:sz="12" w:space="0"/>
            </w:tcBorders>
          </w:tcPr>
          <w:p>
            <w:pPr>
              <w:rPr>
                <w:sz w:val="2"/>
                <w:szCs w:val="2"/>
              </w:rPr>
            </w:pPr>
          </w:p>
        </w:tc>
        <w:tc>
          <w:tcPr>
            <w:tcW w:w="2771" w:type="dxa"/>
            <w:tcBorders>
              <w:top w:val="single" w:color="000000" w:sz="4" w:space="0"/>
              <w:left w:val="single" w:color="000000" w:sz="12" w:space="0"/>
              <w:bottom w:val="single" w:color="000000" w:sz="4" w:space="0"/>
              <w:right w:val="single" w:color="000000" w:sz="4" w:space="0"/>
            </w:tcBorders>
          </w:tcPr>
          <w:p>
            <w:pPr>
              <w:pStyle w:val="13"/>
              <w:spacing w:before="19"/>
              <w:ind w:left="143" w:right="136"/>
              <w:jc w:val="center"/>
              <w:rPr>
                <w:sz w:val="21"/>
              </w:rPr>
            </w:pPr>
            <w:r>
              <w:rPr>
                <w:w w:val="95"/>
                <w:sz w:val="21"/>
              </w:rPr>
              <w:t>轴流风机</w:t>
            </w:r>
          </w:p>
        </w:tc>
        <w:tc>
          <w:tcPr>
            <w:tcW w:w="716" w:type="dxa"/>
            <w:tcBorders>
              <w:top w:val="single" w:color="000000" w:sz="4" w:space="0"/>
              <w:left w:val="single" w:color="000000" w:sz="4" w:space="0"/>
              <w:bottom w:val="single" w:color="000000" w:sz="4" w:space="0"/>
              <w:right w:val="single" w:color="000000" w:sz="4" w:space="0"/>
            </w:tcBorders>
          </w:tcPr>
          <w:p>
            <w:pPr>
              <w:pStyle w:val="13"/>
              <w:spacing w:before="33"/>
              <w:ind w:left="16"/>
              <w:jc w:val="center"/>
              <w:rPr>
                <w:rFonts w:ascii="Times New Roman"/>
                <w:sz w:val="21"/>
              </w:rPr>
            </w:pPr>
            <w:r>
              <w:rPr>
                <w:rFonts w:ascii="Times New Roman"/>
                <w:w w:val="99"/>
                <w:sz w:val="21"/>
              </w:rPr>
              <w:t>8</w:t>
            </w:r>
          </w:p>
        </w:tc>
        <w:tc>
          <w:tcPr>
            <w:tcW w:w="770" w:type="dxa"/>
            <w:vMerge w:val="continue"/>
            <w:tcBorders>
              <w:top w:val="nil"/>
              <w:left w:val="single" w:color="000000" w:sz="4" w:space="0"/>
              <w:bottom w:val="single" w:color="000000" w:sz="4" w:space="0"/>
              <w:right w:val="single" w:color="000000" w:sz="4" w:space="0"/>
            </w:tcBorders>
          </w:tcPr>
          <w:p>
            <w:pPr>
              <w:rPr>
                <w:sz w:val="2"/>
                <w:szCs w:val="2"/>
              </w:rPr>
            </w:pPr>
          </w:p>
        </w:tc>
        <w:tc>
          <w:tcPr>
            <w:tcW w:w="730" w:type="dxa"/>
            <w:tcBorders>
              <w:top w:val="single" w:color="000000" w:sz="4" w:space="0"/>
              <w:left w:val="single" w:color="000000" w:sz="4" w:space="0"/>
              <w:bottom w:val="single" w:color="000000" w:sz="4" w:space="0"/>
              <w:right w:val="single" w:color="000000" w:sz="4" w:space="0"/>
            </w:tcBorders>
          </w:tcPr>
          <w:p>
            <w:pPr>
              <w:pStyle w:val="13"/>
              <w:spacing w:before="33"/>
              <w:ind w:right="242"/>
              <w:jc w:val="right"/>
              <w:rPr>
                <w:rFonts w:ascii="Times New Roman"/>
                <w:sz w:val="21"/>
              </w:rPr>
            </w:pPr>
            <w:r>
              <w:rPr>
                <w:rFonts w:ascii="Times New Roman"/>
                <w:sz w:val="21"/>
              </w:rPr>
              <w:t>85</w:t>
            </w:r>
          </w:p>
        </w:tc>
        <w:tc>
          <w:tcPr>
            <w:tcW w:w="2852" w:type="dxa"/>
            <w:vMerge w:val="continue"/>
            <w:tcBorders>
              <w:top w:val="nil"/>
              <w:left w:val="single" w:color="000000" w:sz="4" w:space="0"/>
              <w:bottom w:val="single" w:color="000000" w:sz="12" w:space="0"/>
              <w:right w:val="single" w:color="000000" w:sz="12" w:space="0"/>
            </w:tcBorders>
          </w:tcPr>
          <w:p>
            <w:pPr>
              <w:rPr>
                <w:sz w:val="2"/>
                <w:szCs w:val="2"/>
              </w:rPr>
            </w:pPr>
          </w:p>
        </w:tc>
        <w:tc>
          <w:tcPr>
            <w:tcW w:w="162"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0" w:hRule="atLeast"/>
        </w:trPr>
        <w:tc>
          <w:tcPr>
            <w:tcW w:w="746" w:type="dxa"/>
            <w:vMerge w:val="continue"/>
            <w:tcBorders>
              <w:top w:val="nil"/>
              <w:right w:val="single" w:color="000000" w:sz="4" w:space="0"/>
            </w:tcBorders>
          </w:tcPr>
          <w:p>
            <w:pPr>
              <w:rPr>
                <w:sz w:val="2"/>
                <w:szCs w:val="2"/>
              </w:rPr>
            </w:pPr>
          </w:p>
        </w:tc>
        <w:tc>
          <w:tcPr>
            <w:tcW w:w="161" w:type="dxa"/>
            <w:vMerge w:val="continue"/>
            <w:tcBorders>
              <w:top w:val="nil"/>
              <w:left w:val="single" w:color="000000" w:sz="4" w:space="0"/>
              <w:bottom w:val="nil"/>
              <w:right w:val="single" w:color="000000" w:sz="12" w:space="0"/>
            </w:tcBorders>
          </w:tcPr>
          <w:p>
            <w:pPr>
              <w:rPr>
                <w:sz w:val="2"/>
                <w:szCs w:val="2"/>
              </w:rPr>
            </w:pPr>
          </w:p>
        </w:tc>
        <w:tc>
          <w:tcPr>
            <w:tcW w:w="2771" w:type="dxa"/>
            <w:tcBorders>
              <w:top w:val="single" w:color="000000" w:sz="4" w:space="0"/>
              <w:left w:val="single" w:color="000000" w:sz="12" w:space="0"/>
              <w:bottom w:val="single" w:color="000000" w:sz="4" w:space="0"/>
              <w:right w:val="single" w:color="000000" w:sz="4" w:space="0"/>
            </w:tcBorders>
          </w:tcPr>
          <w:p>
            <w:pPr>
              <w:pStyle w:val="13"/>
              <w:spacing w:before="19"/>
              <w:ind w:left="143" w:right="136"/>
              <w:jc w:val="center"/>
              <w:rPr>
                <w:sz w:val="21"/>
              </w:rPr>
            </w:pPr>
            <w:r>
              <w:rPr>
                <w:sz w:val="21"/>
              </w:rPr>
              <w:t>耐腐蚀矾液提升泵</w:t>
            </w:r>
          </w:p>
        </w:tc>
        <w:tc>
          <w:tcPr>
            <w:tcW w:w="716" w:type="dxa"/>
            <w:tcBorders>
              <w:top w:val="single" w:color="000000" w:sz="4" w:space="0"/>
              <w:left w:val="single" w:color="000000" w:sz="4" w:space="0"/>
              <w:bottom w:val="single" w:color="000000" w:sz="4" w:space="0"/>
              <w:right w:val="single" w:color="000000" w:sz="4" w:space="0"/>
            </w:tcBorders>
          </w:tcPr>
          <w:p>
            <w:pPr>
              <w:pStyle w:val="13"/>
              <w:spacing w:before="33"/>
              <w:ind w:left="16"/>
              <w:jc w:val="center"/>
              <w:rPr>
                <w:rFonts w:ascii="Times New Roman"/>
                <w:sz w:val="21"/>
              </w:rPr>
            </w:pPr>
            <w:r>
              <w:rPr>
                <w:rFonts w:ascii="Times New Roman"/>
                <w:w w:val="99"/>
                <w:sz w:val="21"/>
              </w:rPr>
              <w:t>2</w:t>
            </w:r>
          </w:p>
        </w:tc>
        <w:tc>
          <w:tcPr>
            <w:tcW w:w="770" w:type="dxa"/>
            <w:vMerge w:val="restart"/>
            <w:tcBorders>
              <w:top w:val="single" w:color="000000" w:sz="4" w:space="0"/>
              <w:left w:val="single" w:color="000000" w:sz="4" w:space="0"/>
              <w:bottom w:val="single" w:color="000000" w:sz="4" w:space="0"/>
              <w:right w:val="single" w:color="000000" w:sz="4" w:space="0"/>
            </w:tcBorders>
          </w:tcPr>
          <w:p>
            <w:pPr>
              <w:pStyle w:val="13"/>
              <w:rPr>
                <w:sz w:val="20"/>
              </w:rPr>
            </w:pPr>
          </w:p>
          <w:p>
            <w:pPr>
              <w:pStyle w:val="13"/>
              <w:rPr>
                <w:sz w:val="20"/>
              </w:rPr>
            </w:pPr>
          </w:p>
          <w:p>
            <w:pPr>
              <w:pStyle w:val="13"/>
              <w:rPr>
                <w:sz w:val="20"/>
              </w:rPr>
            </w:pPr>
          </w:p>
          <w:p>
            <w:pPr>
              <w:pStyle w:val="13"/>
              <w:spacing w:before="9"/>
              <w:rPr>
                <w:sz w:val="23"/>
              </w:rPr>
            </w:pPr>
          </w:p>
          <w:p>
            <w:pPr>
              <w:pStyle w:val="13"/>
              <w:spacing w:before="1" w:line="242" w:lineRule="auto"/>
              <w:ind w:left="284" w:right="161" w:hanging="106"/>
              <w:rPr>
                <w:sz w:val="21"/>
              </w:rPr>
            </w:pPr>
            <w:r>
              <w:rPr>
                <w:spacing w:val="-3"/>
                <w:sz w:val="21"/>
              </w:rPr>
              <w:t>加药</w:t>
            </w:r>
            <w:r>
              <w:rPr>
                <w:sz w:val="21"/>
              </w:rPr>
              <w:t>间</w:t>
            </w:r>
          </w:p>
        </w:tc>
        <w:tc>
          <w:tcPr>
            <w:tcW w:w="730" w:type="dxa"/>
            <w:tcBorders>
              <w:top w:val="single" w:color="000000" w:sz="4" w:space="0"/>
              <w:left w:val="single" w:color="000000" w:sz="4" w:space="0"/>
              <w:bottom w:val="single" w:color="000000" w:sz="4" w:space="0"/>
              <w:right w:val="single" w:color="000000" w:sz="4" w:space="0"/>
            </w:tcBorders>
          </w:tcPr>
          <w:p>
            <w:pPr>
              <w:pStyle w:val="13"/>
              <w:spacing w:before="33"/>
              <w:ind w:right="242"/>
              <w:jc w:val="right"/>
              <w:rPr>
                <w:rFonts w:ascii="Times New Roman"/>
                <w:sz w:val="21"/>
              </w:rPr>
            </w:pPr>
            <w:r>
              <w:rPr>
                <w:rFonts w:ascii="Times New Roman"/>
                <w:sz w:val="21"/>
              </w:rPr>
              <w:t>85</w:t>
            </w:r>
          </w:p>
        </w:tc>
        <w:tc>
          <w:tcPr>
            <w:tcW w:w="2852" w:type="dxa"/>
            <w:vMerge w:val="continue"/>
            <w:tcBorders>
              <w:top w:val="nil"/>
              <w:left w:val="single" w:color="000000" w:sz="4" w:space="0"/>
              <w:bottom w:val="single" w:color="000000" w:sz="12" w:space="0"/>
              <w:right w:val="single" w:color="000000" w:sz="12" w:space="0"/>
            </w:tcBorders>
          </w:tcPr>
          <w:p>
            <w:pPr>
              <w:rPr>
                <w:sz w:val="2"/>
                <w:szCs w:val="2"/>
              </w:rPr>
            </w:pPr>
          </w:p>
        </w:tc>
        <w:tc>
          <w:tcPr>
            <w:tcW w:w="162"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0" w:hRule="atLeast"/>
        </w:trPr>
        <w:tc>
          <w:tcPr>
            <w:tcW w:w="746" w:type="dxa"/>
            <w:vMerge w:val="continue"/>
            <w:tcBorders>
              <w:top w:val="nil"/>
              <w:right w:val="single" w:color="000000" w:sz="4" w:space="0"/>
            </w:tcBorders>
          </w:tcPr>
          <w:p>
            <w:pPr>
              <w:rPr>
                <w:sz w:val="2"/>
                <w:szCs w:val="2"/>
              </w:rPr>
            </w:pPr>
          </w:p>
        </w:tc>
        <w:tc>
          <w:tcPr>
            <w:tcW w:w="161" w:type="dxa"/>
            <w:vMerge w:val="continue"/>
            <w:tcBorders>
              <w:top w:val="nil"/>
              <w:left w:val="single" w:color="000000" w:sz="4" w:space="0"/>
              <w:bottom w:val="nil"/>
              <w:right w:val="single" w:color="000000" w:sz="12" w:space="0"/>
            </w:tcBorders>
          </w:tcPr>
          <w:p>
            <w:pPr>
              <w:rPr>
                <w:sz w:val="2"/>
                <w:szCs w:val="2"/>
              </w:rPr>
            </w:pPr>
          </w:p>
        </w:tc>
        <w:tc>
          <w:tcPr>
            <w:tcW w:w="2771" w:type="dxa"/>
            <w:tcBorders>
              <w:top w:val="single" w:color="000000" w:sz="4" w:space="0"/>
              <w:left w:val="single" w:color="000000" w:sz="12" w:space="0"/>
              <w:bottom w:val="single" w:color="000000" w:sz="4" w:space="0"/>
              <w:right w:val="single" w:color="000000" w:sz="4" w:space="0"/>
            </w:tcBorders>
          </w:tcPr>
          <w:p>
            <w:pPr>
              <w:pStyle w:val="13"/>
              <w:spacing w:before="18"/>
              <w:ind w:left="143" w:right="136"/>
              <w:jc w:val="center"/>
              <w:rPr>
                <w:sz w:val="21"/>
              </w:rPr>
            </w:pPr>
            <w:r>
              <w:rPr>
                <w:sz w:val="21"/>
              </w:rPr>
              <w:t>夹壁式搅拌机</w:t>
            </w:r>
          </w:p>
        </w:tc>
        <w:tc>
          <w:tcPr>
            <w:tcW w:w="716" w:type="dxa"/>
            <w:tcBorders>
              <w:top w:val="single" w:color="000000" w:sz="4" w:space="0"/>
              <w:left w:val="single" w:color="000000" w:sz="4" w:space="0"/>
              <w:bottom w:val="single" w:color="000000" w:sz="4" w:space="0"/>
              <w:right w:val="single" w:color="000000" w:sz="4" w:space="0"/>
            </w:tcBorders>
          </w:tcPr>
          <w:p>
            <w:pPr>
              <w:pStyle w:val="13"/>
              <w:spacing w:before="34"/>
              <w:ind w:left="16"/>
              <w:jc w:val="center"/>
              <w:rPr>
                <w:rFonts w:ascii="Times New Roman"/>
                <w:sz w:val="21"/>
              </w:rPr>
            </w:pPr>
            <w:r>
              <w:rPr>
                <w:rFonts w:ascii="Times New Roman"/>
                <w:w w:val="99"/>
                <w:sz w:val="21"/>
              </w:rPr>
              <w:t>2</w:t>
            </w:r>
          </w:p>
        </w:tc>
        <w:tc>
          <w:tcPr>
            <w:tcW w:w="770" w:type="dxa"/>
            <w:vMerge w:val="continue"/>
            <w:tcBorders>
              <w:top w:val="nil"/>
              <w:left w:val="single" w:color="000000" w:sz="4" w:space="0"/>
              <w:bottom w:val="single" w:color="000000" w:sz="4" w:space="0"/>
              <w:right w:val="single" w:color="000000" w:sz="4" w:space="0"/>
            </w:tcBorders>
          </w:tcPr>
          <w:p>
            <w:pPr>
              <w:rPr>
                <w:sz w:val="2"/>
                <w:szCs w:val="2"/>
              </w:rPr>
            </w:pPr>
          </w:p>
        </w:tc>
        <w:tc>
          <w:tcPr>
            <w:tcW w:w="730" w:type="dxa"/>
            <w:tcBorders>
              <w:top w:val="single" w:color="000000" w:sz="4" w:space="0"/>
              <w:left w:val="single" w:color="000000" w:sz="4" w:space="0"/>
              <w:bottom w:val="single" w:color="000000" w:sz="4" w:space="0"/>
              <w:right w:val="single" w:color="000000" w:sz="4" w:space="0"/>
            </w:tcBorders>
          </w:tcPr>
          <w:p>
            <w:pPr>
              <w:pStyle w:val="13"/>
              <w:spacing w:before="34"/>
              <w:ind w:right="242"/>
              <w:jc w:val="right"/>
              <w:rPr>
                <w:rFonts w:ascii="Times New Roman"/>
                <w:sz w:val="21"/>
              </w:rPr>
            </w:pPr>
            <w:r>
              <w:rPr>
                <w:rFonts w:ascii="Times New Roman"/>
                <w:sz w:val="21"/>
              </w:rPr>
              <w:t>85</w:t>
            </w:r>
          </w:p>
        </w:tc>
        <w:tc>
          <w:tcPr>
            <w:tcW w:w="2852" w:type="dxa"/>
            <w:vMerge w:val="continue"/>
            <w:tcBorders>
              <w:top w:val="nil"/>
              <w:left w:val="single" w:color="000000" w:sz="4" w:space="0"/>
              <w:bottom w:val="single" w:color="000000" w:sz="12" w:space="0"/>
              <w:right w:val="single" w:color="000000" w:sz="12" w:space="0"/>
            </w:tcBorders>
          </w:tcPr>
          <w:p>
            <w:pPr>
              <w:rPr>
                <w:sz w:val="2"/>
                <w:szCs w:val="2"/>
              </w:rPr>
            </w:pPr>
          </w:p>
        </w:tc>
        <w:tc>
          <w:tcPr>
            <w:tcW w:w="162"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0" w:hRule="atLeast"/>
        </w:trPr>
        <w:tc>
          <w:tcPr>
            <w:tcW w:w="746" w:type="dxa"/>
            <w:vMerge w:val="continue"/>
            <w:tcBorders>
              <w:top w:val="nil"/>
              <w:right w:val="single" w:color="000000" w:sz="4" w:space="0"/>
            </w:tcBorders>
          </w:tcPr>
          <w:p>
            <w:pPr>
              <w:rPr>
                <w:sz w:val="2"/>
                <w:szCs w:val="2"/>
              </w:rPr>
            </w:pPr>
          </w:p>
        </w:tc>
        <w:tc>
          <w:tcPr>
            <w:tcW w:w="161" w:type="dxa"/>
            <w:vMerge w:val="continue"/>
            <w:tcBorders>
              <w:top w:val="nil"/>
              <w:left w:val="single" w:color="000000" w:sz="4" w:space="0"/>
              <w:bottom w:val="nil"/>
              <w:right w:val="single" w:color="000000" w:sz="12" w:space="0"/>
            </w:tcBorders>
          </w:tcPr>
          <w:p>
            <w:pPr>
              <w:rPr>
                <w:sz w:val="2"/>
                <w:szCs w:val="2"/>
              </w:rPr>
            </w:pPr>
          </w:p>
        </w:tc>
        <w:tc>
          <w:tcPr>
            <w:tcW w:w="2771" w:type="dxa"/>
            <w:tcBorders>
              <w:top w:val="single" w:color="000000" w:sz="4" w:space="0"/>
              <w:left w:val="single" w:color="000000" w:sz="12" w:space="0"/>
              <w:bottom w:val="single" w:color="000000" w:sz="4" w:space="0"/>
              <w:right w:val="single" w:color="000000" w:sz="4" w:space="0"/>
            </w:tcBorders>
          </w:tcPr>
          <w:p>
            <w:pPr>
              <w:pStyle w:val="13"/>
              <w:spacing w:before="19"/>
              <w:ind w:left="143" w:right="136"/>
              <w:jc w:val="center"/>
              <w:rPr>
                <w:sz w:val="21"/>
              </w:rPr>
            </w:pPr>
            <w:r>
              <w:rPr>
                <w:sz w:val="21"/>
              </w:rPr>
              <w:t>桨式搅拌机</w:t>
            </w:r>
          </w:p>
        </w:tc>
        <w:tc>
          <w:tcPr>
            <w:tcW w:w="716" w:type="dxa"/>
            <w:tcBorders>
              <w:top w:val="single" w:color="000000" w:sz="4" w:space="0"/>
              <w:left w:val="single" w:color="000000" w:sz="4" w:space="0"/>
              <w:bottom w:val="single" w:color="000000" w:sz="4" w:space="0"/>
              <w:right w:val="single" w:color="000000" w:sz="4" w:space="0"/>
            </w:tcBorders>
          </w:tcPr>
          <w:p>
            <w:pPr>
              <w:pStyle w:val="13"/>
              <w:spacing w:before="33"/>
              <w:ind w:left="16"/>
              <w:jc w:val="center"/>
              <w:rPr>
                <w:rFonts w:ascii="Times New Roman"/>
                <w:sz w:val="21"/>
              </w:rPr>
            </w:pPr>
            <w:r>
              <w:rPr>
                <w:rFonts w:ascii="Times New Roman"/>
                <w:w w:val="99"/>
                <w:sz w:val="21"/>
              </w:rPr>
              <w:t>2</w:t>
            </w:r>
          </w:p>
        </w:tc>
        <w:tc>
          <w:tcPr>
            <w:tcW w:w="770" w:type="dxa"/>
            <w:vMerge w:val="continue"/>
            <w:tcBorders>
              <w:top w:val="nil"/>
              <w:left w:val="single" w:color="000000" w:sz="4" w:space="0"/>
              <w:bottom w:val="single" w:color="000000" w:sz="4" w:space="0"/>
              <w:right w:val="single" w:color="000000" w:sz="4" w:space="0"/>
            </w:tcBorders>
          </w:tcPr>
          <w:p>
            <w:pPr>
              <w:rPr>
                <w:sz w:val="2"/>
                <w:szCs w:val="2"/>
              </w:rPr>
            </w:pPr>
          </w:p>
        </w:tc>
        <w:tc>
          <w:tcPr>
            <w:tcW w:w="730" w:type="dxa"/>
            <w:tcBorders>
              <w:top w:val="single" w:color="000000" w:sz="4" w:space="0"/>
              <w:left w:val="single" w:color="000000" w:sz="4" w:space="0"/>
              <w:bottom w:val="single" w:color="000000" w:sz="4" w:space="0"/>
              <w:right w:val="single" w:color="000000" w:sz="4" w:space="0"/>
            </w:tcBorders>
          </w:tcPr>
          <w:p>
            <w:pPr>
              <w:pStyle w:val="13"/>
              <w:spacing w:before="33"/>
              <w:ind w:right="242"/>
              <w:jc w:val="right"/>
              <w:rPr>
                <w:rFonts w:ascii="Times New Roman"/>
                <w:sz w:val="21"/>
              </w:rPr>
            </w:pPr>
            <w:r>
              <w:rPr>
                <w:rFonts w:ascii="Times New Roman"/>
                <w:sz w:val="21"/>
              </w:rPr>
              <w:t>85</w:t>
            </w:r>
          </w:p>
        </w:tc>
        <w:tc>
          <w:tcPr>
            <w:tcW w:w="2852" w:type="dxa"/>
            <w:vMerge w:val="continue"/>
            <w:tcBorders>
              <w:top w:val="nil"/>
              <w:left w:val="single" w:color="000000" w:sz="4" w:space="0"/>
              <w:bottom w:val="single" w:color="000000" w:sz="12" w:space="0"/>
              <w:right w:val="single" w:color="000000" w:sz="12" w:space="0"/>
            </w:tcBorders>
          </w:tcPr>
          <w:p>
            <w:pPr>
              <w:rPr>
                <w:sz w:val="2"/>
                <w:szCs w:val="2"/>
              </w:rPr>
            </w:pPr>
          </w:p>
        </w:tc>
        <w:tc>
          <w:tcPr>
            <w:tcW w:w="162"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0" w:hRule="atLeast"/>
        </w:trPr>
        <w:tc>
          <w:tcPr>
            <w:tcW w:w="746" w:type="dxa"/>
            <w:vMerge w:val="continue"/>
            <w:tcBorders>
              <w:top w:val="nil"/>
              <w:right w:val="single" w:color="000000" w:sz="4" w:space="0"/>
            </w:tcBorders>
          </w:tcPr>
          <w:p>
            <w:pPr>
              <w:rPr>
                <w:sz w:val="2"/>
                <w:szCs w:val="2"/>
              </w:rPr>
            </w:pPr>
          </w:p>
        </w:tc>
        <w:tc>
          <w:tcPr>
            <w:tcW w:w="161" w:type="dxa"/>
            <w:vMerge w:val="continue"/>
            <w:tcBorders>
              <w:top w:val="nil"/>
              <w:left w:val="single" w:color="000000" w:sz="4" w:space="0"/>
              <w:bottom w:val="nil"/>
              <w:right w:val="single" w:color="000000" w:sz="12" w:space="0"/>
            </w:tcBorders>
          </w:tcPr>
          <w:p>
            <w:pPr>
              <w:rPr>
                <w:sz w:val="2"/>
                <w:szCs w:val="2"/>
              </w:rPr>
            </w:pPr>
          </w:p>
        </w:tc>
        <w:tc>
          <w:tcPr>
            <w:tcW w:w="2771" w:type="dxa"/>
            <w:tcBorders>
              <w:top w:val="single" w:color="000000" w:sz="4" w:space="0"/>
              <w:left w:val="single" w:color="000000" w:sz="12" w:space="0"/>
              <w:bottom w:val="single" w:color="000000" w:sz="4" w:space="0"/>
              <w:right w:val="single" w:color="000000" w:sz="4" w:space="0"/>
            </w:tcBorders>
          </w:tcPr>
          <w:p>
            <w:pPr>
              <w:pStyle w:val="13"/>
              <w:spacing w:before="19"/>
              <w:ind w:left="143" w:right="138"/>
              <w:jc w:val="center"/>
              <w:rPr>
                <w:sz w:val="21"/>
              </w:rPr>
            </w:pPr>
            <w:r>
              <w:rPr>
                <w:w w:val="95"/>
                <w:sz w:val="21"/>
              </w:rPr>
              <w:t>隔膜计量泵</w:t>
            </w:r>
          </w:p>
        </w:tc>
        <w:tc>
          <w:tcPr>
            <w:tcW w:w="716" w:type="dxa"/>
            <w:tcBorders>
              <w:top w:val="single" w:color="000000" w:sz="4" w:space="0"/>
              <w:left w:val="single" w:color="000000" w:sz="4" w:space="0"/>
              <w:bottom w:val="single" w:color="000000" w:sz="4" w:space="0"/>
              <w:right w:val="single" w:color="000000" w:sz="4" w:space="0"/>
            </w:tcBorders>
          </w:tcPr>
          <w:p>
            <w:pPr>
              <w:pStyle w:val="13"/>
              <w:spacing w:before="33"/>
              <w:ind w:left="16"/>
              <w:jc w:val="center"/>
              <w:rPr>
                <w:rFonts w:ascii="Times New Roman"/>
                <w:sz w:val="21"/>
              </w:rPr>
            </w:pPr>
            <w:r>
              <w:rPr>
                <w:rFonts w:ascii="Times New Roman"/>
                <w:w w:val="99"/>
                <w:sz w:val="21"/>
              </w:rPr>
              <w:t>2</w:t>
            </w:r>
          </w:p>
        </w:tc>
        <w:tc>
          <w:tcPr>
            <w:tcW w:w="770" w:type="dxa"/>
            <w:vMerge w:val="continue"/>
            <w:tcBorders>
              <w:top w:val="nil"/>
              <w:left w:val="single" w:color="000000" w:sz="4" w:space="0"/>
              <w:bottom w:val="single" w:color="000000" w:sz="4" w:space="0"/>
              <w:right w:val="single" w:color="000000" w:sz="4" w:space="0"/>
            </w:tcBorders>
          </w:tcPr>
          <w:p>
            <w:pPr>
              <w:rPr>
                <w:sz w:val="2"/>
                <w:szCs w:val="2"/>
              </w:rPr>
            </w:pPr>
          </w:p>
        </w:tc>
        <w:tc>
          <w:tcPr>
            <w:tcW w:w="730" w:type="dxa"/>
            <w:tcBorders>
              <w:top w:val="single" w:color="000000" w:sz="4" w:space="0"/>
              <w:left w:val="single" w:color="000000" w:sz="4" w:space="0"/>
              <w:bottom w:val="single" w:color="000000" w:sz="4" w:space="0"/>
              <w:right w:val="single" w:color="000000" w:sz="4" w:space="0"/>
            </w:tcBorders>
          </w:tcPr>
          <w:p>
            <w:pPr>
              <w:pStyle w:val="13"/>
              <w:spacing w:before="33"/>
              <w:ind w:right="242"/>
              <w:jc w:val="right"/>
              <w:rPr>
                <w:rFonts w:ascii="Times New Roman"/>
                <w:sz w:val="21"/>
              </w:rPr>
            </w:pPr>
            <w:r>
              <w:rPr>
                <w:rFonts w:ascii="Times New Roman"/>
                <w:sz w:val="21"/>
              </w:rPr>
              <w:t>85</w:t>
            </w:r>
          </w:p>
        </w:tc>
        <w:tc>
          <w:tcPr>
            <w:tcW w:w="2852" w:type="dxa"/>
            <w:vMerge w:val="continue"/>
            <w:tcBorders>
              <w:top w:val="nil"/>
              <w:left w:val="single" w:color="000000" w:sz="4" w:space="0"/>
              <w:bottom w:val="single" w:color="000000" w:sz="12" w:space="0"/>
              <w:right w:val="single" w:color="000000" w:sz="12" w:space="0"/>
            </w:tcBorders>
          </w:tcPr>
          <w:p>
            <w:pPr>
              <w:rPr>
                <w:sz w:val="2"/>
                <w:szCs w:val="2"/>
              </w:rPr>
            </w:pPr>
          </w:p>
        </w:tc>
        <w:tc>
          <w:tcPr>
            <w:tcW w:w="162"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0" w:hRule="atLeast"/>
        </w:trPr>
        <w:tc>
          <w:tcPr>
            <w:tcW w:w="746" w:type="dxa"/>
            <w:vMerge w:val="continue"/>
            <w:tcBorders>
              <w:top w:val="nil"/>
              <w:right w:val="single" w:color="000000" w:sz="4" w:space="0"/>
            </w:tcBorders>
          </w:tcPr>
          <w:p>
            <w:pPr>
              <w:rPr>
                <w:sz w:val="2"/>
                <w:szCs w:val="2"/>
              </w:rPr>
            </w:pPr>
          </w:p>
        </w:tc>
        <w:tc>
          <w:tcPr>
            <w:tcW w:w="161" w:type="dxa"/>
            <w:vMerge w:val="continue"/>
            <w:tcBorders>
              <w:top w:val="nil"/>
              <w:left w:val="single" w:color="000000" w:sz="4" w:space="0"/>
              <w:bottom w:val="nil"/>
              <w:right w:val="single" w:color="000000" w:sz="12" w:space="0"/>
            </w:tcBorders>
          </w:tcPr>
          <w:p>
            <w:pPr>
              <w:rPr>
                <w:sz w:val="2"/>
                <w:szCs w:val="2"/>
              </w:rPr>
            </w:pPr>
          </w:p>
        </w:tc>
        <w:tc>
          <w:tcPr>
            <w:tcW w:w="2771" w:type="dxa"/>
            <w:tcBorders>
              <w:top w:val="single" w:color="000000" w:sz="4" w:space="0"/>
              <w:left w:val="single" w:color="000000" w:sz="12" w:space="0"/>
              <w:bottom w:val="single" w:color="000000" w:sz="4" w:space="0"/>
              <w:right w:val="single" w:color="000000" w:sz="4" w:space="0"/>
            </w:tcBorders>
          </w:tcPr>
          <w:p>
            <w:pPr>
              <w:pStyle w:val="13"/>
              <w:spacing w:before="20"/>
              <w:ind w:left="143" w:right="136"/>
              <w:jc w:val="center"/>
              <w:rPr>
                <w:sz w:val="21"/>
              </w:rPr>
            </w:pPr>
            <w:r>
              <w:rPr>
                <w:rFonts w:ascii="Times New Roman" w:eastAsia="Times New Roman"/>
                <w:sz w:val="21"/>
              </w:rPr>
              <w:t>MD</w:t>
            </w:r>
            <w:r>
              <w:rPr>
                <w:rFonts w:ascii="Times New Roman" w:eastAsia="Times New Roman"/>
                <w:position w:val="3"/>
                <w:sz w:val="13"/>
              </w:rPr>
              <w:t>1</w:t>
            </w:r>
            <w:r>
              <w:rPr>
                <w:rFonts w:ascii="Times New Roman" w:eastAsia="Times New Roman"/>
                <w:sz w:val="21"/>
              </w:rPr>
              <w:t>1-6D</w:t>
            </w:r>
            <w:r>
              <w:rPr>
                <w:rFonts w:ascii="Times New Roman" w:eastAsia="Times New Roman"/>
                <w:spacing w:val="-1"/>
                <w:sz w:val="21"/>
              </w:rPr>
              <w:t xml:space="preserve"> </w:t>
            </w:r>
            <w:r>
              <w:rPr>
                <w:sz w:val="21"/>
              </w:rPr>
              <w:t>型电动葫芦</w:t>
            </w:r>
          </w:p>
        </w:tc>
        <w:tc>
          <w:tcPr>
            <w:tcW w:w="716" w:type="dxa"/>
            <w:tcBorders>
              <w:top w:val="single" w:color="000000" w:sz="4" w:space="0"/>
              <w:left w:val="single" w:color="000000" w:sz="4" w:space="0"/>
              <w:bottom w:val="single" w:color="000000" w:sz="4" w:space="0"/>
              <w:right w:val="single" w:color="000000" w:sz="4" w:space="0"/>
            </w:tcBorders>
          </w:tcPr>
          <w:p>
            <w:pPr>
              <w:pStyle w:val="13"/>
              <w:spacing w:before="34"/>
              <w:ind w:left="16"/>
              <w:jc w:val="center"/>
              <w:rPr>
                <w:rFonts w:ascii="Times New Roman"/>
                <w:sz w:val="21"/>
              </w:rPr>
            </w:pPr>
            <w:r>
              <w:rPr>
                <w:rFonts w:ascii="Times New Roman"/>
                <w:w w:val="99"/>
                <w:sz w:val="21"/>
              </w:rPr>
              <w:t>1</w:t>
            </w:r>
          </w:p>
        </w:tc>
        <w:tc>
          <w:tcPr>
            <w:tcW w:w="770" w:type="dxa"/>
            <w:vMerge w:val="continue"/>
            <w:tcBorders>
              <w:top w:val="nil"/>
              <w:left w:val="single" w:color="000000" w:sz="4" w:space="0"/>
              <w:bottom w:val="single" w:color="000000" w:sz="4" w:space="0"/>
              <w:right w:val="single" w:color="000000" w:sz="4" w:space="0"/>
            </w:tcBorders>
          </w:tcPr>
          <w:p>
            <w:pPr>
              <w:rPr>
                <w:sz w:val="2"/>
                <w:szCs w:val="2"/>
              </w:rPr>
            </w:pPr>
          </w:p>
        </w:tc>
        <w:tc>
          <w:tcPr>
            <w:tcW w:w="730" w:type="dxa"/>
            <w:tcBorders>
              <w:top w:val="single" w:color="000000" w:sz="4" w:space="0"/>
              <w:left w:val="single" w:color="000000" w:sz="4" w:space="0"/>
              <w:bottom w:val="single" w:color="000000" w:sz="4" w:space="0"/>
              <w:right w:val="single" w:color="000000" w:sz="4" w:space="0"/>
            </w:tcBorders>
          </w:tcPr>
          <w:p>
            <w:pPr>
              <w:pStyle w:val="13"/>
              <w:spacing w:before="34"/>
              <w:ind w:right="242"/>
              <w:jc w:val="right"/>
              <w:rPr>
                <w:rFonts w:ascii="Times New Roman"/>
                <w:sz w:val="21"/>
              </w:rPr>
            </w:pPr>
            <w:r>
              <w:rPr>
                <w:rFonts w:ascii="Times New Roman"/>
                <w:sz w:val="21"/>
              </w:rPr>
              <w:t>85</w:t>
            </w:r>
          </w:p>
        </w:tc>
        <w:tc>
          <w:tcPr>
            <w:tcW w:w="2852" w:type="dxa"/>
            <w:vMerge w:val="continue"/>
            <w:tcBorders>
              <w:top w:val="nil"/>
              <w:left w:val="single" w:color="000000" w:sz="4" w:space="0"/>
              <w:bottom w:val="single" w:color="000000" w:sz="12" w:space="0"/>
              <w:right w:val="single" w:color="000000" w:sz="12" w:space="0"/>
            </w:tcBorders>
          </w:tcPr>
          <w:p>
            <w:pPr>
              <w:rPr>
                <w:sz w:val="2"/>
                <w:szCs w:val="2"/>
              </w:rPr>
            </w:pPr>
          </w:p>
        </w:tc>
        <w:tc>
          <w:tcPr>
            <w:tcW w:w="162"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0" w:hRule="atLeast"/>
        </w:trPr>
        <w:tc>
          <w:tcPr>
            <w:tcW w:w="746" w:type="dxa"/>
            <w:vMerge w:val="continue"/>
            <w:tcBorders>
              <w:top w:val="nil"/>
              <w:right w:val="single" w:color="000000" w:sz="4" w:space="0"/>
            </w:tcBorders>
          </w:tcPr>
          <w:p>
            <w:pPr>
              <w:rPr>
                <w:sz w:val="2"/>
                <w:szCs w:val="2"/>
              </w:rPr>
            </w:pPr>
          </w:p>
        </w:tc>
        <w:tc>
          <w:tcPr>
            <w:tcW w:w="161" w:type="dxa"/>
            <w:vMerge w:val="continue"/>
            <w:tcBorders>
              <w:top w:val="nil"/>
              <w:left w:val="single" w:color="000000" w:sz="4" w:space="0"/>
              <w:bottom w:val="nil"/>
              <w:right w:val="single" w:color="000000" w:sz="12" w:space="0"/>
            </w:tcBorders>
          </w:tcPr>
          <w:p>
            <w:pPr>
              <w:rPr>
                <w:sz w:val="2"/>
                <w:szCs w:val="2"/>
              </w:rPr>
            </w:pPr>
          </w:p>
        </w:tc>
        <w:tc>
          <w:tcPr>
            <w:tcW w:w="2771" w:type="dxa"/>
            <w:tcBorders>
              <w:top w:val="single" w:color="000000" w:sz="4" w:space="0"/>
              <w:left w:val="single" w:color="000000" w:sz="12" w:space="0"/>
              <w:bottom w:val="single" w:color="000000" w:sz="4" w:space="0"/>
              <w:right w:val="single" w:color="000000" w:sz="4" w:space="0"/>
            </w:tcBorders>
          </w:tcPr>
          <w:p>
            <w:pPr>
              <w:pStyle w:val="13"/>
              <w:spacing w:before="19"/>
              <w:ind w:left="143" w:right="138"/>
              <w:jc w:val="center"/>
              <w:rPr>
                <w:sz w:val="21"/>
              </w:rPr>
            </w:pPr>
            <w:r>
              <w:rPr>
                <w:sz w:val="21"/>
              </w:rPr>
              <w:t>次氯酸钠投加泵</w:t>
            </w:r>
          </w:p>
        </w:tc>
        <w:tc>
          <w:tcPr>
            <w:tcW w:w="716" w:type="dxa"/>
            <w:tcBorders>
              <w:top w:val="single" w:color="000000" w:sz="4" w:space="0"/>
              <w:left w:val="single" w:color="000000" w:sz="4" w:space="0"/>
              <w:bottom w:val="single" w:color="000000" w:sz="4" w:space="0"/>
              <w:right w:val="single" w:color="000000" w:sz="4" w:space="0"/>
            </w:tcBorders>
          </w:tcPr>
          <w:p>
            <w:pPr>
              <w:pStyle w:val="13"/>
              <w:spacing w:before="33"/>
              <w:ind w:left="16"/>
              <w:jc w:val="center"/>
              <w:rPr>
                <w:rFonts w:ascii="Times New Roman"/>
                <w:sz w:val="21"/>
              </w:rPr>
            </w:pPr>
            <w:r>
              <w:rPr>
                <w:rFonts w:ascii="Times New Roman"/>
                <w:w w:val="99"/>
                <w:sz w:val="21"/>
              </w:rPr>
              <w:t>6</w:t>
            </w:r>
          </w:p>
        </w:tc>
        <w:tc>
          <w:tcPr>
            <w:tcW w:w="770" w:type="dxa"/>
            <w:vMerge w:val="continue"/>
            <w:tcBorders>
              <w:top w:val="nil"/>
              <w:left w:val="single" w:color="000000" w:sz="4" w:space="0"/>
              <w:bottom w:val="single" w:color="000000" w:sz="4" w:space="0"/>
              <w:right w:val="single" w:color="000000" w:sz="4" w:space="0"/>
            </w:tcBorders>
          </w:tcPr>
          <w:p>
            <w:pPr>
              <w:rPr>
                <w:sz w:val="2"/>
                <w:szCs w:val="2"/>
              </w:rPr>
            </w:pPr>
          </w:p>
        </w:tc>
        <w:tc>
          <w:tcPr>
            <w:tcW w:w="730" w:type="dxa"/>
            <w:tcBorders>
              <w:top w:val="single" w:color="000000" w:sz="4" w:space="0"/>
              <w:left w:val="single" w:color="000000" w:sz="4" w:space="0"/>
              <w:bottom w:val="single" w:color="000000" w:sz="4" w:space="0"/>
              <w:right w:val="single" w:color="000000" w:sz="4" w:space="0"/>
            </w:tcBorders>
          </w:tcPr>
          <w:p>
            <w:pPr>
              <w:pStyle w:val="13"/>
              <w:spacing w:before="33"/>
              <w:ind w:right="242"/>
              <w:jc w:val="right"/>
              <w:rPr>
                <w:rFonts w:ascii="Times New Roman"/>
                <w:sz w:val="21"/>
              </w:rPr>
            </w:pPr>
            <w:r>
              <w:rPr>
                <w:rFonts w:ascii="Times New Roman"/>
                <w:sz w:val="21"/>
              </w:rPr>
              <w:t>85</w:t>
            </w:r>
          </w:p>
        </w:tc>
        <w:tc>
          <w:tcPr>
            <w:tcW w:w="2852" w:type="dxa"/>
            <w:vMerge w:val="continue"/>
            <w:tcBorders>
              <w:top w:val="nil"/>
              <w:left w:val="single" w:color="000000" w:sz="4" w:space="0"/>
              <w:bottom w:val="single" w:color="000000" w:sz="12" w:space="0"/>
              <w:right w:val="single" w:color="000000" w:sz="12" w:space="0"/>
            </w:tcBorders>
          </w:tcPr>
          <w:p>
            <w:pPr>
              <w:rPr>
                <w:sz w:val="2"/>
                <w:szCs w:val="2"/>
              </w:rPr>
            </w:pPr>
          </w:p>
        </w:tc>
        <w:tc>
          <w:tcPr>
            <w:tcW w:w="162"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0" w:hRule="atLeast"/>
        </w:trPr>
        <w:tc>
          <w:tcPr>
            <w:tcW w:w="746" w:type="dxa"/>
            <w:vMerge w:val="continue"/>
            <w:tcBorders>
              <w:top w:val="nil"/>
              <w:right w:val="single" w:color="000000" w:sz="4" w:space="0"/>
            </w:tcBorders>
          </w:tcPr>
          <w:p>
            <w:pPr>
              <w:rPr>
                <w:sz w:val="2"/>
                <w:szCs w:val="2"/>
              </w:rPr>
            </w:pPr>
          </w:p>
        </w:tc>
        <w:tc>
          <w:tcPr>
            <w:tcW w:w="161" w:type="dxa"/>
            <w:vMerge w:val="continue"/>
            <w:tcBorders>
              <w:top w:val="nil"/>
              <w:left w:val="single" w:color="000000" w:sz="4" w:space="0"/>
              <w:bottom w:val="nil"/>
              <w:right w:val="single" w:color="000000" w:sz="12" w:space="0"/>
            </w:tcBorders>
          </w:tcPr>
          <w:p>
            <w:pPr>
              <w:rPr>
                <w:sz w:val="2"/>
                <w:szCs w:val="2"/>
              </w:rPr>
            </w:pPr>
          </w:p>
        </w:tc>
        <w:tc>
          <w:tcPr>
            <w:tcW w:w="2771" w:type="dxa"/>
            <w:tcBorders>
              <w:top w:val="single" w:color="000000" w:sz="4" w:space="0"/>
              <w:left w:val="single" w:color="000000" w:sz="12" w:space="0"/>
              <w:bottom w:val="single" w:color="000000" w:sz="4" w:space="0"/>
              <w:right w:val="single" w:color="000000" w:sz="4" w:space="0"/>
            </w:tcBorders>
          </w:tcPr>
          <w:p>
            <w:pPr>
              <w:pStyle w:val="13"/>
              <w:spacing w:before="19"/>
              <w:ind w:left="143" w:right="136"/>
              <w:jc w:val="center"/>
              <w:rPr>
                <w:sz w:val="21"/>
              </w:rPr>
            </w:pPr>
            <w:r>
              <w:rPr>
                <w:w w:val="95"/>
                <w:sz w:val="21"/>
              </w:rPr>
              <w:t>轴流风机</w:t>
            </w:r>
          </w:p>
        </w:tc>
        <w:tc>
          <w:tcPr>
            <w:tcW w:w="716" w:type="dxa"/>
            <w:tcBorders>
              <w:top w:val="single" w:color="000000" w:sz="4" w:space="0"/>
              <w:left w:val="single" w:color="000000" w:sz="4" w:space="0"/>
              <w:bottom w:val="single" w:color="000000" w:sz="4" w:space="0"/>
              <w:right w:val="single" w:color="000000" w:sz="4" w:space="0"/>
            </w:tcBorders>
          </w:tcPr>
          <w:p>
            <w:pPr>
              <w:pStyle w:val="13"/>
              <w:spacing w:before="33"/>
              <w:ind w:left="16"/>
              <w:jc w:val="center"/>
              <w:rPr>
                <w:rFonts w:ascii="Times New Roman"/>
                <w:sz w:val="21"/>
              </w:rPr>
            </w:pPr>
            <w:r>
              <w:rPr>
                <w:rFonts w:ascii="Times New Roman"/>
                <w:w w:val="99"/>
                <w:sz w:val="21"/>
              </w:rPr>
              <w:t>4</w:t>
            </w:r>
          </w:p>
        </w:tc>
        <w:tc>
          <w:tcPr>
            <w:tcW w:w="770" w:type="dxa"/>
            <w:vMerge w:val="continue"/>
            <w:tcBorders>
              <w:top w:val="nil"/>
              <w:left w:val="single" w:color="000000" w:sz="4" w:space="0"/>
              <w:bottom w:val="single" w:color="000000" w:sz="4" w:space="0"/>
              <w:right w:val="single" w:color="000000" w:sz="4" w:space="0"/>
            </w:tcBorders>
          </w:tcPr>
          <w:p>
            <w:pPr>
              <w:rPr>
                <w:sz w:val="2"/>
                <w:szCs w:val="2"/>
              </w:rPr>
            </w:pPr>
          </w:p>
        </w:tc>
        <w:tc>
          <w:tcPr>
            <w:tcW w:w="730" w:type="dxa"/>
            <w:tcBorders>
              <w:top w:val="single" w:color="000000" w:sz="4" w:space="0"/>
              <w:left w:val="single" w:color="000000" w:sz="4" w:space="0"/>
              <w:bottom w:val="single" w:color="000000" w:sz="4" w:space="0"/>
              <w:right w:val="single" w:color="000000" w:sz="4" w:space="0"/>
            </w:tcBorders>
          </w:tcPr>
          <w:p>
            <w:pPr>
              <w:pStyle w:val="13"/>
              <w:spacing w:before="33"/>
              <w:ind w:right="242"/>
              <w:jc w:val="right"/>
              <w:rPr>
                <w:rFonts w:ascii="Times New Roman"/>
                <w:sz w:val="21"/>
              </w:rPr>
            </w:pPr>
            <w:r>
              <w:rPr>
                <w:rFonts w:ascii="Times New Roman"/>
                <w:sz w:val="21"/>
              </w:rPr>
              <w:t>85</w:t>
            </w:r>
          </w:p>
        </w:tc>
        <w:tc>
          <w:tcPr>
            <w:tcW w:w="2852" w:type="dxa"/>
            <w:vMerge w:val="continue"/>
            <w:tcBorders>
              <w:top w:val="nil"/>
              <w:left w:val="single" w:color="000000" w:sz="4" w:space="0"/>
              <w:bottom w:val="single" w:color="000000" w:sz="12" w:space="0"/>
              <w:right w:val="single" w:color="000000" w:sz="12" w:space="0"/>
            </w:tcBorders>
          </w:tcPr>
          <w:p>
            <w:pPr>
              <w:rPr>
                <w:sz w:val="2"/>
                <w:szCs w:val="2"/>
              </w:rPr>
            </w:pPr>
          </w:p>
        </w:tc>
        <w:tc>
          <w:tcPr>
            <w:tcW w:w="162"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0" w:hRule="atLeast"/>
        </w:trPr>
        <w:tc>
          <w:tcPr>
            <w:tcW w:w="746" w:type="dxa"/>
            <w:vMerge w:val="continue"/>
            <w:tcBorders>
              <w:top w:val="nil"/>
              <w:right w:val="single" w:color="000000" w:sz="4" w:space="0"/>
            </w:tcBorders>
          </w:tcPr>
          <w:p>
            <w:pPr>
              <w:rPr>
                <w:sz w:val="2"/>
                <w:szCs w:val="2"/>
              </w:rPr>
            </w:pPr>
          </w:p>
        </w:tc>
        <w:tc>
          <w:tcPr>
            <w:tcW w:w="161" w:type="dxa"/>
            <w:vMerge w:val="continue"/>
            <w:tcBorders>
              <w:top w:val="nil"/>
              <w:left w:val="single" w:color="000000" w:sz="4" w:space="0"/>
              <w:bottom w:val="nil"/>
              <w:right w:val="single" w:color="000000" w:sz="12" w:space="0"/>
            </w:tcBorders>
          </w:tcPr>
          <w:p>
            <w:pPr>
              <w:rPr>
                <w:sz w:val="2"/>
                <w:szCs w:val="2"/>
              </w:rPr>
            </w:pPr>
          </w:p>
        </w:tc>
        <w:tc>
          <w:tcPr>
            <w:tcW w:w="2771" w:type="dxa"/>
            <w:tcBorders>
              <w:top w:val="single" w:color="000000" w:sz="4" w:space="0"/>
              <w:left w:val="single" w:color="000000" w:sz="12" w:space="0"/>
              <w:bottom w:val="single" w:color="000000" w:sz="4" w:space="0"/>
              <w:right w:val="single" w:color="000000" w:sz="4" w:space="0"/>
            </w:tcBorders>
          </w:tcPr>
          <w:p>
            <w:pPr>
              <w:pStyle w:val="13"/>
              <w:spacing w:before="18"/>
              <w:ind w:left="143" w:right="138"/>
              <w:jc w:val="center"/>
              <w:rPr>
                <w:sz w:val="21"/>
              </w:rPr>
            </w:pPr>
            <w:r>
              <w:rPr>
                <w:sz w:val="21"/>
              </w:rPr>
              <w:t>次氯酸钠发生器</w:t>
            </w:r>
          </w:p>
        </w:tc>
        <w:tc>
          <w:tcPr>
            <w:tcW w:w="716" w:type="dxa"/>
            <w:tcBorders>
              <w:top w:val="single" w:color="000000" w:sz="4" w:space="0"/>
              <w:left w:val="single" w:color="000000" w:sz="4" w:space="0"/>
              <w:bottom w:val="single" w:color="000000" w:sz="4" w:space="0"/>
              <w:right w:val="single" w:color="000000" w:sz="4" w:space="0"/>
            </w:tcBorders>
          </w:tcPr>
          <w:p>
            <w:pPr>
              <w:pStyle w:val="13"/>
              <w:spacing w:before="34"/>
              <w:ind w:left="16"/>
              <w:jc w:val="center"/>
              <w:rPr>
                <w:rFonts w:ascii="Times New Roman"/>
                <w:sz w:val="21"/>
              </w:rPr>
            </w:pPr>
            <w:r>
              <w:rPr>
                <w:rFonts w:ascii="Times New Roman"/>
                <w:w w:val="99"/>
                <w:sz w:val="21"/>
              </w:rPr>
              <w:t>1</w:t>
            </w:r>
          </w:p>
        </w:tc>
        <w:tc>
          <w:tcPr>
            <w:tcW w:w="770" w:type="dxa"/>
            <w:vMerge w:val="continue"/>
            <w:tcBorders>
              <w:top w:val="nil"/>
              <w:left w:val="single" w:color="000000" w:sz="4" w:space="0"/>
              <w:bottom w:val="single" w:color="000000" w:sz="4" w:space="0"/>
              <w:right w:val="single" w:color="000000" w:sz="4" w:space="0"/>
            </w:tcBorders>
          </w:tcPr>
          <w:p>
            <w:pPr>
              <w:rPr>
                <w:sz w:val="2"/>
                <w:szCs w:val="2"/>
              </w:rPr>
            </w:pPr>
          </w:p>
        </w:tc>
        <w:tc>
          <w:tcPr>
            <w:tcW w:w="730" w:type="dxa"/>
            <w:tcBorders>
              <w:top w:val="single" w:color="000000" w:sz="4" w:space="0"/>
              <w:left w:val="single" w:color="000000" w:sz="4" w:space="0"/>
              <w:bottom w:val="single" w:color="000000" w:sz="4" w:space="0"/>
              <w:right w:val="single" w:color="000000" w:sz="4" w:space="0"/>
            </w:tcBorders>
          </w:tcPr>
          <w:p>
            <w:pPr>
              <w:pStyle w:val="13"/>
              <w:spacing w:before="34"/>
              <w:ind w:right="242"/>
              <w:jc w:val="right"/>
              <w:rPr>
                <w:rFonts w:ascii="Times New Roman"/>
                <w:sz w:val="21"/>
              </w:rPr>
            </w:pPr>
            <w:r>
              <w:rPr>
                <w:rFonts w:ascii="Times New Roman"/>
                <w:sz w:val="21"/>
              </w:rPr>
              <w:t>85</w:t>
            </w:r>
          </w:p>
        </w:tc>
        <w:tc>
          <w:tcPr>
            <w:tcW w:w="2852" w:type="dxa"/>
            <w:vMerge w:val="continue"/>
            <w:tcBorders>
              <w:top w:val="nil"/>
              <w:left w:val="single" w:color="000000" w:sz="4" w:space="0"/>
              <w:bottom w:val="single" w:color="000000" w:sz="12" w:space="0"/>
              <w:right w:val="single" w:color="000000" w:sz="12" w:space="0"/>
            </w:tcBorders>
          </w:tcPr>
          <w:p>
            <w:pPr>
              <w:rPr>
                <w:sz w:val="2"/>
                <w:szCs w:val="2"/>
              </w:rPr>
            </w:pPr>
          </w:p>
        </w:tc>
        <w:tc>
          <w:tcPr>
            <w:tcW w:w="162"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9" w:hRule="atLeast"/>
        </w:trPr>
        <w:tc>
          <w:tcPr>
            <w:tcW w:w="746" w:type="dxa"/>
            <w:vMerge w:val="continue"/>
            <w:tcBorders>
              <w:top w:val="nil"/>
              <w:right w:val="single" w:color="000000" w:sz="4" w:space="0"/>
            </w:tcBorders>
          </w:tcPr>
          <w:p>
            <w:pPr>
              <w:rPr>
                <w:sz w:val="2"/>
                <w:szCs w:val="2"/>
              </w:rPr>
            </w:pPr>
          </w:p>
        </w:tc>
        <w:tc>
          <w:tcPr>
            <w:tcW w:w="161" w:type="dxa"/>
            <w:vMerge w:val="continue"/>
            <w:tcBorders>
              <w:top w:val="nil"/>
              <w:left w:val="single" w:color="000000" w:sz="4" w:space="0"/>
              <w:bottom w:val="nil"/>
              <w:right w:val="single" w:color="000000" w:sz="12" w:space="0"/>
            </w:tcBorders>
          </w:tcPr>
          <w:p>
            <w:pPr>
              <w:rPr>
                <w:sz w:val="2"/>
                <w:szCs w:val="2"/>
              </w:rPr>
            </w:pPr>
          </w:p>
        </w:tc>
        <w:tc>
          <w:tcPr>
            <w:tcW w:w="2771" w:type="dxa"/>
            <w:tcBorders>
              <w:top w:val="single" w:color="000000" w:sz="4" w:space="0"/>
              <w:left w:val="single" w:color="000000" w:sz="12" w:space="0"/>
              <w:bottom w:val="single" w:color="000000" w:sz="4" w:space="0"/>
              <w:right w:val="single" w:color="000000" w:sz="4" w:space="0"/>
            </w:tcBorders>
          </w:tcPr>
          <w:p>
            <w:pPr>
              <w:pStyle w:val="13"/>
              <w:spacing w:before="19"/>
              <w:ind w:left="143" w:right="138"/>
              <w:jc w:val="center"/>
              <w:rPr>
                <w:sz w:val="21"/>
              </w:rPr>
            </w:pPr>
            <w:r>
              <w:rPr>
                <w:rFonts w:ascii="Times New Roman" w:eastAsia="Times New Roman"/>
                <w:sz w:val="21"/>
              </w:rPr>
              <w:t>LX</w:t>
            </w:r>
            <w:r>
              <w:rPr>
                <w:rFonts w:ascii="Times New Roman" w:eastAsia="Times New Roman"/>
                <w:spacing w:val="-4"/>
                <w:sz w:val="21"/>
              </w:rPr>
              <w:t xml:space="preserve"> </w:t>
            </w:r>
            <w:r>
              <w:rPr>
                <w:sz w:val="21"/>
              </w:rPr>
              <w:t>型电动单梁悬挂起重机</w:t>
            </w:r>
          </w:p>
        </w:tc>
        <w:tc>
          <w:tcPr>
            <w:tcW w:w="716" w:type="dxa"/>
            <w:tcBorders>
              <w:top w:val="single" w:color="000000" w:sz="4" w:space="0"/>
              <w:left w:val="single" w:color="000000" w:sz="4" w:space="0"/>
              <w:bottom w:val="single" w:color="000000" w:sz="4" w:space="0"/>
              <w:right w:val="single" w:color="000000" w:sz="4" w:space="0"/>
            </w:tcBorders>
          </w:tcPr>
          <w:p>
            <w:pPr>
              <w:pStyle w:val="13"/>
              <w:spacing w:before="33"/>
              <w:ind w:left="16"/>
              <w:jc w:val="center"/>
              <w:rPr>
                <w:rFonts w:ascii="Times New Roman"/>
                <w:sz w:val="21"/>
              </w:rPr>
            </w:pPr>
            <w:r>
              <w:rPr>
                <w:rFonts w:ascii="Times New Roman"/>
                <w:w w:val="99"/>
                <w:sz w:val="21"/>
              </w:rPr>
              <w:t>1</w:t>
            </w:r>
          </w:p>
        </w:tc>
        <w:tc>
          <w:tcPr>
            <w:tcW w:w="770" w:type="dxa"/>
            <w:vMerge w:val="restart"/>
            <w:tcBorders>
              <w:top w:val="single" w:color="000000" w:sz="4" w:space="0"/>
              <w:left w:val="single" w:color="000000" w:sz="4" w:space="0"/>
              <w:bottom w:val="single" w:color="000000" w:sz="12" w:space="0"/>
              <w:right w:val="single" w:color="000000" w:sz="4" w:space="0"/>
            </w:tcBorders>
          </w:tcPr>
          <w:p>
            <w:pPr>
              <w:pStyle w:val="13"/>
              <w:spacing w:before="5"/>
              <w:rPr>
                <w:sz w:val="17"/>
              </w:rPr>
            </w:pPr>
          </w:p>
          <w:p>
            <w:pPr>
              <w:pStyle w:val="13"/>
              <w:spacing w:line="242" w:lineRule="auto"/>
              <w:ind w:left="178" w:right="161"/>
              <w:rPr>
                <w:sz w:val="21"/>
              </w:rPr>
            </w:pPr>
            <w:r>
              <w:rPr>
                <w:spacing w:val="-3"/>
                <w:sz w:val="21"/>
              </w:rPr>
              <w:t>综合车间</w:t>
            </w:r>
          </w:p>
        </w:tc>
        <w:tc>
          <w:tcPr>
            <w:tcW w:w="730" w:type="dxa"/>
            <w:tcBorders>
              <w:top w:val="single" w:color="000000" w:sz="4" w:space="0"/>
              <w:left w:val="single" w:color="000000" w:sz="4" w:space="0"/>
              <w:bottom w:val="single" w:color="000000" w:sz="4" w:space="0"/>
              <w:right w:val="single" w:color="000000" w:sz="4" w:space="0"/>
            </w:tcBorders>
          </w:tcPr>
          <w:p>
            <w:pPr>
              <w:pStyle w:val="13"/>
              <w:spacing w:before="33"/>
              <w:ind w:right="242"/>
              <w:jc w:val="right"/>
              <w:rPr>
                <w:rFonts w:ascii="Times New Roman"/>
                <w:sz w:val="21"/>
              </w:rPr>
            </w:pPr>
            <w:r>
              <w:rPr>
                <w:rFonts w:ascii="Times New Roman"/>
                <w:sz w:val="21"/>
              </w:rPr>
              <w:t>85</w:t>
            </w:r>
          </w:p>
        </w:tc>
        <w:tc>
          <w:tcPr>
            <w:tcW w:w="2852" w:type="dxa"/>
            <w:vMerge w:val="continue"/>
            <w:tcBorders>
              <w:top w:val="nil"/>
              <w:left w:val="single" w:color="000000" w:sz="4" w:space="0"/>
              <w:bottom w:val="single" w:color="000000" w:sz="12" w:space="0"/>
              <w:right w:val="single" w:color="000000" w:sz="12" w:space="0"/>
            </w:tcBorders>
          </w:tcPr>
          <w:p>
            <w:pPr>
              <w:rPr>
                <w:sz w:val="2"/>
                <w:szCs w:val="2"/>
              </w:rPr>
            </w:pPr>
          </w:p>
        </w:tc>
        <w:tc>
          <w:tcPr>
            <w:tcW w:w="162"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0" w:hRule="atLeast"/>
        </w:trPr>
        <w:tc>
          <w:tcPr>
            <w:tcW w:w="746" w:type="dxa"/>
            <w:vMerge w:val="continue"/>
            <w:tcBorders>
              <w:top w:val="nil"/>
              <w:right w:val="single" w:color="000000" w:sz="4" w:space="0"/>
            </w:tcBorders>
          </w:tcPr>
          <w:p>
            <w:pPr>
              <w:rPr>
                <w:sz w:val="2"/>
                <w:szCs w:val="2"/>
              </w:rPr>
            </w:pPr>
          </w:p>
        </w:tc>
        <w:tc>
          <w:tcPr>
            <w:tcW w:w="161" w:type="dxa"/>
            <w:vMerge w:val="continue"/>
            <w:tcBorders>
              <w:top w:val="nil"/>
              <w:left w:val="single" w:color="000000" w:sz="4" w:space="0"/>
              <w:bottom w:val="nil"/>
              <w:right w:val="single" w:color="000000" w:sz="12" w:space="0"/>
            </w:tcBorders>
          </w:tcPr>
          <w:p>
            <w:pPr>
              <w:rPr>
                <w:sz w:val="2"/>
                <w:szCs w:val="2"/>
              </w:rPr>
            </w:pPr>
          </w:p>
        </w:tc>
        <w:tc>
          <w:tcPr>
            <w:tcW w:w="2771" w:type="dxa"/>
            <w:tcBorders>
              <w:top w:val="single" w:color="000000" w:sz="4" w:space="0"/>
              <w:left w:val="single" w:color="000000" w:sz="12" w:space="0"/>
              <w:bottom w:val="single" w:color="000000" w:sz="4" w:space="0"/>
              <w:right w:val="single" w:color="000000" w:sz="4" w:space="0"/>
            </w:tcBorders>
          </w:tcPr>
          <w:p>
            <w:pPr>
              <w:pStyle w:val="13"/>
              <w:spacing w:before="19"/>
              <w:ind w:left="143" w:right="138"/>
              <w:jc w:val="center"/>
              <w:rPr>
                <w:sz w:val="21"/>
              </w:rPr>
            </w:pPr>
            <w:r>
              <w:rPr>
                <w:spacing w:val="-10"/>
                <w:w w:val="95"/>
                <w:sz w:val="21"/>
              </w:rPr>
              <w:t xml:space="preserve">配 </w:t>
            </w:r>
            <w:r>
              <w:rPr>
                <w:rFonts w:ascii="Times New Roman" w:eastAsia="Times New Roman"/>
                <w:w w:val="95"/>
                <w:sz w:val="21"/>
              </w:rPr>
              <w:t>MD</w:t>
            </w:r>
            <w:r>
              <w:rPr>
                <w:rFonts w:ascii="Times New Roman" w:eastAsia="Times New Roman"/>
                <w:w w:val="95"/>
                <w:position w:val="3"/>
                <w:sz w:val="13"/>
              </w:rPr>
              <w:t>1</w:t>
            </w:r>
            <w:r>
              <w:rPr>
                <w:rFonts w:ascii="Times New Roman" w:eastAsia="Times New Roman"/>
                <w:w w:val="95"/>
                <w:sz w:val="21"/>
              </w:rPr>
              <w:t>1-6D</w:t>
            </w:r>
            <w:r>
              <w:rPr>
                <w:rFonts w:ascii="Times New Roman" w:eastAsia="Times New Roman"/>
                <w:spacing w:val="35"/>
                <w:w w:val="95"/>
                <w:sz w:val="21"/>
              </w:rPr>
              <w:t xml:space="preserve"> </w:t>
            </w:r>
            <w:r>
              <w:rPr>
                <w:w w:val="95"/>
                <w:sz w:val="21"/>
              </w:rPr>
              <w:t>型电动葫芦</w:t>
            </w:r>
          </w:p>
        </w:tc>
        <w:tc>
          <w:tcPr>
            <w:tcW w:w="716" w:type="dxa"/>
            <w:tcBorders>
              <w:top w:val="single" w:color="000000" w:sz="4" w:space="0"/>
              <w:left w:val="single" w:color="000000" w:sz="4" w:space="0"/>
              <w:bottom w:val="single" w:color="000000" w:sz="4" w:space="0"/>
              <w:right w:val="single" w:color="000000" w:sz="4" w:space="0"/>
            </w:tcBorders>
          </w:tcPr>
          <w:p>
            <w:pPr>
              <w:pStyle w:val="13"/>
              <w:spacing w:before="33"/>
              <w:ind w:left="16"/>
              <w:jc w:val="center"/>
              <w:rPr>
                <w:rFonts w:ascii="Times New Roman"/>
                <w:sz w:val="21"/>
              </w:rPr>
            </w:pPr>
            <w:r>
              <w:rPr>
                <w:rFonts w:ascii="Times New Roman"/>
                <w:w w:val="99"/>
                <w:sz w:val="21"/>
              </w:rPr>
              <w:t>1</w:t>
            </w:r>
          </w:p>
        </w:tc>
        <w:tc>
          <w:tcPr>
            <w:tcW w:w="770" w:type="dxa"/>
            <w:vMerge w:val="continue"/>
            <w:tcBorders>
              <w:top w:val="nil"/>
              <w:left w:val="single" w:color="000000" w:sz="4" w:space="0"/>
              <w:bottom w:val="single" w:color="000000" w:sz="12" w:space="0"/>
              <w:right w:val="single" w:color="000000" w:sz="4" w:space="0"/>
            </w:tcBorders>
          </w:tcPr>
          <w:p>
            <w:pPr>
              <w:rPr>
                <w:sz w:val="2"/>
                <w:szCs w:val="2"/>
              </w:rPr>
            </w:pPr>
          </w:p>
        </w:tc>
        <w:tc>
          <w:tcPr>
            <w:tcW w:w="730" w:type="dxa"/>
            <w:tcBorders>
              <w:top w:val="single" w:color="000000" w:sz="4" w:space="0"/>
              <w:left w:val="single" w:color="000000" w:sz="4" w:space="0"/>
              <w:bottom w:val="single" w:color="000000" w:sz="4" w:space="0"/>
              <w:right w:val="single" w:color="000000" w:sz="4" w:space="0"/>
            </w:tcBorders>
          </w:tcPr>
          <w:p>
            <w:pPr>
              <w:pStyle w:val="13"/>
              <w:spacing w:before="33"/>
              <w:ind w:right="242"/>
              <w:jc w:val="right"/>
              <w:rPr>
                <w:rFonts w:ascii="Times New Roman"/>
                <w:sz w:val="21"/>
              </w:rPr>
            </w:pPr>
            <w:r>
              <w:rPr>
                <w:rFonts w:ascii="Times New Roman"/>
                <w:sz w:val="21"/>
              </w:rPr>
              <w:t>85</w:t>
            </w:r>
          </w:p>
        </w:tc>
        <w:tc>
          <w:tcPr>
            <w:tcW w:w="2852" w:type="dxa"/>
            <w:vMerge w:val="continue"/>
            <w:tcBorders>
              <w:top w:val="nil"/>
              <w:left w:val="single" w:color="000000" w:sz="4" w:space="0"/>
              <w:bottom w:val="single" w:color="000000" w:sz="12" w:space="0"/>
              <w:right w:val="single" w:color="000000" w:sz="12" w:space="0"/>
            </w:tcBorders>
          </w:tcPr>
          <w:p>
            <w:pPr>
              <w:rPr>
                <w:sz w:val="2"/>
                <w:szCs w:val="2"/>
              </w:rPr>
            </w:pPr>
          </w:p>
        </w:tc>
        <w:tc>
          <w:tcPr>
            <w:tcW w:w="162"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9" w:hRule="atLeast"/>
        </w:trPr>
        <w:tc>
          <w:tcPr>
            <w:tcW w:w="746" w:type="dxa"/>
            <w:vMerge w:val="continue"/>
            <w:tcBorders>
              <w:top w:val="nil"/>
              <w:right w:val="single" w:color="000000" w:sz="4" w:space="0"/>
            </w:tcBorders>
          </w:tcPr>
          <w:p>
            <w:pPr>
              <w:rPr>
                <w:sz w:val="2"/>
                <w:szCs w:val="2"/>
              </w:rPr>
            </w:pPr>
          </w:p>
        </w:tc>
        <w:tc>
          <w:tcPr>
            <w:tcW w:w="161" w:type="dxa"/>
            <w:vMerge w:val="continue"/>
            <w:tcBorders>
              <w:top w:val="nil"/>
              <w:left w:val="single" w:color="000000" w:sz="4" w:space="0"/>
              <w:bottom w:val="nil"/>
              <w:right w:val="single" w:color="000000" w:sz="12" w:space="0"/>
            </w:tcBorders>
          </w:tcPr>
          <w:p>
            <w:pPr>
              <w:rPr>
                <w:sz w:val="2"/>
                <w:szCs w:val="2"/>
              </w:rPr>
            </w:pPr>
          </w:p>
        </w:tc>
        <w:tc>
          <w:tcPr>
            <w:tcW w:w="2771" w:type="dxa"/>
            <w:tcBorders>
              <w:top w:val="single" w:color="000000" w:sz="4" w:space="0"/>
              <w:left w:val="single" w:color="000000" w:sz="12" w:space="0"/>
              <w:bottom w:val="single" w:color="000000" w:sz="12" w:space="0"/>
              <w:right w:val="single" w:color="000000" w:sz="4" w:space="0"/>
            </w:tcBorders>
          </w:tcPr>
          <w:p>
            <w:pPr>
              <w:pStyle w:val="13"/>
              <w:spacing w:before="20"/>
              <w:ind w:left="143" w:right="136"/>
              <w:jc w:val="center"/>
              <w:rPr>
                <w:sz w:val="21"/>
              </w:rPr>
            </w:pPr>
            <w:r>
              <w:rPr>
                <w:rFonts w:ascii="Times New Roman" w:eastAsia="Times New Roman"/>
                <w:sz w:val="21"/>
              </w:rPr>
              <w:t>MD</w:t>
            </w:r>
            <w:r>
              <w:rPr>
                <w:rFonts w:ascii="Times New Roman" w:eastAsia="Times New Roman"/>
                <w:position w:val="3"/>
                <w:sz w:val="13"/>
              </w:rPr>
              <w:t>1</w:t>
            </w:r>
            <w:r>
              <w:rPr>
                <w:rFonts w:ascii="Times New Roman" w:eastAsia="Times New Roman"/>
                <w:sz w:val="21"/>
              </w:rPr>
              <w:t>1-6D</w:t>
            </w:r>
            <w:r>
              <w:rPr>
                <w:rFonts w:ascii="Times New Roman" w:eastAsia="Times New Roman"/>
                <w:spacing w:val="-1"/>
                <w:sz w:val="21"/>
              </w:rPr>
              <w:t xml:space="preserve"> </w:t>
            </w:r>
            <w:r>
              <w:rPr>
                <w:sz w:val="21"/>
              </w:rPr>
              <w:t>型电动葫芦</w:t>
            </w:r>
          </w:p>
        </w:tc>
        <w:tc>
          <w:tcPr>
            <w:tcW w:w="716" w:type="dxa"/>
            <w:tcBorders>
              <w:top w:val="single" w:color="000000" w:sz="4" w:space="0"/>
              <w:left w:val="single" w:color="000000" w:sz="4" w:space="0"/>
              <w:bottom w:val="single" w:color="000000" w:sz="12" w:space="0"/>
              <w:right w:val="single" w:color="000000" w:sz="4" w:space="0"/>
            </w:tcBorders>
          </w:tcPr>
          <w:p>
            <w:pPr>
              <w:pStyle w:val="13"/>
              <w:spacing w:before="34"/>
              <w:ind w:left="16"/>
              <w:jc w:val="center"/>
              <w:rPr>
                <w:rFonts w:ascii="Times New Roman"/>
                <w:sz w:val="21"/>
              </w:rPr>
            </w:pPr>
            <w:r>
              <w:rPr>
                <w:rFonts w:ascii="Times New Roman"/>
                <w:w w:val="99"/>
                <w:sz w:val="21"/>
              </w:rPr>
              <w:t>1</w:t>
            </w:r>
          </w:p>
        </w:tc>
        <w:tc>
          <w:tcPr>
            <w:tcW w:w="770" w:type="dxa"/>
            <w:vMerge w:val="continue"/>
            <w:tcBorders>
              <w:top w:val="nil"/>
              <w:left w:val="single" w:color="000000" w:sz="4" w:space="0"/>
              <w:bottom w:val="single" w:color="000000" w:sz="12" w:space="0"/>
              <w:right w:val="single" w:color="000000" w:sz="4" w:space="0"/>
            </w:tcBorders>
          </w:tcPr>
          <w:p>
            <w:pPr>
              <w:rPr>
                <w:sz w:val="2"/>
                <w:szCs w:val="2"/>
              </w:rPr>
            </w:pPr>
          </w:p>
        </w:tc>
        <w:tc>
          <w:tcPr>
            <w:tcW w:w="730" w:type="dxa"/>
            <w:tcBorders>
              <w:top w:val="single" w:color="000000" w:sz="4" w:space="0"/>
              <w:left w:val="single" w:color="000000" w:sz="4" w:space="0"/>
              <w:bottom w:val="single" w:color="000000" w:sz="12" w:space="0"/>
              <w:right w:val="single" w:color="000000" w:sz="4" w:space="0"/>
            </w:tcBorders>
          </w:tcPr>
          <w:p>
            <w:pPr>
              <w:pStyle w:val="13"/>
              <w:spacing w:before="34"/>
              <w:ind w:right="242"/>
              <w:jc w:val="right"/>
              <w:rPr>
                <w:rFonts w:ascii="Times New Roman"/>
                <w:sz w:val="21"/>
              </w:rPr>
            </w:pPr>
            <w:r>
              <w:rPr>
                <w:rFonts w:ascii="Times New Roman"/>
                <w:sz w:val="21"/>
              </w:rPr>
              <w:t>85</w:t>
            </w:r>
          </w:p>
        </w:tc>
        <w:tc>
          <w:tcPr>
            <w:tcW w:w="2852" w:type="dxa"/>
            <w:vMerge w:val="continue"/>
            <w:tcBorders>
              <w:top w:val="nil"/>
              <w:left w:val="single" w:color="000000" w:sz="4" w:space="0"/>
              <w:bottom w:val="single" w:color="000000" w:sz="12" w:space="0"/>
              <w:right w:val="single" w:color="000000" w:sz="12" w:space="0"/>
            </w:tcBorders>
          </w:tcPr>
          <w:p>
            <w:pPr>
              <w:rPr>
                <w:sz w:val="2"/>
                <w:szCs w:val="2"/>
              </w:rPr>
            </w:pPr>
          </w:p>
        </w:tc>
        <w:tc>
          <w:tcPr>
            <w:tcW w:w="162"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86" w:hRule="atLeast"/>
        </w:trPr>
        <w:tc>
          <w:tcPr>
            <w:tcW w:w="746" w:type="dxa"/>
            <w:vMerge w:val="continue"/>
            <w:tcBorders>
              <w:top w:val="nil"/>
              <w:right w:val="single" w:color="000000" w:sz="4" w:space="0"/>
            </w:tcBorders>
          </w:tcPr>
          <w:p>
            <w:pPr>
              <w:rPr>
                <w:sz w:val="2"/>
                <w:szCs w:val="2"/>
              </w:rPr>
            </w:pPr>
          </w:p>
        </w:tc>
        <w:tc>
          <w:tcPr>
            <w:tcW w:w="8162" w:type="dxa"/>
            <w:gridSpan w:val="7"/>
            <w:tcBorders>
              <w:top w:val="single" w:color="000000" w:sz="12" w:space="0"/>
              <w:left w:val="single" w:color="000000" w:sz="4" w:space="0"/>
            </w:tcBorders>
          </w:tcPr>
          <w:p>
            <w:pPr>
              <w:pStyle w:val="13"/>
              <w:spacing w:before="3" w:line="364" w:lineRule="auto"/>
              <w:ind w:left="111" w:right="-44" w:firstLine="441"/>
              <w:rPr>
                <w:sz w:val="24"/>
              </w:rPr>
            </w:pPr>
            <w:r>
              <w:rPr>
                <w:spacing w:val="-20"/>
                <w:sz w:val="24"/>
              </w:rPr>
              <w:t>净水厂主要噪声设备是鼓风机、水泵等，其噪声防治措施主要考虑从声源上和</w:t>
            </w:r>
            <w:r>
              <w:rPr>
                <w:spacing w:val="-28"/>
                <w:sz w:val="24"/>
              </w:rPr>
              <w:t>传播途径上降低噪声。选择低噪声、低振荡、高质量的鼓风机、水泵、电机等设备；</w:t>
            </w:r>
            <w:r>
              <w:rPr>
                <w:spacing w:val="-117"/>
                <w:sz w:val="24"/>
              </w:rPr>
              <w:t xml:space="preserve"> </w:t>
            </w:r>
            <w:r>
              <w:rPr>
                <w:spacing w:val="-21"/>
                <w:sz w:val="24"/>
              </w:rPr>
              <w:t>设备基础必须采取隔振措施；单独设置隔声鼓风机房，鼓风机搞好动平衡，并对风机进、出口安装消音器；各类泵房采用隔声处理；加强设备日常检修和维护，保证</w:t>
            </w:r>
            <w:r>
              <w:rPr>
                <w:sz w:val="24"/>
              </w:rPr>
              <w:t>设备正常运转；在设计时在平面布置上设置绿化隔离带。</w:t>
            </w:r>
          </w:p>
          <w:p>
            <w:pPr>
              <w:pStyle w:val="13"/>
              <w:spacing w:line="303" w:lineRule="exact"/>
              <w:ind w:left="111"/>
              <w:rPr>
                <w:sz w:val="24"/>
              </w:rPr>
            </w:pPr>
            <w:r>
              <w:rPr>
                <w:spacing w:val="-7"/>
                <w:sz w:val="24"/>
              </w:rPr>
              <w:t>4</w:t>
            </w:r>
            <w:r>
              <w:rPr>
                <w:spacing w:val="-6"/>
                <w:sz w:val="24"/>
              </w:rPr>
              <w:t>、固体废物</w:t>
            </w:r>
          </w:p>
          <w:p>
            <w:pPr>
              <w:pStyle w:val="13"/>
              <w:spacing w:before="161"/>
              <w:ind w:left="553"/>
              <w:rPr>
                <w:sz w:val="24"/>
              </w:rPr>
            </w:pPr>
            <w:r>
              <w:rPr>
                <w:spacing w:val="-22"/>
                <w:sz w:val="24"/>
              </w:rPr>
              <w:t>本项目营运期产生的固体废物主要包括生活垃圾、污泥等。</w:t>
            </w:r>
          </w:p>
        </w:tc>
      </w:tr>
    </w:tbl>
    <w:p>
      <w:pPr>
        <w:spacing w:after="0"/>
        <w:rPr>
          <w:sz w:val="24"/>
        </w:rPr>
        <w:sectPr>
          <w:pgSz w:w="11910" w:h="16840"/>
          <w:pgMar w:top="1600" w:right="941" w:bottom="960" w:left="940" w:header="891" w:footer="771" w:gutter="0"/>
          <w:cols w:space="720" w:num="1"/>
        </w:sectPr>
      </w:pPr>
    </w:p>
    <w:p>
      <w:pPr>
        <w:pStyle w:val="12"/>
        <w:numPr>
          <w:ilvl w:val="0"/>
          <w:numId w:val="27"/>
        </w:numPr>
        <w:tabs>
          <w:tab w:val="left" w:pos="2205"/>
        </w:tabs>
        <w:spacing w:before="122" w:after="0" w:line="240" w:lineRule="auto"/>
        <w:ind w:left="2205" w:right="0" w:hanging="352"/>
        <w:jc w:val="left"/>
        <w:rPr>
          <w:sz w:val="24"/>
        </w:rPr>
      </w:pPr>
      <w:r>
        <w:pict>
          <v:group id="_x0000_s1091" o:spid="_x0000_s1091" o:spt="203" style="position:absolute;left:0pt;margin-left:74.45pt;margin-top:5.05pt;height:629.4pt;width:446.4pt;mso-position-horizontal-relative:page;z-index:-251631616;mso-width-relative:page;mso-height-relative:page;" coordorigin="1489,101" coordsize="8928,12588">
            <o:lock v:ext="edit"/>
            <v:shape id="_x0000_s1092" o:spid="_x0000_s1092" style="position:absolute;left:1489;top:101;height:12588;width:8928;" filled="f" stroked="t" coordorigin="1489,101" coordsize="8928,12588" path="m1489,111l10417,111m1489,12679l10417,12679m1499,101l1499,12688m10407,120l10407,12688e">
              <v:path arrowok="t"/>
              <v:fill on="f" focussize="0,0"/>
              <v:stroke weight="0.96pt" color="#000000"/>
              <v:imagedata o:title=""/>
              <o:lock v:ext="edit"/>
            </v:shape>
            <v:line id="_x0000_s1093" o:spid="_x0000_s1093" o:spt="20" style="position:absolute;left:2245;top:120;height:12549;width:0;" stroked="t" coordsize="21600,21600">
              <v:path arrowok="t"/>
              <v:fill focussize="0,0"/>
              <v:stroke weight="0.48pt" color="#000000"/>
              <v:imagedata o:title=""/>
              <o:lock v:ext="edit"/>
            </v:line>
          </v:group>
        </w:pict>
      </w:r>
      <w:r>
        <w:rPr>
          <w:spacing w:val="-9"/>
          <w:sz w:val="24"/>
        </w:rPr>
        <w:t>员工生活垃圾</w:t>
      </w:r>
    </w:p>
    <w:p>
      <w:pPr>
        <w:pStyle w:val="6"/>
        <w:spacing w:before="160" w:line="362" w:lineRule="auto"/>
        <w:ind w:left="1412" w:right="644" w:firstLine="441"/>
      </w:pPr>
      <w:r>
        <w:rPr>
          <w:spacing w:val="-20"/>
        </w:rPr>
        <w:t>本项目员工生活垃圾主要来自管理人员日常办公产生的生活垃圾。员工生活垃</w:t>
      </w:r>
      <w:r>
        <w:rPr>
          <w:spacing w:val="8"/>
        </w:rPr>
        <w:t>圾按</w:t>
      </w:r>
      <w:r>
        <w:rPr>
          <w:spacing w:val="-11"/>
        </w:rPr>
        <w:t>0.5kg/</w:t>
      </w:r>
      <w:r>
        <w:rPr>
          <w:spacing w:val="-16"/>
        </w:rPr>
        <w:t>(人</w:t>
      </w:r>
      <w:r>
        <w:rPr>
          <w:spacing w:val="-15"/>
        </w:rPr>
        <w:t>·d</w:t>
      </w:r>
      <w:r>
        <w:rPr>
          <w:spacing w:val="-14"/>
        </w:rPr>
        <w:t>)计，职工人数为</w:t>
      </w:r>
      <w:r>
        <w:t>8</w:t>
      </w:r>
      <w:r>
        <w:rPr>
          <w:spacing w:val="-25"/>
        </w:rPr>
        <w:t xml:space="preserve"> 人，则员工生活垃圾产生量为</w:t>
      </w:r>
      <w:r>
        <w:rPr>
          <w:spacing w:val="-11"/>
        </w:rPr>
        <w:t>1.46t/a</w:t>
      </w:r>
      <w:r>
        <w:t>。</w:t>
      </w:r>
    </w:p>
    <w:p>
      <w:pPr>
        <w:pStyle w:val="12"/>
        <w:numPr>
          <w:ilvl w:val="0"/>
          <w:numId w:val="27"/>
        </w:numPr>
        <w:tabs>
          <w:tab w:val="left" w:pos="2205"/>
        </w:tabs>
        <w:spacing w:before="5" w:after="0" w:line="240" w:lineRule="auto"/>
        <w:ind w:left="2205" w:right="0" w:hanging="352"/>
        <w:jc w:val="left"/>
        <w:rPr>
          <w:sz w:val="24"/>
        </w:rPr>
      </w:pPr>
      <w:r>
        <w:rPr>
          <w:sz w:val="24"/>
        </w:rPr>
        <w:t>污泥</w:t>
      </w:r>
    </w:p>
    <w:p>
      <w:pPr>
        <w:pStyle w:val="6"/>
        <w:spacing w:before="158" w:line="364" w:lineRule="auto"/>
        <w:ind w:left="1412" w:right="644" w:firstLine="441"/>
      </w:pPr>
      <w:r>
        <w:rPr>
          <w:spacing w:val="-18"/>
        </w:rPr>
        <w:t>本工程净水工艺废水污染物</w:t>
      </w:r>
      <w:r>
        <w:rPr>
          <w:spacing w:val="-4"/>
        </w:rPr>
        <w:t>SS</w:t>
      </w:r>
      <w:r>
        <w:rPr>
          <w:spacing w:val="-21"/>
        </w:rPr>
        <w:t xml:space="preserve"> 产生量为</w:t>
      </w:r>
      <w:r>
        <w:rPr>
          <w:spacing w:val="-15"/>
        </w:rPr>
        <w:t>39.546t/a</w:t>
      </w:r>
      <w:r>
        <w:rPr>
          <w:spacing w:val="-21"/>
        </w:rPr>
        <w:t>，可根据同类型自来水厂的</w:t>
      </w:r>
      <w:r>
        <w:t>运行经验得知，自然干化后的污泥含水率约为60</w:t>
      </w:r>
      <w:r>
        <w:rPr>
          <w:spacing w:val="1"/>
        </w:rPr>
        <w:t>%，产生量为</w:t>
      </w:r>
      <w:r>
        <w:t>98.865t/a。</w:t>
      </w:r>
    </w:p>
    <w:p>
      <w:pPr>
        <w:pStyle w:val="6"/>
        <w:spacing w:before="1" w:line="362" w:lineRule="auto"/>
        <w:ind w:left="1412" w:right="537" w:firstLine="441"/>
      </w:pPr>
      <w:r>
        <w:rPr>
          <w:spacing w:val="-29"/>
        </w:rPr>
        <w:t>排泥水沉淀后，上清液外排至市政管网，下层浓缩泥运至污泥干化场自然干化，</w:t>
      </w:r>
      <w:r>
        <w:rPr>
          <w:spacing w:val="-117"/>
        </w:rPr>
        <w:t xml:space="preserve"> </w:t>
      </w:r>
      <w:r>
        <w:rPr>
          <w:spacing w:val="-18"/>
        </w:rPr>
        <w:t>自然干化后泥饼含水量约为</w:t>
      </w:r>
      <w:r>
        <w:rPr>
          <w:spacing w:val="-6"/>
        </w:rPr>
        <w:t>60</w:t>
      </w:r>
      <w:r>
        <w:rPr>
          <w:spacing w:val="-21"/>
        </w:rPr>
        <w:t>% ，泥饼送至污泥集中处置中心。</w:t>
      </w:r>
    </w:p>
    <w:p>
      <w:pPr>
        <w:pStyle w:val="6"/>
        <w:spacing w:before="5" w:line="362" w:lineRule="auto"/>
        <w:ind w:left="1412" w:right="646" w:firstLine="441"/>
      </w:pPr>
      <w:r>
        <w:rPr>
          <w:spacing w:val="-21"/>
        </w:rPr>
        <w:t>因本工程规模较小，水库水浊度低，排泥量很小，污泥采用自然干化处理，暂</w:t>
      </w:r>
      <w:r>
        <w:t>时预留用地根据远期的污泥产量情况酌情考虑是否建设浓缩脱水设施。</w:t>
      </w:r>
    </w:p>
    <w:p>
      <w:pPr>
        <w:pStyle w:val="6"/>
        <w:spacing w:before="3"/>
        <w:ind w:left="1853"/>
      </w:pPr>
      <w:r>
        <w:rPr>
          <w:spacing w:val="-21"/>
        </w:rPr>
        <w:t>项目固体废物产生量详见下表：</w:t>
      </w:r>
    </w:p>
    <w:p>
      <w:pPr>
        <w:spacing w:before="160"/>
        <w:ind w:left="4061" w:right="0" w:firstLine="0"/>
        <w:jc w:val="left"/>
        <w:rPr>
          <w:sz w:val="24"/>
        </w:rPr>
      </w:pPr>
      <w:r>
        <w:rPr>
          <w:spacing w:val="-10"/>
          <w:w w:val="95"/>
          <w:sz w:val="24"/>
        </w:rPr>
        <w:t xml:space="preserve">表 </w:t>
      </w:r>
      <w:r>
        <w:rPr>
          <w:rFonts w:ascii="Times New Roman" w:eastAsia="Times New Roman"/>
          <w:b/>
          <w:w w:val="95"/>
          <w:sz w:val="24"/>
        </w:rPr>
        <w:t>4.4</w:t>
      </w:r>
      <w:r>
        <w:rPr>
          <w:rFonts w:ascii="Times New Roman" w:eastAsia="Times New Roman"/>
          <w:b/>
          <w:spacing w:val="132"/>
          <w:sz w:val="24"/>
        </w:rPr>
        <w:t xml:space="preserve"> </w:t>
      </w:r>
      <w:r>
        <w:rPr>
          <w:w w:val="95"/>
          <w:sz w:val="24"/>
        </w:rPr>
        <w:t>项目固体废物产生情况</w:t>
      </w:r>
    </w:p>
    <w:p>
      <w:pPr>
        <w:pStyle w:val="6"/>
        <w:spacing w:before="5"/>
        <w:rPr>
          <w:sz w:val="12"/>
        </w:rPr>
      </w:pPr>
    </w:p>
    <w:tbl>
      <w:tblPr>
        <w:tblStyle w:val="9"/>
        <w:tblW w:w="0" w:type="auto"/>
        <w:tblInd w:w="1403"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142"/>
        <w:gridCol w:w="1192"/>
        <w:gridCol w:w="1024"/>
        <w:gridCol w:w="928"/>
        <w:gridCol w:w="3672"/>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22" w:hRule="atLeast"/>
        </w:trPr>
        <w:tc>
          <w:tcPr>
            <w:tcW w:w="1142" w:type="dxa"/>
            <w:tcBorders>
              <w:bottom w:val="single" w:color="000000" w:sz="4" w:space="0"/>
              <w:right w:val="single" w:color="000000" w:sz="4" w:space="0"/>
            </w:tcBorders>
          </w:tcPr>
          <w:p>
            <w:pPr>
              <w:pStyle w:val="13"/>
              <w:spacing w:before="157"/>
              <w:ind w:left="85" w:right="47"/>
              <w:jc w:val="center"/>
              <w:rPr>
                <w:sz w:val="24"/>
              </w:rPr>
            </w:pPr>
            <w:r>
              <w:rPr>
                <w:spacing w:val="-15"/>
                <w:sz w:val="24"/>
              </w:rPr>
              <w:t>产生工序</w:t>
            </w:r>
          </w:p>
        </w:tc>
        <w:tc>
          <w:tcPr>
            <w:tcW w:w="1192" w:type="dxa"/>
            <w:tcBorders>
              <w:left w:val="single" w:color="000000" w:sz="4" w:space="0"/>
              <w:bottom w:val="single" w:color="000000" w:sz="4" w:space="0"/>
              <w:right w:val="single" w:color="000000" w:sz="4" w:space="0"/>
            </w:tcBorders>
          </w:tcPr>
          <w:p>
            <w:pPr>
              <w:pStyle w:val="13"/>
              <w:spacing w:before="157"/>
              <w:ind w:left="119" w:right="72"/>
              <w:jc w:val="center"/>
              <w:rPr>
                <w:sz w:val="24"/>
              </w:rPr>
            </w:pPr>
            <w:r>
              <w:rPr>
                <w:spacing w:val="-15"/>
                <w:sz w:val="24"/>
              </w:rPr>
              <w:t>固体废物</w:t>
            </w:r>
          </w:p>
        </w:tc>
        <w:tc>
          <w:tcPr>
            <w:tcW w:w="1024" w:type="dxa"/>
            <w:tcBorders>
              <w:left w:val="single" w:color="000000" w:sz="4" w:space="0"/>
              <w:bottom w:val="single" w:color="000000" w:sz="4" w:space="0"/>
              <w:right w:val="single" w:color="000000" w:sz="4" w:space="0"/>
            </w:tcBorders>
          </w:tcPr>
          <w:p>
            <w:pPr>
              <w:pStyle w:val="13"/>
              <w:spacing w:before="1"/>
              <w:ind w:left="188"/>
              <w:rPr>
                <w:sz w:val="24"/>
              </w:rPr>
            </w:pPr>
            <w:r>
              <w:rPr>
                <w:spacing w:val="-14"/>
                <w:sz w:val="24"/>
              </w:rPr>
              <w:t>产生量</w:t>
            </w:r>
          </w:p>
          <w:p>
            <w:pPr>
              <w:pStyle w:val="13"/>
              <w:spacing w:before="4" w:line="289" w:lineRule="exact"/>
              <w:ind w:left="133"/>
              <w:rPr>
                <w:sz w:val="24"/>
              </w:rPr>
            </w:pPr>
            <w:r>
              <w:rPr>
                <w:sz w:val="24"/>
              </w:rPr>
              <w:t>（t/a）</w:t>
            </w:r>
          </w:p>
        </w:tc>
        <w:tc>
          <w:tcPr>
            <w:tcW w:w="928" w:type="dxa"/>
            <w:tcBorders>
              <w:left w:val="single" w:color="000000" w:sz="4" w:space="0"/>
              <w:bottom w:val="single" w:color="000000" w:sz="4" w:space="0"/>
              <w:right w:val="single" w:color="000000" w:sz="4" w:space="0"/>
            </w:tcBorders>
          </w:tcPr>
          <w:p>
            <w:pPr>
              <w:pStyle w:val="13"/>
              <w:spacing w:before="157"/>
              <w:ind w:left="251"/>
              <w:rPr>
                <w:sz w:val="24"/>
              </w:rPr>
            </w:pPr>
            <w:r>
              <w:rPr>
                <w:sz w:val="24"/>
              </w:rPr>
              <w:t>性质</w:t>
            </w:r>
          </w:p>
        </w:tc>
        <w:tc>
          <w:tcPr>
            <w:tcW w:w="3672" w:type="dxa"/>
            <w:tcBorders>
              <w:left w:val="single" w:color="000000" w:sz="4" w:space="0"/>
              <w:bottom w:val="single" w:color="000000" w:sz="4" w:space="0"/>
            </w:tcBorders>
          </w:tcPr>
          <w:p>
            <w:pPr>
              <w:pStyle w:val="13"/>
              <w:spacing w:before="157"/>
              <w:ind w:left="191" w:right="133"/>
              <w:jc w:val="center"/>
              <w:rPr>
                <w:sz w:val="24"/>
              </w:rPr>
            </w:pPr>
            <w:r>
              <w:rPr>
                <w:spacing w:val="-15"/>
                <w:sz w:val="24"/>
              </w:rPr>
              <w:t>处理方式</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0" w:hRule="atLeast"/>
        </w:trPr>
        <w:tc>
          <w:tcPr>
            <w:tcW w:w="1142" w:type="dxa"/>
            <w:tcBorders>
              <w:top w:val="single" w:color="000000" w:sz="4" w:space="0"/>
              <w:bottom w:val="single" w:color="000000" w:sz="4" w:space="0"/>
              <w:right w:val="single" w:color="000000" w:sz="4" w:space="0"/>
            </w:tcBorders>
          </w:tcPr>
          <w:p>
            <w:pPr>
              <w:pStyle w:val="13"/>
              <w:spacing w:before="2" w:line="279" w:lineRule="exact"/>
              <w:ind w:left="87" w:right="47"/>
              <w:jc w:val="center"/>
              <w:rPr>
                <w:sz w:val="24"/>
              </w:rPr>
            </w:pPr>
            <w:r>
              <w:rPr>
                <w:spacing w:val="-3"/>
                <w:sz w:val="24"/>
              </w:rPr>
              <w:t>职工生活</w:t>
            </w:r>
          </w:p>
        </w:tc>
        <w:tc>
          <w:tcPr>
            <w:tcW w:w="1192" w:type="dxa"/>
            <w:tcBorders>
              <w:top w:val="single" w:color="000000" w:sz="4" w:space="0"/>
              <w:left w:val="single" w:color="000000" w:sz="4" w:space="0"/>
              <w:bottom w:val="single" w:color="000000" w:sz="4" w:space="0"/>
              <w:right w:val="single" w:color="000000" w:sz="4" w:space="0"/>
            </w:tcBorders>
          </w:tcPr>
          <w:p>
            <w:pPr>
              <w:pStyle w:val="13"/>
              <w:spacing w:before="2" w:line="279" w:lineRule="exact"/>
              <w:ind w:left="121" w:right="72"/>
              <w:jc w:val="center"/>
              <w:rPr>
                <w:sz w:val="24"/>
              </w:rPr>
            </w:pPr>
            <w:r>
              <w:rPr>
                <w:spacing w:val="-3"/>
                <w:sz w:val="24"/>
              </w:rPr>
              <w:t>生活垃圾</w:t>
            </w:r>
          </w:p>
        </w:tc>
        <w:tc>
          <w:tcPr>
            <w:tcW w:w="1024" w:type="dxa"/>
            <w:tcBorders>
              <w:top w:val="single" w:color="000000" w:sz="4" w:space="0"/>
              <w:left w:val="single" w:color="000000" w:sz="4" w:space="0"/>
              <w:bottom w:val="single" w:color="000000" w:sz="4" w:space="0"/>
              <w:right w:val="single" w:color="000000" w:sz="4" w:space="0"/>
            </w:tcBorders>
          </w:tcPr>
          <w:p>
            <w:pPr>
              <w:pStyle w:val="13"/>
              <w:spacing w:before="16" w:line="265" w:lineRule="exact"/>
              <w:ind w:left="177" w:right="134"/>
              <w:jc w:val="center"/>
              <w:rPr>
                <w:rFonts w:ascii="Times New Roman"/>
                <w:sz w:val="24"/>
              </w:rPr>
            </w:pPr>
            <w:r>
              <w:rPr>
                <w:rFonts w:ascii="Times New Roman"/>
                <w:sz w:val="24"/>
              </w:rPr>
              <w:t>1.46</w:t>
            </w:r>
          </w:p>
        </w:tc>
        <w:tc>
          <w:tcPr>
            <w:tcW w:w="928" w:type="dxa"/>
            <w:vMerge w:val="restart"/>
            <w:tcBorders>
              <w:top w:val="single" w:color="000000" w:sz="4" w:space="0"/>
              <w:left w:val="single" w:color="000000" w:sz="4" w:space="0"/>
              <w:right w:val="single" w:color="000000" w:sz="4" w:space="0"/>
            </w:tcBorders>
          </w:tcPr>
          <w:p>
            <w:pPr>
              <w:pStyle w:val="13"/>
              <w:spacing w:line="310" w:lineRule="atLeast"/>
              <w:ind w:left="143" w:right="93"/>
              <w:rPr>
                <w:sz w:val="24"/>
              </w:rPr>
            </w:pPr>
            <w:r>
              <w:rPr>
                <w:spacing w:val="-15"/>
                <w:sz w:val="24"/>
              </w:rPr>
              <w:t>一般固体废物</w:t>
            </w:r>
          </w:p>
        </w:tc>
        <w:tc>
          <w:tcPr>
            <w:tcW w:w="3672" w:type="dxa"/>
            <w:tcBorders>
              <w:top w:val="single" w:color="000000" w:sz="4" w:space="0"/>
              <w:left w:val="single" w:color="000000" w:sz="4" w:space="0"/>
              <w:bottom w:val="single" w:color="000000" w:sz="4" w:space="0"/>
            </w:tcBorders>
          </w:tcPr>
          <w:p>
            <w:pPr>
              <w:pStyle w:val="13"/>
              <w:spacing w:before="2" w:line="279" w:lineRule="exact"/>
              <w:ind w:left="191" w:right="135"/>
              <w:jc w:val="center"/>
              <w:rPr>
                <w:sz w:val="24"/>
              </w:rPr>
            </w:pPr>
            <w:r>
              <w:rPr>
                <w:spacing w:val="-21"/>
                <w:sz w:val="24"/>
              </w:rPr>
              <w:t>定点堆放后，由环卫部门统一清运</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1" w:hRule="atLeast"/>
        </w:trPr>
        <w:tc>
          <w:tcPr>
            <w:tcW w:w="1142" w:type="dxa"/>
            <w:tcBorders>
              <w:top w:val="single" w:color="000000" w:sz="4" w:space="0"/>
              <w:right w:val="single" w:color="000000" w:sz="4" w:space="0"/>
            </w:tcBorders>
          </w:tcPr>
          <w:p>
            <w:pPr>
              <w:pStyle w:val="13"/>
              <w:spacing w:line="282" w:lineRule="exact"/>
              <w:ind w:left="82" w:right="47"/>
              <w:jc w:val="center"/>
              <w:rPr>
                <w:sz w:val="24"/>
              </w:rPr>
            </w:pPr>
            <w:r>
              <w:rPr>
                <w:sz w:val="24"/>
              </w:rPr>
              <w:t>水处理</w:t>
            </w:r>
          </w:p>
        </w:tc>
        <w:tc>
          <w:tcPr>
            <w:tcW w:w="1192" w:type="dxa"/>
            <w:tcBorders>
              <w:top w:val="single" w:color="000000" w:sz="4" w:space="0"/>
              <w:left w:val="single" w:color="000000" w:sz="4" w:space="0"/>
              <w:right w:val="single" w:color="000000" w:sz="4" w:space="0"/>
            </w:tcBorders>
          </w:tcPr>
          <w:p>
            <w:pPr>
              <w:pStyle w:val="13"/>
              <w:spacing w:line="282" w:lineRule="exact"/>
              <w:ind w:left="119" w:right="72"/>
              <w:jc w:val="center"/>
              <w:rPr>
                <w:sz w:val="24"/>
              </w:rPr>
            </w:pPr>
            <w:r>
              <w:rPr>
                <w:sz w:val="24"/>
              </w:rPr>
              <w:t>污泥</w:t>
            </w:r>
          </w:p>
        </w:tc>
        <w:tc>
          <w:tcPr>
            <w:tcW w:w="1024" w:type="dxa"/>
            <w:tcBorders>
              <w:top w:val="single" w:color="000000" w:sz="4" w:space="0"/>
              <w:left w:val="single" w:color="000000" w:sz="4" w:space="0"/>
              <w:right w:val="single" w:color="000000" w:sz="4" w:space="0"/>
            </w:tcBorders>
          </w:tcPr>
          <w:p>
            <w:pPr>
              <w:pStyle w:val="13"/>
              <w:spacing w:before="6" w:line="275" w:lineRule="exact"/>
              <w:ind w:left="177" w:right="136"/>
              <w:jc w:val="center"/>
              <w:rPr>
                <w:rFonts w:ascii="Times New Roman"/>
                <w:sz w:val="24"/>
              </w:rPr>
            </w:pPr>
            <w:r>
              <w:rPr>
                <w:rFonts w:ascii="Times New Roman"/>
                <w:sz w:val="24"/>
              </w:rPr>
              <w:t>98.865</w:t>
            </w:r>
          </w:p>
        </w:tc>
        <w:tc>
          <w:tcPr>
            <w:tcW w:w="928" w:type="dxa"/>
            <w:vMerge w:val="continue"/>
            <w:tcBorders>
              <w:top w:val="nil"/>
              <w:left w:val="single" w:color="000000" w:sz="4" w:space="0"/>
              <w:right w:val="single" w:color="000000" w:sz="4" w:space="0"/>
            </w:tcBorders>
          </w:tcPr>
          <w:p>
            <w:pPr>
              <w:rPr>
                <w:sz w:val="2"/>
                <w:szCs w:val="2"/>
              </w:rPr>
            </w:pPr>
          </w:p>
        </w:tc>
        <w:tc>
          <w:tcPr>
            <w:tcW w:w="3672" w:type="dxa"/>
            <w:tcBorders>
              <w:top w:val="single" w:color="000000" w:sz="4" w:space="0"/>
              <w:left w:val="single" w:color="000000" w:sz="4" w:space="0"/>
            </w:tcBorders>
          </w:tcPr>
          <w:p>
            <w:pPr>
              <w:pStyle w:val="13"/>
              <w:spacing w:line="282" w:lineRule="exact"/>
              <w:ind w:left="191" w:right="133"/>
              <w:jc w:val="center"/>
              <w:rPr>
                <w:sz w:val="24"/>
              </w:rPr>
            </w:pPr>
            <w:r>
              <w:rPr>
                <w:spacing w:val="-21"/>
                <w:sz w:val="24"/>
              </w:rPr>
              <w:t>送至污泥集中处置中心处置</w:t>
            </w:r>
          </w:p>
        </w:tc>
      </w:tr>
    </w:tbl>
    <w:p>
      <w:pPr>
        <w:pStyle w:val="6"/>
        <w:spacing w:before="2"/>
        <w:ind w:left="1853"/>
      </w:pPr>
      <w:r>
        <w:rPr>
          <w:spacing w:val="-16"/>
        </w:rPr>
        <w:t>4）</w:t>
      </w:r>
      <w:r>
        <w:rPr>
          <w:spacing w:val="-20"/>
        </w:rPr>
        <w:t>污泥运输的防治措施</w:t>
      </w:r>
    </w:p>
    <w:p>
      <w:pPr>
        <w:pStyle w:val="6"/>
        <w:spacing w:before="159" w:line="364" w:lineRule="auto"/>
        <w:ind w:left="1412" w:right="646" w:firstLine="441"/>
        <w:jc w:val="both"/>
      </w:pPr>
      <w:r>
        <w:rPr>
          <w:spacing w:val="-21"/>
        </w:rPr>
        <w:t>①运输过程中，需使用专用车辆外运，栅渣、污泥运输车辆应密封、防水、不渗漏，四周槽帮牢固可靠、无破损、挡板严密，在驶出装载现场前，应将车辆槽帮</w:t>
      </w:r>
      <w:r>
        <w:t>和车轮冲洗干净，不得带泥行驶，不得沿途泄漏。</w:t>
      </w:r>
    </w:p>
    <w:p>
      <w:pPr>
        <w:pStyle w:val="6"/>
        <w:spacing w:line="362" w:lineRule="auto"/>
        <w:ind w:left="1412" w:right="644" w:firstLine="441"/>
      </w:pPr>
      <w:r>
        <w:rPr>
          <w:spacing w:val="-22"/>
        </w:rPr>
        <w:t>②运输时应避开运输高峰期，按规定时间和行驶路线运输，尽量减少臭气对运</w:t>
      </w:r>
      <w:r>
        <w:t>输路线附近大气环境的影响，尽可能避开居民聚集点等环境敏感区。</w:t>
      </w:r>
    </w:p>
    <w:p>
      <w:pPr>
        <w:pStyle w:val="6"/>
        <w:spacing w:before="4" w:line="362" w:lineRule="auto"/>
        <w:ind w:left="1853" w:right="1320"/>
      </w:pPr>
      <w:r>
        <w:rPr>
          <w:spacing w:val="-22"/>
        </w:rPr>
        <w:t>③污泥在储泥池储存，应定期委托外运处理，不得长时间堆放在厂内。</w:t>
      </w:r>
      <w:r>
        <w:t>5）环境管理要求</w:t>
      </w:r>
    </w:p>
    <w:p>
      <w:pPr>
        <w:pStyle w:val="6"/>
        <w:spacing w:before="5" w:line="364" w:lineRule="auto"/>
        <w:ind w:left="1412" w:right="537" w:firstLine="441"/>
      </w:pPr>
      <w:r>
        <w:rPr>
          <w:spacing w:val="-26"/>
        </w:rPr>
        <w:t>本项目运营期各类固体废物采用专人管理，分类收集，分别进行处置。储泥池、</w:t>
      </w:r>
      <w:r>
        <w:rPr>
          <w:spacing w:val="-22"/>
        </w:rPr>
        <w:t>一般固体废物暂存区应按照相应环保要求做好“四防”</w:t>
      </w:r>
      <w:r>
        <w:rPr>
          <w:spacing w:val="-15"/>
        </w:rPr>
        <w:t>（</w:t>
      </w:r>
      <w:r>
        <w:rPr>
          <w:spacing w:val="-20"/>
        </w:rPr>
        <w:t>防风、防雨、防晒、防渗</w:t>
      </w:r>
      <w:r>
        <w:t>漏）。</w:t>
      </w:r>
    </w:p>
    <w:p>
      <w:pPr>
        <w:pStyle w:val="6"/>
        <w:spacing w:line="307" w:lineRule="exact"/>
        <w:ind w:left="1412"/>
      </w:pPr>
      <w:r>
        <w:t>5、土壤</w:t>
      </w:r>
    </w:p>
    <w:p>
      <w:pPr>
        <w:spacing w:after="0" w:line="307" w:lineRule="exact"/>
        <w:sectPr>
          <w:pgSz w:w="11910" w:h="16840"/>
          <w:pgMar w:top="1600" w:right="941" w:bottom="960" w:left="940" w:header="891" w:footer="771" w:gutter="0"/>
          <w:cols w:space="720" w:num="1"/>
        </w:sectPr>
      </w:pPr>
    </w:p>
    <w:p>
      <w:pPr>
        <w:pStyle w:val="6"/>
        <w:spacing w:before="11"/>
        <w:rPr>
          <w:sz w:val="7"/>
        </w:rPr>
      </w:pPr>
    </w:p>
    <w:tbl>
      <w:tblPr>
        <w:tblStyle w:val="9"/>
        <w:tblW w:w="0" w:type="auto"/>
        <w:tblInd w:w="569"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746"/>
        <w:gridCol w:w="213"/>
        <w:gridCol w:w="970"/>
        <w:gridCol w:w="970"/>
        <w:gridCol w:w="970"/>
        <w:gridCol w:w="970"/>
        <w:gridCol w:w="970"/>
        <w:gridCol w:w="970"/>
        <w:gridCol w:w="1940"/>
        <w:gridCol w:w="189"/>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535" w:hRule="atLeast"/>
        </w:trPr>
        <w:tc>
          <w:tcPr>
            <w:tcW w:w="746" w:type="dxa"/>
            <w:vMerge w:val="restart"/>
            <w:tcBorders>
              <w:right w:val="single" w:color="000000" w:sz="4" w:space="0"/>
            </w:tcBorders>
          </w:tcPr>
          <w:p>
            <w:pPr>
              <w:pStyle w:val="13"/>
              <w:rPr>
                <w:rFonts w:ascii="Times New Roman"/>
                <w:sz w:val="22"/>
              </w:rPr>
            </w:pPr>
          </w:p>
        </w:tc>
        <w:tc>
          <w:tcPr>
            <w:tcW w:w="8162" w:type="dxa"/>
            <w:gridSpan w:val="9"/>
            <w:tcBorders>
              <w:left w:val="single" w:color="000000" w:sz="4" w:space="0"/>
              <w:bottom w:val="nil"/>
            </w:tcBorders>
          </w:tcPr>
          <w:p>
            <w:pPr>
              <w:pStyle w:val="13"/>
              <w:spacing w:before="1" w:line="364" w:lineRule="auto"/>
              <w:ind w:left="111" w:right="65" w:firstLine="441"/>
              <w:jc w:val="both"/>
              <w:rPr>
                <w:sz w:val="24"/>
              </w:rPr>
            </w:pPr>
            <w:r>
              <w:rPr>
                <w:spacing w:val="-20"/>
                <w:sz w:val="24"/>
              </w:rPr>
              <w:t>本项目不考虑大气沉降对土壤环境的影响途径，项目厂区全部硬化。本项目次</w:t>
            </w:r>
            <w:r>
              <w:rPr>
                <w:spacing w:val="-21"/>
                <w:sz w:val="24"/>
              </w:rPr>
              <w:t>氯酸钠罐如发生损坏，会下渗影响土壤环境，企业应对次氯酸钠罐设置防渗措施，</w:t>
            </w:r>
            <w:r>
              <w:rPr>
                <w:spacing w:val="-118"/>
                <w:sz w:val="24"/>
              </w:rPr>
              <w:t xml:space="preserve"> </w:t>
            </w:r>
            <w:r>
              <w:rPr>
                <w:spacing w:val="-27"/>
                <w:sz w:val="24"/>
              </w:rPr>
              <w:t>按照《危险废物贮存污染控制标准》</w:t>
            </w:r>
            <w:r>
              <w:rPr>
                <w:spacing w:val="-13"/>
                <w:sz w:val="24"/>
              </w:rPr>
              <w:t>（GB18421.82-2001）</w:t>
            </w:r>
            <w:r>
              <w:rPr>
                <w:spacing w:val="-22"/>
                <w:sz w:val="24"/>
              </w:rPr>
              <w:t>设置防渗措施。故在正常</w:t>
            </w:r>
            <w:r>
              <w:rPr>
                <w:spacing w:val="-21"/>
                <w:sz w:val="24"/>
              </w:rPr>
              <w:t>状况下，在采取源头及分区防渗措施的基础上，正常状况下可预防因泄露渗入土壤</w:t>
            </w:r>
            <w:r>
              <w:rPr>
                <w:sz w:val="24"/>
              </w:rPr>
              <w:t>影响土壤环境。</w:t>
            </w:r>
          </w:p>
          <w:p>
            <w:pPr>
              <w:pStyle w:val="13"/>
              <w:spacing w:line="364" w:lineRule="auto"/>
              <w:ind w:left="111" w:right="65" w:firstLine="441"/>
              <w:rPr>
                <w:sz w:val="24"/>
              </w:rPr>
            </w:pPr>
            <w:r>
              <w:rPr>
                <w:spacing w:val="-20"/>
                <w:sz w:val="24"/>
              </w:rPr>
              <w:t>如次氯酸钠罐发生防渗层破损，建设单位必须时采取修复措施，不可任由次氯</w:t>
            </w:r>
            <w:r>
              <w:rPr>
                <w:sz w:val="24"/>
              </w:rPr>
              <w:t>酸钠下渗土壤，污染土壤环境。因此，企业应定期检查次氯酸钠罐。</w:t>
            </w:r>
          </w:p>
          <w:p>
            <w:pPr>
              <w:pStyle w:val="13"/>
              <w:spacing w:line="306" w:lineRule="exact"/>
              <w:ind w:left="111"/>
              <w:rPr>
                <w:sz w:val="24"/>
              </w:rPr>
            </w:pPr>
            <w:r>
              <w:rPr>
                <w:spacing w:val="-10"/>
                <w:sz w:val="24"/>
              </w:rPr>
              <w:t>6</w:t>
            </w:r>
            <w:r>
              <w:rPr>
                <w:spacing w:val="-18"/>
                <w:sz w:val="24"/>
              </w:rPr>
              <w:t>、项目环境风险</w:t>
            </w:r>
          </w:p>
          <w:p>
            <w:pPr>
              <w:pStyle w:val="13"/>
              <w:spacing w:before="159"/>
              <w:ind w:left="111"/>
              <w:rPr>
                <w:sz w:val="24"/>
              </w:rPr>
            </w:pPr>
            <w:r>
              <w:rPr>
                <w:spacing w:val="-15"/>
                <w:sz w:val="24"/>
              </w:rPr>
              <w:t>1）</w:t>
            </w:r>
            <w:r>
              <w:rPr>
                <w:spacing w:val="-17"/>
                <w:sz w:val="24"/>
              </w:rPr>
              <w:t>环境风险调查</w:t>
            </w:r>
          </w:p>
          <w:p>
            <w:pPr>
              <w:pStyle w:val="13"/>
              <w:spacing w:before="158"/>
              <w:ind w:left="553"/>
              <w:rPr>
                <w:sz w:val="24"/>
              </w:rPr>
            </w:pPr>
            <w:r>
              <w:rPr>
                <w:spacing w:val="-20"/>
                <w:sz w:val="24"/>
              </w:rPr>
              <w:t>⑴环境风险物质调查</w:t>
            </w:r>
          </w:p>
          <w:p>
            <w:pPr>
              <w:pStyle w:val="13"/>
              <w:spacing w:before="158"/>
              <w:ind w:left="553"/>
              <w:rPr>
                <w:sz w:val="24"/>
              </w:rPr>
            </w:pPr>
            <w:r>
              <w:rPr>
                <w:sz w:val="24"/>
              </w:rPr>
              <w:t>根据项目储存危废类别情况，对照《建设项目环境风险评价技术导则》</w:t>
            </w:r>
          </w:p>
          <w:p>
            <w:pPr>
              <w:pStyle w:val="13"/>
              <w:spacing w:before="160" w:line="364" w:lineRule="auto"/>
              <w:ind w:left="553" w:right="-29" w:hanging="442"/>
              <w:rPr>
                <w:sz w:val="24"/>
              </w:rPr>
            </w:pPr>
            <w:r>
              <w:rPr>
                <w:spacing w:val="-13"/>
                <w:sz w:val="24"/>
              </w:rPr>
              <w:t>（HJ169-2018）</w:t>
            </w:r>
            <w:r>
              <w:rPr>
                <w:spacing w:val="7"/>
                <w:sz w:val="24"/>
              </w:rPr>
              <w:t>附录</w:t>
            </w:r>
            <w:r>
              <w:rPr>
                <w:spacing w:val="-15"/>
                <w:sz w:val="24"/>
              </w:rPr>
              <w:t>B</w:t>
            </w:r>
            <w:r>
              <w:rPr>
                <w:spacing w:val="-20"/>
                <w:sz w:val="24"/>
              </w:rPr>
              <w:t>，确定项目涉及的风险物质为次氯酸钠，理化性质见表</w:t>
            </w:r>
            <w:r>
              <w:rPr>
                <w:spacing w:val="-10"/>
                <w:sz w:val="24"/>
              </w:rPr>
              <w:t>4.5</w:t>
            </w:r>
            <w:r>
              <w:rPr>
                <w:sz w:val="24"/>
              </w:rPr>
              <w:t>。危险物质理化性质：</w:t>
            </w:r>
          </w:p>
          <w:p>
            <w:pPr>
              <w:pStyle w:val="13"/>
              <w:spacing w:line="306" w:lineRule="exact"/>
              <w:ind w:left="3090"/>
              <w:rPr>
                <w:sz w:val="24"/>
              </w:rPr>
            </w:pPr>
            <w:r>
              <w:rPr>
                <w:spacing w:val="33"/>
                <w:sz w:val="24"/>
              </w:rPr>
              <w:t>表</w:t>
            </w:r>
            <w:r>
              <w:rPr>
                <w:spacing w:val="-5"/>
                <w:sz w:val="24"/>
              </w:rPr>
              <w:t>4.5</w:t>
            </w:r>
            <w:r>
              <w:rPr>
                <w:spacing w:val="-25"/>
                <w:sz w:val="24"/>
              </w:rPr>
              <w:t xml:space="preserve"> 次氯酸钠理化性质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843" w:hRule="atLeast"/>
        </w:trPr>
        <w:tc>
          <w:tcPr>
            <w:tcW w:w="746" w:type="dxa"/>
            <w:vMerge w:val="continue"/>
            <w:tcBorders>
              <w:top w:val="nil"/>
              <w:right w:val="single" w:color="000000" w:sz="4" w:space="0"/>
            </w:tcBorders>
          </w:tcPr>
          <w:p>
            <w:pPr>
              <w:rPr>
                <w:sz w:val="2"/>
                <w:szCs w:val="2"/>
              </w:rPr>
            </w:pPr>
          </w:p>
        </w:tc>
        <w:tc>
          <w:tcPr>
            <w:tcW w:w="213" w:type="dxa"/>
            <w:vMerge w:val="restart"/>
            <w:tcBorders>
              <w:top w:val="nil"/>
              <w:left w:val="single" w:color="000000" w:sz="4" w:space="0"/>
              <w:right w:val="single" w:color="000000" w:sz="12" w:space="0"/>
            </w:tcBorders>
          </w:tcPr>
          <w:p>
            <w:pPr>
              <w:pStyle w:val="13"/>
              <w:rPr>
                <w:rFonts w:ascii="Times New Roman"/>
                <w:sz w:val="22"/>
              </w:rPr>
            </w:pPr>
          </w:p>
        </w:tc>
        <w:tc>
          <w:tcPr>
            <w:tcW w:w="970" w:type="dxa"/>
            <w:vMerge w:val="restart"/>
            <w:tcBorders>
              <w:top w:val="single" w:color="000000" w:sz="12" w:space="0"/>
              <w:left w:val="single" w:color="000000" w:sz="12" w:space="0"/>
              <w:bottom w:val="single" w:color="000000" w:sz="4" w:space="0"/>
              <w:right w:val="single" w:color="000000" w:sz="4" w:space="0"/>
            </w:tcBorders>
          </w:tcPr>
          <w:p>
            <w:pPr>
              <w:pStyle w:val="13"/>
              <w:rPr>
                <w:sz w:val="20"/>
              </w:rPr>
            </w:pPr>
          </w:p>
          <w:p>
            <w:pPr>
              <w:pStyle w:val="13"/>
              <w:spacing w:before="9"/>
              <w:rPr>
                <w:sz w:val="28"/>
              </w:rPr>
            </w:pPr>
          </w:p>
          <w:p>
            <w:pPr>
              <w:pStyle w:val="13"/>
              <w:ind w:left="102"/>
              <w:rPr>
                <w:sz w:val="21"/>
              </w:rPr>
            </w:pPr>
            <w:r>
              <w:rPr>
                <w:sz w:val="21"/>
              </w:rPr>
              <w:t>标识</w:t>
            </w:r>
          </w:p>
        </w:tc>
        <w:tc>
          <w:tcPr>
            <w:tcW w:w="4850" w:type="dxa"/>
            <w:gridSpan w:val="5"/>
            <w:tcBorders>
              <w:top w:val="single" w:color="000000" w:sz="12" w:space="0"/>
              <w:left w:val="single" w:color="000000" w:sz="4" w:space="0"/>
              <w:bottom w:val="single" w:color="000000" w:sz="4" w:space="0"/>
              <w:right w:val="single" w:color="000000" w:sz="4" w:space="0"/>
            </w:tcBorders>
          </w:tcPr>
          <w:p>
            <w:pPr>
              <w:pStyle w:val="13"/>
              <w:spacing w:before="6"/>
              <w:rPr>
                <w:sz w:val="22"/>
              </w:rPr>
            </w:pPr>
          </w:p>
          <w:p>
            <w:pPr>
              <w:pStyle w:val="13"/>
              <w:ind w:left="111"/>
              <w:rPr>
                <w:sz w:val="21"/>
              </w:rPr>
            </w:pPr>
            <w:r>
              <w:rPr>
                <w:w w:val="95"/>
                <w:sz w:val="21"/>
              </w:rPr>
              <w:t>中文名：次氯酸钠</w:t>
            </w:r>
          </w:p>
        </w:tc>
        <w:tc>
          <w:tcPr>
            <w:tcW w:w="1940" w:type="dxa"/>
            <w:tcBorders>
              <w:top w:val="single" w:color="000000" w:sz="12" w:space="0"/>
              <w:left w:val="single" w:color="000000" w:sz="4" w:space="0"/>
              <w:bottom w:val="single" w:color="000000" w:sz="4" w:space="0"/>
              <w:right w:val="single" w:color="000000" w:sz="12" w:space="0"/>
            </w:tcBorders>
          </w:tcPr>
          <w:p>
            <w:pPr>
              <w:pStyle w:val="13"/>
              <w:spacing w:before="48"/>
              <w:ind w:left="112"/>
              <w:rPr>
                <w:rFonts w:ascii="Times New Roman" w:eastAsia="Times New Roman"/>
                <w:b/>
                <w:sz w:val="21"/>
              </w:rPr>
            </w:pPr>
            <w:r>
              <w:rPr>
                <w:sz w:val="21"/>
              </w:rPr>
              <w:t>英文名：</w:t>
            </w:r>
            <w:r>
              <w:rPr>
                <w:spacing w:val="1"/>
                <w:sz w:val="21"/>
              </w:rPr>
              <w:t xml:space="preserve"> </w:t>
            </w:r>
            <w:r>
              <w:rPr>
                <w:rFonts w:ascii="Times New Roman" w:eastAsia="Times New Roman"/>
                <w:b/>
                <w:w w:val="95"/>
                <w:sz w:val="21"/>
              </w:rPr>
              <w:t>Sodiumhupochlori</w:t>
            </w:r>
            <w:r>
              <w:rPr>
                <w:rFonts w:ascii="Times New Roman" w:eastAsia="Times New Roman"/>
                <w:b/>
                <w:spacing w:val="1"/>
                <w:w w:val="95"/>
                <w:sz w:val="21"/>
              </w:rPr>
              <w:t xml:space="preserve"> </w:t>
            </w:r>
            <w:r>
              <w:rPr>
                <w:rFonts w:ascii="Times New Roman" w:eastAsia="Times New Roman"/>
                <w:b/>
                <w:sz w:val="21"/>
              </w:rPr>
              <w:t>tesolution</w:t>
            </w:r>
          </w:p>
        </w:tc>
        <w:tc>
          <w:tcPr>
            <w:tcW w:w="189" w:type="dxa"/>
            <w:vMerge w:val="restart"/>
            <w:tcBorders>
              <w:top w:val="nil"/>
              <w:left w:val="single" w:color="000000" w:sz="12" w:space="0"/>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6" w:hRule="atLeast"/>
        </w:trPr>
        <w:tc>
          <w:tcPr>
            <w:tcW w:w="746" w:type="dxa"/>
            <w:vMerge w:val="continue"/>
            <w:tcBorders>
              <w:top w:val="nil"/>
              <w:right w:val="single" w:color="000000" w:sz="4" w:space="0"/>
            </w:tcBorders>
          </w:tcPr>
          <w:p>
            <w:pPr>
              <w:rPr>
                <w:sz w:val="2"/>
                <w:szCs w:val="2"/>
              </w:rPr>
            </w:pPr>
          </w:p>
        </w:tc>
        <w:tc>
          <w:tcPr>
            <w:tcW w:w="213" w:type="dxa"/>
            <w:vMerge w:val="continue"/>
            <w:tcBorders>
              <w:top w:val="nil"/>
              <w:left w:val="single" w:color="000000" w:sz="4" w:space="0"/>
              <w:right w:val="single" w:color="000000" w:sz="12" w:space="0"/>
            </w:tcBorders>
          </w:tcPr>
          <w:p>
            <w:pPr>
              <w:rPr>
                <w:sz w:val="2"/>
                <w:szCs w:val="2"/>
              </w:rPr>
            </w:pPr>
          </w:p>
        </w:tc>
        <w:tc>
          <w:tcPr>
            <w:tcW w:w="970" w:type="dxa"/>
            <w:vMerge w:val="continue"/>
            <w:tcBorders>
              <w:top w:val="nil"/>
              <w:left w:val="single" w:color="000000" w:sz="12" w:space="0"/>
              <w:bottom w:val="single" w:color="000000" w:sz="4" w:space="0"/>
              <w:right w:val="single" w:color="000000" w:sz="4" w:space="0"/>
            </w:tcBorders>
          </w:tcPr>
          <w:p>
            <w:pPr>
              <w:rPr>
                <w:sz w:val="2"/>
                <w:szCs w:val="2"/>
              </w:rPr>
            </w:pPr>
          </w:p>
        </w:tc>
        <w:tc>
          <w:tcPr>
            <w:tcW w:w="4850" w:type="dxa"/>
            <w:gridSpan w:val="5"/>
            <w:tcBorders>
              <w:top w:val="single" w:color="000000" w:sz="4" w:space="0"/>
              <w:left w:val="single" w:color="000000" w:sz="4" w:space="0"/>
              <w:bottom w:val="single" w:color="000000" w:sz="4" w:space="0"/>
              <w:right w:val="single" w:color="000000" w:sz="4" w:space="0"/>
            </w:tcBorders>
          </w:tcPr>
          <w:p>
            <w:pPr>
              <w:pStyle w:val="13"/>
              <w:spacing w:before="25"/>
              <w:ind w:left="111"/>
              <w:rPr>
                <w:rFonts w:ascii="Times New Roman" w:eastAsia="Times New Roman"/>
                <w:b/>
                <w:sz w:val="21"/>
              </w:rPr>
            </w:pPr>
            <w:r>
              <w:rPr>
                <w:rFonts w:ascii="Times New Roman" w:eastAsia="Times New Roman"/>
                <w:b/>
                <w:sz w:val="21"/>
              </w:rPr>
              <w:t>UN</w:t>
            </w:r>
            <w:r>
              <w:rPr>
                <w:rFonts w:ascii="Times New Roman" w:eastAsia="Times New Roman"/>
                <w:b/>
                <w:spacing w:val="1"/>
                <w:sz w:val="21"/>
              </w:rPr>
              <w:t xml:space="preserve"> </w:t>
            </w:r>
            <w:r>
              <w:rPr>
                <w:sz w:val="21"/>
              </w:rPr>
              <w:t>编号：</w:t>
            </w:r>
            <w:r>
              <w:rPr>
                <w:rFonts w:ascii="Times New Roman" w:eastAsia="Times New Roman"/>
                <w:b/>
                <w:sz w:val="21"/>
              </w:rPr>
              <w:t>1791</w:t>
            </w:r>
          </w:p>
        </w:tc>
        <w:tc>
          <w:tcPr>
            <w:tcW w:w="1940" w:type="dxa"/>
            <w:tcBorders>
              <w:top w:val="single" w:color="000000" w:sz="4" w:space="0"/>
              <w:left w:val="single" w:color="000000" w:sz="4" w:space="0"/>
              <w:bottom w:val="single" w:color="000000" w:sz="4" w:space="0"/>
              <w:right w:val="single" w:color="000000" w:sz="12" w:space="0"/>
            </w:tcBorders>
          </w:tcPr>
          <w:p>
            <w:pPr>
              <w:pStyle w:val="13"/>
              <w:rPr>
                <w:rFonts w:ascii="Times New Roman"/>
                <w:sz w:val="22"/>
              </w:rPr>
            </w:pPr>
          </w:p>
        </w:tc>
        <w:tc>
          <w:tcPr>
            <w:tcW w:w="189"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7" w:hRule="atLeast"/>
        </w:trPr>
        <w:tc>
          <w:tcPr>
            <w:tcW w:w="746" w:type="dxa"/>
            <w:vMerge w:val="continue"/>
            <w:tcBorders>
              <w:top w:val="nil"/>
              <w:right w:val="single" w:color="000000" w:sz="4" w:space="0"/>
            </w:tcBorders>
          </w:tcPr>
          <w:p>
            <w:pPr>
              <w:rPr>
                <w:sz w:val="2"/>
                <w:szCs w:val="2"/>
              </w:rPr>
            </w:pPr>
          </w:p>
        </w:tc>
        <w:tc>
          <w:tcPr>
            <w:tcW w:w="213" w:type="dxa"/>
            <w:vMerge w:val="continue"/>
            <w:tcBorders>
              <w:top w:val="nil"/>
              <w:left w:val="single" w:color="000000" w:sz="4" w:space="0"/>
              <w:right w:val="single" w:color="000000" w:sz="12" w:space="0"/>
            </w:tcBorders>
          </w:tcPr>
          <w:p>
            <w:pPr>
              <w:rPr>
                <w:sz w:val="2"/>
                <w:szCs w:val="2"/>
              </w:rPr>
            </w:pPr>
          </w:p>
        </w:tc>
        <w:tc>
          <w:tcPr>
            <w:tcW w:w="970" w:type="dxa"/>
            <w:vMerge w:val="continue"/>
            <w:tcBorders>
              <w:top w:val="nil"/>
              <w:left w:val="single" w:color="000000" w:sz="12" w:space="0"/>
              <w:bottom w:val="single" w:color="000000" w:sz="4" w:space="0"/>
              <w:right w:val="single" w:color="000000" w:sz="4" w:space="0"/>
            </w:tcBorders>
          </w:tcPr>
          <w:p>
            <w:pPr>
              <w:rPr>
                <w:sz w:val="2"/>
                <w:szCs w:val="2"/>
              </w:rPr>
            </w:pPr>
          </w:p>
        </w:tc>
        <w:tc>
          <w:tcPr>
            <w:tcW w:w="2910" w:type="dxa"/>
            <w:gridSpan w:val="3"/>
            <w:tcBorders>
              <w:top w:val="single" w:color="000000" w:sz="4" w:space="0"/>
              <w:left w:val="single" w:color="000000" w:sz="4" w:space="0"/>
              <w:bottom w:val="single" w:color="000000" w:sz="4" w:space="0"/>
              <w:right w:val="single" w:color="000000" w:sz="4" w:space="0"/>
            </w:tcBorders>
          </w:tcPr>
          <w:p>
            <w:pPr>
              <w:pStyle w:val="13"/>
              <w:spacing w:before="24"/>
              <w:ind w:left="111"/>
              <w:rPr>
                <w:rFonts w:ascii="Times New Roman" w:eastAsia="Times New Roman"/>
                <w:b/>
                <w:sz w:val="21"/>
              </w:rPr>
            </w:pPr>
            <w:r>
              <w:rPr>
                <w:w w:val="95"/>
                <w:sz w:val="21"/>
              </w:rPr>
              <w:t>分子式：</w:t>
            </w:r>
            <w:r>
              <w:rPr>
                <w:rFonts w:ascii="Times New Roman" w:eastAsia="Times New Roman"/>
                <w:b/>
                <w:w w:val="95"/>
                <w:sz w:val="21"/>
              </w:rPr>
              <w:t>Naclo</w:t>
            </w:r>
          </w:p>
        </w:tc>
        <w:tc>
          <w:tcPr>
            <w:tcW w:w="1940" w:type="dxa"/>
            <w:gridSpan w:val="2"/>
            <w:tcBorders>
              <w:top w:val="single" w:color="000000" w:sz="4" w:space="0"/>
              <w:left w:val="single" w:color="000000" w:sz="4" w:space="0"/>
              <w:bottom w:val="single" w:color="000000" w:sz="4" w:space="0"/>
              <w:right w:val="single" w:color="000000" w:sz="4" w:space="0"/>
            </w:tcBorders>
          </w:tcPr>
          <w:p>
            <w:pPr>
              <w:pStyle w:val="13"/>
              <w:spacing w:before="24"/>
              <w:ind w:left="112"/>
              <w:rPr>
                <w:rFonts w:ascii="Times New Roman" w:eastAsia="Times New Roman"/>
                <w:b/>
                <w:sz w:val="21"/>
              </w:rPr>
            </w:pPr>
            <w:r>
              <w:rPr>
                <w:w w:val="95"/>
                <w:sz w:val="21"/>
              </w:rPr>
              <w:t>分子量：</w:t>
            </w:r>
            <w:r>
              <w:rPr>
                <w:rFonts w:ascii="Times New Roman" w:eastAsia="Times New Roman"/>
                <w:b/>
                <w:w w:val="95"/>
                <w:sz w:val="21"/>
              </w:rPr>
              <w:t>74.44</w:t>
            </w:r>
          </w:p>
        </w:tc>
        <w:tc>
          <w:tcPr>
            <w:tcW w:w="1940" w:type="dxa"/>
            <w:tcBorders>
              <w:top w:val="single" w:color="000000" w:sz="4" w:space="0"/>
              <w:left w:val="single" w:color="000000" w:sz="4" w:space="0"/>
              <w:bottom w:val="single" w:color="000000" w:sz="4" w:space="0"/>
              <w:right w:val="single" w:color="000000" w:sz="12" w:space="0"/>
            </w:tcBorders>
          </w:tcPr>
          <w:p>
            <w:pPr>
              <w:pStyle w:val="13"/>
              <w:spacing w:before="24"/>
              <w:ind w:left="112"/>
              <w:rPr>
                <w:rFonts w:ascii="Times New Roman" w:eastAsia="Times New Roman"/>
                <w:b/>
                <w:sz w:val="21"/>
              </w:rPr>
            </w:pPr>
            <w:r>
              <w:rPr>
                <w:rFonts w:ascii="Times New Roman" w:eastAsia="Times New Roman"/>
                <w:b/>
                <w:spacing w:val="-2"/>
                <w:sz w:val="21"/>
              </w:rPr>
              <w:t>CAS</w:t>
            </w:r>
            <w:r>
              <w:rPr>
                <w:rFonts w:ascii="Times New Roman" w:eastAsia="Times New Roman"/>
                <w:b/>
                <w:spacing w:val="-8"/>
                <w:sz w:val="21"/>
              </w:rPr>
              <w:t xml:space="preserve"> </w:t>
            </w:r>
            <w:r>
              <w:rPr>
                <w:spacing w:val="-2"/>
                <w:sz w:val="21"/>
              </w:rPr>
              <w:t>号：</w:t>
            </w:r>
            <w:r>
              <w:rPr>
                <w:rFonts w:ascii="Times New Roman" w:eastAsia="Times New Roman"/>
                <w:b/>
                <w:spacing w:val="-2"/>
                <w:sz w:val="21"/>
              </w:rPr>
              <w:t>7681-52-9</w:t>
            </w:r>
          </w:p>
        </w:tc>
        <w:tc>
          <w:tcPr>
            <w:tcW w:w="189"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66" w:hRule="atLeast"/>
        </w:trPr>
        <w:tc>
          <w:tcPr>
            <w:tcW w:w="746" w:type="dxa"/>
            <w:vMerge w:val="continue"/>
            <w:tcBorders>
              <w:top w:val="nil"/>
              <w:right w:val="single" w:color="000000" w:sz="4" w:space="0"/>
            </w:tcBorders>
          </w:tcPr>
          <w:p>
            <w:pPr>
              <w:rPr>
                <w:sz w:val="2"/>
                <w:szCs w:val="2"/>
              </w:rPr>
            </w:pPr>
          </w:p>
        </w:tc>
        <w:tc>
          <w:tcPr>
            <w:tcW w:w="213" w:type="dxa"/>
            <w:vMerge w:val="continue"/>
            <w:tcBorders>
              <w:top w:val="nil"/>
              <w:left w:val="single" w:color="000000" w:sz="4" w:space="0"/>
              <w:right w:val="single" w:color="000000" w:sz="12" w:space="0"/>
            </w:tcBorders>
          </w:tcPr>
          <w:p>
            <w:pPr>
              <w:rPr>
                <w:sz w:val="2"/>
                <w:szCs w:val="2"/>
              </w:rPr>
            </w:pPr>
          </w:p>
        </w:tc>
        <w:tc>
          <w:tcPr>
            <w:tcW w:w="970" w:type="dxa"/>
            <w:vMerge w:val="restart"/>
            <w:tcBorders>
              <w:top w:val="single" w:color="000000" w:sz="4" w:space="0"/>
              <w:left w:val="single" w:color="000000" w:sz="12" w:space="0"/>
              <w:bottom w:val="single" w:color="000000" w:sz="4" w:space="0"/>
              <w:right w:val="single" w:color="000000" w:sz="4" w:space="0"/>
            </w:tcBorders>
          </w:tcPr>
          <w:p>
            <w:pPr>
              <w:pStyle w:val="13"/>
              <w:rPr>
                <w:sz w:val="20"/>
              </w:rPr>
            </w:pPr>
          </w:p>
          <w:p>
            <w:pPr>
              <w:pStyle w:val="13"/>
              <w:spacing w:before="2"/>
              <w:rPr>
                <w:sz w:val="26"/>
              </w:rPr>
            </w:pPr>
          </w:p>
          <w:p>
            <w:pPr>
              <w:pStyle w:val="13"/>
              <w:spacing w:line="244" w:lineRule="auto"/>
              <w:ind w:left="102" w:right="92"/>
              <w:rPr>
                <w:sz w:val="21"/>
              </w:rPr>
            </w:pPr>
            <w:r>
              <w:rPr>
                <w:spacing w:val="-14"/>
                <w:w w:val="95"/>
                <w:sz w:val="21"/>
              </w:rPr>
              <w:t>理 化 性</w:t>
            </w:r>
            <w:r>
              <w:rPr>
                <w:sz w:val="21"/>
              </w:rPr>
              <w:t>质</w:t>
            </w:r>
          </w:p>
        </w:tc>
        <w:tc>
          <w:tcPr>
            <w:tcW w:w="970" w:type="dxa"/>
            <w:tcBorders>
              <w:top w:val="single" w:color="000000" w:sz="4" w:space="0"/>
              <w:left w:val="single" w:color="000000" w:sz="4" w:space="0"/>
              <w:bottom w:val="single" w:color="000000" w:sz="4" w:space="0"/>
              <w:right w:val="single" w:color="000000" w:sz="4" w:space="0"/>
            </w:tcBorders>
          </w:tcPr>
          <w:p>
            <w:pPr>
              <w:pStyle w:val="13"/>
              <w:spacing w:before="6" w:line="270" w:lineRule="atLeast"/>
              <w:ind w:left="111" w:right="92"/>
              <w:rPr>
                <w:sz w:val="21"/>
              </w:rPr>
            </w:pPr>
            <w:r>
              <w:rPr>
                <w:spacing w:val="-14"/>
                <w:w w:val="95"/>
                <w:sz w:val="21"/>
              </w:rPr>
              <w:t>外 观 与</w:t>
            </w:r>
            <w:r>
              <w:rPr>
                <w:sz w:val="21"/>
              </w:rPr>
              <w:t>性状</w:t>
            </w:r>
          </w:p>
        </w:tc>
        <w:tc>
          <w:tcPr>
            <w:tcW w:w="5820" w:type="dxa"/>
            <w:gridSpan w:val="5"/>
            <w:tcBorders>
              <w:top w:val="single" w:color="000000" w:sz="4" w:space="0"/>
              <w:left w:val="single" w:color="000000" w:sz="4" w:space="0"/>
              <w:bottom w:val="single" w:color="000000" w:sz="4" w:space="0"/>
              <w:right w:val="single" w:color="000000" w:sz="12" w:space="0"/>
            </w:tcBorders>
          </w:tcPr>
          <w:p>
            <w:pPr>
              <w:pStyle w:val="13"/>
              <w:spacing w:before="148"/>
              <w:ind w:left="111"/>
              <w:rPr>
                <w:sz w:val="21"/>
              </w:rPr>
            </w:pPr>
            <w:r>
              <w:rPr>
                <w:sz w:val="21"/>
              </w:rPr>
              <w:t>微黄色溶液，有似氯的气味。</w:t>
            </w:r>
          </w:p>
        </w:tc>
        <w:tc>
          <w:tcPr>
            <w:tcW w:w="189"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62" w:hRule="atLeast"/>
        </w:trPr>
        <w:tc>
          <w:tcPr>
            <w:tcW w:w="746" w:type="dxa"/>
            <w:vMerge w:val="continue"/>
            <w:tcBorders>
              <w:top w:val="nil"/>
              <w:right w:val="single" w:color="000000" w:sz="4" w:space="0"/>
            </w:tcBorders>
          </w:tcPr>
          <w:p>
            <w:pPr>
              <w:rPr>
                <w:sz w:val="2"/>
                <w:szCs w:val="2"/>
              </w:rPr>
            </w:pPr>
          </w:p>
        </w:tc>
        <w:tc>
          <w:tcPr>
            <w:tcW w:w="213" w:type="dxa"/>
            <w:vMerge w:val="continue"/>
            <w:tcBorders>
              <w:top w:val="nil"/>
              <w:left w:val="single" w:color="000000" w:sz="4" w:space="0"/>
              <w:right w:val="single" w:color="000000" w:sz="12" w:space="0"/>
            </w:tcBorders>
          </w:tcPr>
          <w:p>
            <w:pPr>
              <w:rPr>
                <w:sz w:val="2"/>
                <w:szCs w:val="2"/>
              </w:rPr>
            </w:pPr>
          </w:p>
        </w:tc>
        <w:tc>
          <w:tcPr>
            <w:tcW w:w="970" w:type="dxa"/>
            <w:vMerge w:val="continue"/>
            <w:tcBorders>
              <w:top w:val="nil"/>
              <w:left w:val="single" w:color="000000" w:sz="12" w:space="0"/>
              <w:bottom w:val="single" w:color="000000" w:sz="4" w:space="0"/>
              <w:right w:val="single" w:color="000000" w:sz="4" w:space="0"/>
            </w:tcBorders>
          </w:tcPr>
          <w:p>
            <w:pPr>
              <w:rPr>
                <w:sz w:val="2"/>
                <w:szCs w:val="2"/>
              </w:rPr>
            </w:pPr>
          </w:p>
        </w:tc>
        <w:tc>
          <w:tcPr>
            <w:tcW w:w="970" w:type="dxa"/>
            <w:tcBorders>
              <w:top w:val="single" w:color="000000" w:sz="4" w:space="0"/>
              <w:left w:val="single" w:color="000000" w:sz="4" w:space="0"/>
              <w:bottom w:val="single" w:color="000000" w:sz="4" w:space="0"/>
              <w:right w:val="single" w:color="000000" w:sz="4" w:space="0"/>
            </w:tcBorders>
          </w:tcPr>
          <w:p>
            <w:pPr>
              <w:pStyle w:val="13"/>
              <w:tabs>
                <w:tab w:val="left" w:pos="656"/>
              </w:tabs>
              <w:spacing w:before="8"/>
              <w:ind w:left="111"/>
              <w:rPr>
                <w:sz w:val="21"/>
              </w:rPr>
            </w:pPr>
            <w:r>
              <w:rPr>
                <w:sz w:val="21"/>
              </w:rPr>
              <w:t>熔</w:t>
            </w:r>
            <w:r>
              <w:rPr>
                <w:sz w:val="21"/>
              </w:rPr>
              <w:tab/>
            </w:r>
            <w:r>
              <w:rPr>
                <w:sz w:val="21"/>
              </w:rPr>
              <w:t>点</w:t>
            </w:r>
          </w:p>
          <w:p>
            <w:pPr>
              <w:pStyle w:val="13"/>
              <w:spacing w:before="5" w:line="260" w:lineRule="exact"/>
              <w:ind w:left="111"/>
              <w:rPr>
                <w:sz w:val="21"/>
              </w:rPr>
            </w:pPr>
            <w:r>
              <w:rPr>
                <w:sz w:val="21"/>
              </w:rPr>
              <w:t>（</w:t>
            </w:r>
            <w:r>
              <w:rPr>
                <w:rFonts w:ascii="Times New Roman" w:hAnsi="Times New Roman" w:eastAsia="Times New Roman"/>
                <w:sz w:val="21"/>
              </w:rPr>
              <w:t>℃</w:t>
            </w:r>
            <w:r>
              <w:rPr>
                <w:sz w:val="21"/>
              </w:rPr>
              <w:t>）</w:t>
            </w:r>
          </w:p>
        </w:tc>
        <w:tc>
          <w:tcPr>
            <w:tcW w:w="970" w:type="dxa"/>
            <w:tcBorders>
              <w:top w:val="single" w:color="000000" w:sz="4" w:space="0"/>
              <w:left w:val="single" w:color="000000" w:sz="4" w:space="0"/>
              <w:bottom w:val="single" w:color="000000" w:sz="4" w:space="0"/>
              <w:right w:val="single" w:color="000000" w:sz="4" w:space="0"/>
            </w:tcBorders>
          </w:tcPr>
          <w:p>
            <w:pPr>
              <w:pStyle w:val="13"/>
              <w:spacing w:before="159"/>
              <w:ind w:left="111"/>
              <w:rPr>
                <w:rFonts w:ascii="Times New Roman"/>
                <w:sz w:val="21"/>
              </w:rPr>
            </w:pPr>
            <w:r>
              <w:rPr>
                <w:rFonts w:ascii="Times New Roman"/>
                <w:sz w:val="21"/>
              </w:rPr>
              <w:t>-6</w:t>
            </w:r>
          </w:p>
        </w:tc>
        <w:tc>
          <w:tcPr>
            <w:tcW w:w="1940" w:type="dxa"/>
            <w:gridSpan w:val="2"/>
            <w:tcBorders>
              <w:top w:val="single" w:color="000000" w:sz="4" w:space="0"/>
              <w:left w:val="single" w:color="000000" w:sz="4" w:space="0"/>
              <w:bottom w:val="single" w:color="000000" w:sz="4" w:space="0"/>
              <w:right w:val="single" w:color="000000" w:sz="4" w:space="0"/>
            </w:tcBorders>
          </w:tcPr>
          <w:p>
            <w:pPr>
              <w:pStyle w:val="13"/>
              <w:spacing w:before="145"/>
              <w:ind w:left="113"/>
              <w:rPr>
                <w:sz w:val="21"/>
              </w:rPr>
            </w:pPr>
            <w:r>
              <w:rPr>
                <w:sz w:val="21"/>
              </w:rPr>
              <w:t>相对密度（水</w:t>
            </w:r>
            <w:r>
              <w:rPr>
                <w:rFonts w:ascii="Times New Roman" w:eastAsia="Times New Roman"/>
                <w:sz w:val="21"/>
              </w:rPr>
              <w:t>=1</w:t>
            </w:r>
            <w:r>
              <w:rPr>
                <w:sz w:val="21"/>
              </w:rPr>
              <w:t>）</w:t>
            </w:r>
          </w:p>
        </w:tc>
        <w:tc>
          <w:tcPr>
            <w:tcW w:w="970" w:type="dxa"/>
            <w:tcBorders>
              <w:top w:val="single" w:color="000000" w:sz="4" w:space="0"/>
              <w:left w:val="single" w:color="000000" w:sz="4" w:space="0"/>
              <w:bottom w:val="single" w:color="000000" w:sz="4" w:space="0"/>
              <w:right w:val="single" w:color="000000" w:sz="4" w:space="0"/>
            </w:tcBorders>
          </w:tcPr>
          <w:p>
            <w:pPr>
              <w:pStyle w:val="13"/>
              <w:spacing w:before="159"/>
              <w:ind w:left="112"/>
              <w:rPr>
                <w:rFonts w:ascii="Times New Roman"/>
                <w:sz w:val="21"/>
              </w:rPr>
            </w:pPr>
            <w:r>
              <w:rPr>
                <w:rFonts w:ascii="Times New Roman"/>
                <w:sz w:val="21"/>
              </w:rPr>
              <w:t>102.2</w:t>
            </w:r>
          </w:p>
        </w:tc>
        <w:tc>
          <w:tcPr>
            <w:tcW w:w="1940" w:type="dxa"/>
            <w:tcBorders>
              <w:top w:val="single" w:color="000000" w:sz="4" w:space="0"/>
              <w:left w:val="single" w:color="000000" w:sz="4" w:space="0"/>
              <w:bottom w:val="single" w:color="000000" w:sz="4" w:space="0"/>
              <w:right w:val="single" w:color="000000" w:sz="12" w:space="0"/>
            </w:tcBorders>
          </w:tcPr>
          <w:p>
            <w:pPr>
              <w:pStyle w:val="13"/>
              <w:spacing w:before="145"/>
              <w:ind w:left="112" w:right="-29"/>
              <w:rPr>
                <w:sz w:val="21"/>
              </w:rPr>
            </w:pPr>
            <w:r>
              <w:rPr>
                <w:spacing w:val="-19"/>
                <w:sz w:val="21"/>
              </w:rPr>
              <w:t>相对密度</w:t>
            </w:r>
            <w:r>
              <w:rPr>
                <w:sz w:val="21"/>
              </w:rPr>
              <w:t>（空气</w:t>
            </w:r>
            <w:r>
              <w:rPr>
                <w:rFonts w:ascii="Times New Roman" w:eastAsia="Times New Roman"/>
                <w:sz w:val="21"/>
              </w:rPr>
              <w:t>=1</w:t>
            </w:r>
            <w:r>
              <w:rPr>
                <w:sz w:val="21"/>
              </w:rPr>
              <w:t>）</w:t>
            </w:r>
          </w:p>
        </w:tc>
        <w:tc>
          <w:tcPr>
            <w:tcW w:w="189"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62" w:hRule="atLeast"/>
        </w:trPr>
        <w:tc>
          <w:tcPr>
            <w:tcW w:w="746" w:type="dxa"/>
            <w:vMerge w:val="continue"/>
            <w:tcBorders>
              <w:top w:val="nil"/>
              <w:right w:val="single" w:color="000000" w:sz="4" w:space="0"/>
            </w:tcBorders>
          </w:tcPr>
          <w:p>
            <w:pPr>
              <w:rPr>
                <w:sz w:val="2"/>
                <w:szCs w:val="2"/>
              </w:rPr>
            </w:pPr>
          </w:p>
        </w:tc>
        <w:tc>
          <w:tcPr>
            <w:tcW w:w="213" w:type="dxa"/>
            <w:vMerge w:val="continue"/>
            <w:tcBorders>
              <w:top w:val="nil"/>
              <w:left w:val="single" w:color="000000" w:sz="4" w:space="0"/>
              <w:right w:val="single" w:color="000000" w:sz="12" w:space="0"/>
            </w:tcBorders>
          </w:tcPr>
          <w:p>
            <w:pPr>
              <w:rPr>
                <w:sz w:val="2"/>
                <w:szCs w:val="2"/>
              </w:rPr>
            </w:pPr>
          </w:p>
        </w:tc>
        <w:tc>
          <w:tcPr>
            <w:tcW w:w="970" w:type="dxa"/>
            <w:vMerge w:val="continue"/>
            <w:tcBorders>
              <w:top w:val="nil"/>
              <w:left w:val="single" w:color="000000" w:sz="12" w:space="0"/>
              <w:bottom w:val="single" w:color="000000" w:sz="4" w:space="0"/>
              <w:right w:val="single" w:color="000000" w:sz="4" w:space="0"/>
            </w:tcBorders>
          </w:tcPr>
          <w:p>
            <w:pPr>
              <w:rPr>
                <w:sz w:val="2"/>
                <w:szCs w:val="2"/>
              </w:rPr>
            </w:pPr>
          </w:p>
        </w:tc>
        <w:tc>
          <w:tcPr>
            <w:tcW w:w="970" w:type="dxa"/>
            <w:tcBorders>
              <w:top w:val="single" w:color="000000" w:sz="4" w:space="0"/>
              <w:left w:val="single" w:color="000000" w:sz="4" w:space="0"/>
              <w:bottom w:val="single" w:color="000000" w:sz="4" w:space="0"/>
              <w:right w:val="single" w:color="000000" w:sz="4" w:space="0"/>
            </w:tcBorders>
          </w:tcPr>
          <w:p>
            <w:pPr>
              <w:pStyle w:val="13"/>
              <w:tabs>
                <w:tab w:val="left" w:pos="656"/>
              </w:tabs>
              <w:spacing w:before="9"/>
              <w:ind w:left="111"/>
              <w:rPr>
                <w:sz w:val="21"/>
              </w:rPr>
            </w:pPr>
            <w:r>
              <w:rPr>
                <w:sz w:val="21"/>
              </w:rPr>
              <w:t>沸</w:t>
            </w:r>
            <w:r>
              <w:rPr>
                <w:sz w:val="21"/>
              </w:rPr>
              <w:tab/>
            </w:r>
            <w:r>
              <w:rPr>
                <w:sz w:val="21"/>
              </w:rPr>
              <w:t>点</w:t>
            </w:r>
          </w:p>
          <w:p>
            <w:pPr>
              <w:pStyle w:val="13"/>
              <w:spacing w:before="5" w:line="259" w:lineRule="exact"/>
              <w:ind w:left="111"/>
              <w:rPr>
                <w:sz w:val="21"/>
              </w:rPr>
            </w:pPr>
            <w:r>
              <w:rPr>
                <w:sz w:val="21"/>
              </w:rPr>
              <w:t>（</w:t>
            </w:r>
            <w:r>
              <w:rPr>
                <w:rFonts w:ascii="Times New Roman" w:hAnsi="Times New Roman" w:eastAsia="Times New Roman"/>
                <w:sz w:val="21"/>
              </w:rPr>
              <w:t>℃</w:t>
            </w:r>
            <w:r>
              <w:rPr>
                <w:sz w:val="21"/>
              </w:rPr>
              <w:t>）</w:t>
            </w:r>
          </w:p>
        </w:tc>
        <w:tc>
          <w:tcPr>
            <w:tcW w:w="970" w:type="dxa"/>
            <w:tcBorders>
              <w:top w:val="single" w:color="000000" w:sz="4" w:space="0"/>
              <w:left w:val="single" w:color="000000" w:sz="4" w:space="0"/>
              <w:bottom w:val="single" w:color="000000" w:sz="4" w:space="0"/>
              <w:right w:val="single" w:color="000000" w:sz="4" w:space="0"/>
            </w:tcBorders>
          </w:tcPr>
          <w:p>
            <w:pPr>
              <w:pStyle w:val="13"/>
              <w:spacing w:before="160"/>
              <w:ind w:left="111"/>
              <w:rPr>
                <w:rFonts w:ascii="Times New Roman"/>
                <w:sz w:val="21"/>
              </w:rPr>
            </w:pPr>
            <w:r>
              <w:rPr>
                <w:rFonts w:ascii="Times New Roman"/>
                <w:sz w:val="21"/>
              </w:rPr>
              <w:t>102.2</w:t>
            </w:r>
          </w:p>
        </w:tc>
        <w:tc>
          <w:tcPr>
            <w:tcW w:w="4850" w:type="dxa"/>
            <w:gridSpan w:val="4"/>
            <w:tcBorders>
              <w:top w:val="single" w:color="000000" w:sz="4" w:space="0"/>
              <w:left w:val="single" w:color="000000" w:sz="4" w:space="0"/>
              <w:bottom w:val="single" w:color="000000" w:sz="4" w:space="0"/>
              <w:right w:val="single" w:color="000000" w:sz="12" w:space="0"/>
            </w:tcBorders>
          </w:tcPr>
          <w:p>
            <w:pPr>
              <w:pStyle w:val="13"/>
              <w:spacing w:before="146"/>
              <w:ind w:left="113"/>
              <w:rPr>
                <w:sz w:val="21"/>
              </w:rPr>
            </w:pPr>
            <w:r>
              <w:rPr>
                <w:sz w:val="21"/>
              </w:rPr>
              <w:t>饱和蒸气压（</w:t>
            </w:r>
            <w:r>
              <w:rPr>
                <w:rFonts w:ascii="Times New Roman" w:eastAsia="Times New Roman"/>
                <w:sz w:val="21"/>
              </w:rPr>
              <w:t>kPa</w:t>
            </w:r>
            <w:r>
              <w:rPr>
                <w:sz w:val="21"/>
              </w:rPr>
              <w:t>）</w:t>
            </w:r>
          </w:p>
        </w:tc>
        <w:tc>
          <w:tcPr>
            <w:tcW w:w="189"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35" w:hRule="atLeast"/>
        </w:trPr>
        <w:tc>
          <w:tcPr>
            <w:tcW w:w="746" w:type="dxa"/>
            <w:vMerge w:val="continue"/>
            <w:tcBorders>
              <w:top w:val="nil"/>
              <w:right w:val="single" w:color="000000" w:sz="4" w:space="0"/>
            </w:tcBorders>
          </w:tcPr>
          <w:p>
            <w:pPr>
              <w:rPr>
                <w:sz w:val="2"/>
                <w:szCs w:val="2"/>
              </w:rPr>
            </w:pPr>
          </w:p>
        </w:tc>
        <w:tc>
          <w:tcPr>
            <w:tcW w:w="213" w:type="dxa"/>
            <w:vMerge w:val="continue"/>
            <w:tcBorders>
              <w:top w:val="nil"/>
              <w:left w:val="single" w:color="000000" w:sz="4" w:space="0"/>
              <w:right w:val="single" w:color="000000" w:sz="12" w:space="0"/>
            </w:tcBorders>
          </w:tcPr>
          <w:p>
            <w:pPr>
              <w:rPr>
                <w:sz w:val="2"/>
                <w:szCs w:val="2"/>
              </w:rPr>
            </w:pPr>
          </w:p>
        </w:tc>
        <w:tc>
          <w:tcPr>
            <w:tcW w:w="970" w:type="dxa"/>
            <w:vMerge w:val="restart"/>
            <w:tcBorders>
              <w:top w:val="single" w:color="000000" w:sz="4" w:space="0"/>
              <w:left w:val="single" w:color="000000" w:sz="12" w:space="0"/>
              <w:bottom w:val="single" w:color="000000" w:sz="4" w:space="0"/>
              <w:right w:val="single" w:color="000000" w:sz="4" w:space="0"/>
            </w:tcBorders>
          </w:tcPr>
          <w:p>
            <w:pPr>
              <w:pStyle w:val="13"/>
              <w:rPr>
                <w:sz w:val="20"/>
              </w:rPr>
            </w:pPr>
          </w:p>
          <w:p>
            <w:pPr>
              <w:pStyle w:val="13"/>
              <w:spacing w:before="11"/>
              <w:rPr>
                <w:sz w:val="15"/>
              </w:rPr>
            </w:pPr>
          </w:p>
          <w:p>
            <w:pPr>
              <w:pStyle w:val="13"/>
              <w:spacing w:line="242" w:lineRule="auto"/>
              <w:ind w:left="102" w:right="92"/>
              <w:jc w:val="both"/>
              <w:rPr>
                <w:sz w:val="21"/>
              </w:rPr>
            </w:pPr>
            <w:r>
              <w:rPr>
                <w:spacing w:val="-14"/>
                <w:w w:val="95"/>
                <w:sz w:val="21"/>
              </w:rPr>
              <w:t>毒 性 及健 康 危</w:t>
            </w:r>
            <w:r>
              <w:rPr>
                <w:sz w:val="21"/>
              </w:rPr>
              <w:t>害</w:t>
            </w:r>
          </w:p>
        </w:tc>
        <w:tc>
          <w:tcPr>
            <w:tcW w:w="970" w:type="dxa"/>
            <w:tcBorders>
              <w:top w:val="single" w:color="000000" w:sz="4" w:space="0"/>
              <w:left w:val="single" w:color="000000" w:sz="4" w:space="0"/>
              <w:bottom w:val="single" w:color="000000" w:sz="4" w:space="0"/>
              <w:right w:val="single" w:color="000000" w:sz="4" w:space="0"/>
            </w:tcBorders>
          </w:tcPr>
          <w:p>
            <w:pPr>
              <w:pStyle w:val="13"/>
              <w:spacing w:line="265" w:lineRule="exact"/>
              <w:ind w:left="111"/>
              <w:rPr>
                <w:sz w:val="21"/>
              </w:rPr>
            </w:pPr>
            <w:r>
              <w:rPr>
                <w:spacing w:val="-12"/>
                <w:w w:val="95"/>
                <w:sz w:val="21"/>
              </w:rPr>
              <w:t>侵 入 途</w:t>
            </w:r>
          </w:p>
          <w:p>
            <w:pPr>
              <w:pStyle w:val="13"/>
              <w:spacing w:before="2" w:line="247" w:lineRule="exact"/>
              <w:ind w:left="111"/>
              <w:rPr>
                <w:sz w:val="21"/>
              </w:rPr>
            </w:pPr>
            <w:r>
              <w:rPr>
                <w:w w:val="99"/>
                <w:sz w:val="21"/>
              </w:rPr>
              <w:t>径</w:t>
            </w:r>
          </w:p>
        </w:tc>
        <w:tc>
          <w:tcPr>
            <w:tcW w:w="5820" w:type="dxa"/>
            <w:gridSpan w:val="5"/>
            <w:tcBorders>
              <w:top w:val="single" w:color="000000" w:sz="4" w:space="0"/>
              <w:left w:val="single" w:color="000000" w:sz="4" w:space="0"/>
              <w:bottom w:val="single" w:color="000000" w:sz="4" w:space="0"/>
              <w:right w:val="single" w:color="000000" w:sz="12" w:space="0"/>
            </w:tcBorders>
          </w:tcPr>
          <w:p>
            <w:pPr>
              <w:pStyle w:val="13"/>
              <w:spacing w:before="130"/>
              <w:ind w:left="111"/>
              <w:rPr>
                <w:sz w:val="21"/>
              </w:rPr>
            </w:pPr>
            <w:r>
              <w:rPr>
                <w:sz w:val="21"/>
              </w:rPr>
              <w:t>吸入食入经皮吸收</w:t>
            </w:r>
          </w:p>
        </w:tc>
        <w:tc>
          <w:tcPr>
            <w:tcW w:w="189"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6" w:hRule="atLeast"/>
        </w:trPr>
        <w:tc>
          <w:tcPr>
            <w:tcW w:w="746" w:type="dxa"/>
            <w:vMerge w:val="continue"/>
            <w:tcBorders>
              <w:top w:val="nil"/>
              <w:right w:val="single" w:color="000000" w:sz="4" w:space="0"/>
            </w:tcBorders>
          </w:tcPr>
          <w:p>
            <w:pPr>
              <w:rPr>
                <w:sz w:val="2"/>
                <w:szCs w:val="2"/>
              </w:rPr>
            </w:pPr>
          </w:p>
        </w:tc>
        <w:tc>
          <w:tcPr>
            <w:tcW w:w="213" w:type="dxa"/>
            <w:vMerge w:val="continue"/>
            <w:tcBorders>
              <w:top w:val="nil"/>
              <w:left w:val="single" w:color="000000" w:sz="4" w:space="0"/>
              <w:right w:val="single" w:color="000000" w:sz="12" w:space="0"/>
            </w:tcBorders>
          </w:tcPr>
          <w:p>
            <w:pPr>
              <w:rPr>
                <w:sz w:val="2"/>
                <w:szCs w:val="2"/>
              </w:rPr>
            </w:pPr>
          </w:p>
        </w:tc>
        <w:tc>
          <w:tcPr>
            <w:tcW w:w="970" w:type="dxa"/>
            <w:vMerge w:val="continue"/>
            <w:tcBorders>
              <w:top w:val="nil"/>
              <w:left w:val="single" w:color="000000" w:sz="12" w:space="0"/>
              <w:bottom w:val="single" w:color="000000" w:sz="4" w:space="0"/>
              <w:right w:val="single" w:color="000000" w:sz="4" w:space="0"/>
            </w:tcBorders>
          </w:tcPr>
          <w:p>
            <w:pPr>
              <w:rPr>
                <w:sz w:val="2"/>
                <w:szCs w:val="2"/>
              </w:rPr>
            </w:pPr>
          </w:p>
        </w:tc>
        <w:tc>
          <w:tcPr>
            <w:tcW w:w="970" w:type="dxa"/>
            <w:tcBorders>
              <w:top w:val="single" w:color="000000" w:sz="4" w:space="0"/>
              <w:left w:val="single" w:color="000000" w:sz="4" w:space="0"/>
              <w:bottom w:val="single" w:color="000000" w:sz="4" w:space="0"/>
              <w:right w:val="single" w:color="000000" w:sz="4" w:space="0"/>
            </w:tcBorders>
          </w:tcPr>
          <w:p>
            <w:pPr>
              <w:pStyle w:val="13"/>
              <w:spacing w:before="22"/>
              <w:ind w:left="111"/>
              <w:rPr>
                <w:sz w:val="21"/>
              </w:rPr>
            </w:pPr>
            <w:r>
              <w:rPr>
                <w:sz w:val="21"/>
              </w:rPr>
              <w:t>毒性</w:t>
            </w:r>
          </w:p>
        </w:tc>
        <w:tc>
          <w:tcPr>
            <w:tcW w:w="5820" w:type="dxa"/>
            <w:gridSpan w:val="5"/>
            <w:tcBorders>
              <w:top w:val="single" w:color="000000" w:sz="4" w:space="0"/>
              <w:left w:val="single" w:color="000000" w:sz="4" w:space="0"/>
              <w:bottom w:val="single" w:color="000000" w:sz="4" w:space="0"/>
              <w:right w:val="single" w:color="000000" w:sz="12" w:space="0"/>
            </w:tcBorders>
          </w:tcPr>
          <w:p>
            <w:pPr>
              <w:pStyle w:val="13"/>
              <w:spacing w:before="22"/>
              <w:ind w:left="111"/>
              <w:rPr>
                <w:sz w:val="21"/>
              </w:rPr>
            </w:pPr>
            <w:r>
              <w:rPr>
                <w:rFonts w:ascii="Times New Roman" w:eastAsia="Times New Roman"/>
                <w:sz w:val="21"/>
              </w:rPr>
              <w:t>LD</w:t>
            </w:r>
            <w:r>
              <w:rPr>
                <w:rFonts w:ascii="Times New Roman" w:eastAsia="Times New Roman"/>
                <w:position w:val="3"/>
                <w:sz w:val="13"/>
              </w:rPr>
              <w:t>50</w:t>
            </w:r>
            <w:r>
              <w:rPr>
                <w:sz w:val="21"/>
              </w:rPr>
              <w:t>：</w:t>
            </w:r>
            <w:r>
              <w:rPr>
                <w:rFonts w:ascii="Times New Roman" w:eastAsia="Times New Roman"/>
                <w:sz w:val="21"/>
              </w:rPr>
              <w:t>5800mg/kg(</w:t>
            </w:r>
            <w:r>
              <w:rPr>
                <w:sz w:val="21"/>
              </w:rPr>
              <w:t>小鼠经口）</w:t>
            </w:r>
          </w:p>
        </w:tc>
        <w:tc>
          <w:tcPr>
            <w:tcW w:w="189"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845" w:hRule="atLeast"/>
        </w:trPr>
        <w:tc>
          <w:tcPr>
            <w:tcW w:w="746" w:type="dxa"/>
            <w:vMerge w:val="continue"/>
            <w:tcBorders>
              <w:top w:val="nil"/>
              <w:right w:val="single" w:color="000000" w:sz="4" w:space="0"/>
            </w:tcBorders>
          </w:tcPr>
          <w:p>
            <w:pPr>
              <w:rPr>
                <w:sz w:val="2"/>
                <w:szCs w:val="2"/>
              </w:rPr>
            </w:pPr>
          </w:p>
        </w:tc>
        <w:tc>
          <w:tcPr>
            <w:tcW w:w="213" w:type="dxa"/>
            <w:vMerge w:val="continue"/>
            <w:tcBorders>
              <w:top w:val="nil"/>
              <w:left w:val="single" w:color="000000" w:sz="4" w:space="0"/>
              <w:right w:val="single" w:color="000000" w:sz="12" w:space="0"/>
            </w:tcBorders>
          </w:tcPr>
          <w:p>
            <w:pPr>
              <w:rPr>
                <w:sz w:val="2"/>
                <w:szCs w:val="2"/>
              </w:rPr>
            </w:pPr>
          </w:p>
        </w:tc>
        <w:tc>
          <w:tcPr>
            <w:tcW w:w="970" w:type="dxa"/>
            <w:vMerge w:val="continue"/>
            <w:tcBorders>
              <w:top w:val="nil"/>
              <w:left w:val="single" w:color="000000" w:sz="12" w:space="0"/>
              <w:bottom w:val="single" w:color="000000" w:sz="4" w:space="0"/>
              <w:right w:val="single" w:color="000000" w:sz="4" w:space="0"/>
            </w:tcBorders>
          </w:tcPr>
          <w:p>
            <w:pPr>
              <w:rPr>
                <w:sz w:val="2"/>
                <w:szCs w:val="2"/>
              </w:rPr>
            </w:pPr>
          </w:p>
        </w:tc>
        <w:tc>
          <w:tcPr>
            <w:tcW w:w="970" w:type="dxa"/>
            <w:tcBorders>
              <w:top w:val="single" w:color="000000" w:sz="4" w:space="0"/>
              <w:left w:val="single" w:color="000000" w:sz="4" w:space="0"/>
              <w:bottom w:val="single" w:color="000000" w:sz="4" w:space="0"/>
              <w:right w:val="single" w:color="000000" w:sz="4" w:space="0"/>
            </w:tcBorders>
          </w:tcPr>
          <w:p>
            <w:pPr>
              <w:pStyle w:val="13"/>
              <w:spacing w:before="151" w:line="242" w:lineRule="auto"/>
              <w:ind w:left="111" w:right="92"/>
              <w:rPr>
                <w:sz w:val="21"/>
              </w:rPr>
            </w:pPr>
            <w:r>
              <w:rPr>
                <w:spacing w:val="-14"/>
                <w:w w:val="95"/>
                <w:sz w:val="21"/>
              </w:rPr>
              <w:t>健 康 危</w:t>
            </w:r>
            <w:r>
              <w:rPr>
                <w:sz w:val="21"/>
              </w:rPr>
              <w:t>害</w:t>
            </w:r>
          </w:p>
        </w:tc>
        <w:tc>
          <w:tcPr>
            <w:tcW w:w="5820" w:type="dxa"/>
            <w:gridSpan w:val="5"/>
            <w:tcBorders>
              <w:top w:val="single" w:color="000000" w:sz="4" w:space="0"/>
              <w:left w:val="single" w:color="000000" w:sz="4" w:space="0"/>
              <w:bottom w:val="single" w:color="000000" w:sz="4" w:space="0"/>
              <w:right w:val="single" w:color="000000" w:sz="12" w:space="0"/>
            </w:tcBorders>
          </w:tcPr>
          <w:p>
            <w:pPr>
              <w:pStyle w:val="13"/>
              <w:spacing w:before="13" w:line="270" w:lineRule="atLeast"/>
              <w:ind w:left="111" w:right="-29"/>
              <w:rPr>
                <w:sz w:val="21"/>
              </w:rPr>
            </w:pPr>
            <w:r>
              <w:rPr>
                <w:sz w:val="21"/>
              </w:rPr>
              <w:t>次氯酸钠放出的游离氯可引起中毒，亦可引起皮肤病。已知本</w:t>
            </w:r>
            <w:r>
              <w:rPr>
                <w:spacing w:val="-14"/>
                <w:w w:val="95"/>
                <w:sz w:val="21"/>
              </w:rPr>
              <w:t>品有致敏作用。用次氯酸钠漂白液洗手的工人，手掌大量出汗，</w:t>
            </w:r>
            <w:r>
              <w:rPr>
                <w:spacing w:val="1"/>
                <w:w w:val="95"/>
                <w:sz w:val="21"/>
              </w:rPr>
              <w:t xml:space="preserve"> </w:t>
            </w:r>
            <w:r>
              <w:rPr>
                <w:sz w:val="21"/>
              </w:rPr>
              <w:t>指甲变薄，毛发脱离。</w:t>
            </w:r>
          </w:p>
        </w:tc>
        <w:tc>
          <w:tcPr>
            <w:tcW w:w="189"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4" w:hRule="atLeast"/>
        </w:trPr>
        <w:tc>
          <w:tcPr>
            <w:tcW w:w="746" w:type="dxa"/>
            <w:vMerge w:val="continue"/>
            <w:tcBorders>
              <w:top w:val="nil"/>
              <w:right w:val="single" w:color="000000" w:sz="4" w:space="0"/>
            </w:tcBorders>
          </w:tcPr>
          <w:p>
            <w:pPr>
              <w:rPr>
                <w:sz w:val="2"/>
                <w:szCs w:val="2"/>
              </w:rPr>
            </w:pPr>
          </w:p>
        </w:tc>
        <w:tc>
          <w:tcPr>
            <w:tcW w:w="213" w:type="dxa"/>
            <w:vMerge w:val="continue"/>
            <w:tcBorders>
              <w:top w:val="nil"/>
              <w:left w:val="single" w:color="000000" w:sz="4" w:space="0"/>
              <w:right w:val="single" w:color="000000" w:sz="12" w:space="0"/>
            </w:tcBorders>
          </w:tcPr>
          <w:p>
            <w:pPr>
              <w:rPr>
                <w:sz w:val="2"/>
                <w:szCs w:val="2"/>
              </w:rPr>
            </w:pPr>
          </w:p>
        </w:tc>
        <w:tc>
          <w:tcPr>
            <w:tcW w:w="970" w:type="dxa"/>
            <w:vMerge w:val="restart"/>
            <w:tcBorders>
              <w:top w:val="single" w:color="000000" w:sz="4" w:space="0"/>
              <w:left w:val="single" w:color="000000" w:sz="12" w:space="0"/>
              <w:bottom w:val="single" w:color="000000" w:sz="18" w:space="0"/>
              <w:right w:val="single" w:color="000000" w:sz="4" w:space="0"/>
            </w:tcBorders>
          </w:tcPr>
          <w:p>
            <w:pPr>
              <w:pStyle w:val="13"/>
              <w:spacing w:before="1"/>
              <w:rPr>
                <w:sz w:val="14"/>
              </w:rPr>
            </w:pPr>
          </w:p>
          <w:p>
            <w:pPr>
              <w:pStyle w:val="13"/>
              <w:spacing w:line="242" w:lineRule="auto"/>
              <w:ind w:left="102" w:right="92"/>
              <w:jc w:val="both"/>
              <w:rPr>
                <w:sz w:val="21"/>
              </w:rPr>
            </w:pPr>
            <w:r>
              <w:rPr>
                <w:spacing w:val="-14"/>
                <w:w w:val="95"/>
                <w:sz w:val="21"/>
              </w:rPr>
              <w:t>燃 烧 爆炸 危 险</w:t>
            </w:r>
            <w:r>
              <w:rPr>
                <w:sz w:val="21"/>
              </w:rPr>
              <w:t>性</w:t>
            </w:r>
          </w:p>
        </w:tc>
        <w:tc>
          <w:tcPr>
            <w:tcW w:w="970" w:type="dxa"/>
            <w:tcBorders>
              <w:top w:val="single" w:color="000000" w:sz="4" w:space="0"/>
              <w:left w:val="single" w:color="000000" w:sz="4" w:space="0"/>
              <w:bottom w:val="single" w:color="000000" w:sz="4" w:space="0"/>
              <w:right w:val="single" w:color="000000" w:sz="4" w:space="0"/>
            </w:tcBorders>
          </w:tcPr>
          <w:p>
            <w:pPr>
              <w:pStyle w:val="13"/>
              <w:spacing w:before="22" w:line="262" w:lineRule="exact"/>
              <w:ind w:left="111"/>
              <w:rPr>
                <w:sz w:val="21"/>
              </w:rPr>
            </w:pPr>
            <w:r>
              <w:rPr>
                <w:sz w:val="21"/>
              </w:rPr>
              <w:t>燃烧性</w:t>
            </w:r>
          </w:p>
        </w:tc>
        <w:tc>
          <w:tcPr>
            <w:tcW w:w="1940" w:type="dxa"/>
            <w:gridSpan w:val="2"/>
            <w:tcBorders>
              <w:top w:val="single" w:color="000000" w:sz="4" w:space="0"/>
              <w:left w:val="single" w:color="000000" w:sz="4" w:space="0"/>
              <w:bottom w:val="single" w:color="000000" w:sz="4" w:space="0"/>
              <w:right w:val="single" w:color="000000" w:sz="4" w:space="0"/>
            </w:tcBorders>
          </w:tcPr>
          <w:p>
            <w:pPr>
              <w:pStyle w:val="13"/>
              <w:spacing w:before="22" w:line="262" w:lineRule="exact"/>
              <w:ind w:left="111"/>
              <w:rPr>
                <w:sz w:val="21"/>
              </w:rPr>
            </w:pPr>
            <w:r>
              <w:rPr>
                <w:sz w:val="21"/>
              </w:rPr>
              <w:t>不燃</w:t>
            </w:r>
          </w:p>
        </w:tc>
        <w:tc>
          <w:tcPr>
            <w:tcW w:w="1940" w:type="dxa"/>
            <w:gridSpan w:val="2"/>
            <w:tcBorders>
              <w:top w:val="single" w:color="000000" w:sz="4" w:space="0"/>
              <w:left w:val="single" w:color="000000" w:sz="4" w:space="0"/>
              <w:bottom w:val="single" w:color="000000" w:sz="4" w:space="0"/>
              <w:right w:val="single" w:color="000000" w:sz="4" w:space="0"/>
            </w:tcBorders>
          </w:tcPr>
          <w:p>
            <w:pPr>
              <w:pStyle w:val="13"/>
              <w:spacing w:before="22" w:line="262" w:lineRule="exact"/>
              <w:ind w:left="112"/>
              <w:rPr>
                <w:sz w:val="21"/>
              </w:rPr>
            </w:pPr>
            <w:r>
              <w:rPr>
                <w:sz w:val="21"/>
              </w:rPr>
              <w:t>燃烧（分解）产物</w:t>
            </w:r>
          </w:p>
        </w:tc>
        <w:tc>
          <w:tcPr>
            <w:tcW w:w="1940" w:type="dxa"/>
            <w:tcBorders>
              <w:top w:val="single" w:color="000000" w:sz="4" w:space="0"/>
              <w:left w:val="single" w:color="000000" w:sz="4" w:space="0"/>
              <w:bottom w:val="single" w:color="000000" w:sz="4" w:space="0"/>
              <w:right w:val="single" w:color="000000" w:sz="12" w:space="0"/>
            </w:tcBorders>
          </w:tcPr>
          <w:p>
            <w:pPr>
              <w:pStyle w:val="13"/>
              <w:spacing w:before="22" w:line="262" w:lineRule="exact"/>
              <w:ind w:left="112"/>
              <w:rPr>
                <w:sz w:val="21"/>
              </w:rPr>
            </w:pPr>
            <w:r>
              <w:rPr>
                <w:sz w:val="21"/>
              </w:rPr>
              <w:t>有毒的腐蚀性气体</w:t>
            </w:r>
          </w:p>
        </w:tc>
        <w:tc>
          <w:tcPr>
            <w:tcW w:w="189"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832" w:hRule="atLeast"/>
        </w:trPr>
        <w:tc>
          <w:tcPr>
            <w:tcW w:w="746" w:type="dxa"/>
            <w:vMerge w:val="continue"/>
            <w:tcBorders>
              <w:top w:val="nil"/>
              <w:right w:val="single" w:color="000000" w:sz="4" w:space="0"/>
            </w:tcBorders>
          </w:tcPr>
          <w:p>
            <w:pPr>
              <w:rPr>
                <w:sz w:val="2"/>
                <w:szCs w:val="2"/>
              </w:rPr>
            </w:pPr>
          </w:p>
        </w:tc>
        <w:tc>
          <w:tcPr>
            <w:tcW w:w="213" w:type="dxa"/>
            <w:vMerge w:val="continue"/>
            <w:tcBorders>
              <w:top w:val="nil"/>
              <w:left w:val="single" w:color="000000" w:sz="4" w:space="0"/>
              <w:right w:val="single" w:color="000000" w:sz="12" w:space="0"/>
            </w:tcBorders>
          </w:tcPr>
          <w:p>
            <w:pPr>
              <w:rPr>
                <w:sz w:val="2"/>
                <w:szCs w:val="2"/>
              </w:rPr>
            </w:pPr>
          </w:p>
        </w:tc>
        <w:tc>
          <w:tcPr>
            <w:tcW w:w="970" w:type="dxa"/>
            <w:vMerge w:val="continue"/>
            <w:tcBorders>
              <w:top w:val="nil"/>
              <w:left w:val="single" w:color="000000" w:sz="12" w:space="0"/>
              <w:bottom w:val="single" w:color="000000" w:sz="18" w:space="0"/>
              <w:right w:val="single" w:color="000000" w:sz="4" w:space="0"/>
            </w:tcBorders>
          </w:tcPr>
          <w:p>
            <w:pPr>
              <w:rPr>
                <w:sz w:val="2"/>
                <w:szCs w:val="2"/>
              </w:rPr>
            </w:pPr>
          </w:p>
        </w:tc>
        <w:tc>
          <w:tcPr>
            <w:tcW w:w="970" w:type="dxa"/>
            <w:tcBorders>
              <w:top w:val="single" w:color="000000" w:sz="4" w:space="0"/>
              <w:left w:val="single" w:color="000000" w:sz="4" w:space="0"/>
              <w:bottom w:val="single" w:color="000000" w:sz="18" w:space="0"/>
              <w:right w:val="single" w:color="000000" w:sz="4" w:space="0"/>
            </w:tcBorders>
          </w:tcPr>
          <w:p>
            <w:pPr>
              <w:pStyle w:val="13"/>
              <w:spacing w:before="138" w:line="242" w:lineRule="auto"/>
              <w:ind w:left="111" w:right="92"/>
              <w:rPr>
                <w:sz w:val="21"/>
              </w:rPr>
            </w:pPr>
            <w:r>
              <w:rPr>
                <w:spacing w:val="-14"/>
                <w:w w:val="95"/>
                <w:sz w:val="21"/>
              </w:rPr>
              <w:t>危 险 特</w:t>
            </w:r>
            <w:r>
              <w:rPr>
                <w:sz w:val="21"/>
              </w:rPr>
              <w:t>性</w:t>
            </w:r>
          </w:p>
        </w:tc>
        <w:tc>
          <w:tcPr>
            <w:tcW w:w="5820" w:type="dxa"/>
            <w:gridSpan w:val="5"/>
            <w:tcBorders>
              <w:top w:val="single" w:color="000000" w:sz="4" w:space="0"/>
              <w:left w:val="single" w:color="000000" w:sz="4" w:space="0"/>
              <w:bottom w:val="single" w:color="000000" w:sz="18" w:space="0"/>
              <w:right w:val="single" w:color="000000" w:sz="12" w:space="0"/>
            </w:tcBorders>
          </w:tcPr>
          <w:p>
            <w:pPr>
              <w:pStyle w:val="13"/>
              <w:spacing w:line="269" w:lineRule="exact"/>
              <w:ind w:left="111"/>
              <w:rPr>
                <w:sz w:val="21"/>
              </w:rPr>
            </w:pPr>
            <w:r>
              <w:rPr>
                <w:w w:val="95"/>
                <w:sz w:val="21"/>
              </w:rPr>
              <w:t>与空气混合能形成爆炸性混合物，遇明火、高热能引起燃烧爆</w:t>
            </w:r>
          </w:p>
          <w:p>
            <w:pPr>
              <w:pStyle w:val="13"/>
              <w:spacing w:before="3" w:line="270" w:lineRule="atLeast"/>
              <w:ind w:left="111" w:right="84"/>
              <w:rPr>
                <w:sz w:val="21"/>
              </w:rPr>
            </w:pPr>
            <w:r>
              <w:rPr>
                <w:w w:val="95"/>
                <w:sz w:val="21"/>
              </w:rPr>
              <w:t>炸。气体比空气轻，在室内使用和储存时，漏气上升滞留屋顶</w:t>
            </w:r>
            <w:r>
              <w:rPr>
                <w:spacing w:val="1"/>
                <w:w w:val="95"/>
                <w:sz w:val="21"/>
              </w:rPr>
              <w:t xml:space="preserve"> </w:t>
            </w:r>
            <w:r>
              <w:rPr>
                <w:w w:val="95"/>
                <w:sz w:val="21"/>
              </w:rPr>
              <w:t>不易排出，遇明火会引起爆炸。氢气与氟、氯、溴等卤素会剧</w:t>
            </w:r>
          </w:p>
        </w:tc>
        <w:tc>
          <w:tcPr>
            <w:tcW w:w="189" w:type="dxa"/>
            <w:vMerge w:val="continue"/>
            <w:tcBorders>
              <w:top w:val="nil"/>
              <w:left w:val="single" w:color="000000" w:sz="12" w:space="0"/>
            </w:tcBorders>
          </w:tcPr>
          <w:p>
            <w:pPr>
              <w:rPr>
                <w:sz w:val="2"/>
                <w:szCs w:val="2"/>
              </w:rPr>
            </w:pPr>
          </w:p>
        </w:tc>
      </w:tr>
    </w:tbl>
    <w:p>
      <w:pPr>
        <w:spacing w:after="0"/>
        <w:rPr>
          <w:sz w:val="2"/>
          <w:szCs w:val="2"/>
        </w:rPr>
        <w:sectPr>
          <w:pgSz w:w="11910" w:h="16840"/>
          <w:pgMar w:top="1600" w:right="941" w:bottom="960" w:left="940" w:header="891" w:footer="771" w:gutter="0"/>
          <w:cols w:space="720" w:num="1"/>
        </w:sectPr>
      </w:pPr>
    </w:p>
    <w:p>
      <w:pPr>
        <w:pStyle w:val="6"/>
        <w:spacing w:before="11"/>
        <w:rPr>
          <w:sz w:val="7"/>
        </w:rPr>
      </w:pPr>
      <w:r>
        <w:pict>
          <v:shape id="_x0000_s1094" o:spid="_x0000_s1094" o:spt="202" type="#_x0000_t202" style="position:absolute;left:0pt;margin-left:117.65pt;margin-top:496.35pt;height:83.95pt;width:398pt;mso-position-horizontal-relative:page;mso-position-vertical-relative:page;z-index:251666432;mso-width-relative:page;mso-height-relative:page;" filled="f" stroked="f" coordsize="21600,21600">
            <v:path/>
            <v:fill on="f" focussize="0,0"/>
            <v:stroke on="f" joinstyle="miter"/>
            <v:imagedata o:title=""/>
            <o:lock v:ext="edit"/>
            <v:textbox inset="0mm,0mm,0mm,0mm">
              <w:txbxContent>
                <w:tbl>
                  <w:tblPr>
                    <w:tblStyle w:val="9"/>
                    <w:tblW w:w="0" w:type="auto"/>
                    <w:tblInd w:w="15"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567"/>
                    <w:gridCol w:w="854"/>
                    <w:gridCol w:w="842"/>
                    <w:gridCol w:w="975"/>
                    <w:gridCol w:w="866"/>
                    <w:gridCol w:w="1720"/>
                    <w:gridCol w:w="2092"/>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725" w:hRule="atLeast"/>
                    </w:trPr>
                    <w:tc>
                      <w:tcPr>
                        <w:tcW w:w="567" w:type="dxa"/>
                        <w:tcBorders>
                          <w:bottom w:val="single" w:color="000000" w:sz="4" w:space="0"/>
                          <w:right w:val="single" w:color="000000" w:sz="4" w:space="0"/>
                        </w:tcBorders>
                      </w:tcPr>
                      <w:p>
                        <w:pPr>
                          <w:pStyle w:val="13"/>
                          <w:spacing w:before="89" w:line="244" w:lineRule="auto"/>
                          <w:ind w:left="177" w:right="158"/>
                          <w:rPr>
                            <w:sz w:val="21"/>
                          </w:rPr>
                        </w:pPr>
                        <w:r>
                          <w:rPr>
                            <w:sz w:val="21"/>
                          </w:rPr>
                          <w:t>序号</w:t>
                        </w:r>
                      </w:p>
                    </w:tc>
                    <w:tc>
                      <w:tcPr>
                        <w:tcW w:w="854" w:type="dxa"/>
                        <w:tcBorders>
                          <w:left w:val="single" w:color="000000" w:sz="4" w:space="0"/>
                          <w:bottom w:val="single" w:color="000000" w:sz="4" w:space="0"/>
                          <w:right w:val="single" w:color="000000" w:sz="4" w:space="0"/>
                        </w:tcBorders>
                      </w:tcPr>
                      <w:p>
                        <w:pPr>
                          <w:pStyle w:val="13"/>
                          <w:spacing w:before="89" w:line="244" w:lineRule="auto"/>
                          <w:ind w:left="331" w:right="90" w:hanging="209"/>
                          <w:rPr>
                            <w:sz w:val="21"/>
                          </w:rPr>
                        </w:pPr>
                        <w:r>
                          <w:rPr>
                            <w:spacing w:val="-2"/>
                            <w:sz w:val="21"/>
                          </w:rPr>
                          <w:t>危险单</w:t>
                        </w:r>
                        <w:r>
                          <w:rPr>
                            <w:sz w:val="21"/>
                          </w:rPr>
                          <w:t>元</w:t>
                        </w:r>
                      </w:p>
                    </w:tc>
                    <w:tc>
                      <w:tcPr>
                        <w:tcW w:w="842" w:type="dxa"/>
                        <w:tcBorders>
                          <w:left w:val="single" w:color="000000" w:sz="4" w:space="0"/>
                          <w:bottom w:val="single" w:color="000000" w:sz="4" w:space="0"/>
                          <w:right w:val="single" w:color="000000" w:sz="4" w:space="0"/>
                        </w:tcBorders>
                      </w:tcPr>
                      <w:p>
                        <w:pPr>
                          <w:pStyle w:val="13"/>
                          <w:spacing w:before="89" w:line="244" w:lineRule="auto"/>
                          <w:ind w:left="324" w:right="191" w:hanging="104"/>
                          <w:rPr>
                            <w:sz w:val="21"/>
                          </w:rPr>
                        </w:pPr>
                        <w:r>
                          <w:rPr>
                            <w:spacing w:val="-3"/>
                            <w:sz w:val="21"/>
                          </w:rPr>
                          <w:t>风险</w:t>
                        </w:r>
                        <w:r>
                          <w:rPr>
                            <w:sz w:val="21"/>
                          </w:rPr>
                          <w:t>源</w:t>
                        </w:r>
                      </w:p>
                    </w:tc>
                    <w:tc>
                      <w:tcPr>
                        <w:tcW w:w="975" w:type="dxa"/>
                        <w:tcBorders>
                          <w:left w:val="single" w:color="000000" w:sz="4" w:space="0"/>
                          <w:bottom w:val="single" w:color="000000" w:sz="4" w:space="0"/>
                          <w:right w:val="single" w:color="000000" w:sz="4" w:space="0"/>
                        </w:tcBorders>
                      </w:tcPr>
                      <w:p>
                        <w:pPr>
                          <w:pStyle w:val="13"/>
                          <w:spacing w:before="89" w:line="244" w:lineRule="auto"/>
                          <w:ind w:left="180" w:right="153"/>
                          <w:rPr>
                            <w:sz w:val="21"/>
                          </w:rPr>
                        </w:pPr>
                        <w:r>
                          <w:rPr>
                            <w:spacing w:val="-2"/>
                            <w:sz w:val="21"/>
                          </w:rPr>
                          <w:t>主要危险物质</w:t>
                        </w:r>
                      </w:p>
                    </w:tc>
                    <w:tc>
                      <w:tcPr>
                        <w:tcW w:w="866" w:type="dxa"/>
                        <w:tcBorders>
                          <w:left w:val="single" w:color="000000" w:sz="4" w:space="0"/>
                          <w:bottom w:val="single" w:color="000000" w:sz="4" w:space="0"/>
                          <w:right w:val="single" w:color="000000" w:sz="4" w:space="0"/>
                        </w:tcBorders>
                      </w:tcPr>
                      <w:p>
                        <w:pPr>
                          <w:pStyle w:val="13"/>
                          <w:spacing w:before="89" w:line="244" w:lineRule="auto"/>
                          <w:ind w:left="127" w:right="97"/>
                          <w:rPr>
                            <w:sz w:val="21"/>
                          </w:rPr>
                        </w:pPr>
                        <w:r>
                          <w:rPr>
                            <w:spacing w:val="-2"/>
                            <w:sz w:val="21"/>
                          </w:rPr>
                          <w:t>环境风险类型</w:t>
                        </w:r>
                      </w:p>
                    </w:tc>
                    <w:tc>
                      <w:tcPr>
                        <w:tcW w:w="1720" w:type="dxa"/>
                        <w:tcBorders>
                          <w:left w:val="single" w:color="000000" w:sz="4" w:space="0"/>
                          <w:bottom w:val="single" w:color="000000" w:sz="4" w:space="0"/>
                          <w:right w:val="single" w:color="000000" w:sz="4" w:space="0"/>
                        </w:tcBorders>
                      </w:tcPr>
                      <w:p>
                        <w:pPr>
                          <w:pStyle w:val="13"/>
                          <w:spacing w:before="8"/>
                          <w:rPr>
                            <w:sz w:val="17"/>
                          </w:rPr>
                        </w:pPr>
                      </w:p>
                      <w:p>
                        <w:pPr>
                          <w:pStyle w:val="13"/>
                          <w:ind w:left="110" w:right="86"/>
                          <w:jc w:val="center"/>
                          <w:rPr>
                            <w:sz w:val="21"/>
                          </w:rPr>
                        </w:pPr>
                        <w:r>
                          <w:rPr>
                            <w:sz w:val="21"/>
                          </w:rPr>
                          <w:t>环境影响途经</w:t>
                        </w:r>
                      </w:p>
                    </w:tc>
                    <w:tc>
                      <w:tcPr>
                        <w:tcW w:w="2092" w:type="dxa"/>
                        <w:tcBorders>
                          <w:left w:val="single" w:color="000000" w:sz="4" w:space="0"/>
                          <w:bottom w:val="single" w:color="000000" w:sz="4" w:space="0"/>
                        </w:tcBorders>
                      </w:tcPr>
                      <w:p>
                        <w:pPr>
                          <w:pStyle w:val="13"/>
                          <w:spacing w:before="89" w:line="244" w:lineRule="auto"/>
                          <w:ind w:left="634" w:right="177" w:hanging="420"/>
                          <w:rPr>
                            <w:sz w:val="21"/>
                          </w:rPr>
                        </w:pPr>
                        <w:r>
                          <w:rPr>
                            <w:spacing w:val="-1"/>
                            <w:sz w:val="21"/>
                          </w:rPr>
                          <w:t>可能受影响的环境</w:t>
                        </w:r>
                        <w:r>
                          <w:rPr>
                            <w:sz w:val="21"/>
                          </w:rPr>
                          <w:t>敏感目标</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35" w:hRule="atLeast"/>
                    </w:trPr>
                    <w:tc>
                      <w:tcPr>
                        <w:tcW w:w="567" w:type="dxa"/>
                        <w:tcBorders>
                          <w:top w:val="single" w:color="000000" w:sz="4" w:space="0"/>
                          <w:bottom w:val="single" w:color="000000" w:sz="4" w:space="0"/>
                          <w:right w:val="single" w:color="000000" w:sz="4" w:space="0"/>
                        </w:tcBorders>
                      </w:tcPr>
                      <w:p>
                        <w:pPr>
                          <w:pStyle w:val="13"/>
                          <w:spacing w:before="150"/>
                          <w:ind w:left="230"/>
                          <w:rPr>
                            <w:rFonts w:ascii="Times New Roman"/>
                            <w:sz w:val="21"/>
                          </w:rPr>
                        </w:pPr>
                        <w:r>
                          <w:rPr>
                            <w:rFonts w:ascii="Times New Roman"/>
                            <w:w w:val="99"/>
                            <w:sz w:val="21"/>
                          </w:rPr>
                          <w:t>1</w:t>
                        </w:r>
                      </w:p>
                    </w:tc>
                    <w:tc>
                      <w:tcPr>
                        <w:tcW w:w="854" w:type="dxa"/>
                        <w:vMerge w:val="restart"/>
                        <w:tcBorders>
                          <w:top w:val="single" w:color="000000" w:sz="4" w:space="0"/>
                          <w:left w:val="single" w:color="000000" w:sz="4" w:space="0"/>
                          <w:right w:val="single" w:color="000000" w:sz="4" w:space="0"/>
                        </w:tcBorders>
                      </w:tcPr>
                      <w:p>
                        <w:pPr>
                          <w:pStyle w:val="13"/>
                          <w:spacing w:before="10"/>
                          <w:rPr>
                            <w:sz w:val="23"/>
                          </w:rPr>
                        </w:pPr>
                      </w:p>
                      <w:p>
                        <w:pPr>
                          <w:pStyle w:val="13"/>
                          <w:ind w:left="122"/>
                          <w:rPr>
                            <w:sz w:val="21"/>
                          </w:rPr>
                        </w:pPr>
                        <w:r>
                          <w:rPr>
                            <w:sz w:val="21"/>
                          </w:rPr>
                          <w:t>加药间</w:t>
                        </w:r>
                      </w:p>
                    </w:tc>
                    <w:tc>
                      <w:tcPr>
                        <w:tcW w:w="842" w:type="dxa"/>
                        <w:vMerge w:val="restart"/>
                        <w:tcBorders>
                          <w:top w:val="single" w:color="000000" w:sz="4" w:space="0"/>
                          <w:left w:val="single" w:color="000000" w:sz="4" w:space="0"/>
                          <w:right w:val="single" w:color="000000" w:sz="4" w:space="0"/>
                        </w:tcBorders>
                      </w:tcPr>
                      <w:p>
                        <w:pPr>
                          <w:pStyle w:val="13"/>
                          <w:spacing w:before="168" w:line="244" w:lineRule="auto"/>
                          <w:ind w:left="221" w:right="191"/>
                          <w:rPr>
                            <w:sz w:val="21"/>
                          </w:rPr>
                        </w:pPr>
                        <w:r>
                          <w:rPr>
                            <w:spacing w:val="-4"/>
                            <w:sz w:val="21"/>
                          </w:rPr>
                          <w:t>次氯酸钠</w:t>
                        </w:r>
                      </w:p>
                    </w:tc>
                    <w:tc>
                      <w:tcPr>
                        <w:tcW w:w="975" w:type="dxa"/>
                        <w:tcBorders>
                          <w:top w:val="single" w:color="000000" w:sz="4" w:space="0"/>
                          <w:left w:val="single" w:color="000000" w:sz="4" w:space="0"/>
                          <w:bottom w:val="single" w:color="000000" w:sz="4" w:space="0"/>
                          <w:right w:val="single" w:color="000000" w:sz="4" w:space="0"/>
                        </w:tcBorders>
                      </w:tcPr>
                      <w:p>
                        <w:pPr>
                          <w:pStyle w:val="13"/>
                          <w:spacing w:before="134"/>
                          <w:ind w:left="160" w:right="135"/>
                          <w:jc w:val="center"/>
                          <w:rPr>
                            <w:sz w:val="21"/>
                          </w:rPr>
                        </w:pPr>
                        <w:r>
                          <w:rPr>
                            <w:sz w:val="21"/>
                          </w:rPr>
                          <w:t>化学品</w:t>
                        </w:r>
                      </w:p>
                    </w:tc>
                    <w:tc>
                      <w:tcPr>
                        <w:tcW w:w="866" w:type="dxa"/>
                        <w:tcBorders>
                          <w:top w:val="single" w:color="000000" w:sz="4" w:space="0"/>
                          <w:left w:val="single" w:color="000000" w:sz="4" w:space="0"/>
                          <w:bottom w:val="single" w:color="000000" w:sz="4" w:space="0"/>
                          <w:right w:val="single" w:color="000000" w:sz="4" w:space="0"/>
                        </w:tcBorders>
                      </w:tcPr>
                      <w:p>
                        <w:pPr>
                          <w:pStyle w:val="13"/>
                          <w:spacing w:before="134"/>
                          <w:ind w:left="211" w:right="184"/>
                          <w:jc w:val="center"/>
                          <w:rPr>
                            <w:sz w:val="21"/>
                          </w:rPr>
                        </w:pPr>
                        <w:r>
                          <w:rPr>
                            <w:sz w:val="21"/>
                          </w:rPr>
                          <w:t>泄漏</w:t>
                        </w:r>
                      </w:p>
                    </w:tc>
                    <w:tc>
                      <w:tcPr>
                        <w:tcW w:w="1720" w:type="dxa"/>
                        <w:tcBorders>
                          <w:top w:val="single" w:color="000000" w:sz="4" w:space="0"/>
                          <w:left w:val="single" w:color="000000" w:sz="4" w:space="0"/>
                          <w:bottom w:val="single" w:color="000000" w:sz="4" w:space="0"/>
                          <w:right w:val="single" w:color="000000" w:sz="4" w:space="0"/>
                        </w:tcBorders>
                      </w:tcPr>
                      <w:p>
                        <w:pPr>
                          <w:pStyle w:val="13"/>
                          <w:ind w:left="114" w:right="86"/>
                          <w:jc w:val="center"/>
                          <w:rPr>
                            <w:sz w:val="21"/>
                          </w:rPr>
                        </w:pPr>
                        <w:r>
                          <w:rPr>
                            <w:sz w:val="21"/>
                          </w:rPr>
                          <w:t>通过地表径流进</w:t>
                        </w:r>
                      </w:p>
                      <w:p>
                        <w:pPr>
                          <w:pStyle w:val="13"/>
                          <w:spacing w:before="2" w:line="244" w:lineRule="exact"/>
                          <w:ind w:left="114" w:right="86"/>
                          <w:jc w:val="center"/>
                          <w:rPr>
                            <w:sz w:val="21"/>
                          </w:rPr>
                        </w:pPr>
                        <w:r>
                          <w:rPr>
                            <w:sz w:val="21"/>
                          </w:rPr>
                          <w:t>入水体</w:t>
                        </w:r>
                      </w:p>
                    </w:tc>
                    <w:tc>
                      <w:tcPr>
                        <w:tcW w:w="2092" w:type="dxa"/>
                        <w:tcBorders>
                          <w:top w:val="single" w:color="000000" w:sz="4" w:space="0"/>
                          <w:left w:val="single" w:color="000000" w:sz="4" w:space="0"/>
                          <w:bottom w:val="single" w:color="000000" w:sz="4" w:space="0"/>
                        </w:tcBorders>
                      </w:tcPr>
                      <w:p>
                        <w:pPr>
                          <w:pStyle w:val="13"/>
                          <w:ind w:left="88" w:right="53"/>
                          <w:jc w:val="center"/>
                          <w:rPr>
                            <w:sz w:val="21"/>
                          </w:rPr>
                        </w:pPr>
                        <w:r>
                          <w:rPr>
                            <w:sz w:val="21"/>
                          </w:rPr>
                          <w:t>附近地表水体、地下</w:t>
                        </w:r>
                      </w:p>
                      <w:p>
                        <w:pPr>
                          <w:pStyle w:val="13"/>
                          <w:spacing w:before="2" w:line="244" w:lineRule="exact"/>
                          <w:ind w:left="35"/>
                          <w:jc w:val="center"/>
                          <w:rPr>
                            <w:sz w:val="21"/>
                          </w:rPr>
                        </w:pPr>
                        <w:r>
                          <w:rPr>
                            <w:w w:val="99"/>
                            <w:sz w:val="21"/>
                          </w:rPr>
                          <w:t>水</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9" w:hRule="atLeast"/>
                    </w:trPr>
                    <w:tc>
                      <w:tcPr>
                        <w:tcW w:w="567" w:type="dxa"/>
                        <w:tcBorders>
                          <w:top w:val="single" w:color="000000" w:sz="4" w:space="0"/>
                          <w:right w:val="single" w:color="000000" w:sz="4" w:space="0"/>
                        </w:tcBorders>
                      </w:tcPr>
                      <w:p>
                        <w:pPr>
                          <w:pStyle w:val="13"/>
                          <w:spacing w:before="32"/>
                          <w:ind w:left="230"/>
                          <w:rPr>
                            <w:rFonts w:ascii="Times New Roman"/>
                            <w:sz w:val="21"/>
                          </w:rPr>
                        </w:pPr>
                        <w:r>
                          <w:rPr>
                            <w:rFonts w:ascii="Times New Roman"/>
                            <w:w w:val="99"/>
                            <w:sz w:val="21"/>
                          </w:rPr>
                          <w:t>2</w:t>
                        </w:r>
                      </w:p>
                    </w:tc>
                    <w:tc>
                      <w:tcPr>
                        <w:tcW w:w="854" w:type="dxa"/>
                        <w:vMerge w:val="continue"/>
                        <w:tcBorders>
                          <w:top w:val="nil"/>
                          <w:left w:val="single" w:color="000000" w:sz="4" w:space="0"/>
                          <w:right w:val="single" w:color="000000" w:sz="4" w:space="0"/>
                        </w:tcBorders>
                      </w:tcPr>
                      <w:p>
                        <w:pPr>
                          <w:rPr>
                            <w:sz w:val="2"/>
                            <w:szCs w:val="2"/>
                          </w:rPr>
                        </w:pPr>
                      </w:p>
                    </w:tc>
                    <w:tc>
                      <w:tcPr>
                        <w:tcW w:w="842" w:type="dxa"/>
                        <w:vMerge w:val="continue"/>
                        <w:tcBorders>
                          <w:top w:val="nil"/>
                          <w:left w:val="single" w:color="000000" w:sz="4" w:space="0"/>
                          <w:right w:val="single" w:color="000000" w:sz="4" w:space="0"/>
                        </w:tcBorders>
                      </w:tcPr>
                      <w:p>
                        <w:pPr>
                          <w:rPr>
                            <w:sz w:val="2"/>
                            <w:szCs w:val="2"/>
                          </w:rPr>
                        </w:pPr>
                      </w:p>
                    </w:tc>
                    <w:tc>
                      <w:tcPr>
                        <w:tcW w:w="975" w:type="dxa"/>
                        <w:tcBorders>
                          <w:top w:val="single" w:color="000000" w:sz="4" w:space="0"/>
                          <w:left w:val="single" w:color="000000" w:sz="4" w:space="0"/>
                          <w:right w:val="single" w:color="000000" w:sz="4" w:space="0"/>
                        </w:tcBorders>
                      </w:tcPr>
                      <w:p>
                        <w:pPr>
                          <w:pStyle w:val="13"/>
                          <w:spacing w:before="18"/>
                          <w:ind w:left="160" w:right="135"/>
                          <w:jc w:val="center"/>
                          <w:rPr>
                            <w:sz w:val="21"/>
                          </w:rPr>
                        </w:pPr>
                        <w:r>
                          <w:rPr>
                            <w:sz w:val="21"/>
                          </w:rPr>
                          <w:t>化学品</w:t>
                        </w:r>
                      </w:p>
                    </w:tc>
                    <w:tc>
                      <w:tcPr>
                        <w:tcW w:w="866" w:type="dxa"/>
                        <w:tcBorders>
                          <w:top w:val="single" w:color="000000" w:sz="4" w:space="0"/>
                          <w:left w:val="single" w:color="000000" w:sz="4" w:space="0"/>
                          <w:right w:val="single" w:color="000000" w:sz="4" w:space="0"/>
                        </w:tcBorders>
                      </w:tcPr>
                      <w:p>
                        <w:pPr>
                          <w:pStyle w:val="13"/>
                          <w:spacing w:before="18"/>
                          <w:ind w:left="211" w:right="184"/>
                          <w:jc w:val="center"/>
                          <w:rPr>
                            <w:sz w:val="21"/>
                          </w:rPr>
                        </w:pPr>
                        <w:r>
                          <w:rPr>
                            <w:sz w:val="21"/>
                          </w:rPr>
                          <w:t>泄漏</w:t>
                        </w:r>
                      </w:p>
                    </w:tc>
                    <w:tc>
                      <w:tcPr>
                        <w:tcW w:w="1720" w:type="dxa"/>
                        <w:tcBorders>
                          <w:top w:val="single" w:color="000000" w:sz="4" w:space="0"/>
                          <w:left w:val="single" w:color="000000" w:sz="4" w:space="0"/>
                          <w:right w:val="single" w:color="000000" w:sz="4" w:space="0"/>
                        </w:tcBorders>
                      </w:tcPr>
                      <w:p>
                        <w:pPr>
                          <w:pStyle w:val="13"/>
                          <w:spacing w:before="18"/>
                          <w:ind w:left="110" w:right="86"/>
                          <w:jc w:val="center"/>
                          <w:rPr>
                            <w:sz w:val="21"/>
                          </w:rPr>
                        </w:pPr>
                        <w:r>
                          <w:rPr>
                            <w:sz w:val="21"/>
                          </w:rPr>
                          <w:t>进入大气环境</w:t>
                        </w:r>
                      </w:p>
                    </w:tc>
                    <w:tc>
                      <w:tcPr>
                        <w:tcW w:w="2092" w:type="dxa"/>
                        <w:tcBorders>
                          <w:top w:val="single" w:color="000000" w:sz="4" w:space="0"/>
                          <w:left w:val="single" w:color="000000" w:sz="4" w:space="0"/>
                        </w:tcBorders>
                      </w:tcPr>
                      <w:p>
                        <w:pPr>
                          <w:pStyle w:val="13"/>
                          <w:spacing w:before="18"/>
                          <w:ind w:left="88" w:right="50"/>
                          <w:jc w:val="center"/>
                          <w:rPr>
                            <w:sz w:val="21"/>
                          </w:rPr>
                        </w:pPr>
                        <w:r>
                          <w:rPr>
                            <w:sz w:val="21"/>
                          </w:rPr>
                          <w:t>大气</w:t>
                        </w:r>
                      </w:p>
                    </w:tc>
                  </w:tr>
                </w:tbl>
                <w:p>
                  <w:pPr>
                    <w:pStyle w:val="6"/>
                  </w:pPr>
                </w:p>
              </w:txbxContent>
            </v:textbox>
          </v:shape>
        </w:pict>
      </w:r>
    </w:p>
    <w:tbl>
      <w:tblPr>
        <w:tblStyle w:val="9"/>
        <w:tblW w:w="0" w:type="auto"/>
        <w:tblInd w:w="569"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746"/>
        <w:gridCol w:w="213"/>
        <w:gridCol w:w="970"/>
        <w:gridCol w:w="970"/>
        <w:gridCol w:w="1940"/>
        <w:gridCol w:w="970"/>
        <w:gridCol w:w="970"/>
        <w:gridCol w:w="970"/>
        <w:gridCol w:w="970"/>
        <w:gridCol w:w="189"/>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845" w:hRule="atLeast"/>
        </w:trPr>
        <w:tc>
          <w:tcPr>
            <w:tcW w:w="746" w:type="dxa"/>
            <w:vMerge w:val="restart"/>
            <w:tcBorders>
              <w:right w:val="single" w:color="000000" w:sz="4" w:space="0"/>
            </w:tcBorders>
          </w:tcPr>
          <w:p>
            <w:pPr>
              <w:pStyle w:val="13"/>
              <w:rPr>
                <w:rFonts w:ascii="Times New Roman"/>
                <w:sz w:val="20"/>
              </w:rPr>
            </w:pPr>
          </w:p>
        </w:tc>
        <w:tc>
          <w:tcPr>
            <w:tcW w:w="213" w:type="dxa"/>
            <w:vMerge w:val="restart"/>
            <w:tcBorders>
              <w:left w:val="single" w:color="000000" w:sz="4" w:space="0"/>
              <w:bottom w:val="nil"/>
              <w:right w:val="single" w:color="000000" w:sz="12" w:space="0"/>
            </w:tcBorders>
          </w:tcPr>
          <w:p>
            <w:pPr>
              <w:pStyle w:val="13"/>
              <w:rPr>
                <w:rFonts w:ascii="Times New Roman"/>
                <w:sz w:val="20"/>
              </w:rPr>
            </w:pPr>
          </w:p>
        </w:tc>
        <w:tc>
          <w:tcPr>
            <w:tcW w:w="970" w:type="dxa"/>
            <w:vMerge w:val="restart"/>
            <w:tcBorders>
              <w:top w:val="single" w:color="000000" w:sz="24" w:space="0"/>
              <w:left w:val="single" w:color="000000" w:sz="12" w:space="0"/>
              <w:bottom w:val="single" w:color="000000" w:sz="4" w:space="0"/>
              <w:right w:val="single" w:color="000000" w:sz="4" w:space="0"/>
            </w:tcBorders>
          </w:tcPr>
          <w:p>
            <w:pPr>
              <w:pStyle w:val="13"/>
              <w:rPr>
                <w:rFonts w:ascii="Times New Roman"/>
                <w:sz w:val="20"/>
              </w:rPr>
            </w:pPr>
          </w:p>
        </w:tc>
        <w:tc>
          <w:tcPr>
            <w:tcW w:w="970" w:type="dxa"/>
            <w:tcBorders>
              <w:top w:val="single" w:color="000000" w:sz="24" w:space="0"/>
              <w:left w:val="single" w:color="000000" w:sz="4" w:space="0"/>
              <w:bottom w:val="single" w:color="000000" w:sz="4" w:space="0"/>
              <w:right w:val="single" w:color="000000" w:sz="4" w:space="0"/>
            </w:tcBorders>
          </w:tcPr>
          <w:p>
            <w:pPr>
              <w:pStyle w:val="13"/>
              <w:rPr>
                <w:rFonts w:ascii="Times New Roman"/>
                <w:sz w:val="20"/>
              </w:rPr>
            </w:pPr>
          </w:p>
        </w:tc>
        <w:tc>
          <w:tcPr>
            <w:tcW w:w="5820" w:type="dxa"/>
            <w:gridSpan w:val="5"/>
            <w:tcBorders>
              <w:top w:val="single" w:color="000000" w:sz="24" w:space="0"/>
              <w:left w:val="single" w:color="000000" w:sz="4" w:space="0"/>
              <w:bottom w:val="single" w:color="000000" w:sz="4" w:space="0"/>
              <w:right w:val="single" w:color="000000" w:sz="12" w:space="0"/>
            </w:tcBorders>
          </w:tcPr>
          <w:p>
            <w:pPr>
              <w:pStyle w:val="13"/>
              <w:spacing w:line="246" w:lineRule="exact"/>
              <w:ind w:left="111"/>
              <w:rPr>
                <w:sz w:val="21"/>
              </w:rPr>
            </w:pPr>
            <w:r>
              <w:rPr>
                <w:sz w:val="21"/>
              </w:rPr>
              <w:t>烈反应。</w:t>
            </w:r>
          </w:p>
        </w:tc>
        <w:tc>
          <w:tcPr>
            <w:tcW w:w="189" w:type="dxa"/>
            <w:vMerge w:val="restart"/>
            <w:tcBorders>
              <w:left w:val="single" w:color="000000" w:sz="12" w:space="0"/>
              <w:bottom w:val="nil"/>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66" w:hRule="atLeast"/>
        </w:trPr>
        <w:tc>
          <w:tcPr>
            <w:tcW w:w="746" w:type="dxa"/>
            <w:vMerge w:val="continue"/>
            <w:tcBorders>
              <w:top w:val="nil"/>
              <w:right w:val="single" w:color="000000" w:sz="4" w:space="0"/>
            </w:tcBorders>
          </w:tcPr>
          <w:p>
            <w:pPr>
              <w:rPr>
                <w:sz w:val="2"/>
                <w:szCs w:val="2"/>
              </w:rPr>
            </w:pPr>
          </w:p>
        </w:tc>
        <w:tc>
          <w:tcPr>
            <w:tcW w:w="213" w:type="dxa"/>
            <w:vMerge w:val="continue"/>
            <w:tcBorders>
              <w:top w:val="nil"/>
              <w:left w:val="single" w:color="000000" w:sz="4" w:space="0"/>
              <w:bottom w:val="nil"/>
              <w:right w:val="single" w:color="000000" w:sz="12" w:space="0"/>
            </w:tcBorders>
          </w:tcPr>
          <w:p>
            <w:pPr>
              <w:rPr>
                <w:sz w:val="2"/>
                <w:szCs w:val="2"/>
              </w:rPr>
            </w:pPr>
          </w:p>
        </w:tc>
        <w:tc>
          <w:tcPr>
            <w:tcW w:w="970" w:type="dxa"/>
            <w:vMerge w:val="continue"/>
            <w:tcBorders>
              <w:top w:val="nil"/>
              <w:left w:val="single" w:color="000000" w:sz="12" w:space="0"/>
              <w:bottom w:val="single" w:color="000000" w:sz="4" w:space="0"/>
              <w:right w:val="single" w:color="000000" w:sz="4" w:space="0"/>
            </w:tcBorders>
          </w:tcPr>
          <w:p>
            <w:pPr>
              <w:rPr>
                <w:sz w:val="2"/>
                <w:szCs w:val="2"/>
              </w:rPr>
            </w:pPr>
          </w:p>
        </w:tc>
        <w:tc>
          <w:tcPr>
            <w:tcW w:w="970" w:type="dxa"/>
            <w:tcBorders>
              <w:top w:val="single" w:color="000000" w:sz="4" w:space="0"/>
              <w:left w:val="single" w:color="000000" w:sz="4" w:space="0"/>
              <w:bottom w:val="single" w:color="000000" w:sz="4" w:space="0"/>
              <w:right w:val="single" w:color="000000" w:sz="4" w:space="0"/>
            </w:tcBorders>
          </w:tcPr>
          <w:p>
            <w:pPr>
              <w:pStyle w:val="13"/>
              <w:spacing w:before="6" w:line="270" w:lineRule="atLeast"/>
              <w:ind w:left="111" w:right="92"/>
              <w:rPr>
                <w:sz w:val="21"/>
              </w:rPr>
            </w:pPr>
            <w:r>
              <w:rPr>
                <w:spacing w:val="-14"/>
                <w:w w:val="95"/>
                <w:sz w:val="21"/>
              </w:rPr>
              <w:t>建 规 火</w:t>
            </w:r>
            <w:r>
              <w:rPr>
                <w:sz w:val="21"/>
              </w:rPr>
              <w:t>险分级</w:t>
            </w:r>
          </w:p>
        </w:tc>
        <w:tc>
          <w:tcPr>
            <w:tcW w:w="1940" w:type="dxa"/>
            <w:tcBorders>
              <w:top w:val="single" w:color="000000" w:sz="4" w:space="0"/>
              <w:left w:val="single" w:color="000000" w:sz="4" w:space="0"/>
              <w:bottom w:val="single" w:color="000000" w:sz="4" w:space="0"/>
              <w:right w:val="single" w:color="000000" w:sz="4" w:space="0"/>
            </w:tcBorders>
          </w:tcPr>
          <w:p>
            <w:pPr>
              <w:pStyle w:val="13"/>
              <w:spacing w:before="146"/>
              <w:ind w:left="743" w:right="727"/>
              <w:jc w:val="center"/>
              <w:rPr>
                <w:sz w:val="21"/>
              </w:rPr>
            </w:pPr>
            <w:r>
              <w:rPr>
                <w:sz w:val="21"/>
              </w:rPr>
              <w:t>乙级</w:t>
            </w:r>
          </w:p>
        </w:tc>
        <w:tc>
          <w:tcPr>
            <w:tcW w:w="970" w:type="dxa"/>
            <w:tcBorders>
              <w:top w:val="single" w:color="000000" w:sz="4" w:space="0"/>
              <w:left w:val="single" w:color="000000" w:sz="4" w:space="0"/>
              <w:bottom w:val="single" w:color="000000" w:sz="4" w:space="0"/>
              <w:right w:val="single" w:color="000000" w:sz="4" w:space="0"/>
            </w:tcBorders>
          </w:tcPr>
          <w:p>
            <w:pPr>
              <w:pStyle w:val="13"/>
              <w:spacing w:before="146"/>
              <w:ind w:left="112"/>
              <w:rPr>
                <w:sz w:val="21"/>
              </w:rPr>
            </w:pPr>
            <w:r>
              <w:rPr>
                <w:sz w:val="21"/>
              </w:rPr>
              <w:t>稳定性</w:t>
            </w:r>
          </w:p>
        </w:tc>
        <w:tc>
          <w:tcPr>
            <w:tcW w:w="970" w:type="dxa"/>
            <w:tcBorders>
              <w:top w:val="single" w:color="000000" w:sz="4" w:space="0"/>
              <w:left w:val="single" w:color="000000" w:sz="4" w:space="0"/>
              <w:bottom w:val="single" w:color="000000" w:sz="4" w:space="0"/>
              <w:right w:val="single" w:color="000000" w:sz="4" w:space="0"/>
            </w:tcBorders>
          </w:tcPr>
          <w:p>
            <w:pPr>
              <w:pStyle w:val="13"/>
              <w:spacing w:before="146"/>
              <w:ind w:left="112"/>
              <w:rPr>
                <w:sz w:val="21"/>
              </w:rPr>
            </w:pPr>
            <w:r>
              <w:rPr>
                <w:sz w:val="21"/>
              </w:rPr>
              <w:t>不稳定</w:t>
            </w:r>
          </w:p>
        </w:tc>
        <w:tc>
          <w:tcPr>
            <w:tcW w:w="970" w:type="dxa"/>
            <w:tcBorders>
              <w:top w:val="single" w:color="000000" w:sz="4" w:space="0"/>
              <w:left w:val="single" w:color="000000" w:sz="4" w:space="0"/>
              <w:bottom w:val="single" w:color="000000" w:sz="4" w:space="0"/>
              <w:right w:val="single" w:color="000000" w:sz="4" w:space="0"/>
            </w:tcBorders>
          </w:tcPr>
          <w:p>
            <w:pPr>
              <w:pStyle w:val="13"/>
              <w:spacing w:before="6" w:line="270" w:lineRule="atLeast"/>
              <w:ind w:left="112" w:right="92"/>
              <w:rPr>
                <w:sz w:val="21"/>
              </w:rPr>
            </w:pPr>
            <w:r>
              <w:rPr>
                <w:spacing w:val="-14"/>
                <w:w w:val="95"/>
                <w:sz w:val="21"/>
              </w:rPr>
              <w:t>聚 合 危</w:t>
            </w:r>
            <w:r>
              <w:rPr>
                <w:sz w:val="21"/>
              </w:rPr>
              <w:t>害</w:t>
            </w:r>
          </w:p>
        </w:tc>
        <w:tc>
          <w:tcPr>
            <w:tcW w:w="970" w:type="dxa"/>
            <w:tcBorders>
              <w:top w:val="single" w:color="000000" w:sz="4" w:space="0"/>
              <w:left w:val="single" w:color="000000" w:sz="4" w:space="0"/>
              <w:bottom w:val="single" w:color="000000" w:sz="4" w:space="0"/>
              <w:right w:val="single" w:color="000000" w:sz="12" w:space="0"/>
            </w:tcBorders>
          </w:tcPr>
          <w:p>
            <w:pPr>
              <w:pStyle w:val="13"/>
              <w:spacing w:before="6" w:line="270" w:lineRule="atLeast"/>
              <w:ind w:left="111" w:right="82"/>
              <w:rPr>
                <w:sz w:val="21"/>
              </w:rPr>
            </w:pPr>
            <w:r>
              <w:rPr>
                <w:spacing w:val="-14"/>
                <w:w w:val="95"/>
                <w:sz w:val="21"/>
              </w:rPr>
              <w:t>不 能 出</w:t>
            </w:r>
            <w:r>
              <w:rPr>
                <w:sz w:val="21"/>
              </w:rPr>
              <w:t>现</w:t>
            </w:r>
          </w:p>
        </w:tc>
        <w:tc>
          <w:tcPr>
            <w:tcW w:w="189"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7" w:hRule="atLeast"/>
        </w:trPr>
        <w:tc>
          <w:tcPr>
            <w:tcW w:w="746" w:type="dxa"/>
            <w:vMerge w:val="continue"/>
            <w:tcBorders>
              <w:top w:val="nil"/>
              <w:right w:val="single" w:color="000000" w:sz="4" w:space="0"/>
            </w:tcBorders>
          </w:tcPr>
          <w:p>
            <w:pPr>
              <w:rPr>
                <w:sz w:val="2"/>
                <w:szCs w:val="2"/>
              </w:rPr>
            </w:pPr>
          </w:p>
        </w:tc>
        <w:tc>
          <w:tcPr>
            <w:tcW w:w="213" w:type="dxa"/>
            <w:vMerge w:val="continue"/>
            <w:tcBorders>
              <w:top w:val="nil"/>
              <w:left w:val="single" w:color="000000" w:sz="4" w:space="0"/>
              <w:bottom w:val="nil"/>
              <w:right w:val="single" w:color="000000" w:sz="12" w:space="0"/>
            </w:tcBorders>
          </w:tcPr>
          <w:p>
            <w:pPr>
              <w:rPr>
                <w:sz w:val="2"/>
                <w:szCs w:val="2"/>
              </w:rPr>
            </w:pPr>
          </w:p>
        </w:tc>
        <w:tc>
          <w:tcPr>
            <w:tcW w:w="970" w:type="dxa"/>
            <w:vMerge w:val="continue"/>
            <w:tcBorders>
              <w:top w:val="nil"/>
              <w:left w:val="single" w:color="000000" w:sz="12" w:space="0"/>
              <w:bottom w:val="single" w:color="000000" w:sz="4" w:space="0"/>
              <w:right w:val="single" w:color="000000" w:sz="4" w:space="0"/>
            </w:tcBorders>
          </w:tcPr>
          <w:p>
            <w:pPr>
              <w:rPr>
                <w:sz w:val="2"/>
                <w:szCs w:val="2"/>
              </w:rPr>
            </w:pPr>
          </w:p>
        </w:tc>
        <w:tc>
          <w:tcPr>
            <w:tcW w:w="970" w:type="dxa"/>
            <w:tcBorders>
              <w:top w:val="single" w:color="000000" w:sz="4" w:space="0"/>
              <w:left w:val="single" w:color="000000" w:sz="4" w:space="0"/>
              <w:bottom w:val="single" w:color="000000" w:sz="4" w:space="0"/>
              <w:right w:val="single" w:color="000000" w:sz="4" w:space="0"/>
            </w:tcBorders>
          </w:tcPr>
          <w:p>
            <w:pPr>
              <w:pStyle w:val="13"/>
              <w:spacing w:before="23"/>
              <w:ind w:left="111"/>
              <w:rPr>
                <w:sz w:val="21"/>
              </w:rPr>
            </w:pPr>
            <w:r>
              <w:rPr>
                <w:sz w:val="21"/>
              </w:rPr>
              <w:t>禁忌物</w:t>
            </w:r>
          </w:p>
        </w:tc>
        <w:tc>
          <w:tcPr>
            <w:tcW w:w="5820" w:type="dxa"/>
            <w:gridSpan w:val="5"/>
            <w:tcBorders>
              <w:top w:val="single" w:color="000000" w:sz="4" w:space="0"/>
              <w:left w:val="single" w:color="000000" w:sz="4" w:space="0"/>
              <w:bottom w:val="single" w:color="000000" w:sz="4" w:space="0"/>
              <w:right w:val="single" w:color="000000" w:sz="12" w:space="0"/>
            </w:tcBorders>
          </w:tcPr>
          <w:p>
            <w:pPr>
              <w:pStyle w:val="13"/>
              <w:spacing w:before="23"/>
              <w:ind w:left="111"/>
              <w:rPr>
                <w:sz w:val="21"/>
              </w:rPr>
            </w:pPr>
            <w:r>
              <w:rPr>
                <w:sz w:val="21"/>
              </w:rPr>
              <w:t>碱类</w:t>
            </w:r>
          </w:p>
        </w:tc>
        <w:tc>
          <w:tcPr>
            <w:tcW w:w="189"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35" w:hRule="atLeast"/>
        </w:trPr>
        <w:tc>
          <w:tcPr>
            <w:tcW w:w="746" w:type="dxa"/>
            <w:vMerge w:val="continue"/>
            <w:tcBorders>
              <w:top w:val="nil"/>
              <w:right w:val="single" w:color="000000" w:sz="4" w:space="0"/>
            </w:tcBorders>
          </w:tcPr>
          <w:p>
            <w:pPr>
              <w:rPr>
                <w:sz w:val="2"/>
                <w:szCs w:val="2"/>
              </w:rPr>
            </w:pPr>
          </w:p>
        </w:tc>
        <w:tc>
          <w:tcPr>
            <w:tcW w:w="213" w:type="dxa"/>
            <w:vMerge w:val="continue"/>
            <w:tcBorders>
              <w:top w:val="nil"/>
              <w:left w:val="single" w:color="000000" w:sz="4" w:space="0"/>
              <w:bottom w:val="nil"/>
              <w:right w:val="single" w:color="000000" w:sz="12" w:space="0"/>
            </w:tcBorders>
          </w:tcPr>
          <w:p>
            <w:pPr>
              <w:rPr>
                <w:sz w:val="2"/>
                <w:szCs w:val="2"/>
              </w:rPr>
            </w:pPr>
          </w:p>
        </w:tc>
        <w:tc>
          <w:tcPr>
            <w:tcW w:w="970" w:type="dxa"/>
            <w:vMerge w:val="continue"/>
            <w:tcBorders>
              <w:top w:val="nil"/>
              <w:left w:val="single" w:color="000000" w:sz="12" w:space="0"/>
              <w:bottom w:val="single" w:color="000000" w:sz="4" w:space="0"/>
              <w:right w:val="single" w:color="000000" w:sz="4" w:space="0"/>
            </w:tcBorders>
          </w:tcPr>
          <w:p>
            <w:pPr>
              <w:rPr>
                <w:sz w:val="2"/>
                <w:szCs w:val="2"/>
              </w:rPr>
            </w:pPr>
          </w:p>
        </w:tc>
        <w:tc>
          <w:tcPr>
            <w:tcW w:w="970" w:type="dxa"/>
            <w:tcBorders>
              <w:top w:val="single" w:color="000000" w:sz="4" w:space="0"/>
              <w:left w:val="single" w:color="000000" w:sz="4" w:space="0"/>
              <w:bottom w:val="single" w:color="000000" w:sz="4" w:space="0"/>
              <w:right w:val="single" w:color="000000" w:sz="4" w:space="0"/>
            </w:tcBorders>
          </w:tcPr>
          <w:p>
            <w:pPr>
              <w:pStyle w:val="13"/>
              <w:spacing w:line="265" w:lineRule="exact"/>
              <w:ind w:left="111"/>
              <w:rPr>
                <w:sz w:val="21"/>
              </w:rPr>
            </w:pPr>
            <w:r>
              <w:rPr>
                <w:spacing w:val="-12"/>
                <w:w w:val="95"/>
                <w:sz w:val="21"/>
              </w:rPr>
              <w:t>灭 火 方</w:t>
            </w:r>
          </w:p>
          <w:p>
            <w:pPr>
              <w:pStyle w:val="13"/>
              <w:spacing w:before="2" w:line="248" w:lineRule="exact"/>
              <w:ind w:left="111"/>
              <w:rPr>
                <w:sz w:val="21"/>
              </w:rPr>
            </w:pPr>
            <w:r>
              <w:rPr>
                <w:w w:val="99"/>
                <w:sz w:val="21"/>
              </w:rPr>
              <w:t>法</w:t>
            </w:r>
          </w:p>
        </w:tc>
        <w:tc>
          <w:tcPr>
            <w:tcW w:w="5820" w:type="dxa"/>
            <w:gridSpan w:val="5"/>
            <w:tcBorders>
              <w:top w:val="single" w:color="000000" w:sz="4" w:space="0"/>
              <w:left w:val="single" w:color="000000" w:sz="4" w:space="0"/>
              <w:bottom w:val="single" w:color="000000" w:sz="4" w:space="0"/>
              <w:right w:val="single" w:color="000000" w:sz="12" w:space="0"/>
            </w:tcBorders>
          </w:tcPr>
          <w:p>
            <w:pPr>
              <w:pStyle w:val="13"/>
              <w:spacing w:before="130"/>
              <w:ind w:left="111"/>
              <w:rPr>
                <w:sz w:val="21"/>
              </w:rPr>
            </w:pPr>
            <w:r>
              <w:rPr>
                <w:sz w:val="21"/>
              </w:rPr>
              <w:t>雾状水或泡沫、二氧化碳灭火器</w:t>
            </w:r>
          </w:p>
        </w:tc>
        <w:tc>
          <w:tcPr>
            <w:tcW w:w="189"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6" w:hRule="atLeast"/>
        </w:trPr>
        <w:tc>
          <w:tcPr>
            <w:tcW w:w="746" w:type="dxa"/>
            <w:vMerge w:val="continue"/>
            <w:tcBorders>
              <w:top w:val="nil"/>
              <w:right w:val="single" w:color="000000" w:sz="4" w:space="0"/>
            </w:tcBorders>
          </w:tcPr>
          <w:p>
            <w:pPr>
              <w:rPr>
                <w:sz w:val="2"/>
                <w:szCs w:val="2"/>
              </w:rPr>
            </w:pPr>
          </w:p>
        </w:tc>
        <w:tc>
          <w:tcPr>
            <w:tcW w:w="213" w:type="dxa"/>
            <w:vMerge w:val="continue"/>
            <w:tcBorders>
              <w:top w:val="nil"/>
              <w:left w:val="single" w:color="000000" w:sz="4" w:space="0"/>
              <w:bottom w:val="nil"/>
              <w:right w:val="single" w:color="000000" w:sz="12" w:space="0"/>
            </w:tcBorders>
          </w:tcPr>
          <w:p>
            <w:pPr>
              <w:rPr>
                <w:sz w:val="2"/>
                <w:szCs w:val="2"/>
              </w:rPr>
            </w:pPr>
          </w:p>
        </w:tc>
        <w:tc>
          <w:tcPr>
            <w:tcW w:w="970" w:type="dxa"/>
            <w:vMerge w:val="restart"/>
            <w:tcBorders>
              <w:top w:val="single" w:color="000000" w:sz="4" w:space="0"/>
              <w:left w:val="single" w:color="000000" w:sz="12" w:space="0"/>
              <w:bottom w:val="single" w:color="000000" w:sz="4" w:space="0"/>
              <w:right w:val="single" w:color="000000" w:sz="4" w:space="0"/>
            </w:tcBorders>
          </w:tcPr>
          <w:p>
            <w:pPr>
              <w:pStyle w:val="13"/>
              <w:rPr>
                <w:sz w:val="20"/>
              </w:rPr>
            </w:pPr>
          </w:p>
          <w:p>
            <w:pPr>
              <w:pStyle w:val="13"/>
              <w:spacing w:before="12"/>
              <w:rPr>
                <w:sz w:val="18"/>
              </w:rPr>
            </w:pPr>
          </w:p>
          <w:p>
            <w:pPr>
              <w:pStyle w:val="13"/>
              <w:spacing w:line="244" w:lineRule="auto"/>
              <w:ind w:left="102" w:right="92"/>
              <w:rPr>
                <w:sz w:val="21"/>
              </w:rPr>
            </w:pPr>
            <w:r>
              <w:rPr>
                <w:spacing w:val="-14"/>
                <w:w w:val="95"/>
                <w:sz w:val="21"/>
              </w:rPr>
              <w:t>急 救 措</w:t>
            </w:r>
            <w:r>
              <w:rPr>
                <w:sz w:val="21"/>
              </w:rPr>
              <w:t>施</w:t>
            </w:r>
          </w:p>
        </w:tc>
        <w:tc>
          <w:tcPr>
            <w:tcW w:w="6790" w:type="dxa"/>
            <w:gridSpan w:val="6"/>
            <w:tcBorders>
              <w:top w:val="single" w:color="000000" w:sz="4" w:space="0"/>
              <w:left w:val="single" w:color="000000" w:sz="4" w:space="0"/>
              <w:bottom w:val="single" w:color="000000" w:sz="4" w:space="0"/>
              <w:right w:val="single" w:color="000000" w:sz="12" w:space="0"/>
            </w:tcBorders>
          </w:tcPr>
          <w:p>
            <w:pPr>
              <w:pStyle w:val="13"/>
              <w:spacing w:before="24"/>
              <w:ind w:left="111"/>
              <w:rPr>
                <w:sz w:val="21"/>
              </w:rPr>
            </w:pPr>
            <w:r>
              <w:rPr>
                <w:spacing w:val="1"/>
                <w:w w:val="95"/>
                <w:sz w:val="21"/>
              </w:rPr>
              <w:t xml:space="preserve">皮肤接触：脱去污染的衣着，立即用水冲洗至少 </w:t>
            </w:r>
            <w:r>
              <w:rPr>
                <w:rFonts w:ascii="Times New Roman" w:eastAsia="Times New Roman"/>
                <w:w w:val="95"/>
                <w:sz w:val="21"/>
              </w:rPr>
              <w:t>15</w:t>
            </w:r>
            <w:r>
              <w:rPr>
                <w:rFonts w:ascii="Times New Roman" w:eastAsia="Times New Roman"/>
                <w:spacing w:val="92"/>
                <w:sz w:val="21"/>
              </w:rPr>
              <w:t xml:space="preserve"> </w:t>
            </w:r>
            <w:r>
              <w:rPr>
                <w:w w:val="95"/>
                <w:sz w:val="21"/>
              </w:rPr>
              <w:t>分钟。</w:t>
            </w:r>
          </w:p>
        </w:tc>
        <w:tc>
          <w:tcPr>
            <w:tcW w:w="189"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34" w:hRule="atLeast"/>
        </w:trPr>
        <w:tc>
          <w:tcPr>
            <w:tcW w:w="746" w:type="dxa"/>
            <w:vMerge w:val="continue"/>
            <w:tcBorders>
              <w:top w:val="nil"/>
              <w:right w:val="single" w:color="000000" w:sz="4" w:space="0"/>
            </w:tcBorders>
          </w:tcPr>
          <w:p>
            <w:pPr>
              <w:rPr>
                <w:sz w:val="2"/>
                <w:szCs w:val="2"/>
              </w:rPr>
            </w:pPr>
          </w:p>
        </w:tc>
        <w:tc>
          <w:tcPr>
            <w:tcW w:w="213" w:type="dxa"/>
            <w:vMerge w:val="continue"/>
            <w:tcBorders>
              <w:top w:val="nil"/>
              <w:left w:val="single" w:color="000000" w:sz="4" w:space="0"/>
              <w:bottom w:val="nil"/>
              <w:right w:val="single" w:color="000000" w:sz="12" w:space="0"/>
            </w:tcBorders>
          </w:tcPr>
          <w:p>
            <w:pPr>
              <w:rPr>
                <w:sz w:val="2"/>
                <w:szCs w:val="2"/>
              </w:rPr>
            </w:pPr>
          </w:p>
        </w:tc>
        <w:tc>
          <w:tcPr>
            <w:tcW w:w="970" w:type="dxa"/>
            <w:vMerge w:val="continue"/>
            <w:tcBorders>
              <w:top w:val="nil"/>
              <w:left w:val="single" w:color="000000" w:sz="12" w:space="0"/>
              <w:bottom w:val="single" w:color="000000" w:sz="4" w:space="0"/>
              <w:right w:val="single" w:color="000000" w:sz="4" w:space="0"/>
            </w:tcBorders>
          </w:tcPr>
          <w:p>
            <w:pPr>
              <w:rPr>
                <w:sz w:val="2"/>
                <w:szCs w:val="2"/>
              </w:rPr>
            </w:pPr>
          </w:p>
        </w:tc>
        <w:tc>
          <w:tcPr>
            <w:tcW w:w="6790" w:type="dxa"/>
            <w:gridSpan w:val="6"/>
            <w:tcBorders>
              <w:top w:val="single" w:color="000000" w:sz="4" w:space="0"/>
              <w:left w:val="single" w:color="000000" w:sz="4" w:space="0"/>
              <w:bottom w:val="single" w:color="000000" w:sz="4" w:space="0"/>
              <w:right w:val="single" w:color="000000" w:sz="12" w:space="0"/>
            </w:tcBorders>
          </w:tcPr>
          <w:p>
            <w:pPr>
              <w:pStyle w:val="13"/>
              <w:spacing w:line="266" w:lineRule="exact"/>
              <w:ind w:left="111"/>
              <w:rPr>
                <w:sz w:val="21"/>
              </w:rPr>
            </w:pPr>
            <w:r>
              <w:rPr>
                <w:spacing w:val="2"/>
                <w:w w:val="95"/>
                <w:sz w:val="21"/>
              </w:rPr>
              <w:t xml:space="preserve">眼睛接触：立即提起眼睑，用流动清水或生理盐水冲洗至少 </w:t>
            </w:r>
            <w:r>
              <w:rPr>
                <w:rFonts w:ascii="Times New Roman" w:eastAsia="Times New Roman"/>
                <w:w w:val="95"/>
                <w:sz w:val="21"/>
              </w:rPr>
              <w:t>15</w:t>
            </w:r>
            <w:r>
              <w:rPr>
                <w:rFonts w:ascii="Times New Roman" w:eastAsia="Times New Roman"/>
                <w:spacing w:val="93"/>
                <w:sz w:val="21"/>
              </w:rPr>
              <w:t xml:space="preserve"> </w:t>
            </w:r>
            <w:r>
              <w:rPr>
                <w:w w:val="95"/>
                <w:sz w:val="21"/>
              </w:rPr>
              <w:t>分钟。就</w:t>
            </w:r>
          </w:p>
          <w:p>
            <w:pPr>
              <w:pStyle w:val="13"/>
              <w:spacing w:before="2" w:line="246" w:lineRule="exact"/>
              <w:ind w:left="111"/>
              <w:rPr>
                <w:sz w:val="21"/>
              </w:rPr>
            </w:pPr>
            <w:r>
              <w:rPr>
                <w:sz w:val="21"/>
              </w:rPr>
              <w:t>医。</w:t>
            </w:r>
          </w:p>
        </w:tc>
        <w:tc>
          <w:tcPr>
            <w:tcW w:w="189"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6" w:hRule="atLeast"/>
        </w:trPr>
        <w:tc>
          <w:tcPr>
            <w:tcW w:w="746" w:type="dxa"/>
            <w:vMerge w:val="continue"/>
            <w:tcBorders>
              <w:top w:val="nil"/>
              <w:right w:val="single" w:color="000000" w:sz="4" w:space="0"/>
            </w:tcBorders>
          </w:tcPr>
          <w:p>
            <w:pPr>
              <w:rPr>
                <w:sz w:val="2"/>
                <w:szCs w:val="2"/>
              </w:rPr>
            </w:pPr>
          </w:p>
        </w:tc>
        <w:tc>
          <w:tcPr>
            <w:tcW w:w="213" w:type="dxa"/>
            <w:vMerge w:val="continue"/>
            <w:tcBorders>
              <w:top w:val="nil"/>
              <w:left w:val="single" w:color="000000" w:sz="4" w:space="0"/>
              <w:bottom w:val="nil"/>
              <w:right w:val="single" w:color="000000" w:sz="12" w:space="0"/>
            </w:tcBorders>
          </w:tcPr>
          <w:p>
            <w:pPr>
              <w:rPr>
                <w:sz w:val="2"/>
                <w:szCs w:val="2"/>
              </w:rPr>
            </w:pPr>
          </w:p>
        </w:tc>
        <w:tc>
          <w:tcPr>
            <w:tcW w:w="970" w:type="dxa"/>
            <w:vMerge w:val="continue"/>
            <w:tcBorders>
              <w:top w:val="nil"/>
              <w:left w:val="single" w:color="000000" w:sz="12" w:space="0"/>
              <w:bottom w:val="single" w:color="000000" w:sz="4" w:space="0"/>
              <w:right w:val="single" w:color="000000" w:sz="4" w:space="0"/>
            </w:tcBorders>
          </w:tcPr>
          <w:p>
            <w:pPr>
              <w:rPr>
                <w:sz w:val="2"/>
                <w:szCs w:val="2"/>
              </w:rPr>
            </w:pPr>
          </w:p>
        </w:tc>
        <w:tc>
          <w:tcPr>
            <w:tcW w:w="6790" w:type="dxa"/>
            <w:gridSpan w:val="6"/>
            <w:tcBorders>
              <w:top w:val="single" w:color="000000" w:sz="4" w:space="0"/>
              <w:left w:val="single" w:color="000000" w:sz="4" w:space="0"/>
              <w:bottom w:val="single" w:color="000000" w:sz="4" w:space="0"/>
              <w:right w:val="single" w:color="000000" w:sz="12" w:space="0"/>
            </w:tcBorders>
          </w:tcPr>
          <w:p>
            <w:pPr>
              <w:pStyle w:val="13"/>
              <w:spacing w:before="23"/>
              <w:ind w:left="111"/>
              <w:rPr>
                <w:sz w:val="21"/>
              </w:rPr>
            </w:pPr>
            <w:r>
              <w:rPr>
                <w:sz w:val="21"/>
              </w:rPr>
              <w:t>吸入：迅速脱离现场至空气新鲜处。呼吸困难时给输氧。</w:t>
            </w:r>
          </w:p>
        </w:tc>
        <w:tc>
          <w:tcPr>
            <w:tcW w:w="189"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7" w:hRule="atLeast"/>
        </w:trPr>
        <w:tc>
          <w:tcPr>
            <w:tcW w:w="746" w:type="dxa"/>
            <w:vMerge w:val="continue"/>
            <w:tcBorders>
              <w:top w:val="nil"/>
              <w:right w:val="single" w:color="000000" w:sz="4" w:space="0"/>
            </w:tcBorders>
          </w:tcPr>
          <w:p>
            <w:pPr>
              <w:rPr>
                <w:sz w:val="2"/>
                <w:szCs w:val="2"/>
              </w:rPr>
            </w:pPr>
          </w:p>
        </w:tc>
        <w:tc>
          <w:tcPr>
            <w:tcW w:w="213" w:type="dxa"/>
            <w:vMerge w:val="continue"/>
            <w:tcBorders>
              <w:top w:val="nil"/>
              <w:left w:val="single" w:color="000000" w:sz="4" w:space="0"/>
              <w:bottom w:val="nil"/>
              <w:right w:val="single" w:color="000000" w:sz="12" w:space="0"/>
            </w:tcBorders>
          </w:tcPr>
          <w:p>
            <w:pPr>
              <w:rPr>
                <w:sz w:val="2"/>
                <w:szCs w:val="2"/>
              </w:rPr>
            </w:pPr>
          </w:p>
        </w:tc>
        <w:tc>
          <w:tcPr>
            <w:tcW w:w="970" w:type="dxa"/>
            <w:vMerge w:val="continue"/>
            <w:tcBorders>
              <w:top w:val="nil"/>
              <w:left w:val="single" w:color="000000" w:sz="12" w:space="0"/>
              <w:bottom w:val="single" w:color="000000" w:sz="4" w:space="0"/>
              <w:right w:val="single" w:color="000000" w:sz="4" w:space="0"/>
            </w:tcBorders>
          </w:tcPr>
          <w:p>
            <w:pPr>
              <w:rPr>
                <w:sz w:val="2"/>
                <w:szCs w:val="2"/>
              </w:rPr>
            </w:pPr>
          </w:p>
        </w:tc>
        <w:tc>
          <w:tcPr>
            <w:tcW w:w="6790" w:type="dxa"/>
            <w:gridSpan w:val="6"/>
            <w:tcBorders>
              <w:top w:val="single" w:color="000000" w:sz="4" w:space="0"/>
              <w:left w:val="single" w:color="000000" w:sz="4" w:space="0"/>
              <w:bottom w:val="single" w:color="000000" w:sz="4" w:space="0"/>
              <w:right w:val="single" w:color="000000" w:sz="12" w:space="0"/>
            </w:tcBorders>
          </w:tcPr>
          <w:p>
            <w:pPr>
              <w:pStyle w:val="13"/>
              <w:spacing w:before="22"/>
              <w:ind w:left="111"/>
              <w:rPr>
                <w:sz w:val="21"/>
              </w:rPr>
            </w:pPr>
            <w:r>
              <w:rPr>
                <w:sz w:val="21"/>
              </w:rPr>
              <w:t>食入：误服者给牛奶、蛋清、植物油等口服，不可催吐。立即就医。</w:t>
            </w:r>
          </w:p>
        </w:tc>
        <w:tc>
          <w:tcPr>
            <w:tcW w:w="189"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351" w:hRule="atLeast"/>
        </w:trPr>
        <w:tc>
          <w:tcPr>
            <w:tcW w:w="746" w:type="dxa"/>
            <w:vMerge w:val="continue"/>
            <w:tcBorders>
              <w:top w:val="nil"/>
              <w:right w:val="single" w:color="000000" w:sz="4" w:space="0"/>
            </w:tcBorders>
          </w:tcPr>
          <w:p>
            <w:pPr>
              <w:rPr>
                <w:sz w:val="2"/>
                <w:szCs w:val="2"/>
              </w:rPr>
            </w:pPr>
          </w:p>
        </w:tc>
        <w:tc>
          <w:tcPr>
            <w:tcW w:w="213" w:type="dxa"/>
            <w:vMerge w:val="continue"/>
            <w:tcBorders>
              <w:top w:val="nil"/>
              <w:left w:val="single" w:color="000000" w:sz="4" w:space="0"/>
              <w:bottom w:val="nil"/>
              <w:right w:val="single" w:color="000000" w:sz="12" w:space="0"/>
            </w:tcBorders>
          </w:tcPr>
          <w:p>
            <w:pPr>
              <w:rPr>
                <w:sz w:val="2"/>
                <w:szCs w:val="2"/>
              </w:rPr>
            </w:pPr>
          </w:p>
        </w:tc>
        <w:tc>
          <w:tcPr>
            <w:tcW w:w="970" w:type="dxa"/>
            <w:tcBorders>
              <w:top w:val="single" w:color="000000" w:sz="4" w:space="0"/>
              <w:left w:val="single" w:color="000000" w:sz="12" w:space="0"/>
              <w:bottom w:val="single" w:color="000000" w:sz="4" w:space="0"/>
              <w:right w:val="single" w:color="000000" w:sz="4" w:space="0"/>
            </w:tcBorders>
          </w:tcPr>
          <w:p>
            <w:pPr>
              <w:pStyle w:val="13"/>
              <w:rPr>
                <w:sz w:val="20"/>
              </w:rPr>
            </w:pPr>
          </w:p>
          <w:p>
            <w:pPr>
              <w:pStyle w:val="13"/>
              <w:spacing w:before="147" w:line="244" w:lineRule="auto"/>
              <w:ind w:left="102" w:right="92"/>
              <w:rPr>
                <w:sz w:val="21"/>
              </w:rPr>
            </w:pPr>
            <w:r>
              <w:rPr>
                <w:spacing w:val="-14"/>
                <w:w w:val="95"/>
                <w:sz w:val="21"/>
              </w:rPr>
              <w:t>泄 漏 处</w:t>
            </w:r>
            <w:r>
              <w:rPr>
                <w:sz w:val="21"/>
              </w:rPr>
              <w:t>置</w:t>
            </w:r>
          </w:p>
        </w:tc>
        <w:tc>
          <w:tcPr>
            <w:tcW w:w="6790" w:type="dxa"/>
            <w:gridSpan w:val="6"/>
            <w:tcBorders>
              <w:top w:val="single" w:color="000000" w:sz="4" w:space="0"/>
              <w:left w:val="single" w:color="000000" w:sz="4" w:space="0"/>
              <w:bottom w:val="single" w:color="000000" w:sz="4" w:space="0"/>
              <w:right w:val="single" w:color="000000" w:sz="12" w:space="0"/>
            </w:tcBorders>
          </w:tcPr>
          <w:p>
            <w:pPr>
              <w:pStyle w:val="13"/>
              <w:spacing w:line="242" w:lineRule="auto"/>
              <w:ind w:left="111" w:right="147"/>
              <w:jc w:val="both"/>
              <w:rPr>
                <w:sz w:val="21"/>
              </w:rPr>
            </w:pPr>
            <w:r>
              <w:rPr>
                <w:w w:val="95"/>
                <w:sz w:val="21"/>
              </w:rPr>
              <w:t>疏散泄漏污染区人员至安全区，禁止无关人员进入污染区，建议应急处</w:t>
            </w:r>
            <w:r>
              <w:rPr>
                <w:spacing w:val="29"/>
                <w:w w:val="95"/>
                <w:sz w:val="21"/>
              </w:rPr>
              <w:t xml:space="preserve"> </w:t>
            </w:r>
            <w:r>
              <w:rPr>
                <w:w w:val="95"/>
                <w:sz w:val="21"/>
              </w:rPr>
              <w:t>理人员戴好防毒面具，穿相应防护服。不要直接接触泄漏物，在确保安</w:t>
            </w:r>
            <w:r>
              <w:rPr>
                <w:spacing w:val="29"/>
                <w:w w:val="95"/>
                <w:sz w:val="21"/>
              </w:rPr>
              <w:t xml:space="preserve"> </w:t>
            </w:r>
            <w:r>
              <w:rPr>
                <w:w w:val="95"/>
                <w:sz w:val="21"/>
              </w:rPr>
              <w:t>全的情况下堵漏。用砂土、蛭石或其他惰性材料吸收，然后转移到安全</w:t>
            </w:r>
          </w:p>
          <w:p>
            <w:pPr>
              <w:pStyle w:val="13"/>
              <w:spacing w:line="270" w:lineRule="atLeast"/>
              <w:ind w:left="111" w:right="147"/>
              <w:rPr>
                <w:sz w:val="21"/>
              </w:rPr>
            </w:pPr>
            <w:r>
              <w:rPr>
                <w:w w:val="95"/>
                <w:sz w:val="21"/>
              </w:rPr>
              <w:t>场所。如大量泄漏，利用围堤收容，然后收集、转移、回收或无害化处</w:t>
            </w:r>
            <w:r>
              <w:rPr>
                <w:spacing w:val="18"/>
                <w:w w:val="95"/>
                <w:sz w:val="21"/>
              </w:rPr>
              <w:t xml:space="preserve"> </w:t>
            </w:r>
            <w:r>
              <w:rPr>
                <w:sz w:val="21"/>
              </w:rPr>
              <w:t>理后废气。</w:t>
            </w:r>
          </w:p>
        </w:tc>
        <w:tc>
          <w:tcPr>
            <w:tcW w:w="189"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145" w:hRule="atLeast"/>
        </w:trPr>
        <w:tc>
          <w:tcPr>
            <w:tcW w:w="746" w:type="dxa"/>
            <w:vMerge w:val="continue"/>
            <w:tcBorders>
              <w:top w:val="nil"/>
              <w:right w:val="single" w:color="000000" w:sz="4" w:space="0"/>
            </w:tcBorders>
          </w:tcPr>
          <w:p>
            <w:pPr>
              <w:rPr>
                <w:sz w:val="2"/>
                <w:szCs w:val="2"/>
              </w:rPr>
            </w:pPr>
          </w:p>
        </w:tc>
        <w:tc>
          <w:tcPr>
            <w:tcW w:w="213" w:type="dxa"/>
            <w:vMerge w:val="continue"/>
            <w:tcBorders>
              <w:top w:val="nil"/>
              <w:left w:val="single" w:color="000000" w:sz="4" w:space="0"/>
              <w:bottom w:val="nil"/>
              <w:right w:val="single" w:color="000000" w:sz="12" w:space="0"/>
            </w:tcBorders>
          </w:tcPr>
          <w:p>
            <w:pPr>
              <w:rPr>
                <w:sz w:val="2"/>
                <w:szCs w:val="2"/>
              </w:rPr>
            </w:pPr>
          </w:p>
        </w:tc>
        <w:tc>
          <w:tcPr>
            <w:tcW w:w="970" w:type="dxa"/>
            <w:tcBorders>
              <w:top w:val="single" w:color="000000" w:sz="4" w:space="0"/>
              <w:left w:val="single" w:color="000000" w:sz="12" w:space="0"/>
              <w:bottom w:val="single" w:color="000000" w:sz="12" w:space="0"/>
              <w:right w:val="single" w:color="000000" w:sz="4" w:space="0"/>
            </w:tcBorders>
          </w:tcPr>
          <w:p>
            <w:pPr>
              <w:pStyle w:val="13"/>
              <w:spacing w:before="2"/>
              <w:rPr>
                <w:sz w:val="23"/>
              </w:rPr>
            </w:pPr>
          </w:p>
          <w:p>
            <w:pPr>
              <w:pStyle w:val="13"/>
              <w:spacing w:before="1" w:line="242" w:lineRule="auto"/>
              <w:ind w:left="102" w:right="92"/>
              <w:rPr>
                <w:sz w:val="21"/>
              </w:rPr>
            </w:pPr>
            <w:r>
              <w:rPr>
                <w:spacing w:val="-14"/>
                <w:w w:val="95"/>
                <w:sz w:val="21"/>
              </w:rPr>
              <w:t>储 运 注</w:t>
            </w:r>
            <w:r>
              <w:rPr>
                <w:sz w:val="21"/>
              </w:rPr>
              <w:t>意事项</w:t>
            </w:r>
          </w:p>
        </w:tc>
        <w:tc>
          <w:tcPr>
            <w:tcW w:w="6790" w:type="dxa"/>
            <w:gridSpan w:val="6"/>
            <w:tcBorders>
              <w:top w:val="single" w:color="000000" w:sz="4" w:space="0"/>
              <w:left w:val="single" w:color="000000" w:sz="4" w:space="0"/>
              <w:bottom w:val="single" w:color="000000" w:sz="12" w:space="0"/>
              <w:right w:val="single" w:color="000000" w:sz="12" w:space="0"/>
            </w:tcBorders>
          </w:tcPr>
          <w:p>
            <w:pPr>
              <w:pStyle w:val="13"/>
              <w:spacing w:before="24" w:line="242" w:lineRule="auto"/>
              <w:ind w:left="111" w:right="-29"/>
              <w:rPr>
                <w:sz w:val="21"/>
              </w:rPr>
            </w:pPr>
            <w:r>
              <w:rPr>
                <w:sz w:val="21"/>
              </w:rPr>
              <w:t>储存于阴凉、干燥、通风处。远离火种、热源、防止阳光直射，禁止与还原剂、易燃、可燃物、酸类、碱类、混储混放，分装搬运时要注意个</w:t>
            </w:r>
            <w:r>
              <w:rPr>
                <w:w w:val="95"/>
                <w:sz w:val="21"/>
              </w:rPr>
              <w:t>人防护，轻装轻卸，防止包装及容器破损，严禁与还原剂或易燃、可燃、</w:t>
            </w:r>
            <w:r>
              <w:rPr>
                <w:spacing w:val="1"/>
                <w:w w:val="95"/>
                <w:sz w:val="21"/>
              </w:rPr>
              <w:t xml:space="preserve"> </w:t>
            </w:r>
            <w:r>
              <w:rPr>
                <w:sz w:val="21"/>
              </w:rPr>
              <w:t>酸类、碱类等混装混运。夏季应早晚运输，防止日光暴晒。</w:t>
            </w:r>
          </w:p>
        </w:tc>
        <w:tc>
          <w:tcPr>
            <w:tcW w:w="189"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211" w:hRule="atLeast"/>
        </w:trPr>
        <w:tc>
          <w:tcPr>
            <w:tcW w:w="746" w:type="dxa"/>
            <w:vMerge w:val="continue"/>
            <w:tcBorders>
              <w:top w:val="nil"/>
              <w:right w:val="single" w:color="000000" w:sz="4" w:space="0"/>
            </w:tcBorders>
          </w:tcPr>
          <w:p>
            <w:pPr>
              <w:rPr>
                <w:sz w:val="2"/>
                <w:szCs w:val="2"/>
              </w:rPr>
            </w:pPr>
          </w:p>
        </w:tc>
        <w:tc>
          <w:tcPr>
            <w:tcW w:w="8162" w:type="dxa"/>
            <w:gridSpan w:val="9"/>
            <w:tcBorders>
              <w:top w:val="nil"/>
              <w:left w:val="single" w:color="000000" w:sz="4" w:space="0"/>
            </w:tcBorders>
          </w:tcPr>
          <w:p>
            <w:pPr>
              <w:pStyle w:val="13"/>
              <w:spacing w:before="1"/>
              <w:ind w:left="553"/>
              <w:rPr>
                <w:sz w:val="24"/>
              </w:rPr>
            </w:pPr>
            <w:r>
              <w:rPr>
                <w:spacing w:val="-12"/>
                <w:sz w:val="24"/>
              </w:rPr>
              <w:t>⑵风险源分布情况</w:t>
            </w:r>
          </w:p>
          <w:p>
            <w:pPr>
              <w:pStyle w:val="13"/>
              <w:spacing w:before="159" w:line="364" w:lineRule="auto"/>
              <w:ind w:left="111" w:right="65" w:firstLine="441"/>
              <w:rPr>
                <w:sz w:val="24"/>
              </w:rPr>
            </w:pPr>
            <w:r>
              <w:rPr>
                <w:spacing w:val="-20"/>
                <w:sz w:val="24"/>
              </w:rPr>
              <w:t>根据分析，本项目主要环境风险为为次氯酸钠，泄露时会在短时间内对周围大</w:t>
            </w:r>
            <w:r>
              <w:rPr>
                <w:spacing w:val="2"/>
                <w:sz w:val="24"/>
              </w:rPr>
              <w:t>气环境有一定影响，具体见表</w:t>
            </w:r>
            <w:r>
              <w:rPr>
                <w:sz w:val="24"/>
              </w:rPr>
              <w:t>4.6。</w:t>
            </w:r>
          </w:p>
          <w:p>
            <w:pPr>
              <w:pStyle w:val="13"/>
              <w:spacing w:before="1"/>
              <w:ind w:left="2430"/>
              <w:rPr>
                <w:sz w:val="24"/>
              </w:rPr>
            </w:pPr>
            <w:r>
              <w:rPr>
                <w:spacing w:val="-2"/>
                <w:w w:val="95"/>
                <w:sz w:val="24"/>
              </w:rPr>
              <w:t xml:space="preserve">表 </w:t>
            </w:r>
            <w:r>
              <w:rPr>
                <w:rFonts w:ascii="Times New Roman" w:eastAsia="Times New Roman"/>
                <w:b/>
                <w:w w:val="95"/>
                <w:sz w:val="24"/>
              </w:rPr>
              <w:t>4.6</w:t>
            </w:r>
            <w:r>
              <w:rPr>
                <w:rFonts w:ascii="Times New Roman" w:eastAsia="Times New Roman"/>
                <w:b/>
                <w:spacing w:val="53"/>
                <w:w w:val="95"/>
                <w:sz w:val="24"/>
              </w:rPr>
              <w:t xml:space="preserve"> </w:t>
            </w:r>
            <w:r>
              <w:rPr>
                <w:w w:val="95"/>
                <w:sz w:val="24"/>
              </w:rPr>
              <w:t>建设项目环境风险识别表</w:t>
            </w:r>
          </w:p>
          <w:p>
            <w:pPr>
              <w:pStyle w:val="13"/>
              <w:rPr>
                <w:sz w:val="26"/>
              </w:rPr>
            </w:pPr>
          </w:p>
          <w:p>
            <w:pPr>
              <w:pStyle w:val="13"/>
              <w:rPr>
                <w:sz w:val="26"/>
              </w:rPr>
            </w:pPr>
          </w:p>
          <w:p>
            <w:pPr>
              <w:pStyle w:val="13"/>
              <w:rPr>
                <w:sz w:val="26"/>
              </w:rPr>
            </w:pPr>
          </w:p>
          <w:p>
            <w:pPr>
              <w:pStyle w:val="13"/>
              <w:rPr>
                <w:sz w:val="26"/>
              </w:rPr>
            </w:pPr>
          </w:p>
          <w:p>
            <w:pPr>
              <w:pStyle w:val="13"/>
              <w:spacing w:before="3"/>
              <w:rPr>
                <w:sz w:val="27"/>
              </w:rPr>
            </w:pPr>
          </w:p>
          <w:p>
            <w:pPr>
              <w:pStyle w:val="13"/>
              <w:ind w:left="111"/>
              <w:rPr>
                <w:sz w:val="24"/>
              </w:rPr>
            </w:pPr>
            <w:r>
              <w:rPr>
                <w:spacing w:val="-10"/>
                <w:sz w:val="24"/>
              </w:rPr>
              <w:t>2）风险潜势判断</w:t>
            </w:r>
          </w:p>
          <w:p>
            <w:pPr>
              <w:pStyle w:val="13"/>
              <w:spacing w:before="161"/>
              <w:ind w:left="553"/>
              <w:rPr>
                <w:sz w:val="24"/>
              </w:rPr>
            </w:pPr>
            <w:r>
              <w:rPr>
                <w:spacing w:val="-22"/>
                <w:sz w:val="24"/>
              </w:rPr>
              <w:t>①危险物质及工艺系统危害性</w:t>
            </w:r>
            <w:r>
              <w:rPr>
                <w:spacing w:val="-17"/>
                <w:sz w:val="24"/>
              </w:rPr>
              <w:t>（P）</w:t>
            </w:r>
            <w:r>
              <w:rPr>
                <w:spacing w:val="-14"/>
                <w:sz w:val="24"/>
              </w:rPr>
              <w:t>的确定</w:t>
            </w:r>
          </w:p>
          <w:p>
            <w:pPr>
              <w:pStyle w:val="13"/>
              <w:spacing w:before="158" w:line="364" w:lineRule="auto"/>
              <w:ind w:left="111" w:right="65" w:firstLine="441"/>
              <w:jc w:val="both"/>
              <w:rPr>
                <w:sz w:val="24"/>
              </w:rPr>
            </w:pPr>
            <w:r>
              <w:rPr>
                <w:spacing w:val="-27"/>
                <w:sz w:val="24"/>
              </w:rPr>
              <w:t>根据《建设项目环境风险评价技术导则》</w:t>
            </w:r>
            <w:r>
              <w:rPr>
                <w:spacing w:val="-17"/>
                <w:sz w:val="24"/>
              </w:rPr>
              <w:t>（HJ169－2018），</w:t>
            </w:r>
            <w:r>
              <w:rPr>
                <w:spacing w:val="-20"/>
                <w:sz w:val="24"/>
              </w:rPr>
              <w:t>危险物质及工艺系</w:t>
            </w:r>
            <w:r>
              <w:rPr>
                <w:spacing w:val="-25"/>
                <w:sz w:val="24"/>
              </w:rPr>
              <w:t>统危害性</w:t>
            </w:r>
            <w:r>
              <w:rPr>
                <w:spacing w:val="-22"/>
                <w:sz w:val="24"/>
              </w:rPr>
              <w:t>（P）</w:t>
            </w:r>
            <w:r>
              <w:rPr>
                <w:spacing w:val="-23"/>
                <w:sz w:val="24"/>
              </w:rPr>
              <w:t>应根据危险物质数量与临界量的比值</w:t>
            </w:r>
            <w:r>
              <w:rPr>
                <w:spacing w:val="-22"/>
                <w:sz w:val="24"/>
              </w:rPr>
              <w:t>（Q）</w:t>
            </w:r>
            <w:r>
              <w:rPr>
                <w:spacing w:val="-24"/>
                <w:sz w:val="24"/>
              </w:rPr>
              <w:t>和行业及生产工艺</w:t>
            </w:r>
            <w:r>
              <w:rPr>
                <w:spacing w:val="-22"/>
                <w:sz w:val="24"/>
              </w:rPr>
              <w:t>（M）</w:t>
            </w:r>
            <w:r>
              <w:rPr>
                <w:sz w:val="24"/>
              </w:rPr>
              <w:t>确定。</w:t>
            </w:r>
          </w:p>
          <w:p>
            <w:pPr>
              <w:pStyle w:val="13"/>
              <w:spacing w:line="307" w:lineRule="exact"/>
              <w:ind w:left="553"/>
              <w:jc w:val="both"/>
              <w:rPr>
                <w:sz w:val="24"/>
              </w:rPr>
            </w:pPr>
            <w:r>
              <w:rPr>
                <w:spacing w:val="-27"/>
                <w:sz w:val="24"/>
              </w:rPr>
              <w:t>根据《建设项目环境风险评价技术导则》</w:t>
            </w:r>
            <w:r>
              <w:rPr>
                <w:spacing w:val="-14"/>
                <w:sz w:val="24"/>
              </w:rPr>
              <w:t>（HJ169-2018）</w:t>
            </w:r>
            <w:r>
              <w:rPr>
                <w:spacing w:val="6"/>
                <w:sz w:val="24"/>
              </w:rPr>
              <w:t>附录</w:t>
            </w:r>
            <w:r>
              <w:rPr>
                <w:spacing w:val="-16"/>
                <w:sz w:val="24"/>
              </w:rPr>
              <w:t>C，Q</w:t>
            </w:r>
            <w:r>
              <w:rPr>
                <w:spacing w:val="-27"/>
                <w:sz w:val="24"/>
              </w:rPr>
              <w:t xml:space="preserve"> 按下式进行</w:t>
            </w:r>
          </w:p>
        </w:tc>
      </w:tr>
    </w:tbl>
    <w:p>
      <w:pPr>
        <w:spacing w:after="0" w:line="307" w:lineRule="exact"/>
        <w:jc w:val="both"/>
        <w:rPr>
          <w:sz w:val="24"/>
        </w:rPr>
        <w:sectPr>
          <w:pgSz w:w="11910" w:h="16840"/>
          <w:pgMar w:top="1600" w:right="941" w:bottom="960" w:left="940" w:header="891" w:footer="771" w:gutter="0"/>
          <w:cols w:space="720" w:num="1"/>
        </w:sectPr>
      </w:pPr>
    </w:p>
    <w:p>
      <w:pPr>
        <w:pStyle w:val="6"/>
        <w:spacing w:before="11"/>
        <w:rPr>
          <w:sz w:val="7"/>
        </w:rPr>
      </w:pPr>
      <w:r>
        <w:pict>
          <v:shape id="_x0000_s1095" o:spid="_x0000_s1095" o:spt="202" type="#_x0000_t202" style="position:absolute;left:0pt;margin-left:122.05pt;margin-top:318pt;height:69.5pt;width:384.95pt;mso-position-horizontal-relative:page;mso-position-vertical-relative:page;z-index:251666432;mso-width-relative:page;mso-height-relative:page;" filled="f" stroked="f" coordsize="21600,21600">
            <v:path/>
            <v:fill on="f" focussize="0,0"/>
            <v:stroke on="f" joinstyle="miter"/>
            <v:imagedata o:title=""/>
            <o:lock v:ext="edit"/>
            <v:textbox inset="0mm,0mm,0mm,0mm">
              <w:txbxContent>
                <w:tbl>
                  <w:tblPr>
                    <w:tblStyle w:val="9"/>
                    <w:tblW w:w="0" w:type="auto"/>
                    <w:tblInd w:w="15"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577"/>
                    <w:gridCol w:w="915"/>
                    <w:gridCol w:w="1524"/>
                    <w:gridCol w:w="1951"/>
                    <w:gridCol w:w="1535"/>
                    <w:gridCol w:w="1153"/>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732" w:hRule="atLeast"/>
                    </w:trPr>
                    <w:tc>
                      <w:tcPr>
                        <w:tcW w:w="577" w:type="dxa"/>
                        <w:tcBorders>
                          <w:bottom w:val="single" w:color="000000" w:sz="4" w:space="0"/>
                          <w:right w:val="single" w:color="000000" w:sz="4" w:space="0"/>
                        </w:tcBorders>
                      </w:tcPr>
                      <w:p>
                        <w:pPr>
                          <w:pStyle w:val="13"/>
                          <w:spacing w:before="94" w:line="242" w:lineRule="auto"/>
                          <w:ind w:left="183" w:right="162"/>
                          <w:rPr>
                            <w:sz w:val="21"/>
                          </w:rPr>
                        </w:pPr>
                        <w:r>
                          <w:rPr>
                            <w:sz w:val="21"/>
                          </w:rPr>
                          <w:t>序号</w:t>
                        </w:r>
                      </w:p>
                    </w:tc>
                    <w:tc>
                      <w:tcPr>
                        <w:tcW w:w="915" w:type="dxa"/>
                        <w:tcBorders>
                          <w:left w:val="single" w:color="000000" w:sz="4" w:space="0"/>
                          <w:bottom w:val="single" w:color="000000" w:sz="4" w:space="0"/>
                          <w:right w:val="single" w:color="000000" w:sz="4" w:space="0"/>
                        </w:tcBorders>
                      </w:tcPr>
                      <w:p>
                        <w:pPr>
                          <w:pStyle w:val="13"/>
                          <w:rPr>
                            <w:sz w:val="18"/>
                          </w:rPr>
                        </w:pPr>
                      </w:p>
                      <w:p>
                        <w:pPr>
                          <w:pStyle w:val="13"/>
                          <w:ind w:left="164" w:right="140"/>
                          <w:jc w:val="center"/>
                          <w:rPr>
                            <w:sz w:val="21"/>
                          </w:rPr>
                        </w:pPr>
                        <w:r>
                          <w:rPr>
                            <w:w w:val="95"/>
                            <w:sz w:val="21"/>
                          </w:rPr>
                          <w:t>CAS</w:t>
                        </w:r>
                        <w:r>
                          <w:rPr>
                            <w:spacing w:val="-19"/>
                            <w:w w:val="95"/>
                            <w:sz w:val="21"/>
                          </w:rPr>
                          <w:t xml:space="preserve"> 号</w:t>
                        </w:r>
                      </w:p>
                    </w:tc>
                    <w:tc>
                      <w:tcPr>
                        <w:tcW w:w="1524" w:type="dxa"/>
                        <w:tcBorders>
                          <w:left w:val="single" w:color="000000" w:sz="4" w:space="0"/>
                          <w:bottom w:val="single" w:color="000000" w:sz="4" w:space="0"/>
                          <w:right w:val="single" w:color="000000" w:sz="4" w:space="0"/>
                        </w:tcBorders>
                      </w:tcPr>
                      <w:p>
                        <w:pPr>
                          <w:pStyle w:val="13"/>
                          <w:rPr>
                            <w:sz w:val="18"/>
                          </w:rPr>
                        </w:pPr>
                      </w:p>
                      <w:p>
                        <w:pPr>
                          <w:pStyle w:val="13"/>
                          <w:ind w:left="151" w:right="125"/>
                          <w:jc w:val="center"/>
                          <w:rPr>
                            <w:sz w:val="21"/>
                          </w:rPr>
                        </w:pPr>
                        <w:r>
                          <w:rPr>
                            <w:w w:val="95"/>
                            <w:sz w:val="21"/>
                          </w:rPr>
                          <w:t>危险物质名称</w:t>
                        </w:r>
                      </w:p>
                    </w:tc>
                    <w:tc>
                      <w:tcPr>
                        <w:tcW w:w="1951" w:type="dxa"/>
                        <w:tcBorders>
                          <w:left w:val="single" w:color="000000" w:sz="4" w:space="0"/>
                          <w:bottom w:val="single" w:color="000000" w:sz="4" w:space="0"/>
                          <w:right w:val="single" w:color="000000" w:sz="4" w:space="0"/>
                        </w:tcBorders>
                      </w:tcPr>
                      <w:p>
                        <w:pPr>
                          <w:pStyle w:val="13"/>
                          <w:rPr>
                            <w:sz w:val="18"/>
                          </w:rPr>
                        </w:pPr>
                      </w:p>
                      <w:p>
                        <w:pPr>
                          <w:pStyle w:val="13"/>
                          <w:ind w:left="199" w:right="174"/>
                          <w:jc w:val="center"/>
                          <w:rPr>
                            <w:sz w:val="21"/>
                          </w:rPr>
                        </w:pPr>
                        <w:r>
                          <w:rPr>
                            <w:spacing w:val="5"/>
                            <w:w w:val="95"/>
                            <w:sz w:val="21"/>
                          </w:rPr>
                          <w:t xml:space="preserve">最大库存量 </w:t>
                        </w:r>
                        <w:r>
                          <w:rPr>
                            <w:w w:val="95"/>
                            <w:sz w:val="21"/>
                          </w:rPr>
                          <w:t>q(t)</w:t>
                        </w:r>
                      </w:p>
                    </w:tc>
                    <w:tc>
                      <w:tcPr>
                        <w:tcW w:w="1535" w:type="dxa"/>
                        <w:tcBorders>
                          <w:left w:val="single" w:color="000000" w:sz="4" w:space="0"/>
                          <w:bottom w:val="single" w:color="000000" w:sz="4" w:space="0"/>
                          <w:right w:val="single" w:color="000000" w:sz="4" w:space="0"/>
                        </w:tcBorders>
                      </w:tcPr>
                      <w:p>
                        <w:pPr>
                          <w:pStyle w:val="13"/>
                          <w:rPr>
                            <w:sz w:val="18"/>
                          </w:rPr>
                        </w:pPr>
                      </w:p>
                      <w:p>
                        <w:pPr>
                          <w:pStyle w:val="13"/>
                          <w:ind w:left="99" w:right="73"/>
                          <w:jc w:val="center"/>
                          <w:rPr>
                            <w:sz w:val="21"/>
                          </w:rPr>
                        </w:pPr>
                        <w:r>
                          <w:rPr>
                            <w:spacing w:val="3"/>
                            <w:w w:val="95"/>
                            <w:sz w:val="21"/>
                          </w:rPr>
                          <w:t xml:space="preserve">临界量次 </w:t>
                        </w:r>
                        <w:r>
                          <w:rPr>
                            <w:w w:val="95"/>
                            <w:sz w:val="21"/>
                          </w:rPr>
                          <w:t>Q(t)</w:t>
                        </w:r>
                      </w:p>
                    </w:tc>
                    <w:tc>
                      <w:tcPr>
                        <w:tcW w:w="1153" w:type="dxa"/>
                        <w:tcBorders>
                          <w:left w:val="single" w:color="000000" w:sz="4" w:space="0"/>
                          <w:bottom w:val="single" w:color="000000" w:sz="4" w:space="0"/>
                        </w:tcBorders>
                      </w:tcPr>
                      <w:p>
                        <w:pPr>
                          <w:pStyle w:val="13"/>
                          <w:rPr>
                            <w:sz w:val="18"/>
                          </w:rPr>
                        </w:pPr>
                      </w:p>
                      <w:p>
                        <w:pPr>
                          <w:pStyle w:val="13"/>
                          <w:ind w:left="180" w:right="144"/>
                          <w:jc w:val="center"/>
                          <w:rPr>
                            <w:sz w:val="21"/>
                          </w:rPr>
                        </w:pPr>
                        <w:r>
                          <w:rPr>
                            <w:spacing w:val="-10"/>
                            <w:w w:val="95"/>
                            <w:sz w:val="21"/>
                          </w:rPr>
                          <w:t xml:space="preserve">比值 </w:t>
                        </w:r>
                        <w:r>
                          <w:rPr>
                            <w:w w:val="95"/>
                            <w:sz w:val="21"/>
                          </w:rPr>
                          <w:t>q/Q</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80" w:hRule="atLeast"/>
                    </w:trPr>
                    <w:tc>
                      <w:tcPr>
                        <w:tcW w:w="577" w:type="dxa"/>
                        <w:tcBorders>
                          <w:top w:val="single" w:color="000000" w:sz="4" w:space="0"/>
                          <w:bottom w:val="single" w:color="000000" w:sz="4" w:space="0"/>
                          <w:right w:val="single" w:color="000000" w:sz="4" w:space="0"/>
                        </w:tcBorders>
                      </w:tcPr>
                      <w:p>
                        <w:pPr>
                          <w:pStyle w:val="13"/>
                          <w:spacing w:before="18"/>
                          <w:ind w:left="19"/>
                          <w:jc w:val="center"/>
                          <w:rPr>
                            <w:rFonts w:ascii="Times New Roman"/>
                            <w:sz w:val="21"/>
                          </w:rPr>
                        </w:pPr>
                        <w:r>
                          <w:rPr>
                            <w:rFonts w:ascii="Times New Roman"/>
                            <w:w w:val="99"/>
                            <w:sz w:val="21"/>
                          </w:rPr>
                          <w:t>1</w:t>
                        </w:r>
                      </w:p>
                    </w:tc>
                    <w:tc>
                      <w:tcPr>
                        <w:tcW w:w="915" w:type="dxa"/>
                        <w:tcBorders>
                          <w:top w:val="single" w:color="000000" w:sz="4" w:space="0"/>
                          <w:left w:val="single" w:color="000000" w:sz="4" w:space="0"/>
                          <w:bottom w:val="single" w:color="000000" w:sz="4" w:space="0"/>
                          <w:right w:val="single" w:color="000000" w:sz="4" w:space="0"/>
                        </w:tcBorders>
                      </w:tcPr>
                      <w:p>
                        <w:pPr>
                          <w:pStyle w:val="13"/>
                          <w:spacing w:before="18"/>
                          <w:ind w:left="27"/>
                          <w:jc w:val="center"/>
                          <w:rPr>
                            <w:rFonts w:ascii="Times New Roman"/>
                            <w:sz w:val="21"/>
                          </w:rPr>
                        </w:pPr>
                        <w:r>
                          <w:rPr>
                            <w:rFonts w:ascii="Times New Roman"/>
                            <w:w w:val="99"/>
                            <w:sz w:val="21"/>
                          </w:rPr>
                          <w:t>/</w:t>
                        </w:r>
                      </w:p>
                    </w:tc>
                    <w:tc>
                      <w:tcPr>
                        <w:tcW w:w="1524" w:type="dxa"/>
                        <w:tcBorders>
                          <w:top w:val="single" w:color="000000" w:sz="4" w:space="0"/>
                          <w:left w:val="single" w:color="000000" w:sz="4" w:space="0"/>
                          <w:bottom w:val="single" w:color="000000" w:sz="4" w:space="0"/>
                          <w:right w:val="single" w:color="000000" w:sz="4" w:space="0"/>
                        </w:tcBorders>
                      </w:tcPr>
                      <w:p>
                        <w:pPr>
                          <w:pStyle w:val="13"/>
                          <w:spacing w:before="4" w:line="255" w:lineRule="exact"/>
                          <w:ind w:left="149" w:right="125"/>
                          <w:jc w:val="center"/>
                          <w:rPr>
                            <w:sz w:val="21"/>
                          </w:rPr>
                        </w:pPr>
                        <w:r>
                          <w:rPr>
                            <w:sz w:val="21"/>
                          </w:rPr>
                          <w:t>次氯酸钠</w:t>
                        </w:r>
                      </w:p>
                    </w:tc>
                    <w:tc>
                      <w:tcPr>
                        <w:tcW w:w="1951" w:type="dxa"/>
                        <w:tcBorders>
                          <w:top w:val="single" w:color="000000" w:sz="4" w:space="0"/>
                          <w:left w:val="single" w:color="000000" w:sz="4" w:space="0"/>
                          <w:bottom w:val="single" w:color="000000" w:sz="4" w:space="0"/>
                          <w:right w:val="single" w:color="000000" w:sz="4" w:space="0"/>
                        </w:tcBorders>
                      </w:tcPr>
                      <w:p>
                        <w:pPr>
                          <w:pStyle w:val="13"/>
                          <w:spacing w:before="18"/>
                          <w:ind w:left="30"/>
                          <w:jc w:val="center"/>
                          <w:rPr>
                            <w:rFonts w:ascii="Times New Roman"/>
                            <w:sz w:val="21"/>
                          </w:rPr>
                        </w:pPr>
                        <w:r>
                          <w:rPr>
                            <w:rFonts w:ascii="Times New Roman"/>
                            <w:w w:val="99"/>
                            <w:sz w:val="21"/>
                          </w:rPr>
                          <w:t>1</w:t>
                        </w:r>
                      </w:p>
                    </w:tc>
                    <w:tc>
                      <w:tcPr>
                        <w:tcW w:w="1535" w:type="dxa"/>
                        <w:tcBorders>
                          <w:top w:val="single" w:color="000000" w:sz="4" w:space="0"/>
                          <w:left w:val="single" w:color="000000" w:sz="4" w:space="0"/>
                          <w:bottom w:val="single" w:color="000000" w:sz="4" w:space="0"/>
                          <w:right w:val="single" w:color="000000" w:sz="4" w:space="0"/>
                        </w:tcBorders>
                      </w:tcPr>
                      <w:p>
                        <w:pPr>
                          <w:pStyle w:val="13"/>
                          <w:spacing w:before="18"/>
                          <w:ind w:left="29"/>
                          <w:jc w:val="center"/>
                          <w:rPr>
                            <w:rFonts w:ascii="Times New Roman"/>
                            <w:sz w:val="21"/>
                          </w:rPr>
                        </w:pPr>
                        <w:r>
                          <w:rPr>
                            <w:rFonts w:ascii="Times New Roman"/>
                            <w:w w:val="99"/>
                            <w:sz w:val="21"/>
                          </w:rPr>
                          <w:t>5</w:t>
                        </w:r>
                      </w:p>
                    </w:tc>
                    <w:tc>
                      <w:tcPr>
                        <w:tcW w:w="1153" w:type="dxa"/>
                        <w:tcBorders>
                          <w:top w:val="single" w:color="000000" w:sz="4" w:space="0"/>
                          <w:left w:val="single" w:color="000000" w:sz="4" w:space="0"/>
                          <w:bottom w:val="single" w:color="000000" w:sz="4" w:space="0"/>
                        </w:tcBorders>
                      </w:tcPr>
                      <w:p>
                        <w:pPr>
                          <w:pStyle w:val="13"/>
                          <w:spacing w:before="18"/>
                          <w:ind w:left="180" w:right="141"/>
                          <w:jc w:val="center"/>
                          <w:rPr>
                            <w:rFonts w:ascii="Times New Roman"/>
                            <w:sz w:val="21"/>
                          </w:rPr>
                        </w:pPr>
                        <w:r>
                          <w:rPr>
                            <w:rFonts w:ascii="Times New Roman"/>
                            <w:sz w:val="21"/>
                          </w:rPr>
                          <w:t>0.2</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98" w:hRule="atLeast"/>
                    </w:trPr>
                    <w:tc>
                      <w:tcPr>
                        <w:tcW w:w="6502" w:type="dxa"/>
                        <w:gridSpan w:val="5"/>
                        <w:tcBorders>
                          <w:top w:val="single" w:color="000000" w:sz="4" w:space="0"/>
                          <w:right w:val="single" w:color="000000" w:sz="4" w:space="0"/>
                        </w:tcBorders>
                      </w:tcPr>
                      <w:p>
                        <w:pPr>
                          <w:pStyle w:val="13"/>
                          <w:spacing w:before="22"/>
                          <w:ind w:left="2962" w:right="2945"/>
                          <w:jc w:val="center"/>
                          <w:rPr>
                            <w:rFonts w:ascii="Times New Roman" w:hAnsi="Times New Roman" w:eastAsia="Times New Roman"/>
                            <w:sz w:val="20"/>
                          </w:rPr>
                        </w:pPr>
                        <w:r>
                          <w:rPr>
                            <w:rFonts w:ascii="Times New Roman" w:hAnsi="Times New Roman" w:eastAsia="Times New Roman"/>
                            <w:sz w:val="20"/>
                          </w:rPr>
                          <w:t>Q</w:t>
                        </w:r>
                        <w:r>
                          <w:rPr>
                            <w:rFonts w:ascii="Times New Roman" w:hAnsi="Times New Roman" w:eastAsia="Times New Roman"/>
                            <w:spacing w:val="-2"/>
                            <w:sz w:val="20"/>
                          </w:rPr>
                          <w:t xml:space="preserve"> </w:t>
                        </w:r>
                        <w:r>
                          <w:rPr>
                            <w:sz w:val="20"/>
                          </w:rPr>
                          <w:t>值</w:t>
                        </w:r>
                        <w:r>
                          <w:rPr>
                            <w:rFonts w:ascii="Times New Roman" w:hAnsi="Times New Roman" w:eastAsia="Times New Roman"/>
                            <w:sz w:val="20"/>
                          </w:rPr>
                          <w:t>∑</w:t>
                        </w:r>
                      </w:p>
                    </w:tc>
                    <w:tc>
                      <w:tcPr>
                        <w:tcW w:w="1153" w:type="dxa"/>
                        <w:tcBorders>
                          <w:top w:val="single" w:color="000000" w:sz="4" w:space="0"/>
                          <w:left w:val="single" w:color="000000" w:sz="4" w:space="0"/>
                        </w:tcBorders>
                      </w:tcPr>
                      <w:p>
                        <w:pPr>
                          <w:pStyle w:val="13"/>
                          <w:spacing w:before="28"/>
                          <w:ind w:left="180" w:right="141"/>
                          <w:jc w:val="center"/>
                          <w:rPr>
                            <w:rFonts w:ascii="Times New Roman"/>
                            <w:sz w:val="21"/>
                          </w:rPr>
                        </w:pPr>
                        <w:r>
                          <w:rPr>
                            <w:rFonts w:ascii="Times New Roman"/>
                            <w:sz w:val="21"/>
                          </w:rPr>
                          <w:t>0.2</w:t>
                        </w:r>
                      </w:p>
                    </w:tc>
                  </w:tr>
                </w:tbl>
                <w:p>
                  <w:pPr>
                    <w:pStyle w:val="6"/>
                  </w:pPr>
                </w:p>
              </w:txbxContent>
            </v:textbox>
          </v:shape>
        </w:pict>
      </w:r>
    </w:p>
    <w:tbl>
      <w:tblPr>
        <w:tblStyle w:val="9"/>
        <w:tblW w:w="0" w:type="auto"/>
        <w:tblInd w:w="569"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746"/>
        <w:gridCol w:w="111"/>
        <w:gridCol w:w="1384"/>
        <w:gridCol w:w="1635"/>
        <w:gridCol w:w="1585"/>
        <w:gridCol w:w="1707"/>
        <w:gridCol w:w="1628"/>
        <w:gridCol w:w="112"/>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1010" w:hRule="atLeast"/>
        </w:trPr>
        <w:tc>
          <w:tcPr>
            <w:tcW w:w="746" w:type="dxa"/>
            <w:vMerge w:val="restart"/>
            <w:tcBorders>
              <w:right w:val="single" w:color="000000" w:sz="4" w:space="0"/>
            </w:tcBorders>
          </w:tcPr>
          <w:p>
            <w:pPr>
              <w:pStyle w:val="13"/>
              <w:rPr>
                <w:rFonts w:ascii="Times New Roman"/>
                <w:sz w:val="22"/>
              </w:rPr>
            </w:pPr>
          </w:p>
        </w:tc>
        <w:tc>
          <w:tcPr>
            <w:tcW w:w="8162" w:type="dxa"/>
            <w:gridSpan w:val="7"/>
            <w:tcBorders>
              <w:left w:val="single" w:color="000000" w:sz="4" w:space="0"/>
              <w:bottom w:val="single" w:color="000000" w:sz="12" w:space="0"/>
            </w:tcBorders>
          </w:tcPr>
          <w:p>
            <w:pPr>
              <w:pStyle w:val="13"/>
              <w:spacing w:before="1"/>
              <w:ind w:left="111"/>
              <w:rPr>
                <w:sz w:val="24"/>
              </w:rPr>
            </w:pPr>
            <w:r>
              <w:rPr>
                <w:sz w:val="24"/>
              </w:rPr>
              <w:t>计算：</w:t>
            </w:r>
          </w:p>
          <w:p>
            <w:pPr>
              <w:pStyle w:val="13"/>
              <w:spacing w:before="3" w:after="1"/>
              <w:rPr>
                <w:sz w:val="23"/>
              </w:rPr>
            </w:pPr>
          </w:p>
          <w:p>
            <w:pPr>
              <w:pStyle w:val="13"/>
              <w:ind w:left="2782"/>
              <w:rPr>
                <w:sz w:val="20"/>
              </w:rPr>
            </w:pPr>
            <w:r>
              <w:rPr>
                <w:sz w:val="20"/>
              </w:rPr>
              <w:drawing>
                <wp:inline distT="0" distB="0" distL="0" distR="0">
                  <wp:extent cx="1537335" cy="395605"/>
                  <wp:effectExtent l="0" t="0" r="0" b="0"/>
                  <wp:docPr id="2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2.jpeg"/>
                          <pic:cNvPicPr>
                            <a:picLocks noChangeAspect="1"/>
                          </pic:cNvPicPr>
                        </pic:nvPicPr>
                        <pic:blipFill>
                          <a:blip r:embed="rId36" cstate="print"/>
                          <a:stretch>
                            <a:fillRect/>
                          </a:stretch>
                        </pic:blipFill>
                        <pic:spPr>
                          <a:xfrm>
                            <a:off x="0" y="0"/>
                            <a:ext cx="1537786" cy="396049"/>
                          </a:xfrm>
                          <a:prstGeom prst="rect">
                            <a:avLst/>
                          </a:prstGeom>
                        </pic:spPr>
                      </pic:pic>
                    </a:graphicData>
                  </a:graphic>
                </wp:inline>
              </w:drawing>
            </w:r>
          </w:p>
          <w:p>
            <w:pPr>
              <w:pStyle w:val="13"/>
              <w:spacing w:before="143" w:line="362" w:lineRule="auto"/>
              <w:ind w:left="553" w:right="1129"/>
              <w:rPr>
                <w:sz w:val="24"/>
              </w:rPr>
            </w:pPr>
            <w:r>
              <w:rPr>
                <w:spacing w:val="-19"/>
                <w:sz w:val="24"/>
              </w:rPr>
              <w:t>式中：</w:t>
            </w:r>
            <w:r>
              <w:rPr>
                <w:spacing w:val="-13"/>
                <w:sz w:val="24"/>
              </w:rPr>
              <w:t>q1，q2…qn</w:t>
            </w:r>
            <w:r>
              <w:rPr>
                <w:spacing w:val="-29"/>
                <w:sz w:val="24"/>
              </w:rPr>
              <w:t xml:space="preserve"> 为每种危险物质的最大存在量</w:t>
            </w:r>
            <w:r>
              <w:rPr>
                <w:spacing w:val="-13"/>
                <w:sz w:val="24"/>
              </w:rPr>
              <w:t>（t）；</w:t>
            </w:r>
            <w:r>
              <w:rPr>
                <w:spacing w:val="-117"/>
                <w:sz w:val="24"/>
              </w:rPr>
              <w:t xml:space="preserve"> </w:t>
            </w:r>
            <w:r>
              <w:rPr>
                <w:spacing w:val="-12"/>
                <w:sz w:val="24"/>
              </w:rPr>
              <w:t>Q1，Q2…Qn</w:t>
            </w:r>
            <w:r>
              <w:rPr>
                <w:spacing w:val="-29"/>
                <w:sz w:val="24"/>
              </w:rPr>
              <w:t xml:space="preserve"> 为每种危险物质的临界量</w:t>
            </w:r>
            <w:r>
              <w:rPr>
                <w:spacing w:val="-13"/>
                <w:sz w:val="24"/>
              </w:rPr>
              <w:t>（t）；</w:t>
            </w:r>
          </w:p>
          <w:p>
            <w:pPr>
              <w:pStyle w:val="13"/>
              <w:spacing w:before="4"/>
              <w:ind w:left="553"/>
              <w:rPr>
                <w:sz w:val="24"/>
              </w:rPr>
            </w:pPr>
            <w:r>
              <w:rPr>
                <w:spacing w:val="33"/>
                <w:sz w:val="24"/>
              </w:rPr>
              <w:t>当</w:t>
            </w:r>
            <w:r>
              <w:rPr>
                <w:spacing w:val="-10"/>
                <w:sz w:val="24"/>
              </w:rPr>
              <w:t>Q＜1</w:t>
            </w:r>
            <w:r>
              <w:rPr>
                <w:spacing w:val="-25"/>
                <w:sz w:val="24"/>
              </w:rPr>
              <w:t xml:space="preserve"> 时，该项目环境风险潜势为</w:t>
            </w:r>
            <w:r>
              <w:rPr>
                <w:spacing w:val="-10"/>
                <w:sz w:val="24"/>
              </w:rPr>
              <w:t>I</w:t>
            </w:r>
            <w:r>
              <w:rPr>
                <w:sz w:val="24"/>
              </w:rPr>
              <w:t>。</w:t>
            </w:r>
          </w:p>
          <w:p>
            <w:pPr>
              <w:pStyle w:val="13"/>
              <w:spacing w:before="159" w:line="364" w:lineRule="auto"/>
              <w:ind w:left="553" w:right="-44"/>
              <w:rPr>
                <w:sz w:val="24"/>
              </w:rPr>
            </w:pPr>
            <w:r>
              <w:rPr>
                <w:spacing w:val="33"/>
                <w:sz w:val="24"/>
              </w:rPr>
              <w:t>当</w:t>
            </w:r>
            <w:r>
              <w:rPr>
                <w:spacing w:val="-10"/>
                <w:sz w:val="24"/>
              </w:rPr>
              <w:t>Q≥1</w:t>
            </w:r>
            <w:r>
              <w:rPr>
                <w:spacing w:val="-21"/>
                <w:sz w:val="24"/>
              </w:rPr>
              <w:t xml:space="preserve"> 时，将</w:t>
            </w:r>
            <w:r>
              <w:rPr>
                <w:sz w:val="24"/>
              </w:rPr>
              <w:t>Q</w:t>
            </w:r>
            <w:r>
              <w:rPr>
                <w:spacing w:val="-30"/>
                <w:sz w:val="24"/>
              </w:rPr>
              <w:t xml:space="preserve"> 值划分为：</w:t>
            </w:r>
            <w:r>
              <w:rPr>
                <w:spacing w:val="-18"/>
                <w:sz w:val="24"/>
              </w:rPr>
              <w:t>（1）1≤Q＜10；（2）10≤Q＜100；（3）Q≥100</w:t>
            </w:r>
            <w:r>
              <w:rPr>
                <w:sz w:val="24"/>
              </w:rPr>
              <w:t>。</w:t>
            </w:r>
            <w:r>
              <w:rPr>
                <w:spacing w:val="-27"/>
                <w:sz w:val="24"/>
              </w:rPr>
              <w:t>对照《建设项目环境风险评价技术导则》</w:t>
            </w:r>
            <w:r>
              <w:rPr>
                <w:spacing w:val="-14"/>
                <w:sz w:val="24"/>
              </w:rPr>
              <w:t>（HJ169-2018）</w:t>
            </w:r>
            <w:r>
              <w:rPr>
                <w:spacing w:val="6"/>
                <w:sz w:val="24"/>
              </w:rPr>
              <w:t>附录</w:t>
            </w:r>
            <w:r>
              <w:rPr>
                <w:spacing w:val="-16"/>
                <w:sz w:val="24"/>
              </w:rPr>
              <w:t>B，Q</w:t>
            </w:r>
            <w:r>
              <w:rPr>
                <w:spacing w:val="-27"/>
                <w:sz w:val="24"/>
              </w:rPr>
              <w:t xml:space="preserve"> 的确定见表</w:t>
            </w:r>
          </w:p>
          <w:p>
            <w:pPr>
              <w:pStyle w:val="13"/>
              <w:spacing w:before="1"/>
              <w:ind w:left="111"/>
              <w:rPr>
                <w:sz w:val="24"/>
              </w:rPr>
            </w:pPr>
            <w:r>
              <w:rPr>
                <w:sz w:val="24"/>
              </w:rPr>
              <w:t>4.7。</w:t>
            </w:r>
          </w:p>
          <w:p>
            <w:pPr>
              <w:pStyle w:val="13"/>
              <w:spacing w:before="158"/>
              <w:ind w:left="2758"/>
              <w:rPr>
                <w:sz w:val="24"/>
              </w:rPr>
            </w:pPr>
            <w:r>
              <w:rPr>
                <w:spacing w:val="-1"/>
                <w:w w:val="95"/>
                <w:sz w:val="24"/>
              </w:rPr>
              <w:t>表</w:t>
            </w:r>
            <w:r>
              <w:rPr>
                <w:spacing w:val="-2"/>
                <w:w w:val="95"/>
                <w:sz w:val="24"/>
              </w:rPr>
              <w:t>4.7</w:t>
            </w:r>
            <w:r>
              <w:rPr>
                <w:spacing w:val="-10"/>
                <w:w w:val="95"/>
                <w:sz w:val="24"/>
              </w:rPr>
              <w:t xml:space="preserve"> 拟建风险潜势判定一览表</w:t>
            </w:r>
          </w:p>
          <w:p>
            <w:pPr>
              <w:pStyle w:val="13"/>
              <w:rPr>
                <w:sz w:val="24"/>
              </w:rPr>
            </w:pPr>
          </w:p>
          <w:p>
            <w:pPr>
              <w:pStyle w:val="13"/>
              <w:rPr>
                <w:sz w:val="24"/>
              </w:rPr>
            </w:pPr>
          </w:p>
          <w:p>
            <w:pPr>
              <w:pStyle w:val="13"/>
              <w:rPr>
                <w:sz w:val="24"/>
              </w:rPr>
            </w:pPr>
          </w:p>
          <w:p>
            <w:pPr>
              <w:pStyle w:val="13"/>
              <w:rPr>
                <w:sz w:val="24"/>
              </w:rPr>
            </w:pPr>
          </w:p>
          <w:p>
            <w:pPr>
              <w:pStyle w:val="13"/>
              <w:spacing w:before="12"/>
              <w:rPr>
                <w:sz w:val="24"/>
              </w:rPr>
            </w:pPr>
          </w:p>
          <w:p>
            <w:pPr>
              <w:pStyle w:val="13"/>
              <w:spacing w:line="364" w:lineRule="auto"/>
              <w:ind w:left="553" w:right="65"/>
              <w:rPr>
                <w:sz w:val="24"/>
              </w:rPr>
            </w:pPr>
            <w:r>
              <w:rPr>
                <w:spacing w:val="-21"/>
                <w:sz w:val="24"/>
              </w:rPr>
              <w:t>根据计算结果，</w:t>
            </w:r>
            <w:r>
              <w:rPr>
                <w:rFonts w:ascii="Times New Roman" w:hAnsi="Times New Roman" w:eastAsia="Times New Roman"/>
                <w:spacing w:val="-11"/>
                <w:sz w:val="24"/>
              </w:rPr>
              <w:t>Q</w:t>
            </w:r>
            <w:r>
              <w:rPr>
                <w:rFonts w:ascii="Times New Roman" w:hAnsi="Times New Roman" w:eastAsia="Times New Roman"/>
                <w:spacing w:val="31"/>
                <w:sz w:val="24"/>
              </w:rPr>
              <w:t xml:space="preserve"> </w:t>
            </w:r>
            <w:r>
              <w:rPr>
                <w:spacing w:val="-20"/>
                <w:sz w:val="24"/>
              </w:rPr>
              <w:t>值</w:t>
            </w:r>
            <w:r>
              <w:rPr>
                <w:rFonts w:ascii="Times New Roman" w:hAnsi="Times New Roman" w:eastAsia="Times New Roman"/>
                <w:spacing w:val="-12"/>
                <w:sz w:val="24"/>
              </w:rPr>
              <w:t>∑=0.2&lt;1</w:t>
            </w:r>
            <w:r>
              <w:rPr>
                <w:spacing w:val="-20"/>
                <w:sz w:val="24"/>
              </w:rPr>
              <w:t xml:space="preserve">，因此 </w:t>
            </w:r>
            <w:r>
              <w:rPr>
                <w:rFonts w:ascii="Times New Roman" w:hAnsi="Times New Roman" w:eastAsia="Times New Roman"/>
                <w:sz w:val="24"/>
              </w:rPr>
              <w:t>Q</w:t>
            </w:r>
            <w:r>
              <w:rPr>
                <w:rFonts w:ascii="Times New Roman" w:hAnsi="Times New Roman" w:eastAsia="Times New Roman"/>
                <w:spacing w:val="31"/>
                <w:sz w:val="24"/>
              </w:rPr>
              <w:t xml:space="preserve"> </w:t>
            </w:r>
            <w:r>
              <w:rPr>
                <w:spacing w:val="-19"/>
                <w:sz w:val="24"/>
              </w:rPr>
              <w:t>值＜</w:t>
            </w:r>
            <w:r>
              <w:rPr>
                <w:rFonts w:ascii="Times New Roman" w:hAnsi="Times New Roman" w:eastAsia="Times New Roman"/>
                <w:spacing w:val="-18"/>
                <w:sz w:val="24"/>
              </w:rPr>
              <w:t>1</w:t>
            </w:r>
            <w:r>
              <w:rPr>
                <w:spacing w:val="-23"/>
                <w:sz w:val="24"/>
              </w:rPr>
              <w:t xml:space="preserve">，则该项目环境风险潜势为 </w:t>
            </w:r>
            <w:r>
              <w:rPr>
                <w:rFonts w:ascii="Times New Roman" w:hAnsi="Times New Roman" w:eastAsia="Times New Roman"/>
                <w:spacing w:val="-11"/>
                <w:sz w:val="24"/>
              </w:rPr>
              <w:t>I</w:t>
            </w:r>
            <w:r>
              <w:rPr>
                <w:sz w:val="24"/>
              </w:rPr>
              <w:t>。</w:t>
            </w:r>
            <w:r>
              <w:rPr>
                <w:spacing w:val="-28"/>
                <w:sz w:val="24"/>
              </w:rPr>
              <w:t>根据《建设项目环境风险评价技术导则》</w:t>
            </w:r>
            <w:r>
              <w:rPr>
                <w:spacing w:val="-15"/>
                <w:sz w:val="24"/>
              </w:rPr>
              <w:t>（HJ169－2018）</w:t>
            </w:r>
            <w:r>
              <w:rPr>
                <w:spacing w:val="6"/>
                <w:sz w:val="24"/>
              </w:rPr>
              <w:t>附录</w:t>
            </w:r>
            <w:r>
              <w:rPr>
                <w:sz w:val="24"/>
              </w:rPr>
              <w:t>C</w:t>
            </w:r>
            <w:r>
              <w:rPr>
                <w:spacing w:val="-19"/>
                <w:sz w:val="24"/>
              </w:rPr>
              <w:t xml:space="preserve"> 中</w:t>
            </w:r>
            <w:r>
              <w:rPr>
                <w:sz w:val="24"/>
              </w:rPr>
              <w:t>P</w:t>
            </w:r>
            <w:r>
              <w:rPr>
                <w:spacing w:val="-28"/>
                <w:sz w:val="24"/>
              </w:rPr>
              <w:t xml:space="preserve"> 的确定依</w:t>
            </w:r>
          </w:p>
          <w:p>
            <w:pPr>
              <w:pStyle w:val="13"/>
              <w:spacing w:line="306" w:lineRule="exact"/>
              <w:ind w:left="111"/>
              <w:rPr>
                <w:sz w:val="24"/>
              </w:rPr>
            </w:pPr>
            <w:r>
              <w:rPr>
                <w:spacing w:val="-22"/>
                <w:sz w:val="24"/>
              </w:rPr>
              <w:t>据，项目危险物质及工艺系统危害性</w:t>
            </w:r>
            <w:r>
              <w:rPr>
                <w:spacing w:val="-17"/>
                <w:sz w:val="24"/>
              </w:rPr>
              <w:t>（P）</w:t>
            </w:r>
            <w:r>
              <w:rPr>
                <w:spacing w:val="-16"/>
                <w:sz w:val="24"/>
              </w:rPr>
              <w:t>的等级为极度危害</w:t>
            </w:r>
            <w:r>
              <w:rPr>
                <w:spacing w:val="-14"/>
                <w:sz w:val="24"/>
              </w:rPr>
              <w:t>P4（</w:t>
            </w:r>
            <w:r>
              <w:rPr>
                <w:spacing w:val="-22"/>
                <w:sz w:val="24"/>
              </w:rPr>
              <w:t>轻度危害</w:t>
            </w:r>
            <w:r>
              <w:rPr>
                <w:spacing w:val="-20"/>
                <w:sz w:val="24"/>
              </w:rPr>
              <w:t>）</w:t>
            </w:r>
            <w:r>
              <w:rPr>
                <w:sz w:val="24"/>
              </w:rPr>
              <w:t>。</w:t>
            </w:r>
          </w:p>
          <w:p>
            <w:pPr>
              <w:pStyle w:val="13"/>
              <w:spacing w:before="161"/>
              <w:ind w:left="553"/>
              <w:rPr>
                <w:sz w:val="24"/>
              </w:rPr>
            </w:pPr>
            <w:r>
              <w:rPr>
                <w:spacing w:val="-22"/>
                <w:sz w:val="24"/>
              </w:rPr>
              <w:t>②环境敏感程度</w:t>
            </w:r>
            <w:r>
              <w:rPr>
                <w:spacing w:val="-15"/>
                <w:sz w:val="24"/>
              </w:rPr>
              <w:t>（E3）</w:t>
            </w:r>
            <w:r>
              <w:rPr>
                <w:spacing w:val="-14"/>
                <w:sz w:val="24"/>
              </w:rPr>
              <w:t>的确定</w:t>
            </w:r>
          </w:p>
          <w:p>
            <w:pPr>
              <w:pStyle w:val="13"/>
              <w:spacing w:before="158" w:line="364" w:lineRule="auto"/>
              <w:ind w:left="111" w:right="65" w:firstLine="441"/>
              <w:jc w:val="both"/>
              <w:rPr>
                <w:sz w:val="24"/>
              </w:rPr>
            </w:pPr>
            <w:r>
              <w:rPr>
                <w:spacing w:val="-24"/>
                <w:sz w:val="24"/>
              </w:rPr>
              <w:t>根据《建设项目环境风险评价技术导则》</w:t>
            </w:r>
            <w:r>
              <w:rPr>
                <w:spacing w:val="-14"/>
                <w:sz w:val="24"/>
              </w:rPr>
              <w:t>（HJ169－2018）</w:t>
            </w:r>
            <w:r>
              <w:rPr>
                <w:spacing w:val="6"/>
                <w:sz w:val="24"/>
              </w:rPr>
              <w:t>附录</w:t>
            </w:r>
            <w:r>
              <w:rPr>
                <w:spacing w:val="-17"/>
                <w:sz w:val="24"/>
              </w:rPr>
              <w:t>D，本项目大气</w:t>
            </w:r>
            <w:r>
              <w:rPr>
                <w:spacing w:val="-20"/>
                <w:sz w:val="24"/>
              </w:rPr>
              <w:t>环境敏感程度为环境低度敏感区</w:t>
            </w:r>
            <w:r>
              <w:rPr>
                <w:spacing w:val="-16"/>
                <w:sz w:val="24"/>
              </w:rPr>
              <w:t>（E3），</w:t>
            </w:r>
            <w:r>
              <w:rPr>
                <w:spacing w:val="-19"/>
                <w:sz w:val="24"/>
              </w:rPr>
              <w:t>本项目地表水环境敏感程度为环境低度敏</w:t>
            </w:r>
            <w:r>
              <w:rPr>
                <w:sz w:val="24"/>
              </w:rPr>
              <w:t>感区（E3）。</w:t>
            </w:r>
          </w:p>
          <w:p>
            <w:pPr>
              <w:pStyle w:val="13"/>
              <w:spacing w:line="307" w:lineRule="exact"/>
              <w:ind w:left="553"/>
              <w:rPr>
                <w:sz w:val="24"/>
              </w:rPr>
            </w:pPr>
            <w:r>
              <w:rPr>
                <w:spacing w:val="-20"/>
                <w:sz w:val="24"/>
              </w:rPr>
              <w:t>③风险潜势判断结果</w:t>
            </w:r>
          </w:p>
          <w:p>
            <w:pPr>
              <w:pStyle w:val="13"/>
              <w:spacing w:before="161" w:line="362" w:lineRule="auto"/>
              <w:ind w:left="111" w:right="65" w:firstLine="441"/>
              <w:rPr>
                <w:sz w:val="24"/>
              </w:rPr>
            </w:pPr>
            <w:r>
              <w:rPr>
                <w:spacing w:val="-27"/>
                <w:sz w:val="24"/>
              </w:rPr>
              <w:t>根据《建设项目环境风险评价技术导则》</w:t>
            </w:r>
            <w:r>
              <w:rPr>
                <w:spacing w:val="-15"/>
                <w:sz w:val="24"/>
              </w:rPr>
              <w:t>（HJ169－2018）</w:t>
            </w:r>
            <w:r>
              <w:rPr>
                <w:spacing w:val="33"/>
                <w:sz w:val="24"/>
              </w:rPr>
              <w:t>表</w:t>
            </w:r>
            <w:r>
              <w:rPr>
                <w:sz w:val="24"/>
              </w:rPr>
              <w:t>2</w:t>
            </w:r>
            <w:r>
              <w:rPr>
                <w:spacing w:val="-28"/>
                <w:sz w:val="24"/>
              </w:rPr>
              <w:t xml:space="preserve"> 划分依据，本项</w:t>
            </w:r>
            <w:r>
              <w:rPr>
                <w:spacing w:val="-19"/>
                <w:sz w:val="24"/>
              </w:rPr>
              <w:t>目大气环境风险潜势及地表水风险潜势均为</w:t>
            </w:r>
            <w:r>
              <w:rPr>
                <w:spacing w:val="-10"/>
                <w:sz w:val="24"/>
              </w:rPr>
              <w:t>I</w:t>
            </w:r>
            <w:r>
              <w:rPr>
                <w:spacing w:val="-18"/>
                <w:sz w:val="24"/>
              </w:rPr>
              <w:t>。环境风险潜势划分依据见表</w:t>
            </w:r>
            <w:r>
              <w:rPr>
                <w:spacing w:val="-10"/>
                <w:sz w:val="24"/>
              </w:rPr>
              <w:t>4.8</w:t>
            </w:r>
            <w:r>
              <w:rPr>
                <w:sz w:val="24"/>
              </w:rPr>
              <w:t>。</w:t>
            </w:r>
          </w:p>
          <w:p>
            <w:pPr>
              <w:pStyle w:val="13"/>
              <w:spacing w:before="2" w:line="290" w:lineRule="exact"/>
              <w:ind w:left="2187"/>
              <w:rPr>
                <w:sz w:val="24"/>
              </w:rPr>
            </w:pPr>
            <w:r>
              <w:rPr>
                <w:spacing w:val="1"/>
                <w:w w:val="95"/>
                <w:sz w:val="24"/>
              </w:rPr>
              <w:t xml:space="preserve">表 </w:t>
            </w:r>
            <w:r>
              <w:rPr>
                <w:rFonts w:ascii="Times New Roman" w:eastAsia="Times New Roman"/>
                <w:b/>
                <w:w w:val="95"/>
                <w:sz w:val="24"/>
              </w:rPr>
              <w:t>4.8</w:t>
            </w:r>
            <w:r>
              <w:rPr>
                <w:rFonts w:ascii="Times New Roman" w:eastAsia="Times New Roman"/>
                <w:b/>
                <w:spacing w:val="58"/>
                <w:sz w:val="24"/>
              </w:rPr>
              <w:t xml:space="preserve"> </w:t>
            </w:r>
            <w:r>
              <w:rPr>
                <w:w w:val="95"/>
                <w:sz w:val="24"/>
              </w:rPr>
              <w:t>建设项目环境风险潜势划分表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6" w:hRule="atLeast"/>
        </w:trPr>
        <w:tc>
          <w:tcPr>
            <w:tcW w:w="746" w:type="dxa"/>
            <w:vMerge w:val="continue"/>
            <w:tcBorders>
              <w:top w:val="nil"/>
              <w:right w:val="single" w:color="000000" w:sz="4" w:space="0"/>
            </w:tcBorders>
          </w:tcPr>
          <w:p>
            <w:pPr>
              <w:rPr>
                <w:sz w:val="2"/>
                <w:szCs w:val="2"/>
              </w:rPr>
            </w:pPr>
          </w:p>
        </w:tc>
        <w:tc>
          <w:tcPr>
            <w:tcW w:w="111" w:type="dxa"/>
            <w:vMerge w:val="restart"/>
            <w:tcBorders>
              <w:top w:val="nil"/>
              <w:left w:val="single" w:color="000000" w:sz="4" w:space="0"/>
              <w:right w:val="single" w:color="000000" w:sz="12" w:space="0"/>
            </w:tcBorders>
          </w:tcPr>
          <w:p>
            <w:pPr>
              <w:pStyle w:val="13"/>
              <w:rPr>
                <w:rFonts w:ascii="Times New Roman"/>
                <w:sz w:val="22"/>
              </w:rPr>
            </w:pPr>
          </w:p>
        </w:tc>
        <w:tc>
          <w:tcPr>
            <w:tcW w:w="1384" w:type="dxa"/>
            <w:vMerge w:val="restart"/>
            <w:tcBorders>
              <w:top w:val="single" w:color="000000" w:sz="12" w:space="0"/>
              <w:left w:val="single" w:color="000000" w:sz="12" w:space="0"/>
              <w:bottom w:val="single" w:color="000000" w:sz="4" w:space="0"/>
              <w:right w:val="single" w:color="000000" w:sz="4" w:space="0"/>
            </w:tcBorders>
          </w:tcPr>
          <w:p>
            <w:pPr>
              <w:pStyle w:val="13"/>
              <w:spacing w:before="6"/>
              <w:rPr>
                <w:sz w:val="18"/>
              </w:rPr>
            </w:pPr>
          </w:p>
          <w:p>
            <w:pPr>
              <w:pStyle w:val="13"/>
              <w:spacing w:line="242" w:lineRule="auto"/>
              <w:ind w:left="420" w:right="176" w:hanging="233"/>
              <w:rPr>
                <w:sz w:val="20"/>
              </w:rPr>
            </w:pPr>
            <w:r>
              <w:rPr>
                <w:spacing w:val="-2"/>
                <w:sz w:val="20"/>
              </w:rPr>
              <w:t>环境敏感程</w:t>
            </w:r>
            <w:r>
              <w:rPr>
                <w:sz w:val="20"/>
              </w:rPr>
              <w:t>度(</w:t>
            </w:r>
            <w:r>
              <w:rPr>
                <w:rFonts w:ascii="Times New Roman" w:eastAsia="Times New Roman"/>
                <w:b/>
                <w:sz w:val="20"/>
              </w:rPr>
              <w:t>E</w:t>
            </w:r>
            <w:r>
              <w:rPr>
                <w:sz w:val="20"/>
              </w:rPr>
              <w:t>)</w:t>
            </w:r>
          </w:p>
        </w:tc>
        <w:tc>
          <w:tcPr>
            <w:tcW w:w="6555" w:type="dxa"/>
            <w:gridSpan w:val="4"/>
            <w:tcBorders>
              <w:top w:val="single" w:color="000000" w:sz="12" w:space="0"/>
              <w:left w:val="single" w:color="000000" w:sz="4" w:space="0"/>
              <w:bottom w:val="single" w:color="000000" w:sz="4" w:space="0"/>
              <w:right w:val="single" w:color="000000" w:sz="12" w:space="0"/>
            </w:tcBorders>
          </w:tcPr>
          <w:p>
            <w:pPr>
              <w:pStyle w:val="13"/>
              <w:spacing w:before="102"/>
              <w:ind w:left="1921"/>
              <w:rPr>
                <w:sz w:val="20"/>
              </w:rPr>
            </w:pPr>
            <w:r>
              <w:rPr>
                <w:sz w:val="20"/>
              </w:rPr>
              <w:t>危险物质及工艺系统危害性(</w:t>
            </w:r>
            <w:r>
              <w:rPr>
                <w:rFonts w:ascii="Times New Roman" w:eastAsia="Times New Roman"/>
                <w:b/>
                <w:sz w:val="20"/>
              </w:rPr>
              <w:t>P</w:t>
            </w:r>
            <w:r>
              <w:rPr>
                <w:sz w:val="20"/>
              </w:rPr>
              <w:t>)</w:t>
            </w:r>
          </w:p>
        </w:tc>
        <w:tc>
          <w:tcPr>
            <w:tcW w:w="112" w:type="dxa"/>
            <w:tcBorders>
              <w:top w:val="nil"/>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07" w:hRule="atLeast"/>
        </w:trPr>
        <w:tc>
          <w:tcPr>
            <w:tcW w:w="746" w:type="dxa"/>
            <w:vMerge w:val="continue"/>
            <w:tcBorders>
              <w:top w:val="nil"/>
              <w:right w:val="single" w:color="000000" w:sz="4" w:space="0"/>
            </w:tcBorders>
          </w:tcPr>
          <w:p>
            <w:pPr>
              <w:rPr>
                <w:sz w:val="2"/>
                <w:szCs w:val="2"/>
              </w:rPr>
            </w:pPr>
          </w:p>
        </w:tc>
        <w:tc>
          <w:tcPr>
            <w:tcW w:w="111" w:type="dxa"/>
            <w:vMerge w:val="continue"/>
            <w:tcBorders>
              <w:top w:val="nil"/>
              <w:left w:val="single" w:color="000000" w:sz="4" w:space="0"/>
              <w:right w:val="single" w:color="000000" w:sz="12" w:space="0"/>
            </w:tcBorders>
          </w:tcPr>
          <w:p>
            <w:pPr>
              <w:rPr>
                <w:sz w:val="2"/>
                <w:szCs w:val="2"/>
              </w:rPr>
            </w:pPr>
          </w:p>
        </w:tc>
        <w:tc>
          <w:tcPr>
            <w:tcW w:w="1384" w:type="dxa"/>
            <w:vMerge w:val="continue"/>
            <w:tcBorders>
              <w:top w:val="nil"/>
              <w:left w:val="single" w:color="000000" w:sz="12" w:space="0"/>
              <w:bottom w:val="single" w:color="000000" w:sz="4" w:space="0"/>
              <w:right w:val="single" w:color="000000" w:sz="4" w:space="0"/>
            </w:tcBorders>
          </w:tcPr>
          <w:p>
            <w:pPr>
              <w:rPr>
                <w:sz w:val="2"/>
                <w:szCs w:val="2"/>
              </w:rPr>
            </w:pPr>
          </w:p>
        </w:tc>
        <w:tc>
          <w:tcPr>
            <w:tcW w:w="1635" w:type="dxa"/>
            <w:tcBorders>
              <w:top w:val="single" w:color="000000" w:sz="4" w:space="0"/>
              <w:left w:val="single" w:color="000000" w:sz="4" w:space="0"/>
              <w:bottom w:val="single" w:color="000000" w:sz="4" w:space="0"/>
              <w:right w:val="single" w:color="000000" w:sz="4" w:space="0"/>
            </w:tcBorders>
          </w:tcPr>
          <w:p>
            <w:pPr>
              <w:pStyle w:val="13"/>
              <w:spacing w:before="125"/>
              <w:ind w:left="190" w:right="172"/>
              <w:jc w:val="center"/>
              <w:rPr>
                <w:sz w:val="20"/>
              </w:rPr>
            </w:pPr>
            <w:r>
              <w:rPr>
                <w:sz w:val="20"/>
              </w:rPr>
              <w:t>极度危害(</w:t>
            </w:r>
            <w:r>
              <w:rPr>
                <w:rFonts w:ascii="Times New Roman" w:eastAsia="Times New Roman"/>
                <w:b/>
                <w:sz w:val="20"/>
              </w:rPr>
              <w:t>P1</w:t>
            </w:r>
            <w:r>
              <w:rPr>
                <w:sz w:val="20"/>
              </w:rPr>
              <w:t>)</w:t>
            </w:r>
          </w:p>
        </w:tc>
        <w:tc>
          <w:tcPr>
            <w:tcW w:w="1585" w:type="dxa"/>
            <w:tcBorders>
              <w:top w:val="single" w:color="000000" w:sz="4" w:space="0"/>
              <w:left w:val="single" w:color="000000" w:sz="4" w:space="0"/>
              <w:bottom w:val="single" w:color="000000" w:sz="4" w:space="0"/>
              <w:right w:val="single" w:color="000000" w:sz="4" w:space="0"/>
            </w:tcBorders>
          </w:tcPr>
          <w:p>
            <w:pPr>
              <w:pStyle w:val="13"/>
              <w:spacing w:before="125"/>
              <w:ind w:left="265" w:right="247"/>
              <w:jc w:val="center"/>
              <w:rPr>
                <w:sz w:val="20"/>
              </w:rPr>
            </w:pPr>
            <w:r>
              <w:rPr>
                <w:sz w:val="20"/>
              </w:rPr>
              <w:t>高度危(</w:t>
            </w:r>
            <w:r>
              <w:rPr>
                <w:rFonts w:ascii="Times New Roman" w:eastAsia="Times New Roman"/>
                <w:b/>
                <w:sz w:val="20"/>
              </w:rPr>
              <w:t>P2</w:t>
            </w:r>
            <w:r>
              <w:rPr>
                <w:sz w:val="20"/>
              </w:rPr>
              <w:t>)</w:t>
            </w:r>
          </w:p>
        </w:tc>
        <w:tc>
          <w:tcPr>
            <w:tcW w:w="1707" w:type="dxa"/>
            <w:tcBorders>
              <w:top w:val="single" w:color="000000" w:sz="4" w:space="0"/>
              <w:left w:val="single" w:color="000000" w:sz="4" w:space="0"/>
              <w:bottom w:val="single" w:color="000000" w:sz="4" w:space="0"/>
              <w:right w:val="single" w:color="000000" w:sz="4" w:space="0"/>
            </w:tcBorders>
          </w:tcPr>
          <w:p>
            <w:pPr>
              <w:pStyle w:val="13"/>
              <w:spacing w:before="125"/>
              <w:ind w:left="225" w:right="208"/>
              <w:jc w:val="center"/>
              <w:rPr>
                <w:sz w:val="20"/>
              </w:rPr>
            </w:pPr>
            <w:r>
              <w:rPr>
                <w:sz w:val="20"/>
              </w:rPr>
              <w:t>中度危害(</w:t>
            </w:r>
            <w:r>
              <w:rPr>
                <w:rFonts w:ascii="Times New Roman" w:eastAsia="Times New Roman"/>
                <w:b/>
                <w:sz w:val="20"/>
              </w:rPr>
              <w:t>P3</w:t>
            </w:r>
            <w:r>
              <w:rPr>
                <w:sz w:val="20"/>
              </w:rPr>
              <w:t>)</w:t>
            </w:r>
          </w:p>
        </w:tc>
        <w:tc>
          <w:tcPr>
            <w:tcW w:w="1628" w:type="dxa"/>
            <w:tcBorders>
              <w:top w:val="single" w:color="000000" w:sz="4" w:space="0"/>
              <w:left w:val="single" w:color="000000" w:sz="4" w:space="0"/>
              <w:bottom w:val="single" w:color="000000" w:sz="4" w:space="0"/>
              <w:right w:val="single" w:color="000000" w:sz="12" w:space="0"/>
            </w:tcBorders>
          </w:tcPr>
          <w:p>
            <w:pPr>
              <w:pStyle w:val="13"/>
              <w:spacing w:before="125"/>
              <w:ind w:left="186" w:right="158"/>
              <w:jc w:val="center"/>
              <w:rPr>
                <w:sz w:val="20"/>
              </w:rPr>
            </w:pPr>
            <w:r>
              <w:rPr>
                <w:sz w:val="20"/>
              </w:rPr>
              <w:t>轻度危害(</w:t>
            </w:r>
            <w:r>
              <w:rPr>
                <w:rFonts w:ascii="Times New Roman" w:eastAsia="Times New Roman"/>
                <w:b/>
                <w:sz w:val="20"/>
              </w:rPr>
              <w:t>P4</w:t>
            </w:r>
            <w:r>
              <w:rPr>
                <w:sz w:val="20"/>
              </w:rPr>
              <w:t>)</w:t>
            </w:r>
          </w:p>
        </w:tc>
        <w:tc>
          <w:tcPr>
            <w:tcW w:w="112" w:type="dxa"/>
            <w:tcBorders>
              <w:top w:val="nil"/>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09" w:hRule="atLeast"/>
        </w:trPr>
        <w:tc>
          <w:tcPr>
            <w:tcW w:w="746" w:type="dxa"/>
            <w:vMerge w:val="continue"/>
            <w:tcBorders>
              <w:top w:val="nil"/>
              <w:right w:val="single" w:color="000000" w:sz="4" w:space="0"/>
            </w:tcBorders>
          </w:tcPr>
          <w:p>
            <w:pPr>
              <w:rPr>
                <w:sz w:val="2"/>
                <w:szCs w:val="2"/>
              </w:rPr>
            </w:pPr>
          </w:p>
        </w:tc>
        <w:tc>
          <w:tcPr>
            <w:tcW w:w="111" w:type="dxa"/>
            <w:vMerge w:val="continue"/>
            <w:tcBorders>
              <w:top w:val="nil"/>
              <w:left w:val="single" w:color="000000" w:sz="4" w:space="0"/>
              <w:right w:val="single" w:color="000000" w:sz="12" w:space="0"/>
            </w:tcBorders>
          </w:tcPr>
          <w:p>
            <w:pPr>
              <w:rPr>
                <w:sz w:val="2"/>
                <w:szCs w:val="2"/>
              </w:rPr>
            </w:pPr>
          </w:p>
        </w:tc>
        <w:tc>
          <w:tcPr>
            <w:tcW w:w="1384" w:type="dxa"/>
            <w:tcBorders>
              <w:top w:val="single" w:color="000000" w:sz="4" w:space="0"/>
              <w:left w:val="single" w:color="000000" w:sz="12" w:space="0"/>
              <w:bottom w:val="single" w:color="000000" w:sz="18" w:space="0"/>
              <w:right w:val="single" w:color="000000" w:sz="4" w:space="0"/>
            </w:tcBorders>
          </w:tcPr>
          <w:p>
            <w:pPr>
              <w:pStyle w:val="13"/>
              <w:spacing w:line="252" w:lineRule="exact"/>
              <w:ind w:left="187"/>
              <w:rPr>
                <w:sz w:val="20"/>
              </w:rPr>
            </w:pPr>
            <w:r>
              <w:rPr>
                <w:sz w:val="20"/>
              </w:rPr>
              <w:t>环境高度敏</w:t>
            </w:r>
          </w:p>
          <w:p>
            <w:pPr>
              <w:pStyle w:val="13"/>
              <w:spacing w:before="3" w:line="234" w:lineRule="exact"/>
              <w:ind w:left="285"/>
              <w:rPr>
                <w:sz w:val="20"/>
              </w:rPr>
            </w:pPr>
            <w:r>
              <w:rPr>
                <w:sz w:val="20"/>
              </w:rPr>
              <w:t>感区(E1)</w:t>
            </w:r>
          </w:p>
        </w:tc>
        <w:tc>
          <w:tcPr>
            <w:tcW w:w="1635" w:type="dxa"/>
            <w:tcBorders>
              <w:top w:val="single" w:color="000000" w:sz="4" w:space="0"/>
              <w:left w:val="single" w:color="000000" w:sz="4" w:space="0"/>
              <w:bottom w:val="single" w:color="000000" w:sz="18" w:space="0"/>
              <w:right w:val="single" w:color="000000" w:sz="4" w:space="0"/>
            </w:tcBorders>
          </w:tcPr>
          <w:p>
            <w:pPr>
              <w:pStyle w:val="13"/>
              <w:spacing w:before="118"/>
              <w:ind w:left="190" w:right="172"/>
              <w:jc w:val="center"/>
              <w:rPr>
                <w:sz w:val="21"/>
              </w:rPr>
            </w:pPr>
            <w:r>
              <w:rPr>
                <w:rFonts w:ascii="Times New Roman"/>
                <w:sz w:val="20"/>
              </w:rPr>
              <w:t>IV</w:t>
            </w:r>
            <w:r>
              <w:rPr>
                <w:sz w:val="21"/>
              </w:rPr>
              <w:t>+</w:t>
            </w:r>
          </w:p>
        </w:tc>
        <w:tc>
          <w:tcPr>
            <w:tcW w:w="1585" w:type="dxa"/>
            <w:tcBorders>
              <w:top w:val="single" w:color="000000" w:sz="4" w:space="0"/>
              <w:left w:val="single" w:color="000000" w:sz="4" w:space="0"/>
              <w:bottom w:val="single" w:color="000000" w:sz="18" w:space="0"/>
              <w:right w:val="single" w:color="000000" w:sz="4" w:space="0"/>
            </w:tcBorders>
          </w:tcPr>
          <w:p>
            <w:pPr>
              <w:pStyle w:val="13"/>
              <w:spacing w:before="139"/>
              <w:ind w:left="265" w:right="246"/>
              <w:jc w:val="center"/>
              <w:rPr>
                <w:rFonts w:ascii="Times New Roman"/>
                <w:sz w:val="20"/>
              </w:rPr>
            </w:pPr>
            <w:r>
              <w:rPr>
                <w:rFonts w:ascii="Times New Roman"/>
                <w:sz w:val="20"/>
              </w:rPr>
              <w:t>IV</w:t>
            </w:r>
          </w:p>
        </w:tc>
        <w:tc>
          <w:tcPr>
            <w:tcW w:w="1707" w:type="dxa"/>
            <w:tcBorders>
              <w:top w:val="single" w:color="000000" w:sz="4" w:space="0"/>
              <w:left w:val="single" w:color="000000" w:sz="4" w:space="0"/>
              <w:bottom w:val="single" w:color="000000" w:sz="18" w:space="0"/>
              <w:right w:val="single" w:color="000000" w:sz="4" w:space="0"/>
            </w:tcBorders>
          </w:tcPr>
          <w:p>
            <w:pPr>
              <w:pStyle w:val="13"/>
              <w:spacing w:before="139"/>
              <w:ind w:left="225" w:right="205"/>
              <w:jc w:val="center"/>
              <w:rPr>
                <w:rFonts w:ascii="Times New Roman"/>
                <w:sz w:val="20"/>
              </w:rPr>
            </w:pPr>
            <w:r>
              <w:rPr>
                <w:rFonts w:ascii="Times New Roman"/>
                <w:sz w:val="20"/>
              </w:rPr>
              <w:t>III</w:t>
            </w:r>
          </w:p>
        </w:tc>
        <w:tc>
          <w:tcPr>
            <w:tcW w:w="1628" w:type="dxa"/>
            <w:tcBorders>
              <w:top w:val="single" w:color="000000" w:sz="4" w:space="0"/>
              <w:left w:val="single" w:color="000000" w:sz="4" w:space="0"/>
              <w:bottom w:val="single" w:color="000000" w:sz="18" w:space="0"/>
              <w:right w:val="single" w:color="000000" w:sz="12" w:space="0"/>
            </w:tcBorders>
          </w:tcPr>
          <w:p>
            <w:pPr>
              <w:pStyle w:val="13"/>
              <w:spacing w:before="139"/>
              <w:ind w:left="186" w:right="155"/>
              <w:jc w:val="center"/>
              <w:rPr>
                <w:rFonts w:ascii="Times New Roman"/>
                <w:sz w:val="20"/>
              </w:rPr>
            </w:pPr>
            <w:r>
              <w:rPr>
                <w:rFonts w:ascii="Times New Roman"/>
                <w:sz w:val="20"/>
              </w:rPr>
              <w:t>III</w:t>
            </w:r>
          </w:p>
        </w:tc>
        <w:tc>
          <w:tcPr>
            <w:tcW w:w="112" w:type="dxa"/>
            <w:tcBorders>
              <w:top w:val="nil"/>
              <w:left w:val="single" w:color="000000" w:sz="12" w:space="0"/>
            </w:tcBorders>
          </w:tcPr>
          <w:p>
            <w:pPr>
              <w:pStyle w:val="13"/>
              <w:rPr>
                <w:rFonts w:ascii="Times New Roman"/>
                <w:sz w:val="22"/>
              </w:rPr>
            </w:pPr>
          </w:p>
        </w:tc>
      </w:tr>
    </w:tbl>
    <w:p>
      <w:pPr>
        <w:spacing w:after="0"/>
        <w:rPr>
          <w:rFonts w:ascii="Times New Roman"/>
          <w:sz w:val="22"/>
        </w:rPr>
        <w:sectPr>
          <w:pgSz w:w="11910" w:h="16840"/>
          <w:pgMar w:top="1600" w:right="941" w:bottom="960" w:left="940" w:header="891" w:footer="771" w:gutter="0"/>
          <w:cols w:space="720" w:num="1"/>
        </w:sectPr>
      </w:pPr>
    </w:p>
    <w:p>
      <w:pPr>
        <w:pStyle w:val="6"/>
        <w:spacing w:before="11"/>
        <w:rPr>
          <w:sz w:val="7"/>
        </w:rPr>
      </w:pPr>
    </w:p>
    <w:tbl>
      <w:tblPr>
        <w:tblStyle w:val="9"/>
        <w:tblW w:w="0" w:type="auto"/>
        <w:tblInd w:w="569"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746"/>
        <w:gridCol w:w="111"/>
        <w:gridCol w:w="1384"/>
        <w:gridCol w:w="1635"/>
        <w:gridCol w:w="1585"/>
        <w:gridCol w:w="1707"/>
        <w:gridCol w:w="1628"/>
        <w:gridCol w:w="112"/>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09" w:hRule="atLeast"/>
        </w:trPr>
        <w:tc>
          <w:tcPr>
            <w:tcW w:w="746" w:type="dxa"/>
            <w:vMerge w:val="restart"/>
            <w:tcBorders>
              <w:right w:val="single" w:color="000000" w:sz="4" w:space="0"/>
            </w:tcBorders>
          </w:tcPr>
          <w:p>
            <w:pPr>
              <w:pStyle w:val="13"/>
              <w:rPr>
                <w:rFonts w:ascii="Times New Roman"/>
                <w:sz w:val="22"/>
              </w:rPr>
            </w:pPr>
          </w:p>
        </w:tc>
        <w:tc>
          <w:tcPr>
            <w:tcW w:w="111" w:type="dxa"/>
            <w:vMerge w:val="restart"/>
            <w:tcBorders>
              <w:left w:val="single" w:color="000000" w:sz="4" w:space="0"/>
              <w:bottom w:val="nil"/>
              <w:right w:val="single" w:color="000000" w:sz="12" w:space="0"/>
            </w:tcBorders>
          </w:tcPr>
          <w:p>
            <w:pPr>
              <w:pStyle w:val="13"/>
              <w:rPr>
                <w:rFonts w:ascii="Times New Roman"/>
                <w:sz w:val="22"/>
              </w:rPr>
            </w:pPr>
          </w:p>
        </w:tc>
        <w:tc>
          <w:tcPr>
            <w:tcW w:w="1384" w:type="dxa"/>
            <w:tcBorders>
              <w:top w:val="single" w:color="000000" w:sz="24" w:space="0"/>
              <w:left w:val="single" w:color="000000" w:sz="12" w:space="0"/>
              <w:bottom w:val="single" w:color="000000" w:sz="4" w:space="0"/>
              <w:right w:val="single" w:color="000000" w:sz="4" w:space="0"/>
            </w:tcBorders>
          </w:tcPr>
          <w:p>
            <w:pPr>
              <w:pStyle w:val="13"/>
              <w:spacing w:line="253" w:lineRule="exact"/>
              <w:ind w:left="187"/>
              <w:rPr>
                <w:sz w:val="20"/>
              </w:rPr>
            </w:pPr>
            <w:r>
              <w:rPr>
                <w:sz w:val="20"/>
              </w:rPr>
              <w:t>环境高度敏</w:t>
            </w:r>
          </w:p>
          <w:p>
            <w:pPr>
              <w:pStyle w:val="13"/>
              <w:spacing w:before="3" w:line="233" w:lineRule="exact"/>
              <w:ind w:left="285"/>
              <w:rPr>
                <w:sz w:val="20"/>
              </w:rPr>
            </w:pPr>
            <w:r>
              <w:rPr>
                <w:sz w:val="20"/>
              </w:rPr>
              <w:t>感区(E2)</w:t>
            </w:r>
          </w:p>
        </w:tc>
        <w:tc>
          <w:tcPr>
            <w:tcW w:w="1635" w:type="dxa"/>
            <w:tcBorders>
              <w:top w:val="single" w:color="000000" w:sz="24" w:space="0"/>
              <w:left w:val="single" w:color="000000" w:sz="4" w:space="0"/>
              <w:bottom w:val="single" w:color="000000" w:sz="4" w:space="0"/>
              <w:right w:val="single" w:color="000000" w:sz="4" w:space="0"/>
            </w:tcBorders>
          </w:tcPr>
          <w:p>
            <w:pPr>
              <w:pStyle w:val="13"/>
              <w:spacing w:before="118"/>
              <w:ind w:left="187" w:right="172"/>
              <w:jc w:val="center"/>
              <w:rPr>
                <w:sz w:val="21"/>
              </w:rPr>
            </w:pPr>
            <w:r>
              <w:rPr>
                <w:rFonts w:ascii="Times New Roman"/>
                <w:sz w:val="20"/>
              </w:rPr>
              <w:t>I</w:t>
            </w:r>
            <w:r>
              <w:rPr>
                <w:sz w:val="21"/>
              </w:rPr>
              <w:t>V</w:t>
            </w:r>
          </w:p>
        </w:tc>
        <w:tc>
          <w:tcPr>
            <w:tcW w:w="1585" w:type="dxa"/>
            <w:tcBorders>
              <w:top w:val="single" w:color="000000" w:sz="24" w:space="0"/>
              <w:left w:val="single" w:color="000000" w:sz="4" w:space="0"/>
              <w:bottom w:val="single" w:color="000000" w:sz="4" w:space="0"/>
              <w:right w:val="single" w:color="000000" w:sz="4" w:space="0"/>
            </w:tcBorders>
          </w:tcPr>
          <w:p>
            <w:pPr>
              <w:pStyle w:val="13"/>
              <w:spacing w:before="118"/>
              <w:ind w:left="265" w:right="246"/>
              <w:jc w:val="center"/>
              <w:rPr>
                <w:sz w:val="21"/>
              </w:rPr>
            </w:pPr>
            <w:r>
              <w:rPr>
                <w:rFonts w:ascii="Times New Roman"/>
                <w:sz w:val="20"/>
              </w:rPr>
              <w:t>I</w:t>
            </w:r>
            <w:r>
              <w:rPr>
                <w:sz w:val="21"/>
              </w:rPr>
              <w:t>II</w:t>
            </w:r>
          </w:p>
        </w:tc>
        <w:tc>
          <w:tcPr>
            <w:tcW w:w="1707" w:type="dxa"/>
            <w:tcBorders>
              <w:top w:val="single" w:color="000000" w:sz="24" w:space="0"/>
              <w:left w:val="single" w:color="000000" w:sz="4" w:space="0"/>
              <w:bottom w:val="single" w:color="000000" w:sz="4" w:space="0"/>
              <w:right w:val="single" w:color="000000" w:sz="4" w:space="0"/>
            </w:tcBorders>
          </w:tcPr>
          <w:p>
            <w:pPr>
              <w:pStyle w:val="13"/>
              <w:spacing w:before="139"/>
              <w:ind w:left="225" w:right="205"/>
              <w:jc w:val="center"/>
              <w:rPr>
                <w:rFonts w:ascii="Times New Roman"/>
                <w:sz w:val="20"/>
              </w:rPr>
            </w:pPr>
            <w:r>
              <w:rPr>
                <w:rFonts w:ascii="Times New Roman"/>
                <w:sz w:val="20"/>
              </w:rPr>
              <w:t>III</w:t>
            </w:r>
          </w:p>
        </w:tc>
        <w:tc>
          <w:tcPr>
            <w:tcW w:w="1628" w:type="dxa"/>
            <w:tcBorders>
              <w:top w:val="single" w:color="000000" w:sz="24" w:space="0"/>
              <w:left w:val="single" w:color="000000" w:sz="4" w:space="0"/>
              <w:bottom w:val="single" w:color="000000" w:sz="4" w:space="0"/>
              <w:right w:val="single" w:color="000000" w:sz="12" w:space="0"/>
            </w:tcBorders>
          </w:tcPr>
          <w:p>
            <w:pPr>
              <w:pStyle w:val="13"/>
              <w:spacing w:before="139"/>
              <w:ind w:left="184" w:right="158"/>
              <w:jc w:val="center"/>
              <w:rPr>
                <w:rFonts w:ascii="Times New Roman"/>
                <w:sz w:val="20"/>
              </w:rPr>
            </w:pPr>
            <w:r>
              <w:rPr>
                <w:rFonts w:ascii="Times New Roman"/>
                <w:sz w:val="20"/>
              </w:rPr>
              <w:t>II</w:t>
            </w:r>
          </w:p>
        </w:tc>
        <w:tc>
          <w:tcPr>
            <w:tcW w:w="112" w:type="dxa"/>
            <w:tcBorders>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09" w:hRule="atLeast"/>
        </w:trPr>
        <w:tc>
          <w:tcPr>
            <w:tcW w:w="746" w:type="dxa"/>
            <w:vMerge w:val="continue"/>
            <w:tcBorders>
              <w:top w:val="nil"/>
              <w:right w:val="single" w:color="000000" w:sz="4" w:space="0"/>
            </w:tcBorders>
          </w:tcPr>
          <w:p>
            <w:pPr>
              <w:rPr>
                <w:sz w:val="2"/>
                <w:szCs w:val="2"/>
              </w:rPr>
            </w:pPr>
          </w:p>
        </w:tc>
        <w:tc>
          <w:tcPr>
            <w:tcW w:w="111" w:type="dxa"/>
            <w:vMerge w:val="continue"/>
            <w:tcBorders>
              <w:top w:val="nil"/>
              <w:left w:val="single" w:color="000000" w:sz="4" w:space="0"/>
              <w:bottom w:val="nil"/>
              <w:right w:val="single" w:color="000000" w:sz="12" w:space="0"/>
            </w:tcBorders>
          </w:tcPr>
          <w:p>
            <w:pPr>
              <w:rPr>
                <w:sz w:val="2"/>
                <w:szCs w:val="2"/>
              </w:rPr>
            </w:pPr>
          </w:p>
        </w:tc>
        <w:tc>
          <w:tcPr>
            <w:tcW w:w="1384" w:type="dxa"/>
            <w:tcBorders>
              <w:top w:val="single" w:color="000000" w:sz="4" w:space="0"/>
              <w:left w:val="single" w:color="000000" w:sz="12" w:space="0"/>
              <w:bottom w:val="single" w:color="000000" w:sz="4" w:space="0"/>
              <w:right w:val="single" w:color="000000" w:sz="4" w:space="0"/>
            </w:tcBorders>
          </w:tcPr>
          <w:p>
            <w:pPr>
              <w:pStyle w:val="13"/>
              <w:spacing w:line="252" w:lineRule="exact"/>
              <w:ind w:left="187"/>
              <w:rPr>
                <w:sz w:val="20"/>
              </w:rPr>
            </w:pPr>
            <w:r>
              <w:rPr>
                <w:sz w:val="20"/>
              </w:rPr>
              <w:t>环境高度敏</w:t>
            </w:r>
          </w:p>
          <w:p>
            <w:pPr>
              <w:pStyle w:val="13"/>
              <w:spacing w:before="3" w:line="234" w:lineRule="exact"/>
              <w:ind w:left="285"/>
              <w:rPr>
                <w:sz w:val="20"/>
              </w:rPr>
            </w:pPr>
            <w:r>
              <w:rPr>
                <w:sz w:val="20"/>
              </w:rPr>
              <w:t>感区(E3)</w:t>
            </w:r>
          </w:p>
        </w:tc>
        <w:tc>
          <w:tcPr>
            <w:tcW w:w="1635" w:type="dxa"/>
            <w:tcBorders>
              <w:top w:val="single" w:color="000000" w:sz="4" w:space="0"/>
              <w:left w:val="single" w:color="000000" w:sz="4" w:space="0"/>
              <w:bottom w:val="single" w:color="000000" w:sz="4" w:space="0"/>
              <w:right w:val="single" w:color="000000" w:sz="4" w:space="0"/>
            </w:tcBorders>
          </w:tcPr>
          <w:p>
            <w:pPr>
              <w:pStyle w:val="13"/>
              <w:spacing w:before="138"/>
              <w:ind w:left="190" w:right="172"/>
              <w:jc w:val="center"/>
              <w:rPr>
                <w:rFonts w:ascii="Times New Roman"/>
                <w:sz w:val="20"/>
              </w:rPr>
            </w:pPr>
            <w:r>
              <w:rPr>
                <w:rFonts w:ascii="Times New Roman"/>
                <w:sz w:val="20"/>
              </w:rPr>
              <w:t>III</w:t>
            </w:r>
          </w:p>
        </w:tc>
        <w:tc>
          <w:tcPr>
            <w:tcW w:w="1585" w:type="dxa"/>
            <w:tcBorders>
              <w:top w:val="single" w:color="000000" w:sz="4" w:space="0"/>
              <w:left w:val="single" w:color="000000" w:sz="4" w:space="0"/>
              <w:bottom w:val="single" w:color="000000" w:sz="4" w:space="0"/>
              <w:right w:val="single" w:color="000000" w:sz="4" w:space="0"/>
            </w:tcBorders>
          </w:tcPr>
          <w:p>
            <w:pPr>
              <w:pStyle w:val="13"/>
              <w:spacing w:before="117"/>
              <w:ind w:left="265" w:right="246"/>
              <w:jc w:val="center"/>
              <w:rPr>
                <w:sz w:val="21"/>
              </w:rPr>
            </w:pPr>
            <w:r>
              <w:rPr>
                <w:rFonts w:ascii="Times New Roman"/>
                <w:sz w:val="20"/>
              </w:rPr>
              <w:t>I</w:t>
            </w:r>
            <w:r>
              <w:rPr>
                <w:sz w:val="21"/>
              </w:rPr>
              <w:t>II</w:t>
            </w:r>
          </w:p>
        </w:tc>
        <w:tc>
          <w:tcPr>
            <w:tcW w:w="1707" w:type="dxa"/>
            <w:tcBorders>
              <w:top w:val="single" w:color="000000" w:sz="4" w:space="0"/>
              <w:left w:val="single" w:color="000000" w:sz="4" w:space="0"/>
              <w:bottom w:val="single" w:color="000000" w:sz="4" w:space="0"/>
              <w:right w:val="single" w:color="000000" w:sz="4" w:space="0"/>
            </w:tcBorders>
          </w:tcPr>
          <w:p>
            <w:pPr>
              <w:pStyle w:val="13"/>
              <w:spacing w:before="138"/>
              <w:ind w:left="225" w:right="205"/>
              <w:jc w:val="center"/>
              <w:rPr>
                <w:rFonts w:ascii="Times New Roman"/>
                <w:sz w:val="20"/>
              </w:rPr>
            </w:pPr>
            <w:r>
              <w:rPr>
                <w:rFonts w:ascii="Times New Roman"/>
                <w:sz w:val="20"/>
              </w:rPr>
              <w:t>II</w:t>
            </w:r>
          </w:p>
        </w:tc>
        <w:tc>
          <w:tcPr>
            <w:tcW w:w="1628" w:type="dxa"/>
            <w:tcBorders>
              <w:top w:val="single" w:color="000000" w:sz="4" w:space="0"/>
              <w:left w:val="single" w:color="000000" w:sz="4" w:space="0"/>
              <w:bottom w:val="single" w:color="000000" w:sz="4" w:space="0"/>
              <w:right w:val="single" w:color="000000" w:sz="12" w:space="0"/>
            </w:tcBorders>
          </w:tcPr>
          <w:p>
            <w:pPr>
              <w:pStyle w:val="13"/>
              <w:spacing w:before="138"/>
              <w:ind w:left="26"/>
              <w:jc w:val="center"/>
              <w:rPr>
                <w:rFonts w:ascii="Times New Roman"/>
                <w:sz w:val="20"/>
              </w:rPr>
            </w:pPr>
            <w:r>
              <w:rPr>
                <w:rFonts w:ascii="Times New Roman"/>
                <w:w w:val="99"/>
                <w:sz w:val="20"/>
              </w:rPr>
              <w:t>I</w:t>
            </w:r>
          </w:p>
        </w:tc>
        <w:tc>
          <w:tcPr>
            <w:tcW w:w="112" w:type="dxa"/>
            <w:tcBorders>
              <w:top w:val="nil"/>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8" w:hRule="atLeast"/>
        </w:trPr>
        <w:tc>
          <w:tcPr>
            <w:tcW w:w="746" w:type="dxa"/>
            <w:vMerge w:val="continue"/>
            <w:tcBorders>
              <w:top w:val="nil"/>
              <w:right w:val="single" w:color="000000" w:sz="4" w:space="0"/>
            </w:tcBorders>
          </w:tcPr>
          <w:p>
            <w:pPr>
              <w:rPr>
                <w:sz w:val="2"/>
                <w:szCs w:val="2"/>
              </w:rPr>
            </w:pPr>
          </w:p>
        </w:tc>
        <w:tc>
          <w:tcPr>
            <w:tcW w:w="111" w:type="dxa"/>
            <w:vMerge w:val="continue"/>
            <w:tcBorders>
              <w:top w:val="nil"/>
              <w:left w:val="single" w:color="000000" w:sz="4" w:space="0"/>
              <w:bottom w:val="nil"/>
              <w:right w:val="single" w:color="000000" w:sz="12" w:space="0"/>
            </w:tcBorders>
          </w:tcPr>
          <w:p>
            <w:pPr>
              <w:rPr>
                <w:sz w:val="2"/>
                <w:szCs w:val="2"/>
              </w:rPr>
            </w:pPr>
          </w:p>
        </w:tc>
        <w:tc>
          <w:tcPr>
            <w:tcW w:w="7939" w:type="dxa"/>
            <w:gridSpan w:val="5"/>
            <w:tcBorders>
              <w:top w:val="single" w:color="000000" w:sz="4" w:space="0"/>
              <w:left w:val="single" w:color="000000" w:sz="12" w:space="0"/>
              <w:bottom w:val="single" w:color="000000" w:sz="12" w:space="0"/>
              <w:right w:val="single" w:color="000000" w:sz="12" w:space="0"/>
            </w:tcBorders>
          </w:tcPr>
          <w:p>
            <w:pPr>
              <w:pStyle w:val="13"/>
              <w:spacing w:before="23"/>
              <w:ind w:left="2893" w:right="2875"/>
              <w:jc w:val="center"/>
              <w:rPr>
                <w:sz w:val="20"/>
              </w:rPr>
            </w:pPr>
            <w:r>
              <w:rPr>
                <w:sz w:val="20"/>
              </w:rPr>
              <w:t>注：IV+为极高环境风险</w:t>
            </w:r>
          </w:p>
        </w:tc>
        <w:tc>
          <w:tcPr>
            <w:tcW w:w="112" w:type="dxa"/>
            <w:tcBorders>
              <w:top w:val="nil"/>
              <w:left w:val="single" w:color="000000" w:sz="12" w:space="0"/>
              <w:bottom w:val="nil"/>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1223" w:hRule="atLeast"/>
        </w:trPr>
        <w:tc>
          <w:tcPr>
            <w:tcW w:w="746" w:type="dxa"/>
            <w:vMerge w:val="continue"/>
            <w:tcBorders>
              <w:top w:val="nil"/>
              <w:right w:val="single" w:color="000000" w:sz="4" w:space="0"/>
            </w:tcBorders>
          </w:tcPr>
          <w:p>
            <w:pPr>
              <w:rPr>
                <w:sz w:val="2"/>
                <w:szCs w:val="2"/>
              </w:rPr>
            </w:pPr>
          </w:p>
        </w:tc>
        <w:tc>
          <w:tcPr>
            <w:tcW w:w="8162" w:type="dxa"/>
            <w:gridSpan w:val="7"/>
            <w:tcBorders>
              <w:top w:val="single" w:color="000000" w:sz="12" w:space="0"/>
              <w:left w:val="single" w:color="000000" w:sz="4" w:space="0"/>
            </w:tcBorders>
          </w:tcPr>
          <w:p>
            <w:pPr>
              <w:pStyle w:val="13"/>
              <w:spacing w:before="2" w:line="362" w:lineRule="auto"/>
              <w:ind w:left="111" w:right="1027" w:firstLine="441"/>
              <w:rPr>
                <w:sz w:val="24"/>
              </w:rPr>
            </w:pPr>
            <w:r>
              <w:rPr>
                <w:spacing w:val="-19"/>
                <w:sz w:val="24"/>
              </w:rPr>
              <w:t>根据上文分析，本项目风险潜势为</w:t>
            </w:r>
            <w:r>
              <w:rPr>
                <w:spacing w:val="-16"/>
                <w:sz w:val="24"/>
              </w:rPr>
              <w:t>I</w:t>
            </w:r>
            <w:r>
              <w:rPr>
                <w:spacing w:val="-21"/>
                <w:sz w:val="24"/>
              </w:rPr>
              <w:t>，根据导则，可开展简单分析。</w:t>
            </w:r>
            <w:r>
              <w:rPr>
                <w:sz w:val="24"/>
              </w:rPr>
              <w:t>3）环境敏感目标概况</w:t>
            </w:r>
          </w:p>
          <w:p>
            <w:pPr>
              <w:pStyle w:val="13"/>
              <w:spacing w:before="5" w:line="362" w:lineRule="auto"/>
              <w:ind w:left="111" w:right="67" w:firstLine="441"/>
              <w:rPr>
                <w:sz w:val="24"/>
              </w:rPr>
            </w:pPr>
            <w:r>
              <w:rPr>
                <w:spacing w:val="-18"/>
                <w:w w:val="95"/>
                <w:sz w:val="24"/>
              </w:rPr>
              <w:t>项目环境敏感目标主要为周边</w:t>
            </w:r>
            <w:r>
              <w:rPr>
                <w:spacing w:val="-7"/>
                <w:w w:val="95"/>
                <w:sz w:val="24"/>
              </w:rPr>
              <w:t>500m</w:t>
            </w:r>
            <w:r>
              <w:rPr>
                <w:spacing w:val="177"/>
                <w:sz w:val="24"/>
              </w:rPr>
              <w:t xml:space="preserve"> </w:t>
            </w:r>
            <w:r>
              <w:rPr>
                <w:spacing w:val="-29"/>
                <w:w w:val="95"/>
                <w:sz w:val="24"/>
              </w:rPr>
              <w:t>范围内的居民及河流。本项目周边主要环境</w:t>
            </w:r>
            <w:r>
              <w:rPr>
                <w:sz w:val="24"/>
              </w:rPr>
              <w:t>敏感目标分布情况详见本报告“环境保护目标”一栏。</w:t>
            </w:r>
          </w:p>
          <w:p>
            <w:pPr>
              <w:pStyle w:val="13"/>
              <w:spacing w:before="5"/>
              <w:ind w:left="111"/>
              <w:rPr>
                <w:sz w:val="24"/>
              </w:rPr>
            </w:pPr>
            <w:r>
              <w:rPr>
                <w:spacing w:val="-10"/>
                <w:sz w:val="24"/>
              </w:rPr>
              <w:t>4）环境风险识别</w:t>
            </w:r>
          </w:p>
          <w:p>
            <w:pPr>
              <w:pStyle w:val="13"/>
              <w:spacing w:before="158" w:line="364" w:lineRule="auto"/>
              <w:ind w:left="111" w:right="65" w:firstLine="441"/>
              <w:rPr>
                <w:sz w:val="24"/>
              </w:rPr>
            </w:pPr>
            <w:r>
              <w:rPr>
                <w:spacing w:val="-20"/>
                <w:sz w:val="24"/>
              </w:rPr>
              <w:t>项目风险识别主要包括原辅材料运输，生产过程和三废污染处置过程中可能产</w:t>
            </w:r>
            <w:r>
              <w:rPr>
                <w:sz w:val="24"/>
              </w:rPr>
              <w:t>生的环境风险。</w:t>
            </w:r>
          </w:p>
          <w:p>
            <w:pPr>
              <w:pStyle w:val="13"/>
              <w:spacing w:line="306" w:lineRule="exact"/>
              <w:ind w:left="553"/>
              <w:rPr>
                <w:sz w:val="24"/>
              </w:rPr>
            </w:pPr>
            <w:r>
              <w:rPr>
                <w:spacing w:val="-17"/>
                <w:sz w:val="24"/>
              </w:rPr>
              <w:t>①运输过程</w:t>
            </w:r>
          </w:p>
          <w:p>
            <w:pPr>
              <w:pStyle w:val="13"/>
              <w:spacing w:before="160" w:line="364" w:lineRule="auto"/>
              <w:ind w:left="111" w:right="65" w:firstLine="441"/>
              <w:rPr>
                <w:sz w:val="24"/>
              </w:rPr>
            </w:pPr>
            <w:r>
              <w:rPr>
                <w:spacing w:val="-20"/>
                <w:sz w:val="24"/>
              </w:rPr>
              <w:t>原辅材料在运输过程中由于发生交通事故等原因，料桶或料袋破裂，导致原料</w:t>
            </w:r>
            <w:r>
              <w:rPr>
                <w:sz w:val="24"/>
              </w:rPr>
              <w:t>泄露，造成对周围大气环境或水环境污染事故。</w:t>
            </w:r>
          </w:p>
          <w:p>
            <w:pPr>
              <w:pStyle w:val="13"/>
              <w:spacing w:line="306" w:lineRule="exact"/>
              <w:ind w:left="553"/>
              <w:rPr>
                <w:sz w:val="24"/>
              </w:rPr>
            </w:pPr>
            <w:r>
              <w:rPr>
                <w:spacing w:val="-21"/>
                <w:sz w:val="24"/>
              </w:rPr>
              <w:t>②生产过程及三废处理过程</w:t>
            </w:r>
          </w:p>
          <w:p>
            <w:pPr>
              <w:pStyle w:val="13"/>
              <w:spacing w:before="161" w:line="362" w:lineRule="auto"/>
              <w:ind w:left="111" w:right="65" w:firstLine="441"/>
              <w:rPr>
                <w:sz w:val="24"/>
              </w:rPr>
            </w:pPr>
            <w:r>
              <w:rPr>
                <w:spacing w:val="-20"/>
                <w:sz w:val="24"/>
              </w:rPr>
              <w:t>危险废物在厂区暂存时，盛装危废的包装桶或编织袋在挪动转移过程中可能造</w:t>
            </w:r>
            <w:r>
              <w:rPr>
                <w:sz w:val="24"/>
              </w:rPr>
              <w:t>成破裂，导致危废渗滤液泄漏，造成二次污染。</w:t>
            </w:r>
          </w:p>
          <w:p>
            <w:pPr>
              <w:pStyle w:val="13"/>
              <w:spacing w:before="2"/>
              <w:ind w:left="553"/>
              <w:rPr>
                <w:sz w:val="24"/>
              </w:rPr>
            </w:pPr>
            <w:r>
              <w:rPr>
                <w:spacing w:val="-20"/>
                <w:sz w:val="24"/>
              </w:rPr>
              <w:t>③次生、伴生风险识别</w:t>
            </w:r>
          </w:p>
          <w:p>
            <w:pPr>
              <w:pStyle w:val="13"/>
              <w:spacing w:before="161" w:line="364" w:lineRule="auto"/>
              <w:ind w:left="111" w:right="65" w:firstLine="441"/>
              <w:rPr>
                <w:sz w:val="24"/>
              </w:rPr>
            </w:pPr>
            <w:r>
              <w:rPr>
                <w:spacing w:val="-20"/>
                <w:sz w:val="24"/>
              </w:rPr>
              <w:t>生产作业和化料仓库事故时引起物料泄漏、火灾爆炸，在事故处理过程中的伴</w:t>
            </w:r>
            <w:r>
              <w:rPr>
                <w:sz w:val="24"/>
              </w:rPr>
              <w:t>生污染主要涉及到消防水、事故初期雨水等。</w:t>
            </w:r>
          </w:p>
          <w:p>
            <w:pPr>
              <w:pStyle w:val="13"/>
              <w:spacing w:line="364" w:lineRule="auto"/>
              <w:ind w:left="111" w:right="-44" w:firstLine="441"/>
              <w:rPr>
                <w:sz w:val="24"/>
              </w:rPr>
            </w:pPr>
            <w:r>
              <w:rPr>
                <w:spacing w:val="-30"/>
                <w:sz w:val="24"/>
              </w:rPr>
              <w:t>消防水会携带部分物料，若不能及时得到有效的收集和处置将会排入附近水体，</w:t>
            </w:r>
            <w:r>
              <w:rPr>
                <w:spacing w:val="-117"/>
                <w:sz w:val="24"/>
              </w:rPr>
              <w:t xml:space="preserve"> </w:t>
            </w:r>
            <w:r>
              <w:rPr>
                <w:spacing w:val="-21"/>
                <w:sz w:val="24"/>
              </w:rPr>
              <w:t>对周边水环境造成不同程度的污染。另外，事故泄露状态下的厂区初期雨水，如不能得到妥善管理，就会随着雨水排入附近河道，对水环境构成威胁。泄露事故发生</w:t>
            </w:r>
            <w:r>
              <w:rPr>
                <w:sz w:val="24"/>
              </w:rPr>
              <w:t>后，泄露物料不能及时有效处理，将会对环境造成二次污染。</w:t>
            </w:r>
          </w:p>
          <w:p>
            <w:pPr>
              <w:pStyle w:val="13"/>
              <w:ind w:left="111"/>
              <w:rPr>
                <w:sz w:val="24"/>
              </w:rPr>
            </w:pPr>
            <w:r>
              <w:rPr>
                <w:spacing w:val="-11"/>
                <w:sz w:val="24"/>
              </w:rPr>
              <w:t>5</w:t>
            </w:r>
            <w:r>
              <w:rPr>
                <w:spacing w:val="-10"/>
                <w:sz w:val="24"/>
              </w:rPr>
              <w:t>、环境风险分析</w:t>
            </w:r>
          </w:p>
          <w:p>
            <w:pPr>
              <w:pStyle w:val="13"/>
              <w:spacing w:before="157" w:line="362" w:lineRule="auto"/>
              <w:ind w:left="111" w:right="65" w:firstLine="441"/>
              <w:rPr>
                <w:sz w:val="24"/>
              </w:rPr>
            </w:pPr>
            <w:r>
              <w:rPr>
                <w:spacing w:val="-20"/>
                <w:sz w:val="24"/>
              </w:rPr>
              <w:t>装卸过程中因包装桶破裂或操作不当等原因容易造成泄漏，挥发出的气体是氧</w:t>
            </w:r>
            <w:r>
              <w:rPr>
                <w:spacing w:val="-21"/>
                <w:sz w:val="24"/>
              </w:rPr>
              <w:t>气和少量的氯化氢散发将造成环境空气污染。运输过程如发生泄漏，则泄漏物料有</w:t>
            </w:r>
          </w:p>
          <w:p>
            <w:pPr>
              <w:pStyle w:val="13"/>
              <w:spacing w:before="5"/>
              <w:ind w:left="111"/>
              <w:rPr>
                <w:sz w:val="24"/>
              </w:rPr>
            </w:pPr>
            <w:r>
              <w:rPr>
                <w:spacing w:val="-21"/>
                <w:sz w:val="24"/>
              </w:rPr>
              <w:t>可能进入水体。厂内储存过程如发生泄漏，则泄漏物料可能会进入市政管网。在储</w:t>
            </w:r>
          </w:p>
        </w:tc>
      </w:tr>
    </w:tbl>
    <w:p>
      <w:pPr>
        <w:spacing w:after="0"/>
        <w:rPr>
          <w:sz w:val="24"/>
        </w:rPr>
        <w:sectPr>
          <w:pgSz w:w="11910" w:h="16840"/>
          <w:pgMar w:top="1600" w:right="941" w:bottom="960" w:left="940" w:header="891" w:footer="771" w:gutter="0"/>
          <w:cols w:space="720" w:num="1"/>
        </w:sectPr>
      </w:pPr>
    </w:p>
    <w:p>
      <w:pPr>
        <w:pStyle w:val="6"/>
        <w:spacing w:before="122"/>
        <w:ind w:left="1412"/>
      </w:pPr>
      <w:r>
        <w:pict>
          <v:group id="_x0000_s1096" o:spid="_x0000_s1096" o:spt="203" style="position:absolute;left:0pt;margin-left:74.45pt;margin-top:85.05pt;height:637.45pt;width:446.4pt;mso-position-horizontal-relative:page;mso-position-vertical-relative:page;z-index:-251630592;mso-width-relative:page;mso-height-relative:page;" coordorigin="1489,1701" coordsize="8928,12749">
            <o:lock v:ext="edit"/>
            <v:shape id="_x0000_s1097" o:spid="_x0000_s1097" style="position:absolute;left:1489;top:1701;height:12749;width:8928;" filled="f" stroked="t" coordorigin="1489,1701" coordsize="8928,12749" path="m1489,1711l10417,1711m1489,14440l10417,14440m1499,1701l1499,14449m10407,1720l10407,14449e">
              <v:path arrowok="t"/>
              <v:fill on="f" focussize="0,0"/>
              <v:stroke weight="0.96pt" color="#000000"/>
              <v:imagedata o:title=""/>
              <o:lock v:ext="edit"/>
            </v:shape>
            <v:line id="_x0000_s1098" o:spid="_x0000_s1098" o:spt="20" style="position:absolute;left:2245;top:1720;height:12710;width:0;" stroked="t" coordsize="21600,21600">
              <v:path arrowok="t"/>
              <v:fill focussize="0,0"/>
              <v:stroke weight="0.48pt" color="#000000"/>
              <v:imagedata o:title=""/>
              <o:lock v:ext="edit"/>
            </v:line>
          </v:group>
        </w:pict>
      </w:r>
      <w:r>
        <w:rPr>
          <w:spacing w:val="-22"/>
        </w:rPr>
        <w:t>存区设置围堰的情况下，泄漏可以得到有效控制，不会发生太大的影响。</w:t>
      </w:r>
    </w:p>
    <w:p>
      <w:pPr>
        <w:pStyle w:val="12"/>
        <w:numPr>
          <w:ilvl w:val="0"/>
          <w:numId w:val="28"/>
        </w:numPr>
        <w:tabs>
          <w:tab w:val="left" w:pos="1773"/>
        </w:tabs>
        <w:spacing w:before="160" w:after="0" w:line="240" w:lineRule="auto"/>
        <w:ind w:left="1773" w:right="0" w:hanging="361"/>
        <w:jc w:val="left"/>
        <w:rPr>
          <w:sz w:val="24"/>
        </w:rPr>
      </w:pPr>
      <w:r>
        <w:rPr>
          <w:sz w:val="24"/>
        </w:rPr>
        <w:t>事故风险防范措施</w:t>
      </w:r>
    </w:p>
    <w:p>
      <w:pPr>
        <w:pStyle w:val="6"/>
        <w:spacing w:before="1"/>
        <w:rPr>
          <w:sz w:val="19"/>
        </w:rPr>
      </w:pPr>
    </w:p>
    <w:p>
      <w:pPr>
        <w:pStyle w:val="12"/>
        <w:numPr>
          <w:ilvl w:val="1"/>
          <w:numId w:val="28"/>
        </w:numPr>
        <w:tabs>
          <w:tab w:val="left" w:pos="2088"/>
        </w:tabs>
        <w:spacing w:before="0" w:after="0" w:line="364" w:lineRule="auto"/>
        <w:ind w:left="1412" w:right="646" w:firstLine="441"/>
        <w:jc w:val="both"/>
        <w:rPr>
          <w:sz w:val="24"/>
        </w:rPr>
      </w:pPr>
      <w:r>
        <w:rPr>
          <w:spacing w:val="-20"/>
          <w:sz w:val="24"/>
        </w:rPr>
        <w:t>风险防范措施：次氯酸钠储罐应配备完善的报警系统及安全辅助设施，储罐</w:t>
      </w:r>
      <w:r>
        <w:rPr>
          <w:spacing w:val="-21"/>
          <w:sz w:val="24"/>
        </w:rPr>
        <w:t>现场应有警示标示和危害告知，定期对储罐进行检修。次氯酸钠罐按重点防渗要求</w:t>
      </w:r>
      <w:r>
        <w:rPr>
          <w:spacing w:val="-18"/>
          <w:sz w:val="24"/>
        </w:rPr>
        <w:t>设置等效黏土防渗层厚度不小于</w:t>
      </w:r>
      <w:r>
        <w:rPr>
          <w:spacing w:val="-8"/>
          <w:sz w:val="24"/>
        </w:rPr>
        <w:t>6</w:t>
      </w:r>
      <w:r>
        <w:rPr>
          <w:spacing w:val="-10"/>
          <w:sz w:val="24"/>
        </w:rPr>
        <w:t>.0</w:t>
      </w:r>
      <w:r>
        <w:rPr>
          <w:spacing w:val="-15"/>
          <w:sz w:val="24"/>
        </w:rPr>
        <w:t>m</w:t>
      </w:r>
      <w:r>
        <w:rPr>
          <w:spacing w:val="-20"/>
          <w:sz w:val="24"/>
        </w:rPr>
        <w:t>，渗透系数不大于</w:t>
      </w:r>
      <w:r>
        <w:rPr>
          <w:spacing w:val="-10"/>
          <w:sz w:val="24"/>
        </w:rPr>
        <w:t>1</w:t>
      </w:r>
      <w:r>
        <w:rPr>
          <w:spacing w:val="-22"/>
          <w:sz w:val="24"/>
        </w:rPr>
        <w:t>×</w:t>
      </w:r>
      <w:r>
        <w:rPr>
          <w:spacing w:val="-8"/>
          <w:sz w:val="24"/>
        </w:rPr>
        <w:t>1</w:t>
      </w:r>
      <w:r>
        <w:rPr>
          <w:spacing w:val="-12"/>
          <w:sz w:val="24"/>
        </w:rPr>
        <w:t>0</w:t>
      </w:r>
      <w:r>
        <w:rPr>
          <w:spacing w:val="-8"/>
          <w:position w:val="12"/>
          <w:sz w:val="12"/>
        </w:rPr>
        <w:t>-</w:t>
      </w:r>
      <w:r>
        <w:rPr>
          <w:spacing w:val="-12"/>
          <w:position w:val="12"/>
          <w:sz w:val="12"/>
        </w:rPr>
        <w:t>7</w:t>
      </w:r>
      <w:r>
        <w:rPr>
          <w:spacing w:val="-8"/>
          <w:sz w:val="24"/>
        </w:rPr>
        <w:t>c</w:t>
      </w:r>
      <w:r>
        <w:rPr>
          <w:spacing w:val="-10"/>
          <w:sz w:val="24"/>
        </w:rPr>
        <w:t>m/</w:t>
      </w:r>
      <w:r>
        <w:rPr>
          <w:spacing w:val="-15"/>
          <w:sz w:val="24"/>
        </w:rPr>
        <w:t>s</w:t>
      </w:r>
      <w:r>
        <w:rPr>
          <w:spacing w:val="-24"/>
          <w:sz w:val="24"/>
        </w:rPr>
        <w:t>，具体做法参照</w:t>
      </w:r>
    </w:p>
    <w:p>
      <w:pPr>
        <w:pStyle w:val="6"/>
        <w:spacing w:line="364" w:lineRule="auto"/>
        <w:ind w:left="1412" w:right="646"/>
        <w:jc w:val="both"/>
      </w:pPr>
      <w:r>
        <w:rPr>
          <w:spacing w:val="-20"/>
        </w:rPr>
        <w:t>《危险废物填埋场污染控制标准》</w:t>
      </w:r>
      <w:r>
        <w:rPr>
          <w:spacing w:val="-12"/>
        </w:rPr>
        <w:t>（GB18598-2001）</w:t>
      </w:r>
      <w:r>
        <w:rPr>
          <w:spacing w:val="-19"/>
        </w:rPr>
        <w:t>执行。设置三级防控，明确行</w:t>
      </w:r>
      <w:r>
        <w:rPr>
          <w:spacing w:val="-21"/>
        </w:rPr>
        <w:t>政一把手为安全生产第一负责人；厂长、副厂长为安全第二负责人，各危险化学品处配备有专兼职安全员，形成三级安全管理体系。储存必须遵守国家危险品贮存法规，配备有专业知识的技术人员，其库房应设专人管理，配备可靠的个人安全防护</w:t>
      </w:r>
      <w:r>
        <w:t>用品，并设置“严禁烟火”的标志。</w:t>
      </w:r>
    </w:p>
    <w:p>
      <w:pPr>
        <w:pStyle w:val="12"/>
        <w:numPr>
          <w:ilvl w:val="1"/>
          <w:numId w:val="28"/>
        </w:numPr>
        <w:tabs>
          <w:tab w:val="left" w:pos="2088"/>
        </w:tabs>
        <w:spacing w:before="0" w:after="0" w:line="303" w:lineRule="exact"/>
        <w:ind w:left="2087" w:right="0" w:hanging="235"/>
        <w:jc w:val="left"/>
        <w:rPr>
          <w:sz w:val="24"/>
        </w:rPr>
      </w:pPr>
      <w:r>
        <w:rPr>
          <w:spacing w:val="-11"/>
          <w:sz w:val="24"/>
        </w:rPr>
        <w:t>泄露应急措施：</w:t>
      </w:r>
    </w:p>
    <w:p>
      <w:pPr>
        <w:pStyle w:val="6"/>
        <w:spacing w:before="160" w:line="364" w:lineRule="auto"/>
        <w:ind w:left="1412" w:right="646" w:firstLine="441"/>
        <w:jc w:val="both"/>
      </w:pPr>
      <w:r>
        <w:rPr>
          <w:spacing w:val="-21"/>
        </w:rPr>
        <w:t>①切断污染源应急人员应全身穿好防护装备</w:t>
      </w:r>
      <w:r>
        <w:rPr>
          <w:spacing w:val="-20"/>
        </w:rPr>
        <w:t>（禁止皮肤裸露），</w:t>
      </w:r>
      <w:r>
        <w:rPr>
          <w:spacing w:val="-17"/>
        </w:rPr>
        <w:t>佩戴好正压自</w:t>
      </w:r>
      <w:r>
        <w:rPr>
          <w:spacing w:val="-21"/>
        </w:rPr>
        <w:t>给式呼吸器，关闭储罐进出阀门，用堵漏工具和材料封堵泄漏点，切断泄漏源，必</w:t>
      </w:r>
      <w:r>
        <w:t>要时对储罐中剩余物料进行转移；</w:t>
      </w:r>
    </w:p>
    <w:p>
      <w:pPr>
        <w:pStyle w:val="6"/>
        <w:spacing w:line="307" w:lineRule="exact"/>
        <w:ind w:left="1853"/>
      </w:pPr>
      <w:r>
        <w:rPr>
          <w:spacing w:val="-22"/>
        </w:rPr>
        <w:t>②切断扩散途径、泄漏物料的收集、泄漏物料的处理：</w:t>
      </w:r>
    </w:p>
    <w:p>
      <w:pPr>
        <w:pStyle w:val="12"/>
        <w:numPr>
          <w:ilvl w:val="0"/>
          <w:numId w:val="29"/>
        </w:numPr>
        <w:tabs>
          <w:tab w:val="left" w:pos="2205"/>
        </w:tabs>
        <w:spacing w:before="158" w:after="0" w:line="364" w:lineRule="auto"/>
        <w:ind w:left="1412" w:right="644" w:firstLine="441"/>
        <w:jc w:val="both"/>
        <w:rPr>
          <w:sz w:val="24"/>
        </w:rPr>
      </w:pPr>
      <w:r>
        <w:rPr>
          <w:spacing w:val="-26"/>
          <w:sz w:val="24"/>
        </w:rPr>
        <w:t>若若次氯酸钠泄漏后全部收集在围堰、应急池内，可以启用应急池内的回</w:t>
      </w:r>
      <w:r>
        <w:rPr>
          <w:spacing w:val="-22"/>
          <w:sz w:val="24"/>
        </w:rPr>
        <w:t>收泵，将泄漏次氯酸钠泵至应急备用容器内。泄漏后排除围堰进入加药间外，可用</w:t>
      </w:r>
      <w:r>
        <w:rPr>
          <w:sz w:val="24"/>
        </w:rPr>
        <w:t>沙土构筑围堤或挖坑收集，泵转移至备用容器。</w:t>
      </w:r>
    </w:p>
    <w:p>
      <w:pPr>
        <w:pStyle w:val="12"/>
        <w:numPr>
          <w:ilvl w:val="0"/>
          <w:numId w:val="29"/>
        </w:numPr>
        <w:tabs>
          <w:tab w:val="left" w:pos="2205"/>
        </w:tabs>
        <w:spacing w:before="0" w:after="0" w:line="362" w:lineRule="auto"/>
        <w:ind w:left="1412" w:right="644" w:firstLine="441"/>
        <w:jc w:val="left"/>
        <w:rPr>
          <w:sz w:val="24"/>
        </w:rPr>
      </w:pPr>
      <w:r>
        <w:rPr>
          <w:spacing w:val="-26"/>
          <w:sz w:val="24"/>
        </w:rPr>
        <w:t>泄漏量非常大时要构筑围堤或挖坑收容。用泡沫覆盖，降低蒸气灾害。用</w:t>
      </w:r>
      <w:r>
        <w:rPr>
          <w:sz w:val="24"/>
        </w:rPr>
        <w:t>泵转移至槽车或专用收集器内，回收或运至废物处理场所处置。</w:t>
      </w:r>
    </w:p>
    <w:p>
      <w:pPr>
        <w:pStyle w:val="12"/>
        <w:numPr>
          <w:ilvl w:val="0"/>
          <w:numId w:val="29"/>
        </w:numPr>
        <w:tabs>
          <w:tab w:val="left" w:pos="2205"/>
        </w:tabs>
        <w:spacing w:before="4" w:after="0" w:line="362" w:lineRule="auto"/>
        <w:ind w:left="1412" w:right="644" w:firstLine="441"/>
        <w:jc w:val="left"/>
        <w:rPr>
          <w:sz w:val="24"/>
        </w:rPr>
      </w:pPr>
      <w:r>
        <w:rPr>
          <w:spacing w:val="-24"/>
          <w:sz w:val="24"/>
        </w:rPr>
        <w:t>在事故点连接消防栓洒水对泄漏次氯酸钠进行稀释处理，切断企业雨污水</w:t>
      </w:r>
      <w:r>
        <w:rPr>
          <w:sz w:val="24"/>
        </w:rPr>
        <w:t>管网通道，对产生稀释废水进行收集处理。</w:t>
      </w:r>
    </w:p>
    <w:p>
      <w:pPr>
        <w:pStyle w:val="12"/>
        <w:numPr>
          <w:ilvl w:val="0"/>
          <w:numId w:val="29"/>
        </w:numPr>
        <w:tabs>
          <w:tab w:val="left" w:pos="2205"/>
        </w:tabs>
        <w:spacing w:before="5" w:after="0" w:line="240" w:lineRule="auto"/>
        <w:ind w:left="2205" w:right="0" w:hanging="352"/>
        <w:jc w:val="left"/>
        <w:rPr>
          <w:sz w:val="24"/>
        </w:rPr>
      </w:pPr>
      <w:r>
        <w:rPr>
          <w:spacing w:val="-21"/>
          <w:sz w:val="24"/>
        </w:rPr>
        <w:t>对直接接触次氯酸钠受伤人员处置方案：</w:t>
      </w:r>
    </w:p>
    <w:p>
      <w:pPr>
        <w:pStyle w:val="6"/>
        <w:spacing w:before="158" w:line="364" w:lineRule="auto"/>
        <w:ind w:left="1412" w:right="644" w:firstLine="441"/>
      </w:pPr>
      <w:r>
        <w:rPr>
          <w:spacing w:val="-20"/>
        </w:rPr>
        <w:t>对眼睛接触人员应提起眼睑，用流动清水或生理盐水冲洗、就医；吸入人员迅</w:t>
      </w:r>
      <w:r>
        <w:t>速脱离现场至空气新鲜处，保持呼吸道通畅。</w:t>
      </w:r>
    </w:p>
    <w:p>
      <w:pPr>
        <w:pStyle w:val="6"/>
        <w:spacing w:line="364" w:lineRule="auto"/>
        <w:ind w:left="1412" w:right="644" w:firstLine="441"/>
      </w:pPr>
      <w:r>
        <w:rPr>
          <w:spacing w:val="-20"/>
        </w:rPr>
        <w:t>项目涉及的风险物质是次氯酸钠罐，贮存量较小，环境风险事故影响较小，评</w:t>
      </w:r>
      <w:r>
        <w:rPr>
          <w:spacing w:val="-21"/>
        </w:rPr>
        <w:t>价提出了一系列风险防范措施。只要企业在完善物料贮存设施加强安全检查，加强</w:t>
      </w:r>
    </w:p>
    <w:p>
      <w:pPr>
        <w:spacing w:after="0" w:line="364" w:lineRule="auto"/>
        <w:sectPr>
          <w:pgSz w:w="11910" w:h="16840"/>
          <w:pgMar w:top="1600" w:right="941" w:bottom="960" w:left="940" w:header="891" w:footer="771" w:gutter="0"/>
          <w:cols w:space="720" w:num="1"/>
        </w:sectPr>
      </w:pPr>
    </w:p>
    <w:p>
      <w:pPr>
        <w:pStyle w:val="6"/>
        <w:spacing w:before="122" w:line="364" w:lineRule="auto"/>
        <w:ind w:left="1412" w:right="646"/>
      </w:pPr>
      <w:r>
        <w:pict>
          <v:group id="_x0000_s1099" o:spid="_x0000_s1099" o:spt="203" style="position:absolute;left:0pt;margin-left:74.45pt;margin-top:5.05pt;height:633.2pt;width:446.4pt;mso-position-horizontal-relative:page;z-index:-251630592;mso-width-relative:page;mso-height-relative:page;" coordorigin="1489,101" coordsize="8928,12664">
            <o:lock v:ext="edit"/>
            <v:shape id="_x0000_s1100" o:spid="_x0000_s1100" style="position:absolute;left:1489;top:101;height:12664;width:8928;" filled="f" stroked="t" coordorigin="1489,101" coordsize="8928,12664" path="m1489,111l10417,111m1489,12755l10417,12755m1499,101l1499,12764m10407,120l10407,12764e">
              <v:path arrowok="t"/>
              <v:fill on="f" focussize="0,0"/>
              <v:stroke weight="0.96pt" color="#000000"/>
              <v:imagedata o:title=""/>
              <o:lock v:ext="edit"/>
            </v:shape>
            <v:line id="_x0000_s1101" o:spid="_x0000_s1101" o:spt="20" style="position:absolute;left:2245;top:120;height:12625;width:0;" stroked="t" coordsize="21600,21600">
              <v:path arrowok="t"/>
              <v:fill focussize="0,0"/>
              <v:stroke weight="0.48pt" color="#000000"/>
              <v:imagedata o:title=""/>
              <o:lock v:ext="edit"/>
            </v:line>
          </v:group>
        </w:pict>
      </w:r>
      <w:r>
        <w:rPr>
          <w:spacing w:val="-21"/>
        </w:rPr>
        <w:t>职工安全教育和培训之后，在做好各项风险防范措施的情况下，项目环境风险事故</w:t>
      </w:r>
      <w:r>
        <w:t>对周围环境的影响较小。项目环境风险属可接受水平。</w:t>
      </w:r>
    </w:p>
    <w:p>
      <w:pPr>
        <w:pStyle w:val="6"/>
        <w:spacing w:line="306" w:lineRule="exact"/>
        <w:ind w:left="1412"/>
      </w:pPr>
      <w:r>
        <w:rPr>
          <w:spacing w:val="-10"/>
        </w:rPr>
        <w:t>7</w:t>
      </w:r>
      <w:r>
        <w:rPr>
          <w:spacing w:val="-19"/>
        </w:rPr>
        <w:t>、饮用水水源水质污染环境风险影响分析</w:t>
      </w:r>
    </w:p>
    <w:p>
      <w:pPr>
        <w:pStyle w:val="12"/>
        <w:numPr>
          <w:ilvl w:val="0"/>
          <w:numId w:val="30"/>
        </w:numPr>
        <w:tabs>
          <w:tab w:val="left" w:pos="1764"/>
        </w:tabs>
        <w:spacing w:before="160" w:after="0" w:line="240" w:lineRule="auto"/>
        <w:ind w:left="1763" w:right="0" w:hanging="352"/>
        <w:jc w:val="left"/>
        <w:rPr>
          <w:sz w:val="24"/>
        </w:rPr>
      </w:pPr>
      <w:r>
        <w:rPr>
          <w:spacing w:val="-6"/>
          <w:sz w:val="24"/>
        </w:rPr>
        <w:t>风险源识别</w:t>
      </w:r>
    </w:p>
    <w:p>
      <w:pPr>
        <w:pStyle w:val="6"/>
        <w:spacing w:before="158" w:line="364" w:lineRule="auto"/>
        <w:ind w:left="1412" w:right="644" w:firstLine="441"/>
        <w:jc w:val="both"/>
      </w:pPr>
      <w:r>
        <w:rPr>
          <w:spacing w:val="-20"/>
        </w:rPr>
        <w:t>饮用水水源环境风险主要包括：固定源（包括石油化工企业、污（废）</w:t>
      </w:r>
      <w:r>
        <w:rPr>
          <w:spacing w:val="-14"/>
        </w:rPr>
        <w:t>水处理</w:t>
      </w:r>
      <w:r>
        <w:rPr>
          <w:spacing w:val="-21"/>
        </w:rPr>
        <w:t>厂、垃圾填埋场、危险品仓库、尾矿库和装卸码头等</w:t>
      </w:r>
      <w:r>
        <w:rPr>
          <w:spacing w:val="-20"/>
        </w:rPr>
        <w:t>）、流动源（</w:t>
      </w:r>
      <w:r>
        <w:rPr>
          <w:spacing w:val="-18"/>
        </w:rPr>
        <w:t>包括存在危险品</w:t>
      </w:r>
      <w:r>
        <w:rPr>
          <w:spacing w:val="-20"/>
        </w:rPr>
        <w:t>运输的陆运和水运交通）和非点源（包括农业污染源、潮汛或水灾引起的大面积非</w:t>
      </w:r>
      <w:r>
        <w:t>点源污染）三大类。</w:t>
      </w:r>
    </w:p>
    <w:p>
      <w:pPr>
        <w:pStyle w:val="6"/>
        <w:ind w:left="1853"/>
      </w:pPr>
      <w:r>
        <w:rPr>
          <w:spacing w:val="-21"/>
        </w:rPr>
        <w:t>固定源：斜陂堰水库周边无潜在的固定风险源。</w:t>
      </w:r>
    </w:p>
    <w:p>
      <w:pPr>
        <w:pStyle w:val="6"/>
        <w:spacing w:before="158" w:line="362" w:lineRule="auto"/>
        <w:ind w:left="1412" w:right="644" w:firstLine="441"/>
      </w:pPr>
      <w:r>
        <w:rPr>
          <w:spacing w:val="-20"/>
        </w:rPr>
        <w:t>流动源：该水源不涉及航运移动源，只考虑其周边的陆运移动源。衡阳县石市</w:t>
      </w:r>
      <w:r>
        <w:t>镇斜陂堰水库饮用水水源保护区内无主要交通道路，只有少量乡间道路</w:t>
      </w:r>
    </w:p>
    <w:p>
      <w:pPr>
        <w:pStyle w:val="6"/>
        <w:spacing w:before="5" w:line="364" w:lineRule="auto"/>
        <w:ind w:left="1412" w:right="646" w:firstLine="441"/>
        <w:jc w:val="both"/>
      </w:pPr>
      <w:r>
        <w:rPr>
          <w:spacing w:val="-2"/>
          <w:w w:val="95"/>
        </w:rPr>
        <w:t>非点源：根据2021</w:t>
      </w:r>
      <w:r>
        <w:rPr>
          <w:spacing w:val="-11"/>
          <w:w w:val="95"/>
        </w:rPr>
        <w:t xml:space="preserve"> 年度衡阳县石市镇斜陂堰水库饮用水水源保护区的整治情</w:t>
      </w:r>
      <w:r>
        <w:t>况，二级保护区内居民分散式生活污水处理未整治。故非点源主要是周边居民的生活污水，其次包括生活垃圾，化肥农药等。</w:t>
      </w:r>
    </w:p>
    <w:p>
      <w:pPr>
        <w:pStyle w:val="12"/>
        <w:numPr>
          <w:ilvl w:val="0"/>
          <w:numId w:val="30"/>
        </w:numPr>
        <w:tabs>
          <w:tab w:val="left" w:pos="1764"/>
        </w:tabs>
        <w:spacing w:before="0" w:after="0" w:line="307" w:lineRule="exact"/>
        <w:ind w:left="1763" w:right="0" w:hanging="352"/>
        <w:jc w:val="left"/>
        <w:rPr>
          <w:sz w:val="24"/>
        </w:rPr>
      </w:pPr>
      <w:r>
        <w:rPr>
          <w:spacing w:val="-8"/>
          <w:sz w:val="24"/>
        </w:rPr>
        <w:t>风险防范措施</w:t>
      </w:r>
    </w:p>
    <w:p>
      <w:pPr>
        <w:pStyle w:val="6"/>
        <w:spacing w:before="158" w:line="364" w:lineRule="auto"/>
        <w:ind w:left="1412" w:right="644" w:firstLine="441"/>
        <w:jc w:val="both"/>
      </w:pPr>
      <w:r>
        <w:rPr>
          <w:spacing w:val="-20"/>
        </w:rPr>
        <w:t>加强流动风险源管理，在水源保护区入口设置车辆检测点；责令流动源单位落</w:t>
      </w:r>
      <w:r>
        <w:rPr>
          <w:spacing w:val="-21"/>
        </w:rPr>
        <w:t>实专业运输车辆、船舶和运输人员的资质要求和应急培训。运输人员应了解所运输物品的特性及其包装物、容器的使用要求，以及出现危险情况时的应急处置方法。在跨水体的路桥、管道周边建设围堰等应急防护措施，防止有毒有害物质泄漏进入水体；危险品运输工具应安装卫星定位装置，并根据运输物品的危险性采取相应的安全防护措施，配备必要的防护用品和应急救援器材。必要时可以限制车辆的运输</w:t>
      </w:r>
      <w:r>
        <w:t>路线和运输时段，严禁非法倾倒污染物。</w:t>
      </w:r>
    </w:p>
    <w:p>
      <w:pPr>
        <w:pStyle w:val="6"/>
        <w:spacing w:line="364" w:lineRule="auto"/>
        <w:ind w:left="1412" w:right="537" w:firstLine="441"/>
      </w:pPr>
      <w:r>
        <w:rPr>
          <w:spacing w:val="-29"/>
        </w:rPr>
        <w:t>重视非点源风险防范工作。加强农村居民分散式生活污水收集与处理设施建设，</w:t>
      </w:r>
      <w:r>
        <w:rPr>
          <w:spacing w:val="-117"/>
        </w:rPr>
        <w:t xml:space="preserve"> </w:t>
      </w:r>
      <w:r>
        <w:rPr>
          <w:spacing w:val="-21"/>
        </w:rPr>
        <w:t>完善排水渠道的布设，完善生活污水处理系统的建设；完善居民综合治理农业面源污染，限制养殖规模，提高种植、养殖的集约化经营和污染防治水平，减少含磷洗涤剂、农药、化肥的使用量；分析地形、植被、地表径流的集水汇流特性、集水域</w:t>
      </w:r>
      <w:r>
        <w:t>范围等，合理调度水资源，保障水源的补给流量。</w:t>
      </w:r>
    </w:p>
    <w:p>
      <w:pPr>
        <w:spacing w:after="0" w:line="364" w:lineRule="auto"/>
        <w:sectPr>
          <w:pgSz w:w="11910" w:h="16840"/>
          <w:pgMar w:top="1600" w:right="941" w:bottom="1040" w:left="940" w:header="891" w:footer="771" w:gutter="0"/>
          <w:cols w:space="720" w:num="1"/>
        </w:sectPr>
      </w:pPr>
    </w:p>
    <w:p>
      <w:pPr>
        <w:pStyle w:val="6"/>
        <w:spacing w:before="1"/>
        <w:rPr>
          <w:sz w:val="7"/>
        </w:rPr>
      </w:pPr>
    </w:p>
    <w:p>
      <w:pPr>
        <w:pStyle w:val="6"/>
        <w:ind w:left="539"/>
        <w:rPr>
          <w:sz w:val="20"/>
        </w:rPr>
      </w:pPr>
      <w:r>
        <w:rPr>
          <w:sz w:val="20"/>
        </w:rPr>
        <w:pict>
          <v:group id="_x0000_s1102" o:spid="_x0000_s1102" o:spt="203" style="height:461.35pt;width:446.4pt;" coordsize="8928,9227">
            <o:lock v:ext="edit"/>
            <v:shape id="_x0000_s1103" o:spid="_x0000_s1103" style="position:absolute;left:0;top:0;height:9227;width:8928;" filled="f" stroked="t" coordsize="8928,9227" path="m0,10l8927,10m0,9217l8927,9217m10,0l10,9226m8918,19l8918,9226e">
              <v:path arrowok="t"/>
              <v:fill on="f" focussize="0,0"/>
              <v:stroke weight="0.96pt" color="#000000"/>
              <v:imagedata o:title=""/>
              <o:lock v:ext="edit"/>
            </v:shape>
            <v:line id="_x0000_s1104" o:spid="_x0000_s1104" o:spt="20" style="position:absolute;left:756;top:19;height:9188;width:0;" stroked="t" coordsize="21600,21600">
              <v:path arrowok="t"/>
              <v:fill focussize="0,0"/>
              <v:stroke weight="0.48pt" color="#000000"/>
              <v:imagedata o:title=""/>
              <o:lock v:ext="edit"/>
            </v:line>
            <v:shape id="_x0000_s1105" o:spid="_x0000_s1105" o:spt="202" type="#_x0000_t202" style="position:absolute;left:760;top:19;height:9188;width:8148;" filled="f" stroked="f" coordsize="21600,21600">
              <v:path/>
              <v:fill on="f" focussize="0,0"/>
              <v:stroke on="f" joinstyle="miter"/>
              <v:imagedata o:title=""/>
              <o:lock v:ext="edit"/>
              <v:textbox inset="0mm,0mm,0mm,0mm">
                <w:txbxContent>
                  <w:p>
                    <w:pPr>
                      <w:spacing w:before="107"/>
                      <w:ind w:left="102" w:right="0" w:firstLine="0"/>
                      <w:jc w:val="left"/>
                      <w:rPr>
                        <w:rFonts w:hint="eastAsia" w:ascii="Microsoft YaHei UI" w:eastAsia="Microsoft YaHei UI"/>
                        <w:b/>
                        <w:sz w:val="24"/>
                      </w:rPr>
                    </w:pPr>
                    <w:r>
                      <w:rPr>
                        <w:spacing w:val="-10"/>
                        <w:sz w:val="24"/>
                      </w:rPr>
                      <w:t>8</w:t>
                    </w:r>
                    <w:r>
                      <w:rPr>
                        <w:rFonts w:hint="eastAsia" w:ascii="Microsoft YaHei UI" w:eastAsia="Microsoft YaHei UI"/>
                        <w:b/>
                        <w:spacing w:val="-19"/>
                        <w:sz w:val="24"/>
                      </w:rPr>
                      <w:t>、外环境对拟建水厂的环境影响分析</w:t>
                    </w:r>
                  </w:p>
                  <w:p>
                    <w:pPr>
                      <w:spacing w:before="120" w:line="374" w:lineRule="auto"/>
                      <w:ind w:left="102" w:right="-44" w:firstLine="441"/>
                      <w:jc w:val="left"/>
                      <w:rPr>
                        <w:sz w:val="24"/>
                      </w:rPr>
                    </w:pPr>
                    <w:r>
                      <w:rPr>
                        <w:spacing w:val="-20"/>
                        <w:sz w:val="24"/>
                      </w:rPr>
                      <w:t>本项目所在地位于界牌镇白象村斜陂堰水库南岸山顶，北面为水源取水的斜陂</w:t>
                    </w:r>
                    <w:r>
                      <w:rPr>
                        <w:spacing w:val="-24"/>
                        <w:sz w:val="24"/>
                      </w:rPr>
                      <w:t>堰水库，经过现场调查，周边</w:t>
                    </w:r>
                    <w:r>
                      <w:rPr>
                        <w:spacing w:val="-7"/>
                        <w:sz w:val="24"/>
                      </w:rPr>
                      <w:t>500m</w:t>
                    </w:r>
                    <w:r>
                      <w:rPr>
                        <w:spacing w:val="-29"/>
                        <w:sz w:val="24"/>
                      </w:rPr>
                      <w:t xml:space="preserve"> 范围内暂无影响供水安全的工业及民营企业，本环评建议要加强周边土地利用开发对饮用水水源的环境保护，园区新建工业企业时， 必</w:t>
                    </w:r>
                    <w:r>
                      <w:rPr>
                        <w:spacing w:val="-21"/>
                        <w:sz w:val="24"/>
                      </w:rPr>
                      <w:t>须将本项目作为环境保护目标，分析其对本项目的环境影响。同时，饮用水水源保</w:t>
                    </w:r>
                    <w:r>
                      <w:rPr>
                        <w:spacing w:val="-3"/>
                        <w:sz w:val="24"/>
                      </w:rPr>
                      <w:t>护区内尽快完善建设分散式污水处理站和集中生活污水处理厂，并完善污水管</w:t>
                    </w:r>
                    <w:r>
                      <w:rPr>
                        <w:sz w:val="24"/>
                      </w:rPr>
                      <w:t>道的修建。</w:t>
                    </w:r>
                  </w:p>
                  <w:p>
                    <w:pPr>
                      <w:spacing w:before="148"/>
                      <w:ind w:left="102" w:right="0" w:firstLine="0"/>
                      <w:jc w:val="left"/>
                      <w:rPr>
                        <w:sz w:val="24"/>
                      </w:rPr>
                    </w:pPr>
                    <w:r>
                      <w:rPr>
                        <w:spacing w:val="-10"/>
                        <w:sz w:val="24"/>
                      </w:rPr>
                      <w:t>9</w:t>
                    </w:r>
                    <w:r>
                      <w:rPr>
                        <w:spacing w:val="-19"/>
                        <w:sz w:val="24"/>
                      </w:rPr>
                      <w:t>、自来水厂投产后饮用水水源保护区调整方案</w:t>
                    </w:r>
                  </w:p>
                  <w:p>
                    <w:pPr>
                      <w:spacing w:before="161" w:line="362" w:lineRule="auto"/>
                      <w:ind w:left="102" w:right="75" w:firstLine="441"/>
                      <w:jc w:val="left"/>
                      <w:rPr>
                        <w:sz w:val="24"/>
                      </w:rPr>
                    </w:pPr>
                    <w:r>
                      <w:rPr>
                        <w:spacing w:val="-20"/>
                        <w:sz w:val="24"/>
                      </w:rPr>
                      <w:t>本项目取水用途仅用于衡阳县界牌陶瓷工业园区的工业用水，所以不涉及饮用</w:t>
                    </w:r>
                    <w:r>
                      <w:rPr>
                        <w:sz w:val="24"/>
                      </w:rPr>
                      <w:t>水水源保护区的调整。</w:t>
                    </w:r>
                  </w:p>
                </w:txbxContent>
              </v:textbox>
            </v:shape>
            <w10:wrap type="none"/>
            <w10:anchorlock/>
          </v:group>
        </w:pict>
      </w:r>
    </w:p>
    <w:p>
      <w:pPr>
        <w:spacing w:after="0"/>
        <w:rPr>
          <w:sz w:val="20"/>
        </w:rPr>
        <w:sectPr>
          <w:pgSz w:w="11910" w:h="16840"/>
          <w:pgMar w:top="1600" w:right="941" w:bottom="1040" w:left="940" w:header="891" w:footer="771" w:gutter="0"/>
          <w:cols w:space="720" w:num="1"/>
        </w:sectPr>
      </w:pPr>
    </w:p>
    <w:p>
      <w:pPr>
        <w:pStyle w:val="6"/>
        <w:spacing w:before="7"/>
        <w:rPr>
          <w:sz w:val="25"/>
        </w:rPr>
      </w:pPr>
    </w:p>
    <w:p>
      <w:pPr>
        <w:pStyle w:val="4"/>
      </w:pPr>
      <w:r>
        <w:pict>
          <v:line id="_x0000_s1106" o:spid="_x0000_s1106" o:spt="20" style="position:absolute;left:0pt;margin-left:53.65pt;margin-top:37.1pt;height:27.45pt;width:76.1pt;mso-position-horizontal-relative:page;z-index:-251629568;mso-width-relative:page;mso-height-relative:page;" stroked="t" coordsize="21600,21600">
            <v:path arrowok="t"/>
            <v:fill focussize="0,0"/>
            <v:stroke weight="0.5pt" color="#000000"/>
            <v:imagedata o:title=""/>
            <o:lock v:ext="edit"/>
          </v:line>
        </w:pict>
      </w:r>
      <w:bookmarkStart w:id="8" w:name="五、环境保护措施监督检查清单"/>
      <w:bookmarkEnd w:id="8"/>
      <w:bookmarkStart w:id="9" w:name="_bookmark4"/>
      <w:bookmarkEnd w:id="9"/>
      <w:r>
        <w:t>五、环境保护措施监督检查清单</w:t>
      </w:r>
    </w:p>
    <w:p>
      <w:pPr>
        <w:pStyle w:val="6"/>
        <w:rPr>
          <w:sz w:val="22"/>
        </w:rPr>
      </w:pPr>
    </w:p>
    <w:tbl>
      <w:tblPr>
        <w:tblStyle w:val="9"/>
        <w:tblW w:w="0" w:type="auto"/>
        <w:tblInd w:w="135"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1532"/>
        <w:gridCol w:w="2001"/>
        <w:gridCol w:w="1755"/>
        <w:gridCol w:w="1755"/>
        <w:gridCol w:w="2733"/>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45" w:hRule="atLeast"/>
        </w:trPr>
        <w:tc>
          <w:tcPr>
            <w:tcW w:w="1532" w:type="dxa"/>
            <w:tcBorders>
              <w:bottom w:val="single" w:color="000000" w:sz="4" w:space="0"/>
              <w:right w:val="single" w:color="000000" w:sz="4" w:space="0"/>
            </w:tcBorders>
          </w:tcPr>
          <w:p>
            <w:pPr>
              <w:pStyle w:val="13"/>
              <w:spacing w:before="1"/>
              <w:ind w:left="948"/>
              <w:rPr>
                <w:sz w:val="21"/>
              </w:rPr>
            </w:pPr>
            <w:r>
              <w:rPr>
                <w:sz w:val="21"/>
              </w:rPr>
              <w:t>内容</w:t>
            </w:r>
          </w:p>
          <w:p>
            <w:pPr>
              <w:pStyle w:val="13"/>
              <w:spacing w:before="2" w:line="253" w:lineRule="exact"/>
              <w:ind w:left="108"/>
              <w:rPr>
                <w:sz w:val="21"/>
              </w:rPr>
            </w:pPr>
            <w:r>
              <w:rPr>
                <w:sz w:val="21"/>
              </w:rPr>
              <w:t>要素</w:t>
            </w:r>
          </w:p>
        </w:tc>
        <w:tc>
          <w:tcPr>
            <w:tcW w:w="2001" w:type="dxa"/>
            <w:tcBorders>
              <w:left w:val="single" w:color="000000" w:sz="4" w:space="0"/>
              <w:bottom w:val="single" w:color="000000" w:sz="4" w:space="0"/>
              <w:right w:val="single" w:color="000000" w:sz="4" w:space="0"/>
            </w:tcBorders>
          </w:tcPr>
          <w:p>
            <w:pPr>
              <w:pStyle w:val="13"/>
              <w:spacing w:before="1"/>
              <w:ind w:left="323"/>
              <w:rPr>
                <w:sz w:val="21"/>
              </w:rPr>
            </w:pPr>
            <w:r>
              <w:rPr>
                <w:sz w:val="21"/>
              </w:rPr>
              <w:t>排放口(编号、</w:t>
            </w:r>
          </w:p>
          <w:p>
            <w:pPr>
              <w:pStyle w:val="13"/>
              <w:spacing w:before="2" w:line="253" w:lineRule="exact"/>
              <w:ind w:left="373"/>
              <w:rPr>
                <w:sz w:val="21"/>
              </w:rPr>
            </w:pPr>
            <w:r>
              <w:rPr>
                <w:sz w:val="21"/>
              </w:rPr>
              <w:t>名称)/污染源</w:t>
            </w:r>
          </w:p>
        </w:tc>
        <w:tc>
          <w:tcPr>
            <w:tcW w:w="1755" w:type="dxa"/>
            <w:tcBorders>
              <w:left w:val="single" w:color="000000" w:sz="4" w:space="0"/>
              <w:bottom w:val="single" w:color="000000" w:sz="4" w:space="0"/>
              <w:right w:val="single" w:color="000000" w:sz="4" w:space="0"/>
            </w:tcBorders>
          </w:tcPr>
          <w:p>
            <w:pPr>
              <w:pStyle w:val="13"/>
              <w:spacing w:before="135"/>
              <w:ind w:left="142" w:right="128"/>
              <w:jc w:val="center"/>
              <w:rPr>
                <w:sz w:val="21"/>
              </w:rPr>
            </w:pPr>
            <w:r>
              <w:rPr>
                <w:sz w:val="21"/>
              </w:rPr>
              <w:t>污染物项目</w:t>
            </w:r>
          </w:p>
        </w:tc>
        <w:tc>
          <w:tcPr>
            <w:tcW w:w="1755" w:type="dxa"/>
            <w:tcBorders>
              <w:left w:val="single" w:color="000000" w:sz="4" w:space="0"/>
              <w:bottom w:val="single" w:color="000000" w:sz="4" w:space="0"/>
              <w:right w:val="single" w:color="000000" w:sz="4" w:space="0"/>
            </w:tcBorders>
          </w:tcPr>
          <w:p>
            <w:pPr>
              <w:pStyle w:val="13"/>
              <w:spacing w:before="135"/>
              <w:ind w:left="143" w:right="128"/>
              <w:jc w:val="center"/>
              <w:rPr>
                <w:sz w:val="21"/>
              </w:rPr>
            </w:pPr>
            <w:r>
              <w:rPr>
                <w:sz w:val="21"/>
              </w:rPr>
              <w:t>环境保护措施</w:t>
            </w:r>
          </w:p>
        </w:tc>
        <w:tc>
          <w:tcPr>
            <w:tcW w:w="2733" w:type="dxa"/>
            <w:tcBorders>
              <w:left w:val="single" w:color="000000" w:sz="4" w:space="0"/>
              <w:bottom w:val="single" w:color="000000" w:sz="4" w:space="0"/>
            </w:tcBorders>
          </w:tcPr>
          <w:p>
            <w:pPr>
              <w:pStyle w:val="13"/>
              <w:spacing w:before="135"/>
              <w:ind w:left="104" w:right="86"/>
              <w:jc w:val="center"/>
              <w:rPr>
                <w:sz w:val="21"/>
              </w:rPr>
            </w:pPr>
            <w:r>
              <w:rPr>
                <w:sz w:val="21"/>
              </w:rPr>
              <w:t>执行标准</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817" w:hRule="atLeast"/>
        </w:trPr>
        <w:tc>
          <w:tcPr>
            <w:tcW w:w="1532" w:type="dxa"/>
            <w:tcBorders>
              <w:top w:val="single" w:color="000000" w:sz="4" w:space="0"/>
              <w:bottom w:val="single" w:color="000000" w:sz="4" w:space="0"/>
              <w:right w:val="single" w:color="000000" w:sz="4" w:space="0"/>
            </w:tcBorders>
          </w:tcPr>
          <w:p>
            <w:pPr>
              <w:pStyle w:val="13"/>
              <w:spacing w:before="2"/>
              <w:rPr>
                <w:sz w:val="21"/>
              </w:rPr>
            </w:pPr>
          </w:p>
          <w:p>
            <w:pPr>
              <w:pStyle w:val="13"/>
              <w:ind w:left="107" w:right="95"/>
              <w:jc w:val="center"/>
              <w:rPr>
                <w:sz w:val="21"/>
              </w:rPr>
            </w:pPr>
            <w:r>
              <w:rPr>
                <w:sz w:val="21"/>
              </w:rPr>
              <w:t>大气环境</w:t>
            </w:r>
          </w:p>
        </w:tc>
        <w:tc>
          <w:tcPr>
            <w:tcW w:w="2001" w:type="dxa"/>
            <w:tcBorders>
              <w:top w:val="single" w:color="000000" w:sz="4" w:space="0"/>
              <w:left w:val="single" w:color="000000" w:sz="4" w:space="0"/>
              <w:bottom w:val="single" w:color="000000" w:sz="4" w:space="0"/>
              <w:right w:val="single" w:color="000000" w:sz="4" w:space="0"/>
            </w:tcBorders>
          </w:tcPr>
          <w:p>
            <w:pPr>
              <w:pStyle w:val="13"/>
              <w:spacing w:before="2"/>
              <w:rPr>
                <w:sz w:val="21"/>
              </w:rPr>
            </w:pPr>
          </w:p>
          <w:p>
            <w:pPr>
              <w:pStyle w:val="13"/>
              <w:ind w:left="561" w:right="547"/>
              <w:jc w:val="center"/>
              <w:rPr>
                <w:sz w:val="21"/>
              </w:rPr>
            </w:pPr>
            <w:r>
              <w:rPr>
                <w:sz w:val="21"/>
              </w:rPr>
              <w:t>食堂</w:t>
            </w:r>
          </w:p>
        </w:tc>
        <w:tc>
          <w:tcPr>
            <w:tcW w:w="1755" w:type="dxa"/>
            <w:tcBorders>
              <w:top w:val="single" w:color="000000" w:sz="4" w:space="0"/>
              <w:left w:val="single" w:color="000000" w:sz="4" w:space="0"/>
              <w:bottom w:val="single" w:color="000000" w:sz="4" w:space="0"/>
              <w:right w:val="single" w:color="000000" w:sz="4" w:space="0"/>
            </w:tcBorders>
          </w:tcPr>
          <w:p>
            <w:pPr>
              <w:pStyle w:val="13"/>
              <w:spacing w:before="2"/>
              <w:rPr>
                <w:sz w:val="21"/>
              </w:rPr>
            </w:pPr>
          </w:p>
          <w:p>
            <w:pPr>
              <w:pStyle w:val="13"/>
              <w:ind w:left="142" w:right="128"/>
              <w:jc w:val="center"/>
              <w:rPr>
                <w:sz w:val="21"/>
              </w:rPr>
            </w:pPr>
            <w:r>
              <w:rPr>
                <w:sz w:val="21"/>
              </w:rPr>
              <w:t>食堂油烟</w:t>
            </w:r>
          </w:p>
        </w:tc>
        <w:tc>
          <w:tcPr>
            <w:tcW w:w="1755" w:type="dxa"/>
            <w:tcBorders>
              <w:top w:val="single" w:color="000000" w:sz="4" w:space="0"/>
              <w:left w:val="single" w:color="000000" w:sz="4" w:space="0"/>
              <w:bottom w:val="single" w:color="000000" w:sz="4" w:space="0"/>
              <w:right w:val="single" w:color="000000" w:sz="4" w:space="0"/>
            </w:tcBorders>
          </w:tcPr>
          <w:p>
            <w:pPr>
              <w:pStyle w:val="13"/>
              <w:spacing w:line="242" w:lineRule="auto"/>
              <w:ind w:left="146" w:right="128"/>
              <w:jc w:val="center"/>
              <w:rPr>
                <w:sz w:val="21"/>
              </w:rPr>
            </w:pPr>
            <w:r>
              <w:rPr>
                <w:spacing w:val="-1"/>
                <w:sz w:val="21"/>
              </w:rPr>
              <w:t>食堂油烟由油烟</w:t>
            </w:r>
            <w:r>
              <w:rPr>
                <w:sz w:val="21"/>
              </w:rPr>
              <w:t>净化器</w:t>
            </w:r>
            <w:r>
              <w:rPr>
                <w:rFonts w:ascii="Times New Roman" w:eastAsia="Times New Roman"/>
                <w:sz w:val="21"/>
              </w:rPr>
              <w:t>+</w:t>
            </w:r>
            <w:r>
              <w:rPr>
                <w:sz w:val="21"/>
              </w:rPr>
              <w:t>排气扇</w:t>
            </w:r>
          </w:p>
          <w:p>
            <w:pPr>
              <w:pStyle w:val="13"/>
              <w:spacing w:line="253" w:lineRule="exact"/>
              <w:ind w:left="143" w:right="128"/>
              <w:jc w:val="center"/>
              <w:rPr>
                <w:sz w:val="21"/>
              </w:rPr>
            </w:pPr>
            <w:r>
              <w:rPr>
                <w:sz w:val="21"/>
              </w:rPr>
              <w:t>外排</w:t>
            </w:r>
          </w:p>
        </w:tc>
        <w:tc>
          <w:tcPr>
            <w:tcW w:w="2733" w:type="dxa"/>
            <w:tcBorders>
              <w:top w:val="single" w:color="000000" w:sz="4" w:space="0"/>
              <w:left w:val="single" w:color="000000" w:sz="4" w:space="0"/>
              <w:bottom w:val="single" w:color="000000" w:sz="4" w:space="0"/>
            </w:tcBorders>
          </w:tcPr>
          <w:p>
            <w:pPr>
              <w:pStyle w:val="13"/>
              <w:spacing w:line="242" w:lineRule="auto"/>
              <w:ind w:left="111" w:right="86"/>
              <w:jc w:val="center"/>
              <w:rPr>
                <w:sz w:val="21"/>
              </w:rPr>
            </w:pPr>
            <w:r>
              <w:rPr>
                <w:spacing w:val="-1"/>
                <w:sz w:val="21"/>
              </w:rPr>
              <w:t>《饮食业油烟排放标准</w:t>
            </w:r>
            <w:r>
              <w:rPr>
                <w:sz w:val="21"/>
              </w:rPr>
              <w:t>（试</w:t>
            </w:r>
            <w:r>
              <w:rPr>
                <w:w w:val="95"/>
                <w:sz w:val="21"/>
              </w:rPr>
              <w:t>行）》（18483-2001）中的</w:t>
            </w:r>
          </w:p>
          <w:p>
            <w:pPr>
              <w:pStyle w:val="13"/>
              <w:spacing w:line="253" w:lineRule="exact"/>
              <w:ind w:left="104" w:right="86"/>
              <w:jc w:val="center"/>
              <w:rPr>
                <w:sz w:val="21"/>
              </w:rPr>
            </w:pPr>
            <w:r>
              <w:rPr>
                <w:sz w:val="21"/>
              </w:rPr>
              <w:t>标准限值</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089" w:hRule="atLeast"/>
        </w:trPr>
        <w:tc>
          <w:tcPr>
            <w:tcW w:w="1532" w:type="dxa"/>
            <w:vMerge w:val="restart"/>
            <w:tcBorders>
              <w:top w:val="single" w:color="000000" w:sz="4" w:space="0"/>
              <w:bottom w:val="single" w:color="000000" w:sz="4" w:space="0"/>
              <w:right w:val="single" w:color="000000" w:sz="4" w:space="0"/>
            </w:tcBorders>
          </w:tcPr>
          <w:p>
            <w:pPr>
              <w:pStyle w:val="13"/>
              <w:rPr>
                <w:sz w:val="20"/>
              </w:rPr>
            </w:pPr>
          </w:p>
          <w:p>
            <w:pPr>
              <w:pStyle w:val="13"/>
              <w:rPr>
                <w:sz w:val="20"/>
              </w:rPr>
            </w:pPr>
          </w:p>
          <w:p>
            <w:pPr>
              <w:pStyle w:val="13"/>
              <w:rPr>
                <w:sz w:val="20"/>
              </w:rPr>
            </w:pPr>
          </w:p>
          <w:p>
            <w:pPr>
              <w:pStyle w:val="13"/>
              <w:spacing w:before="4"/>
              <w:rPr>
                <w:sz w:val="25"/>
              </w:rPr>
            </w:pPr>
          </w:p>
          <w:p>
            <w:pPr>
              <w:pStyle w:val="13"/>
              <w:ind w:left="240"/>
              <w:rPr>
                <w:sz w:val="21"/>
              </w:rPr>
            </w:pPr>
            <w:r>
              <w:rPr>
                <w:sz w:val="21"/>
              </w:rPr>
              <w:t>地表水环境</w:t>
            </w:r>
          </w:p>
        </w:tc>
        <w:tc>
          <w:tcPr>
            <w:tcW w:w="2001" w:type="dxa"/>
            <w:tcBorders>
              <w:top w:val="single" w:color="000000" w:sz="4" w:space="0"/>
              <w:left w:val="single" w:color="000000" w:sz="4" w:space="0"/>
              <w:bottom w:val="single" w:color="000000" w:sz="4" w:space="0"/>
              <w:right w:val="single" w:color="000000" w:sz="4" w:space="0"/>
            </w:tcBorders>
          </w:tcPr>
          <w:p>
            <w:pPr>
              <w:pStyle w:val="13"/>
              <w:rPr>
                <w:sz w:val="20"/>
              </w:rPr>
            </w:pPr>
          </w:p>
          <w:p>
            <w:pPr>
              <w:pStyle w:val="13"/>
              <w:spacing w:before="151"/>
              <w:ind w:left="564" w:right="547"/>
              <w:jc w:val="center"/>
              <w:rPr>
                <w:sz w:val="21"/>
              </w:rPr>
            </w:pPr>
            <w:r>
              <w:rPr>
                <w:sz w:val="21"/>
              </w:rPr>
              <w:t>生活污水</w:t>
            </w:r>
          </w:p>
        </w:tc>
        <w:tc>
          <w:tcPr>
            <w:tcW w:w="1755" w:type="dxa"/>
            <w:tcBorders>
              <w:top w:val="single" w:color="000000" w:sz="4" w:space="0"/>
              <w:left w:val="single" w:color="000000" w:sz="4" w:space="0"/>
              <w:bottom w:val="single" w:color="000000" w:sz="4" w:space="0"/>
              <w:right w:val="single" w:color="000000" w:sz="4" w:space="0"/>
            </w:tcBorders>
          </w:tcPr>
          <w:p>
            <w:pPr>
              <w:pStyle w:val="13"/>
              <w:spacing w:before="136" w:line="242" w:lineRule="auto"/>
              <w:ind w:left="304" w:right="283"/>
              <w:jc w:val="center"/>
              <w:rPr>
                <w:sz w:val="21"/>
              </w:rPr>
            </w:pPr>
            <w:r>
              <w:rPr>
                <w:spacing w:val="-1"/>
                <w:sz w:val="21"/>
              </w:rPr>
              <w:t>COD、</w:t>
            </w:r>
            <w:r>
              <w:rPr>
                <w:sz w:val="21"/>
              </w:rPr>
              <w:t>BOD5、</w:t>
            </w:r>
            <w:r>
              <w:rPr>
                <w:spacing w:val="-1"/>
                <w:sz w:val="21"/>
              </w:rPr>
              <w:t>SS、NH3-N</w:t>
            </w:r>
            <w:r>
              <w:rPr>
                <w:sz w:val="21"/>
              </w:rPr>
              <w:t>、TN、TP</w:t>
            </w:r>
          </w:p>
        </w:tc>
        <w:tc>
          <w:tcPr>
            <w:tcW w:w="1755" w:type="dxa"/>
            <w:tcBorders>
              <w:top w:val="single" w:color="000000" w:sz="4" w:space="0"/>
              <w:left w:val="single" w:color="000000" w:sz="4" w:space="0"/>
              <w:bottom w:val="single" w:color="000000" w:sz="4" w:space="0"/>
              <w:right w:val="single" w:color="000000" w:sz="4" w:space="0"/>
            </w:tcBorders>
          </w:tcPr>
          <w:p>
            <w:pPr>
              <w:pStyle w:val="13"/>
              <w:rPr>
                <w:sz w:val="20"/>
              </w:rPr>
            </w:pPr>
          </w:p>
          <w:p>
            <w:pPr>
              <w:pStyle w:val="13"/>
              <w:spacing w:before="151"/>
              <w:ind w:left="143" w:right="128"/>
              <w:jc w:val="center"/>
              <w:rPr>
                <w:sz w:val="21"/>
              </w:rPr>
            </w:pPr>
            <w:r>
              <w:rPr>
                <w:sz w:val="21"/>
              </w:rPr>
              <w:t>化粪池</w:t>
            </w:r>
          </w:p>
        </w:tc>
        <w:tc>
          <w:tcPr>
            <w:tcW w:w="2733" w:type="dxa"/>
            <w:tcBorders>
              <w:top w:val="single" w:color="000000" w:sz="4" w:space="0"/>
              <w:left w:val="single" w:color="000000" w:sz="4" w:space="0"/>
              <w:bottom w:val="single" w:color="000000" w:sz="4" w:space="0"/>
            </w:tcBorders>
          </w:tcPr>
          <w:p>
            <w:pPr>
              <w:pStyle w:val="13"/>
              <w:spacing w:line="242" w:lineRule="auto"/>
              <w:ind w:left="111" w:right="86" w:hanging="3"/>
              <w:jc w:val="center"/>
              <w:rPr>
                <w:sz w:val="21"/>
              </w:rPr>
            </w:pPr>
            <w:r>
              <w:rPr>
                <w:sz w:val="21"/>
              </w:rPr>
              <w:t>处理后排至园区污水处理</w:t>
            </w:r>
            <w:r>
              <w:rPr>
                <w:spacing w:val="1"/>
                <w:sz w:val="21"/>
              </w:rPr>
              <w:t xml:space="preserve"> </w:t>
            </w:r>
            <w:r>
              <w:rPr>
                <w:spacing w:val="-1"/>
                <w:sz w:val="21"/>
              </w:rPr>
              <w:t>厂，执行《污水综合排放标</w:t>
            </w:r>
            <w:r>
              <w:rPr>
                <w:sz w:val="21"/>
              </w:rPr>
              <w:t>准》（GB8978-1996）中三</w:t>
            </w:r>
          </w:p>
          <w:p>
            <w:pPr>
              <w:pStyle w:val="13"/>
              <w:spacing w:before="2" w:line="251" w:lineRule="exact"/>
              <w:ind w:left="107" w:right="86"/>
              <w:jc w:val="center"/>
              <w:rPr>
                <w:sz w:val="21"/>
              </w:rPr>
            </w:pPr>
            <w:r>
              <w:rPr>
                <w:sz w:val="21"/>
              </w:rPr>
              <w:t>级标准。</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361" w:hRule="atLeast"/>
        </w:trPr>
        <w:tc>
          <w:tcPr>
            <w:tcW w:w="1532" w:type="dxa"/>
            <w:vMerge w:val="continue"/>
            <w:tcBorders>
              <w:top w:val="nil"/>
              <w:bottom w:val="single" w:color="000000" w:sz="4" w:space="0"/>
              <w:right w:val="single" w:color="000000" w:sz="4" w:space="0"/>
            </w:tcBorders>
          </w:tcPr>
          <w:p>
            <w:pPr>
              <w:rPr>
                <w:sz w:val="2"/>
                <w:szCs w:val="2"/>
              </w:rPr>
            </w:pPr>
          </w:p>
        </w:tc>
        <w:tc>
          <w:tcPr>
            <w:tcW w:w="2001" w:type="dxa"/>
            <w:tcBorders>
              <w:top w:val="single" w:color="000000" w:sz="4" w:space="0"/>
              <w:left w:val="single" w:color="000000" w:sz="4" w:space="0"/>
              <w:bottom w:val="single" w:color="000000" w:sz="4" w:space="0"/>
              <w:right w:val="single" w:color="000000" w:sz="4" w:space="0"/>
            </w:tcBorders>
          </w:tcPr>
          <w:p>
            <w:pPr>
              <w:pStyle w:val="13"/>
              <w:rPr>
                <w:sz w:val="20"/>
              </w:rPr>
            </w:pPr>
          </w:p>
          <w:p>
            <w:pPr>
              <w:pStyle w:val="13"/>
              <w:spacing w:before="6"/>
              <w:rPr>
                <w:sz w:val="22"/>
              </w:rPr>
            </w:pPr>
          </w:p>
          <w:p>
            <w:pPr>
              <w:pStyle w:val="13"/>
              <w:ind w:left="564" w:right="547"/>
              <w:jc w:val="center"/>
              <w:rPr>
                <w:sz w:val="21"/>
              </w:rPr>
            </w:pPr>
            <w:r>
              <w:rPr>
                <w:sz w:val="21"/>
              </w:rPr>
              <w:t>生产废水</w:t>
            </w:r>
          </w:p>
        </w:tc>
        <w:tc>
          <w:tcPr>
            <w:tcW w:w="1755" w:type="dxa"/>
            <w:tcBorders>
              <w:top w:val="single" w:color="000000" w:sz="4" w:space="0"/>
              <w:left w:val="single" w:color="000000" w:sz="4" w:space="0"/>
              <w:bottom w:val="single" w:color="000000" w:sz="4" w:space="0"/>
              <w:right w:val="single" w:color="000000" w:sz="4" w:space="0"/>
            </w:tcBorders>
          </w:tcPr>
          <w:p>
            <w:pPr>
              <w:pStyle w:val="13"/>
              <w:rPr>
                <w:sz w:val="20"/>
              </w:rPr>
            </w:pPr>
          </w:p>
          <w:p>
            <w:pPr>
              <w:pStyle w:val="13"/>
              <w:spacing w:before="6"/>
              <w:rPr>
                <w:sz w:val="22"/>
              </w:rPr>
            </w:pPr>
          </w:p>
          <w:p>
            <w:pPr>
              <w:pStyle w:val="13"/>
              <w:ind w:left="143" w:right="128"/>
              <w:jc w:val="center"/>
              <w:rPr>
                <w:sz w:val="21"/>
              </w:rPr>
            </w:pPr>
            <w:r>
              <w:rPr>
                <w:sz w:val="21"/>
              </w:rPr>
              <w:t>SS</w:t>
            </w:r>
          </w:p>
        </w:tc>
        <w:tc>
          <w:tcPr>
            <w:tcW w:w="1755" w:type="dxa"/>
            <w:tcBorders>
              <w:top w:val="single" w:color="000000" w:sz="4" w:space="0"/>
              <w:left w:val="single" w:color="000000" w:sz="4" w:space="0"/>
              <w:bottom w:val="single" w:color="000000" w:sz="4" w:space="0"/>
              <w:right w:val="single" w:color="000000" w:sz="4" w:space="0"/>
            </w:tcBorders>
          </w:tcPr>
          <w:p>
            <w:pPr>
              <w:pStyle w:val="13"/>
              <w:rPr>
                <w:sz w:val="20"/>
              </w:rPr>
            </w:pPr>
          </w:p>
          <w:p>
            <w:pPr>
              <w:pStyle w:val="13"/>
              <w:spacing w:before="6"/>
              <w:rPr>
                <w:sz w:val="22"/>
              </w:rPr>
            </w:pPr>
          </w:p>
          <w:p>
            <w:pPr>
              <w:pStyle w:val="13"/>
              <w:ind w:left="143" w:right="128"/>
              <w:jc w:val="center"/>
              <w:rPr>
                <w:sz w:val="21"/>
              </w:rPr>
            </w:pPr>
            <w:r>
              <w:rPr>
                <w:sz w:val="21"/>
              </w:rPr>
              <w:t>沉淀池</w:t>
            </w:r>
          </w:p>
        </w:tc>
        <w:tc>
          <w:tcPr>
            <w:tcW w:w="2733" w:type="dxa"/>
            <w:tcBorders>
              <w:top w:val="single" w:color="000000" w:sz="4" w:space="0"/>
              <w:left w:val="single" w:color="000000" w:sz="4" w:space="0"/>
              <w:bottom w:val="single" w:color="000000" w:sz="4" w:space="0"/>
            </w:tcBorders>
          </w:tcPr>
          <w:p>
            <w:pPr>
              <w:pStyle w:val="13"/>
              <w:spacing w:before="1" w:line="242" w:lineRule="auto"/>
              <w:ind w:left="111" w:right="88" w:hanging="1"/>
              <w:jc w:val="center"/>
              <w:rPr>
                <w:sz w:val="21"/>
              </w:rPr>
            </w:pPr>
            <w:r>
              <w:rPr>
                <w:sz w:val="21"/>
              </w:rPr>
              <w:t>生产废水经沉淀池处理后</w:t>
            </w:r>
            <w:r>
              <w:rPr>
                <w:spacing w:val="1"/>
                <w:sz w:val="21"/>
              </w:rPr>
              <w:t xml:space="preserve"> </w:t>
            </w:r>
            <w:r>
              <w:rPr>
                <w:spacing w:val="-1"/>
                <w:sz w:val="21"/>
              </w:rPr>
              <w:t>排至园区污水处理厂，执行</w:t>
            </w:r>
          </w:p>
          <w:p>
            <w:pPr>
              <w:pStyle w:val="13"/>
              <w:spacing w:line="268" w:lineRule="exact"/>
              <w:ind w:left="106" w:right="86"/>
              <w:jc w:val="center"/>
              <w:rPr>
                <w:sz w:val="21"/>
              </w:rPr>
            </w:pPr>
            <w:r>
              <w:rPr>
                <w:sz w:val="21"/>
              </w:rPr>
              <w:t>《污水综合排放标准》</w:t>
            </w:r>
          </w:p>
          <w:p>
            <w:pPr>
              <w:pStyle w:val="13"/>
              <w:spacing w:line="270" w:lineRule="atLeast"/>
              <w:ind w:left="164" w:right="139"/>
              <w:jc w:val="center"/>
              <w:rPr>
                <w:sz w:val="21"/>
              </w:rPr>
            </w:pPr>
            <w:r>
              <w:rPr>
                <w:spacing w:val="-1"/>
                <w:sz w:val="21"/>
              </w:rPr>
              <w:t>（GB8978-1996）</w:t>
            </w:r>
            <w:r>
              <w:rPr>
                <w:sz w:val="21"/>
              </w:rPr>
              <w:t>中三级标准。</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45" w:hRule="atLeast"/>
        </w:trPr>
        <w:tc>
          <w:tcPr>
            <w:tcW w:w="1532" w:type="dxa"/>
            <w:tcBorders>
              <w:top w:val="single" w:color="000000" w:sz="4" w:space="0"/>
              <w:bottom w:val="single" w:color="000000" w:sz="4" w:space="0"/>
              <w:right w:val="single" w:color="000000" w:sz="4" w:space="0"/>
            </w:tcBorders>
          </w:tcPr>
          <w:p>
            <w:pPr>
              <w:pStyle w:val="13"/>
              <w:spacing w:before="134"/>
              <w:ind w:left="109" w:right="95"/>
              <w:jc w:val="center"/>
              <w:rPr>
                <w:sz w:val="21"/>
              </w:rPr>
            </w:pPr>
            <w:r>
              <w:rPr>
                <w:sz w:val="21"/>
              </w:rPr>
              <w:t>声环境</w:t>
            </w:r>
          </w:p>
        </w:tc>
        <w:tc>
          <w:tcPr>
            <w:tcW w:w="2001" w:type="dxa"/>
            <w:tcBorders>
              <w:top w:val="single" w:color="000000" w:sz="4" w:space="0"/>
              <w:left w:val="single" w:color="000000" w:sz="4" w:space="0"/>
              <w:bottom w:val="single" w:color="000000" w:sz="4" w:space="0"/>
              <w:right w:val="single" w:color="000000" w:sz="4" w:space="0"/>
            </w:tcBorders>
          </w:tcPr>
          <w:p>
            <w:pPr>
              <w:pStyle w:val="13"/>
              <w:spacing w:before="134"/>
              <w:ind w:left="561" w:right="547"/>
              <w:jc w:val="center"/>
              <w:rPr>
                <w:sz w:val="21"/>
              </w:rPr>
            </w:pPr>
            <w:r>
              <w:rPr>
                <w:sz w:val="21"/>
              </w:rPr>
              <w:t>厂界</w:t>
            </w:r>
          </w:p>
        </w:tc>
        <w:tc>
          <w:tcPr>
            <w:tcW w:w="1755" w:type="dxa"/>
            <w:tcBorders>
              <w:top w:val="single" w:color="000000" w:sz="4" w:space="0"/>
              <w:left w:val="single" w:color="000000" w:sz="4" w:space="0"/>
              <w:bottom w:val="single" w:color="000000" w:sz="4" w:space="0"/>
              <w:right w:val="single" w:color="000000" w:sz="4" w:space="0"/>
            </w:tcBorders>
          </w:tcPr>
          <w:p>
            <w:pPr>
              <w:pStyle w:val="13"/>
              <w:spacing w:before="134"/>
              <w:ind w:left="142" w:right="128"/>
              <w:jc w:val="center"/>
              <w:rPr>
                <w:sz w:val="21"/>
              </w:rPr>
            </w:pPr>
            <w:r>
              <w:rPr>
                <w:w w:val="95"/>
                <w:sz w:val="21"/>
              </w:rPr>
              <w:t>A</w:t>
            </w:r>
            <w:r>
              <w:rPr>
                <w:spacing w:val="-14"/>
                <w:w w:val="95"/>
                <w:sz w:val="21"/>
              </w:rPr>
              <w:t xml:space="preserve"> 声级</w:t>
            </w:r>
          </w:p>
        </w:tc>
        <w:tc>
          <w:tcPr>
            <w:tcW w:w="1755" w:type="dxa"/>
            <w:tcBorders>
              <w:top w:val="single" w:color="000000" w:sz="4" w:space="0"/>
              <w:left w:val="single" w:color="000000" w:sz="4" w:space="0"/>
              <w:bottom w:val="single" w:color="000000" w:sz="4" w:space="0"/>
              <w:right w:val="single" w:color="000000" w:sz="4" w:space="0"/>
            </w:tcBorders>
          </w:tcPr>
          <w:p>
            <w:pPr>
              <w:pStyle w:val="13"/>
              <w:ind w:left="146"/>
              <w:rPr>
                <w:sz w:val="21"/>
              </w:rPr>
            </w:pPr>
            <w:r>
              <w:rPr>
                <w:w w:val="95"/>
                <w:sz w:val="21"/>
              </w:rPr>
              <w:t>基础减振、墙体</w:t>
            </w:r>
          </w:p>
          <w:p>
            <w:pPr>
              <w:pStyle w:val="13"/>
              <w:spacing w:before="2" w:line="254" w:lineRule="exact"/>
              <w:ind w:left="146"/>
              <w:rPr>
                <w:sz w:val="21"/>
              </w:rPr>
            </w:pPr>
            <w:r>
              <w:rPr>
                <w:w w:val="95"/>
                <w:sz w:val="21"/>
              </w:rPr>
              <w:t>隔声、距离衰减</w:t>
            </w:r>
          </w:p>
        </w:tc>
        <w:tc>
          <w:tcPr>
            <w:tcW w:w="2733" w:type="dxa"/>
            <w:tcBorders>
              <w:top w:val="single" w:color="000000" w:sz="4" w:space="0"/>
              <w:left w:val="single" w:color="000000" w:sz="4" w:space="0"/>
              <w:bottom w:val="single" w:color="000000" w:sz="4" w:space="0"/>
            </w:tcBorders>
          </w:tcPr>
          <w:p>
            <w:pPr>
              <w:pStyle w:val="13"/>
              <w:ind w:left="214"/>
              <w:rPr>
                <w:sz w:val="21"/>
              </w:rPr>
            </w:pPr>
            <w:r>
              <w:rPr>
                <w:sz w:val="21"/>
              </w:rPr>
              <w:t>《工业企业厂界环境噪声</w:t>
            </w:r>
          </w:p>
          <w:p>
            <w:pPr>
              <w:pStyle w:val="13"/>
              <w:spacing w:before="2" w:line="254" w:lineRule="exact"/>
              <w:ind w:left="111" w:right="-29"/>
              <w:rPr>
                <w:sz w:val="21"/>
              </w:rPr>
            </w:pPr>
            <w:r>
              <w:rPr>
                <w:spacing w:val="-22"/>
                <w:sz w:val="21"/>
              </w:rPr>
              <w:t>排放标准》</w:t>
            </w:r>
            <w:r>
              <w:rPr>
                <w:sz w:val="21"/>
              </w:rPr>
              <w:t>（GB12348-2008）</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trPr>
        <w:tc>
          <w:tcPr>
            <w:tcW w:w="1532" w:type="dxa"/>
            <w:tcBorders>
              <w:top w:val="single" w:color="000000" w:sz="4" w:space="0"/>
              <w:bottom w:val="single" w:color="000000" w:sz="4" w:space="0"/>
              <w:right w:val="single" w:color="000000" w:sz="4" w:space="0"/>
            </w:tcBorders>
          </w:tcPr>
          <w:p>
            <w:pPr>
              <w:pStyle w:val="13"/>
              <w:spacing w:before="76"/>
              <w:ind w:left="107" w:right="95"/>
              <w:jc w:val="center"/>
              <w:rPr>
                <w:sz w:val="21"/>
              </w:rPr>
            </w:pPr>
            <w:r>
              <w:rPr>
                <w:sz w:val="21"/>
              </w:rPr>
              <w:t>电磁辐射</w:t>
            </w:r>
          </w:p>
        </w:tc>
        <w:tc>
          <w:tcPr>
            <w:tcW w:w="2001" w:type="dxa"/>
            <w:tcBorders>
              <w:top w:val="single" w:color="000000" w:sz="4" w:space="0"/>
              <w:left w:val="single" w:color="000000" w:sz="4" w:space="0"/>
              <w:bottom w:val="single" w:color="000000" w:sz="4" w:space="0"/>
              <w:right w:val="single" w:color="000000" w:sz="4" w:space="0"/>
            </w:tcBorders>
          </w:tcPr>
          <w:p>
            <w:pPr>
              <w:pStyle w:val="13"/>
              <w:spacing w:before="76"/>
              <w:ind w:left="18"/>
              <w:jc w:val="center"/>
              <w:rPr>
                <w:sz w:val="21"/>
              </w:rPr>
            </w:pPr>
            <w:r>
              <w:rPr>
                <w:w w:val="99"/>
                <w:sz w:val="21"/>
              </w:rPr>
              <w:t>/</w:t>
            </w:r>
          </w:p>
        </w:tc>
        <w:tc>
          <w:tcPr>
            <w:tcW w:w="1755" w:type="dxa"/>
            <w:tcBorders>
              <w:top w:val="single" w:color="000000" w:sz="4" w:space="0"/>
              <w:left w:val="single" w:color="000000" w:sz="4" w:space="0"/>
              <w:bottom w:val="single" w:color="000000" w:sz="4" w:space="0"/>
              <w:right w:val="single" w:color="000000" w:sz="4" w:space="0"/>
            </w:tcBorders>
          </w:tcPr>
          <w:p>
            <w:pPr>
              <w:pStyle w:val="13"/>
              <w:spacing w:before="76"/>
              <w:ind w:left="20"/>
              <w:jc w:val="center"/>
              <w:rPr>
                <w:sz w:val="21"/>
              </w:rPr>
            </w:pPr>
            <w:r>
              <w:rPr>
                <w:w w:val="99"/>
                <w:sz w:val="21"/>
              </w:rPr>
              <w:t>/</w:t>
            </w:r>
          </w:p>
        </w:tc>
        <w:tc>
          <w:tcPr>
            <w:tcW w:w="1755" w:type="dxa"/>
            <w:tcBorders>
              <w:top w:val="single" w:color="000000" w:sz="4" w:space="0"/>
              <w:left w:val="single" w:color="000000" w:sz="4" w:space="0"/>
              <w:bottom w:val="single" w:color="000000" w:sz="4" w:space="0"/>
              <w:right w:val="single" w:color="000000" w:sz="4" w:space="0"/>
            </w:tcBorders>
          </w:tcPr>
          <w:p>
            <w:pPr>
              <w:pStyle w:val="13"/>
              <w:spacing w:before="76"/>
              <w:ind w:left="19"/>
              <w:jc w:val="center"/>
              <w:rPr>
                <w:sz w:val="21"/>
              </w:rPr>
            </w:pPr>
            <w:r>
              <w:rPr>
                <w:w w:val="99"/>
                <w:sz w:val="21"/>
              </w:rPr>
              <w:t>/</w:t>
            </w:r>
          </w:p>
        </w:tc>
        <w:tc>
          <w:tcPr>
            <w:tcW w:w="2733" w:type="dxa"/>
            <w:tcBorders>
              <w:top w:val="single" w:color="000000" w:sz="4" w:space="0"/>
              <w:left w:val="single" w:color="000000" w:sz="4" w:space="0"/>
              <w:bottom w:val="single" w:color="000000" w:sz="4" w:space="0"/>
            </w:tcBorders>
          </w:tcPr>
          <w:p>
            <w:pPr>
              <w:pStyle w:val="13"/>
              <w:spacing w:before="76"/>
              <w:ind w:left="24"/>
              <w:jc w:val="center"/>
              <w:rPr>
                <w:sz w:val="21"/>
              </w:rPr>
            </w:pPr>
            <w:r>
              <w:rPr>
                <w:w w:val="99"/>
                <w:sz w:val="21"/>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867" w:hRule="atLeast"/>
        </w:trPr>
        <w:tc>
          <w:tcPr>
            <w:tcW w:w="1532" w:type="dxa"/>
            <w:tcBorders>
              <w:top w:val="single" w:color="000000" w:sz="4" w:space="0"/>
              <w:bottom w:val="single" w:color="000000" w:sz="4" w:space="0"/>
              <w:right w:val="single" w:color="000000" w:sz="4" w:space="0"/>
            </w:tcBorders>
          </w:tcPr>
          <w:p>
            <w:pPr>
              <w:pStyle w:val="13"/>
              <w:rPr>
                <w:sz w:val="20"/>
              </w:rPr>
            </w:pPr>
          </w:p>
          <w:p>
            <w:pPr>
              <w:pStyle w:val="13"/>
              <w:rPr>
                <w:sz w:val="20"/>
              </w:rPr>
            </w:pPr>
          </w:p>
          <w:p>
            <w:pPr>
              <w:pStyle w:val="13"/>
              <w:spacing w:before="3"/>
              <w:rPr>
                <w:sz w:val="22"/>
              </w:rPr>
            </w:pPr>
          </w:p>
          <w:p>
            <w:pPr>
              <w:pStyle w:val="13"/>
              <w:spacing w:before="1"/>
              <w:ind w:left="107" w:right="95"/>
              <w:jc w:val="center"/>
              <w:rPr>
                <w:sz w:val="21"/>
              </w:rPr>
            </w:pPr>
            <w:r>
              <w:rPr>
                <w:sz w:val="21"/>
              </w:rPr>
              <w:t>固体废物</w:t>
            </w:r>
          </w:p>
        </w:tc>
        <w:tc>
          <w:tcPr>
            <w:tcW w:w="8244" w:type="dxa"/>
            <w:gridSpan w:val="4"/>
            <w:tcBorders>
              <w:top w:val="single" w:color="000000" w:sz="4" w:space="0"/>
              <w:left w:val="single" w:color="000000" w:sz="4" w:space="0"/>
              <w:bottom w:val="single" w:color="000000" w:sz="4" w:space="0"/>
            </w:tcBorders>
          </w:tcPr>
          <w:p>
            <w:pPr>
              <w:pStyle w:val="13"/>
              <w:spacing w:line="364" w:lineRule="auto"/>
              <w:ind w:left="112" w:right="194" w:firstLine="480"/>
              <w:jc w:val="both"/>
              <w:rPr>
                <w:sz w:val="24"/>
              </w:rPr>
            </w:pPr>
            <w:r>
              <w:rPr>
                <w:spacing w:val="-1"/>
                <w:sz w:val="24"/>
              </w:rPr>
              <w:t>运营期产生的固体废物处置均符合《</w:t>
            </w:r>
            <w:r>
              <w:rPr>
                <w:rFonts w:hint="eastAsia"/>
                <w:spacing w:val="-1"/>
                <w:sz w:val="24"/>
              </w:rPr>
              <w:t>中华人民共和国固体废物污染环境防治法</w:t>
            </w:r>
            <w:r>
              <w:rPr>
                <w:spacing w:val="-1"/>
                <w:sz w:val="24"/>
              </w:rPr>
              <w:t>》规定的“减量化、资源化、无害化”原则，在采取提出的治理措施，并加强管理的前提下，不会对环境噪声二次污染。执行《一般工业固体废物贮</w:t>
            </w:r>
          </w:p>
          <w:p>
            <w:pPr>
              <w:pStyle w:val="13"/>
              <w:spacing w:line="307" w:lineRule="exact"/>
              <w:ind w:left="112"/>
              <w:rPr>
                <w:sz w:val="24"/>
              </w:rPr>
            </w:pPr>
            <w:r>
              <w:rPr>
                <w:spacing w:val="-1"/>
                <w:sz w:val="24"/>
              </w:rPr>
              <w:t>存和填埋污染控制标准》</w:t>
            </w:r>
            <w:r>
              <w:rPr>
                <w:sz w:val="24"/>
              </w:rPr>
              <w:t>（</w:t>
            </w:r>
            <w:r>
              <w:rPr>
                <w:rFonts w:ascii="Times New Roman" w:eastAsia="Times New Roman"/>
                <w:sz w:val="24"/>
              </w:rPr>
              <w:t>GB18599-2020</w:t>
            </w:r>
            <w:r>
              <w:rPr>
                <w:sz w:val="24"/>
              </w:rPr>
              <w:t>）标准</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867" w:hRule="atLeast"/>
        </w:trPr>
        <w:tc>
          <w:tcPr>
            <w:tcW w:w="1532" w:type="dxa"/>
            <w:tcBorders>
              <w:top w:val="single" w:color="000000" w:sz="4" w:space="0"/>
              <w:bottom w:val="single" w:color="000000" w:sz="4" w:space="0"/>
              <w:right w:val="single" w:color="000000" w:sz="4" w:space="0"/>
            </w:tcBorders>
          </w:tcPr>
          <w:p>
            <w:pPr>
              <w:pStyle w:val="13"/>
              <w:rPr>
                <w:sz w:val="20"/>
              </w:rPr>
            </w:pPr>
          </w:p>
          <w:p>
            <w:pPr>
              <w:pStyle w:val="13"/>
              <w:rPr>
                <w:sz w:val="20"/>
              </w:rPr>
            </w:pPr>
          </w:p>
          <w:p>
            <w:pPr>
              <w:pStyle w:val="13"/>
              <w:spacing w:before="148" w:line="244" w:lineRule="auto"/>
              <w:ind w:left="134" w:right="122"/>
              <w:rPr>
                <w:sz w:val="21"/>
              </w:rPr>
            </w:pPr>
            <w:r>
              <w:rPr>
                <w:spacing w:val="-1"/>
                <w:sz w:val="21"/>
              </w:rPr>
              <w:t>土壤及地下水污染防治措施</w:t>
            </w:r>
          </w:p>
        </w:tc>
        <w:tc>
          <w:tcPr>
            <w:tcW w:w="8244" w:type="dxa"/>
            <w:gridSpan w:val="4"/>
            <w:tcBorders>
              <w:top w:val="single" w:color="000000" w:sz="4" w:space="0"/>
              <w:left w:val="single" w:color="000000" w:sz="4" w:space="0"/>
              <w:bottom w:val="single" w:color="000000" w:sz="4" w:space="0"/>
            </w:tcBorders>
          </w:tcPr>
          <w:p>
            <w:pPr>
              <w:pStyle w:val="13"/>
              <w:numPr>
                <w:ilvl w:val="0"/>
                <w:numId w:val="31"/>
              </w:numPr>
              <w:tabs>
                <w:tab w:val="left" w:pos="954"/>
              </w:tabs>
              <w:spacing w:before="2" w:after="0" w:line="362" w:lineRule="auto"/>
              <w:ind w:left="112" w:right="86" w:firstLine="480"/>
              <w:jc w:val="left"/>
              <w:rPr>
                <w:sz w:val="24"/>
              </w:rPr>
            </w:pPr>
            <w:r>
              <w:rPr>
                <w:spacing w:val="-1"/>
                <w:sz w:val="24"/>
              </w:rPr>
              <w:t>企业应对次氯酸钠罐设置防渗措施，按照《危险废物贮存污染控制标</w:t>
            </w:r>
            <w:r>
              <w:rPr>
                <w:sz w:val="24"/>
              </w:rPr>
              <w:t>准》（</w:t>
            </w:r>
            <w:r>
              <w:rPr>
                <w:rFonts w:ascii="Times New Roman" w:eastAsia="Times New Roman"/>
                <w:sz w:val="24"/>
              </w:rPr>
              <w:t>GB18421.82-2001</w:t>
            </w:r>
            <w:r>
              <w:rPr>
                <w:sz w:val="24"/>
              </w:rPr>
              <w:t>）设置防渗措施。</w:t>
            </w:r>
          </w:p>
          <w:p>
            <w:pPr>
              <w:pStyle w:val="13"/>
              <w:numPr>
                <w:ilvl w:val="0"/>
                <w:numId w:val="31"/>
              </w:numPr>
              <w:tabs>
                <w:tab w:val="left" w:pos="954"/>
              </w:tabs>
              <w:spacing w:before="5" w:after="0" w:line="240" w:lineRule="auto"/>
              <w:ind w:left="953" w:right="0" w:hanging="362"/>
              <w:jc w:val="left"/>
              <w:rPr>
                <w:sz w:val="24"/>
              </w:rPr>
            </w:pPr>
            <w:r>
              <w:rPr>
                <w:spacing w:val="-1"/>
                <w:sz w:val="24"/>
              </w:rPr>
              <w:t>企业应定期检查次氯酸钠罐。如发生防渗层破损，必须及时采取修复</w:t>
            </w:r>
          </w:p>
          <w:p>
            <w:pPr>
              <w:pStyle w:val="13"/>
              <w:spacing w:before="158"/>
              <w:ind w:left="112"/>
              <w:rPr>
                <w:sz w:val="24"/>
              </w:rPr>
            </w:pPr>
            <w:r>
              <w:rPr>
                <w:sz w:val="24"/>
              </w:rPr>
              <w:t>措施，不可任由次氯酸钠危废下渗土壤，污染土壤环境。</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732" w:hRule="atLeast"/>
        </w:trPr>
        <w:tc>
          <w:tcPr>
            <w:tcW w:w="1532" w:type="dxa"/>
            <w:tcBorders>
              <w:top w:val="single" w:color="000000" w:sz="4" w:space="0"/>
              <w:right w:val="single" w:color="000000" w:sz="4" w:space="0"/>
            </w:tcBorders>
          </w:tcPr>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15"/>
              </w:rPr>
            </w:pPr>
          </w:p>
          <w:p>
            <w:pPr>
              <w:pStyle w:val="13"/>
              <w:ind w:left="104" w:right="95"/>
              <w:jc w:val="center"/>
              <w:rPr>
                <w:sz w:val="21"/>
              </w:rPr>
            </w:pPr>
            <w:r>
              <w:rPr>
                <w:sz w:val="21"/>
              </w:rPr>
              <w:t>生态保护措施</w:t>
            </w:r>
          </w:p>
        </w:tc>
        <w:tc>
          <w:tcPr>
            <w:tcW w:w="8244" w:type="dxa"/>
            <w:gridSpan w:val="4"/>
            <w:tcBorders>
              <w:top w:val="single" w:color="000000" w:sz="4" w:space="0"/>
              <w:left w:val="single" w:color="000000" w:sz="4" w:space="0"/>
            </w:tcBorders>
          </w:tcPr>
          <w:p>
            <w:pPr>
              <w:pStyle w:val="13"/>
              <w:spacing w:before="1"/>
              <w:ind w:left="592"/>
              <w:rPr>
                <w:sz w:val="24"/>
              </w:rPr>
            </w:pPr>
            <w:r>
              <w:rPr>
                <w:sz w:val="24"/>
              </w:rPr>
              <w:t>施工期做好相关生态保护措施：</w:t>
            </w:r>
          </w:p>
          <w:p>
            <w:pPr>
              <w:pStyle w:val="13"/>
              <w:spacing w:before="158" w:line="364" w:lineRule="auto"/>
              <w:ind w:left="112" w:right="194" w:firstLine="480"/>
              <w:rPr>
                <w:sz w:val="24"/>
              </w:rPr>
            </w:pPr>
            <w:r>
              <w:rPr>
                <w:spacing w:val="-1"/>
                <w:sz w:val="24"/>
              </w:rPr>
              <w:t>⑴项目填方取土的地方，还须尽快加强地表的绿化植被，以确保因裸露</w:t>
            </w:r>
            <w:r>
              <w:rPr>
                <w:sz w:val="24"/>
              </w:rPr>
              <w:t>和雨水冲刷而引起水土流失。</w:t>
            </w:r>
          </w:p>
          <w:p>
            <w:pPr>
              <w:pStyle w:val="13"/>
              <w:spacing w:line="364" w:lineRule="auto"/>
              <w:ind w:left="112" w:right="194" w:firstLine="480"/>
              <w:jc w:val="both"/>
              <w:rPr>
                <w:sz w:val="24"/>
              </w:rPr>
            </w:pPr>
            <w:r>
              <w:rPr>
                <w:spacing w:val="-1"/>
                <w:sz w:val="24"/>
              </w:rPr>
              <w:t>⑵在工程总体规划中必须考虑工程对生态环境的影响，将生态损失纳入工程预算；在工程勘察、设计、施工过程中，除考虑工程本身高质、高效原</w:t>
            </w:r>
            <w:r>
              <w:rPr>
                <w:sz w:val="24"/>
              </w:rPr>
              <w:t>则以外，也必须考虑减少生态损失的原则。</w:t>
            </w:r>
          </w:p>
          <w:p>
            <w:pPr>
              <w:pStyle w:val="13"/>
              <w:spacing w:line="307" w:lineRule="exact"/>
              <w:ind w:left="592"/>
              <w:rPr>
                <w:sz w:val="24"/>
              </w:rPr>
            </w:pPr>
            <w:r>
              <w:rPr>
                <w:sz w:val="24"/>
              </w:rPr>
              <w:t>⑶施工期间要尽力缩小施工范围，不得将施工便道和临时堆场布置在厂</w:t>
            </w:r>
          </w:p>
          <w:p>
            <w:pPr>
              <w:pStyle w:val="13"/>
              <w:spacing w:before="159"/>
              <w:ind w:left="112"/>
              <w:rPr>
                <w:sz w:val="24"/>
              </w:rPr>
            </w:pPr>
            <w:r>
              <w:rPr>
                <w:sz w:val="24"/>
              </w:rPr>
              <w:t>区外，减少生态环境的暂时损失，减少工程对生态的破坏范围。</w:t>
            </w:r>
          </w:p>
        </w:tc>
      </w:tr>
    </w:tbl>
    <w:p>
      <w:pPr>
        <w:spacing w:after="0"/>
        <w:rPr>
          <w:sz w:val="24"/>
        </w:rPr>
        <w:sectPr>
          <w:pgSz w:w="11910" w:h="16840"/>
          <w:pgMar w:top="1580" w:right="940" w:bottom="1040" w:left="940" w:header="891" w:footer="771" w:gutter="0"/>
          <w:cols w:space="720" w:num="1"/>
        </w:sectPr>
      </w:pPr>
    </w:p>
    <w:p>
      <w:pPr>
        <w:pStyle w:val="6"/>
        <w:rPr>
          <w:sz w:val="8"/>
        </w:rPr>
      </w:pPr>
    </w:p>
    <w:tbl>
      <w:tblPr>
        <w:tblStyle w:val="9"/>
        <w:tblW w:w="0" w:type="auto"/>
        <w:tblInd w:w="135"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1532"/>
        <w:gridCol w:w="193"/>
        <w:gridCol w:w="603"/>
        <w:gridCol w:w="748"/>
        <w:gridCol w:w="717"/>
        <w:gridCol w:w="1314"/>
        <w:gridCol w:w="1846"/>
        <w:gridCol w:w="743"/>
        <w:gridCol w:w="1886"/>
        <w:gridCol w:w="194"/>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58" w:hRule="atLeast"/>
        </w:trPr>
        <w:tc>
          <w:tcPr>
            <w:tcW w:w="1532" w:type="dxa"/>
            <w:tcBorders>
              <w:bottom w:val="single" w:color="000000" w:sz="4" w:space="0"/>
              <w:right w:val="single" w:color="000000" w:sz="4" w:space="0"/>
            </w:tcBorders>
          </w:tcPr>
          <w:p>
            <w:pPr>
              <w:pStyle w:val="13"/>
              <w:rPr>
                <w:rFonts w:ascii="Times New Roman"/>
                <w:sz w:val="22"/>
              </w:rPr>
            </w:pPr>
          </w:p>
        </w:tc>
        <w:tc>
          <w:tcPr>
            <w:tcW w:w="8244" w:type="dxa"/>
            <w:gridSpan w:val="9"/>
            <w:tcBorders>
              <w:left w:val="single" w:color="000000" w:sz="4" w:space="0"/>
              <w:bottom w:val="single" w:color="000000" w:sz="4" w:space="0"/>
            </w:tcBorders>
          </w:tcPr>
          <w:p>
            <w:pPr>
              <w:pStyle w:val="13"/>
              <w:spacing w:line="362" w:lineRule="auto"/>
              <w:ind w:left="112" w:right="194" w:firstLine="480"/>
              <w:rPr>
                <w:sz w:val="24"/>
              </w:rPr>
            </w:pPr>
            <w:r>
              <w:rPr>
                <w:spacing w:val="-1"/>
                <w:sz w:val="24"/>
              </w:rPr>
              <w:t>⑷提高工程施工效率，缩短施工时间，同时采取措施，减少裸地的暴露</w:t>
            </w:r>
            <w:r>
              <w:rPr>
                <w:sz w:val="24"/>
              </w:rPr>
              <w:t>时间。</w:t>
            </w:r>
          </w:p>
          <w:p>
            <w:pPr>
              <w:pStyle w:val="13"/>
              <w:spacing w:line="364" w:lineRule="auto"/>
              <w:ind w:left="112" w:right="194" w:firstLine="480"/>
              <w:rPr>
                <w:sz w:val="24"/>
              </w:rPr>
            </w:pPr>
            <w:r>
              <w:rPr>
                <w:spacing w:val="-1"/>
                <w:sz w:val="24"/>
              </w:rPr>
              <w:t>⑸严格管理施工队伍，对施工人员、施工机械和施工车辆应严格按规定</w:t>
            </w:r>
            <w:r>
              <w:rPr>
                <w:sz w:val="24"/>
              </w:rPr>
              <w:t>的路线行驶，不得随意破坏非施工区内的地表植被。</w:t>
            </w:r>
          </w:p>
          <w:p>
            <w:pPr>
              <w:pStyle w:val="13"/>
              <w:spacing w:line="306" w:lineRule="exact"/>
              <w:ind w:left="112" w:firstLine="480"/>
              <w:rPr>
                <w:sz w:val="24"/>
              </w:rPr>
            </w:pPr>
            <w:r>
              <w:rPr>
                <w:sz w:val="24"/>
              </w:rPr>
              <w:t>⑹杜绝施工现场的油泥等污染物随处堆放和填埋，生活垃圾需设临时垃</w:t>
            </w:r>
          </w:p>
          <w:p>
            <w:pPr>
              <w:pStyle w:val="13"/>
              <w:spacing w:before="4" w:line="460" w:lineRule="atLeast"/>
              <w:ind w:left="112" w:right="194"/>
              <w:rPr>
                <w:sz w:val="24"/>
              </w:rPr>
            </w:pPr>
            <w:r>
              <w:rPr>
                <w:spacing w:val="-1"/>
                <w:sz w:val="24"/>
              </w:rPr>
              <w:t>圾箱，由当地环卫部门定期进行清运。在施工完成，准备从施工现场撤出的</w:t>
            </w:r>
            <w:r>
              <w:rPr>
                <w:sz w:val="24"/>
              </w:rPr>
              <w:t>同时，应及时清除施工场地滞留下的各类施工垃圾和废物等。</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735" w:hRule="atLeast"/>
        </w:trPr>
        <w:tc>
          <w:tcPr>
            <w:tcW w:w="1532" w:type="dxa"/>
            <w:tcBorders>
              <w:top w:val="single" w:color="000000" w:sz="4" w:space="0"/>
              <w:bottom w:val="single" w:color="000000" w:sz="4" w:space="0"/>
              <w:right w:val="single" w:color="000000" w:sz="4" w:space="0"/>
            </w:tcBorders>
          </w:tcPr>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spacing w:before="7"/>
              <w:rPr>
                <w:sz w:val="24"/>
              </w:rPr>
            </w:pPr>
          </w:p>
          <w:p>
            <w:pPr>
              <w:pStyle w:val="13"/>
              <w:spacing w:before="1" w:line="242" w:lineRule="auto"/>
              <w:ind w:left="377" w:right="348"/>
              <w:rPr>
                <w:sz w:val="21"/>
              </w:rPr>
            </w:pPr>
            <w:r>
              <w:rPr>
                <w:spacing w:val="-14"/>
                <w:sz w:val="21"/>
              </w:rPr>
              <w:t>环境风险防范措施</w:t>
            </w:r>
          </w:p>
        </w:tc>
        <w:tc>
          <w:tcPr>
            <w:tcW w:w="8244" w:type="dxa"/>
            <w:gridSpan w:val="9"/>
            <w:tcBorders>
              <w:top w:val="single" w:color="000000" w:sz="4" w:space="0"/>
              <w:left w:val="single" w:color="000000" w:sz="4" w:space="0"/>
              <w:bottom w:val="single" w:color="000000" w:sz="4" w:space="0"/>
            </w:tcBorders>
          </w:tcPr>
          <w:p>
            <w:pPr>
              <w:pStyle w:val="13"/>
              <w:spacing w:before="2" w:line="364" w:lineRule="auto"/>
              <w:ind w:left="112" w:right="-44" w:firstLine="480"/>
              <w:rPr>
                <w:sz w:val="24"/>
              </w:rPr>
            </w:pPr>
            <w:r>
              <w:rPr>
                <w:sz w:val="24"/>
              </w:rPr>
              <w:t>次氯酸钠储罐应配备完善的报警系统及安全辅助设施，储罐现场应有警</w:t>
            </w:r>
            <w:r>
              <w:rPr>
                <w:spacing w:val="1"/>
                <w:sz w:val="24"/>
              </w:rPr>
              <w:t xml:space="preserve"> </w:t>
            </w:r>
            <w:r>
              <w:rPr>
                <w:sz w:val="24"/>
              </w:rPr>
              <w:t>示标示和危害告知，定期对储罐进行检修。次氯酸钠罐按重点防渗要求设置</w:t>
            </w:r>
            <w:r>
              <w:rPr>
                <w:spacing w:val="1"/>
                <w:sz w:val="24"/>
              </w:rPr>
              <w:t xml:space="preserve"> </w:t>
            </w:r>
            <w:r>
              <w:rPr>
                <w:spacing w:val="-7"/>
                <w:sz w:val="24"/>
              </w:rPr>
              <w:t xml:space="preserve">等效黏土防渗层厚度不小于 </w:t>
            </w:r>
            <w:r>
              <w:rPr>
                <w:rFonts w:ascii="Times New Roman" w:hAnsi="Times New Roman" w:eastAsia="Times New Roman"/>
                <w:spacing w:val="-2"/>
                <w:sz w:val="24"/>
              </w:rPr>
              <w:t>6.0m</w:t>
            </w:r>
            <w:r>
              <w:rPr>
                <w:spacing w:val="-9"/>
                <w:sz w:val="24"/>
              </w:rPr>
              <w:t xml:space="preserve">，渗透系数不大于 </w:t>
            </w:r>
            <w:r>
              <w:rPr>
                <w:rFonts w:ascii="Times New Roman" w:hAnsi="Times New Roman" w:eastAsia="Times New Roman"/>
                <w:spacing w:val="-2"/>
                <w:sz w:val="24"/>
              </w:rPr>
              <w:t>1</w:t>
            </w:r>
            <w:r>
              <w:rPr>
                <w:spacing w:val="-2"/>
                <w:sz w:val="24"/>
              </w:rPr>
              <w:t>×</w:t>
            </w:r>
            <w:r>
              <w:rPr>
                <w:rFonts w:ascii="Times New Roman" w:hAnsi="Times New Roman" w:eastAsia="Times New Roman"/>
                <w:spacing w:val="-2"/>
                <w:sz w:val="24"/>
              </w:rPr>
              <w:t>10-7cm/s</w:t>
            </w:r>
            <w:r>
              <w:rPr>
                <w:spacing w:val="-2"/>
                <w:sz w:val="24"/>
              </w:rPr>
              <w:t>，具体做法参照《危险废物填埋场污染控制标准》（</w:t>
            </w:r>
            <w:r>
              <w:rPr>
                <w:rFonts w:ascii="Times New Roman" w:hAnsi="Times New Roman" w:eastAsia="Times New Roman"/>
                <w:spacing w:val="-2"/>
                <w:sz w:val="24"/>
              </w:rPr>
              <w:t>GB18598-2001</w:t>
            </w:r>
            <w:r>
              <w:rPr>
                <w:spacing w:val="-2"/>
                <w:sz w:val="24"/>
              </w:rPr>
              <w:t>）</w:t>
            </w:r>
            <w:r>
              <w:rPr>
                <w:spacing w:val="-1"/>
                <w:sz w:val="24"/>
              </w:rPr>
              <w:t>执行。设置三级防控，</w:t>
            </w:r>
            <w:r>
              <w:rPr>
                <w:spacing w:val="-117"/>
                <w:sz w:val="24"/>
              </w:rPr>
              <w:t xml:space="preserve"> </w:t>
            </w:r>
            <w:r>
              <w:rPr>
                <w:sz w:val="24"/>
              </w:rPr>
              <w:t>明确行政一把手为安全生产第一负责人；厂长、副厂长为安全第二负责人，</w:t>
            </w:r>
            <w:r>
              <w:rPr>
                <w:spacing w:val="1"/>
                <w:sz w:val="24"/>
              </w:rPr>
              <w:t xml:space="preserve"> </w:t>
            </w:r>
            <w:r>
              <w:rPr>
                <w:sz w:val="24"/>
              </w:rPr>
              <w:t>各危险化学品处配备有专兼职安全员，形成三级安全管理体系。储存必须遵</w:t>
            </w:r>
            <w:r>
              <w:rPr>
                <w:spacing w:val="1"/>
                <w:sz w:val="24"/>
              </w:rPr>
              <w:t xml:space="preserve"> </w:t>
            </w:r>
            <w:r>
              <w:rPr>
                <w:spacing w:val="-1"/>
                <w:sz w:val="24"/>
              </w:rPr>
              <w:t>守国家危险品贮存法规，配备有专业知识的技术人员，其库房应设专人管理，</w:t>
            </w:r>
          </w:p>
          <w:p>
            <w:pPr>
              <w:pStyle w:val="13"/>
              <w:spacing w:line="304" w:lineRule="exact"/>
              <w:ind w:left="112"/>
              <w:rPr>
                <w:sz w:val="24"/>
              </w:rPr>
            </w:pPr>
            <w:r>
              <w:rPr>
                <w:sz w:val="24"/>
              </w:rPr>
              <w:t>配备可靠的个人安全防护用品，并设置“严禁烟火”的标志。</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178" w:hRule="atLeast"/>
        </w:trPr>
        <w:tc>
          <w:tcPr>
            <w:tcW w:w="1532" w:type="dxa"/>
            <w:vMerge w:val="restart"/>
            <w:tcBorders>
              <w:top w:val="single" w:color="000000" w:sz="4" w:space="0"/>
              <w:right w:val="single" w:color="000000" w:sz="4" w:space="0"/>
            </w:tcBorders>
          </w:tcPr>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spacing w:before="5"/>
              <w:rPr>
                <w:sz w:val="20"/>
              </w:rPr>
            </w:pPr>
          </w:p>
          <w:p>
            <w:pPr>
              <w:pStyle w:val="13"/>
              <w:spacing w:line="244" w:lineRule="auto"/>
              <w:ind w:left="377" w:right="348"/>
              <w:rPr>
                <w:sz w:val="21"/>
              </w:rPr>
            </w:pPr>
            <w:r>
              <w:rPr>
                <w:spacing w:val="-14"/>
                <w:sz w:val="21"/>
              </w:rPr>
              <w:t>其他环境管理要求</w:t>
            </w:r>
          </w:p>
        </w:tc>
        <w:tc>
          <w:tcPr>
            <w:tcW w:w="8244" w:type="dxa"/>
            <w:gridSpan w:val="9"/>
            <w:tcBorders>
              <w:top w:val="single" w:color="000000" w:sz="4" w:space="0"/>
              <w:left w:val="single" w:color="000000" w:sz="4" w:space="0"/>
              <w:bottom w:val="nil"/>
            </w:tcBorders>
          </w:tcPr>
          <w:p>
            <w:pPr>
              <w:pStyle w:val="13"/>
              <w:spacing w:before="3"/>
              <w:ind w:left="112"/>
              <w:rPr>
                <w:sz w:val="24"/>
              </w:rPr>
            </w:pPr>
            <w:r>
              <w:rPr>
                <w:rFonts w:ascii="Times New Roman" w:eastAsia="Times New Roman"/>
                <w:sz w:val="24"/>
              </w:rPr>
              <w:t>1</w:t>
            </w:r>
            <w:r>
              <w:rPr>
                <w:sz w:val="24"/>
              </w:rPr>
              <w:t>、竣工验收清单</w:t>
            </w:r>
          </w:p>
          <w:p>
            <w:pPr>
              <w:pStyle w:val="13"/>
              <w:spacing w:before="158" w:line="362" w:lineRule="auto"/>
              <w:ind w:left="112" w:right="194" w:firstLine="480"/>
              <w:rPr>
                <w:sz w:val="24"/>
              </w:rPr>
            </w:pPr>
            <w:r>
              <w:rPr>
                <w:spacing w:val="-1"/>
                <w:sz w:val="24"/>
              </w:rPr>
              <w:t>建设单位应严格按照报告中的有关要求认真落实“三同时”，及时向项</w:t>
            </w:r>
            <w:r>
              <w:rPr>
                <w:sz w:val="24"/>
              </w:rPr>
              <w:t>目环保主管部门提出环保设施竣工验收申请，进行验收。</w:t>
            </w:r>
          </w:p>
          <w:p>
            <w:pPr>
              <w:pStyle w:val="13"/>
              <w:spacing w:before="5"/>
              <w:ind w:left="592"/>
              <w:rPr>
                <w:sz w:val="24"/>
              </w:rPr>
            </w:pPr>
            <w:r>
              <w:rPr>
                <w:sz w:val="24"/>
              </w:rPr>
              <w:t>本项目环保设施验收建议清单见下表。</w:t>
            </w:r>
          </w:p>
          <w:p>
            <w:pPr>
              <w:pStyle w:val="13"/>
              <w:spacing w:before="158" w:line="291" w:lineRule="exact"/>
              <w:ind w:left="2790" w:right="2769"/>
              <w:jc w:val="center"/>
              <w:rPr>
                <w:sz w:val="24"/>
              </w:rPr>
            </w:pPr>
            <w:r>
              <w:rPr>
                <w:spacing w:val="-29"/>
                <w:sz w:val="24"/>
              </w:rPr>
              <w:t xml:space="preserve">表 </w:t>
            </w:r>
            <w:r>
              <w:rPr>
                <w:sz w:val="24"/>
              </w:rPr>
              <w:t>5-1</w:t>
            </w:r>
            <w:r>
              <w:rPr>
                <w:spacing w:val="-8"/>
                <w:sz w:val="24"/>
              </w:rPr>
              <w:t xml:space="preserve"> 项目验收建议清单</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04" w:hRule="atLeast"/>
        </w:trPr>
        <w:tc>
          <w:tcPr>
            <w:tcW w:w="1532" w:type="dxa"/>
            <w:vMerge w:val="continue"/>
            <w:tcBorders>
              <w:top w:val="nil"/>
              <w:right w:val="single" w:color="000000" w:sz="4" w:space="0"/>
            </w:tcBorders>
          </w:tcPr>
          <w:p>
            <w:pPr>
              <w:rPr>
                <w:sz w:val="2"/>
                <w:szCs w:val="2"/>
              </w:rPr>
            </w:pPr>
          </w:p>
        </w:tc>
        <w:tc>
          <w:tcPr>
            <w:tcW w:w="193" w:type="dxa"/>
            <w:vMerge w:val="restart"/>
            <w:tcBorders>
              <w:top w:val="nil"/>
              <w:left w:val="single" w:color="000000" w:sz="4" w:space="0"/>
              <w:right w:val="single" w:color="000000" w:sz="12" w:space="0"/>
            </w:tcBorders>
          </w:tcPr>
          <w:p>
            <w:pPr>
              <w:pStyle w:val="13"/>
              <w:rPr>
                <w:rFonts w:ascii="Times New Roman"/>
                <w:sz w:val="22"/>
              </w:rPr>
            </w:pPr>
          </w:p>
        </w:tc>
        <w:tc>
          <w:tcPr>
            <w:tcW w:w="603" w:type="dxa"/>
            <w:tcBorders>
              <w:top w:val="single" w:color="000000" w:sz="12" w:space="0"/>
              <w:left w:val="single" w:color="000000" w:sz="12" w:space="0"/>
              <w:bottom w:val="single" w:color="000000" w:sz="4" w:space="0"/>
              <w:right w:val="single" w:color="000000" w:sz="4" w:space="0"/>
            </w:tcBorders>
          </w:tcPr>
          <w:p>
            <w:pPr>
              <w:pStyle w:val="13"/>
              <w:spacing w:before="32" w:line="242" w:lineRule="auto"/>
              <w:ind w:left="190" w:right="181"/>
              <w:rPr>
                <w:sz w:val="21"/>
              </w:rPr>
            </w:pPr>
            <w:r>
              <w:rPr>
                <w:sz w:val="21"/>
              </w:rPr>
              <w:t>时期</w:t>
            </w:r>
          </w:p>
        </w:tc>
        <w:tc>
          <w:tcPr>
            <w:tcW w:w="748" w:type="dxa"/>
            <w:tcBorders>
              <w:top w:val="single" w:color="000000" w:sz="12" w:space="0"/>
              <w:left w:val="single" w:color="000000" w:sz="4" w:space="0"/>
              <w:bottom w:val="single" w:color="000000" w:sz="4" w:space="0"/>
              <w:right w:val="single" w:color="000000" w:sz="4" w:space="0"/>
            </w:tcBorders>
          </w:tcPr>
          <w:p>
            <w:pPr>
              <w:pStyle w:val="13"/>
              <w:spacing w:before="32" w:line="242" w:lineRule="auto"/>
              <w:ind w:left="271" w:right="255"/>
              <w:jc w:val="center"/>
              <w:rPr>
                <w:sz w:val="21"/>
              </w:rPr>
            </w:pPr>
            <w:r>
              <w:rPr>
                <w:sz w:val="21"/>
              </w:rPr>
              <w:t>序号</w:t>
            </w:r>
          </w:p>
        </w:tc>
        <w:tc>
          <w:tcPr>
            <w:tcW w:w="717" w:type="dxa"/>
            <w:tcBorders>
              <w:top w:val="single" w:color="000000" w:sz="12" w:space="0"/>
              <w:left w:val="single" w:color="000000" w:sz="4" w:space="0"/>
              <w:bottom w:val="single" w:color="000000" w:sz="4" w:space="0"/>
              <w:right w:val="single" w:color="000000" w:sz="4" w:space="0"/>
            </w:tcBorders>
          </w:tcPr>
          <w:p>
            <w:pPr>
              <w:pStyle w:val="13"/>
              <w:spacing w:before="32" w:line="242" w:lineRule="auto"/>
              <w:ind w:left="257" w:right="132" w:hanging="106"/>
              <w:rPr>
                <w:sz w:val="21"/>
              </w:rPr>
            </w:pPr>
            <w:r>
              <w:rPr>
                <w:spacing w:val="-2"/>
                <w:sz w:val="21"/>
              </w:rPr>
              <w:t>污染</w:t>
            </w:r>
            <w:r>
              <w:rPr>
                <w:sz w:val="21"/>
              </w:rPr>
              <w:t>源</w:t>
            </w:r>
          </w:p>
        </w:tc>
        <w:tc>
          <w:tcPr>
            <w:tcW w:w="1314" w:type="dxa"/>
            <w:tcBorders>
              <w:top w:val="single" w:color="000000" w:sz="12" w:space="0"/>
              <w:left w:val="single" w:color="000000" w:sz="4" w:space="0"/>
              <w:bottom w:val="single" w:color="000000" w:sz="4" w:space="0"/>
              <w:right w:val="single" w:color="000000" w:sz="4" w:space="0"/>
            </w:tcBorders>
          </w:tcPr>
          <w:p>
            <w:pPr>
              <w:pStyle w:val="13"/>
              <w:spacing w:before="169"/>
              <w:ind w:left="98" w:right="81"/>
              <w:jc w:val="center"/>
              <w:rPr>
                <w:sz w:val="21"/>
              </w:rPr>
            </w:pPr>
            <w:r>
              <w:rPr>
                <w:w w:val="95"/>
                <w:sz w:val="21"/>
              </w:rPr>
              <w:t>污染物</w:t>
            </w:r>
          </w:p>
        </w:tc>
        <w:tc>
          <w:tcPr>
            <w:tcW w:w="1846" w:type="dxa"/>
            <w:tcBorders>
              <w:top w:val="single" w:color="000000" w:sz="12" w:space="0"/>
              <w:left w:val="single" w:color="000000" w:sz="4" w:space="0"/>
              <w:bottom w:val="single" w:color="000000" w:sz="4" w:space="0"/>
              <w:right w:val="single" w:color="000000" w:sz="4" w:space="0"/>
            </w:tcBorders>
          </w:tcPr>
          <w:p>
            <w:pPr>
              <w:pStyle w:val="13"/>
              <w:spacing w:before="169"/>
              <w:ind w:left="108" w:right="93"/>
              <w:jc w:val="center"/>
              <w:rPr>
                <w:sz w:val="21"/>
              </w:rPr>
            </w:pPr>
            <w:r>
              <w:rPr>
                <w:w w:val="95"/>
                <w:sz w:val="21"/>
              </w:rPr>
              <w:t>处理设施</w:t>
            </w:r>
          </w:p>
        </w:tc>
        <w:tc>
          <w:tcPr>
            <w:tcW w:w="743" w:type="dxa"/>
            <w:tcBorders>
              <w:top w:val="single" w:color="000000" w:sz="12" w:space="0"/>
              <w:left w:val="single" w:color="000000" w:sz="4" w:space="0"/>
              <w:bottom w:val="single" w:color="000000" w:sz="4" w:space="0"/>
              <w:right w:val="single" w:color="000000" w:sz="4" w:space="0"/>
            </w:tcBorders>
          </w:tcPr>
          <w:p>
            <w:pPr>
              <w:pStyle w:val="13"/>
              <w:spacing w:before="169"/>
              <w:ind w:left="138" w:right="125"/>
              <w:jc w:val="center"/>
              <w:rPr>
                <w:sz w:val="21"/>
              </w:rPr>
            </w:pPr>
            <w:r>
              <w:rPr>
                <w:sz w:val="21"/>
              </w:rPr>
              <w:t>数量</w:t>
            </w:r>
          </w:p>
        </w:tc>
        <w:tc>
          <w:tcPr>
            <w:tcW w:w="1886" w:type="dxa"/>
            <w:tcBorders>
              <w:top w:val="single" w:color="000000" w:sz="12" w:space="0"/>
              <w:left w:val="single" w:color="000000" w:sz="4" w:space="0"/>
              <w:bottom w:val="single" w:color="000000" w:sz="4" w:space="0"/>
              <w:right w:val="single" w:color="000000" w:sz="12" w:space="0"/>
            </w:tcBorders>
          </w:tcPr>
          <w:p>
            <w:pPr>
              <w:pStyle w:val="13"/>
              <w:spacing w:before="169"/>
              <w:ind w:left="524"/>
              <w:rPr>
                <w:sz w:val="21"/>
              </w:rPr>
            </w:pPr>
            <w:r>
              <w:rPr>
                <w:w w:val="95"/>
                <w:sz w:val="21"/>
              </w:rPr>
              <w:t>处理效果</w:t>
            </w:r>
          </w:p>
        </w:tc>
        <w:tc>
          <w:tcPr>
            <w:tcW w:w="194" w:type="dxa"/>
            <w:vMerge w:val="restart"/>
            <w:tcBorders>
              <w:top w:val="nil"/>
              <w:left w:val="single" w:color="000000" w:sz="12" w:space="0"/>
            </w:tcBorders>
          </w:tcPr>
          <w:p>
            <w:pPr>
              <w:pStyle w:val="13"/>
              <w:rPr>
                <w:rFonts w:ascii="Times New Roman"/>
                <w:sz w:val="2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407" w:hRule="atLeast"/>
        </w:trPr>
        <w:tc>
          <w:tcPr>
            <w:tcW w:w="1532" w:type="dxa"/>
            <w:vMerge w:val="continue"/>
            <w:tcBorders>
              <w:top w:val="nil"/>
              <w:right w:val="single" w:color="000000" w:sz="4" w:space="0"/>
            </w:tcBorders>
          </w:tcPr>
          <w:p>
            <w:pPr>
              <w:rPr>
                <w:sz w:val="2"/>
                <w:szCs w:val="2"/>
              </w:rPr>
            </w:pPr>
          </w:p>
        </w:tc>
        <w:tc>
          <w:tcPr>
            <w:tcW w:w="193" w:type="dxa"/>
            <w:vMerge w:val="continue"/>
            <w:tcBorders>
              <w:top w:val="nil"/>
              <w:left w:val="single" w:color="000000" w:sz="4" w:space="0"/>
              <w:right w:val="single" w:color="000000" w:sz="12" w:space="0"/>
            </w:tcBorders>
          </w:tcPr>
          <w:p>
            <w:pPr>
              <w:rPr>
                <w:sz w:val="2"/>
                <w:szCs w:val="2"/>
              </w:rPr>
            </w:pPr>
          </w:p>
        </w:tc>
        <w:tc>
          <w:tcPr>
            <w:tcW w:w="603" w:type="dxa"/>
            <w:vMerge w:val="restart"/>
            <w:tcBorders>
              <w:top w:val="single" w:color="000000" w:sz="4" w:space="0"/>
              <w:left w:val="single" w:color="000000" w:sz="12" w:space="0"/>
              <w:bottom w:val="single" w:color="000000" w:sz="18" w:space="0"/>
              <w:right w:val="single" w:color="000000" w:sz="4" w:space="0"/>
            </w:tcBorders>
          </w:tcPr>
          <w:p>
            <w:pPr>
              <w:pStyle w:val="13"/>
              <w:rPr>
                <w:sz w:val="20"/>
              </w:rPr>
            </w:pPr>
          </w:p>
          <w:p>
            <w:pPr>
              <w:pStyle w:val="13"/>
              <w:rPr>
                <w:sz w:val="20"/>
              </w:rPr>
            </w:pPr>
          </w:p>
          <w:p>
            <w:pPr>
              <w:pStyle w:val="13"/>
              <w:rPr>
                <w:sz w:val="20"/>
              </w:rPr>
            </w:pPr>
          </w:p>
          <w:p>
            <w:pPr>
              <w:pStyle w:val="13"/>
              <w:spacing w:before="12"/>
              <w:rPr>
                <w:sz w:val="18"/>
              </w:rPr>
            </w:pPr>
          </w:p>
          <w:p>
            <w:pPr>
              <w:pStyle w:val="13"/>
              <w:spacing w:line="242" w:lineRule="auto"/>
              <w:ind w:left="190" w:right="181"/>
              <w:jc w:val="both"/>
              <w:rPr>
                <w:sz w:val="21"/>
              </w:rPr>
            </w:pPr>
            <w:r>
              <w:rPr>
                <w:sz w:val="21"/>
              </w:rPr>
              <w:t>施工期</w:t>
            </w:r>
          </w:p>
        </w:tc>
        <w:tc>
          <w:tcPr>
            <w:tcW w:w="748" w:type="dxa"/>
            <w:tcBorders>
              <w:top w:val="single" w:color="000000" w:sz="4" w:space="0"/>
              <w:left w:val="single" w:color="000000" w:sz="4" w:space="0"/>
              <w:bottom w:val="single" w:color="000000" w:sz="4" w:space="0"/>
              <w:right w:val="single" w:color="000000" w:sz="4" w:space="0"/>
            </w:tcBorders>
          </w:tcPr>
          <w:p>
            <w:pPr>
              <w:pStyle w:val="13"/>
              <w:rPr>
                <w:sz w:val="22"/>
              </w:rPr>
            </w:pPr>
          </w:p>
          <w:p>
            <w:pPr>
              <w:pStyle w:val="13"/>
              <w:spacing w:before="11"/>
              <w:rPr>
                <w:sz w:val="23"/>
              </w:rPr>
            </w:pPr>
          </w:p>
          <w:p>
            <w:pPr>
              <w:pStyle w:val="13"/>
              <w:spacing w:before="1"/>
              <w:ind w:left="15"/>
              <w:jc w:val="center"/>
              <w:rPr>
                <w:rFonts w:ascii="Times New Roman"/>
                <w:sz w:val="21"/>
              </w:rPr>
            </w:pPr>
            <w:r>
              <w:rPr>
                <w:rFonts w:ascii="Times New Roman"/>
                <w:w w:val="99"/>
                <w:sz w:val="21"/>
              </w:rPr>
              <w:t>1</w:t>
            </w:r>
          </w:p>
        </w:tc>
        <w:tc>
          <w:tcPr>
            <w:tcW w:w="717" w:type="dxa"/>
            <w:tcBorders>
              <w:top w:val="single" w:color="000000" w:sz="4" w:space="0"/>
              <w:left w:val="single" w:color="000000" w:sz="4" w:space="0"/>
              <w:bottom w:val="single" w:color="000000" w:sz="4" w:space="0"/>
              <w:right w:val="single" w:color="000000" w:sz="4" w:space="0"/>
            </w:tcBorders>
          </w:tcPr>
          <w:p>
            <w:pPr>
              <w:pStyle w:val="13"/>
              <w:rPr>
                <w:sz w:val="20"/>
              </w:rPr>
            </w:pPr>
          </w:p>
          <w:p>
            <w:pPr>
              <w:pStyle w:val="13"/>
              <w:spacing w:before="2"/>
              <w:rPr>
                <w:sz w:val="14"/>
              </w:rPr>
            </w:pPr>
          </w:p>
          <w:p>
            <w:pPr>
              <w:pStyle w:val="13"/>
              <w:spacing w:line="242" w:lineRule="auto"/>
              <w:ind w:left="152" w:right="134"/>
              <w:rPr>
                <w:sz w:val="21"/>
              </w:rPr>
            </w:pPr>
            <w:r>
              <w:rPr>
                <w:spacing w:val="-3"/>
                <w:sz w:val="21"/>
              </w:rPr>
              <w:t>施工扬尘</w:t>
            </w:r>
          </w:p>
        </w:tc>
        <w:tc>
          <w:tcPr>
            <w:tcW w:w="1314" w:type="dxa"/>
            <w:tcBorders>
              <w:top w:val="single" w:color="000000" w:sz="4" w:space="0"/>
              <w:left w:val="single" w:color="000000" w:sz="4" w:space="0"/>
              <w:bottom w:val="single" w:color="000000" w:sz="4" w:space="0"/>
              <w:right w:val="single" w:color="000000" w:sz="4" w:space="0"/>
            </w:tcBorders>
          </w:tcPr>
          <w:p>
            <w:pPr>
              <w:pStyle w:val="13"/>
              <w:rPr>
                <w:sz w:val="22"/>
              </w:rPr>
            </w:pPr>
          </w:p>
          <w:p>
            <w:pPr>
              <w:pStyle w:val="13"/>
              <w:spacing w:before="11"/>
              <w:rPr>
                <w:sz w:val="23"/>
              </w:rPr>
            </w:pPr>
          </w:p>
          <w:p>
            <w:pPr>
              <w:pStyle w:val="13"/>
              <w:spacing w:before="1"/>
              <w:ind w:left="96" w:right="81"/>
              <w:jc w:val="center"/>
              <w:rPr>
                <w:rFonts w:ascii="Times New Roman"/>
                <w:sz w:val="21"/>
              </w:rPr>
            </w:pPr>
            <w:r>
              <w:rPr>
                <w:rFonts w:ascii="Times New Roman"/>
                <w:sz w:val="21"/>
              </w:rPr>
              <w:t>TSP</w:t>
            </w:r>
          </w:p>
        </w:tc>
        <w:tc>
          <w:tcPr>
            <w:tcW w:w="1846" w:type="dxa"/>
            <w:tcBorders>
              <w:top w:val="single" w:color="000000" w:sz="4" w:space="0"/>
              <w:left w:val="single" w:color="000000" w:sz="4" w:space="0"/>
              <w:bottom w:val="single" w:color="000000" w:sz="4" w:space="0"/>
              <w:right w:val="single" w:color="000000" w:sz="4" w:space="0"/>
            </w:tcBorders>
          </w:tcPr>
          <w:p>
            <w:pPr>
              <w:pStyle w:val="13"/>
              <w:spacing w:before="164" w:line="242" w:lineRule="auto"/>
              <w:ind w:left="113" w:right="93" w:hanging="1"/>
              <w:jc w:val="center"/>
              <w:rPr>
                <w:sz w:val="21"/>
              </w:rPr>
            </w:pPr>
            <w:r>
              <w:rPr>
                <w:spacing w:val="-8"/>
                <w:sz w:val="21"/>
              </w:rPr>
              <w:t>施工围挡、洒水抑尘、防尘覆盖、机械和车辆冲洗、运</w:t>
            </w:r>
            <w:r>
              <w:rPr>
                <w:sz w:val="21"/>
              </w:rPr>
              <w:t>输车辆限速</w:t>
            </w:r>
          </w:p>
        </w:tc>
        <w:tc>
          <w:tcPr>
            <w:tcW w:w="743" w:type="dxa"/>
            <w:tcBorders>
              <w:top w:val="single" w:color="000000" w:sz="4" w:space="0"/>
              <w:left w:val="single" w:color="000000" w:sz="4" w:space="0"/>
              <w:bottom w:val="single" w:color="000000" w:sz="4" w:space="0"/>
              <w:right w:val="single" w:color="000000" w:sz="4" w:space="0"/>
            </w:tcBorders>
          </w:tcPr>
          <w:p>
            <w:pPr>
              <w:pStyle w:val="13"/>
              <w:rPr>
                <w:sz w:val="22"/>
              </w:rPr>
            </w:pPr>
          </w:p>
          <w:p>
            <w:pPr>
              <w:pStyle w:val="13"/>
              <w:spacing w:before="11"/>
              <w:rPr>
                <w:sz w:val="23"/>
              </w:rPr>
            </w:pPr>
          </w:p>
          <w:p>
            <w:pPr>
              <w:pStyle w:val="13"/>
              <w:spacing w:before="1"/>
              <w:ind w:left="16"/>
              <w:jc w:val="center"/>
              <w:rPr>
                <w:rFonts w:ascii="Times New Roman"/>
                <w:sz w:val="21"/>
              </w:rPr>
            </w:pPr>
            <w:r>
              <w:rPr>
                <w:rFonts w:ascii="Times New Roman"/>
                <w:w w:val="99"/>
                <w:sz w:val="21"/>
              </w:rPr>
              <w:t>/</w:t>
            </w:r>
          </w:p>
        </w:tc>
        <w:tc>
          <w:tcPr>
            <w:tcW w:w="1886" w:type="dxa"/>
            <w:tcBorders>
              <w:top w:val="single" w:color="000000" w:sz="4" w:space="0"/>
              <w:left w:val="single" w:color="000000" w:sz="4" w:space="0"/>
              <w:bottom w:val="single" w:color="000000" w:sz="4" w:space="0"/>
              <w:right w:val="single" w:color="000000" w:sz="12" w:space="0"/>
            </w:tcBorders>
          </w:tcPr>
          <w:p>
            <w:pPr>
              <w:pStyle w:val="13"/>
              <w:spacing w:before="7"/>
              <w:rPr>
                <w:sz w:val="24"/>
              </w:rPr>
            </w:pPr>
          </w:p>
          <w:p>
            <w:pPr>
              <w:pStyle w:val="13"/>
              <w:spacing w:before="1" w:line="242" w:lineRule="auto"/>
              <w:ind w:left="142" w:right="110" w:hanging="3"/>
              <w:jc w:val="center"/>
              <w:rPr>
                <w:rFonts w:ascii="Times New Roman" w:eastAsia="Times New Roman"/>
                <w:sz w:val="21"/>
              </w:rPr>
            </w:pPr>
            <w:r>
              <w:rPr>
                <w:sz w:val="21"/>
              </w:rPr>
              <w:t>《施工场界扬尘排放限值》</w:t>
            </w:r>
            <w:r>
              <w:rPr>
                <w:rFonts w:ascii="Times New Roman" w:eastAsia="Times New Roman"/>
                <w:sz w:val="21"/>
              </w:rPr>
              <w:t>(DB61/1078-2017)</w:t>
            </w:r>
          </w:p>
        </w:tc>
        <w:tc>
          <w:tcPr>
            <w:tcW w:w="194" w:type="dxa"/>
            <w:vMerge w:val="continue"/>
            <w:tcBorders>
              <w:top w:val="nil"/>
              <w:left w:val="single" w:color="000000" w:sz="12" w:space="0"/>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389" w:hRule="atLeast"/>
        </w:trPr>
        <w:tc>
          <w:tcPr>
            <w:tcW w:w="1532" w:type="dxa"/>
            <w:vMerge w:val="continue"/>
            <w:tcBorders>
              <w:top w:val="nil"/>
              <w:right w:val="single" w:color="000000" w:sz="4" w:space="0"/>
            </w:tcBorders>
          </w:tcPr>
          <w:p>
            <w:pPr>
              <w:rPr>
                <w:sz w:val="2"/>
                <w:szCs w:val="2"/>
              </w:rPr>
            </w:pPr>
          </w:p>
        </w:tc>
        <w:tc>
          <w:tcPr>
            <w:tcW w:w="193" w:type="dxa"/>
            <w:vMerge w:val="continue"/>
            <w:tcBorders>
              <w:top w:val="nil"/>
              <w:left w:val="single" w:color="000000" w:sz="4" w:space="0"/>
              <w:right w:val="single" w:color="000000" w:sz="12" w:space="0"/>
            </w:tcBorders>
          </w:tcPr>
          <w:p>
            <w:pPr>
              <w:rPr>
                <w:sz w:val="2"/>
                <w:szCs w:val="2"/>
              </w:rPr>
            </w:pPr>
          </w:p>
        </w:tc>
        <w:tc>
          <w:tcPr>
            <w:tcW w:w="603" w:type="dxa"/>
            <w:vMerge w:val="continue"/>
            <w:tcBorders>
              <w:top w:val="nil"/>
              <w:left w:val="single" w:color="000000" w:sz="12" w:space="0"/>
              <w:bottom w:val="single" w:color="000000" w:sz="18" w:space="0"/>
              <w:right w:val="single" w:color="000000" w:sz="4" w:space="0"/>
            </w:tcBorders>
          </w:tcPr>
          <w:p>
            <w:pPr>
              <w:rPr>
                <w:sz w:val="2"/>
                <w:szCs w:val="2"/>
              </w:rPr>
            </w:pPr>
          </w:p>
        </w:tc>
        <w:tc>
          <w:tcPr>
            <w:tcW w:w="748" w:type="dxa"/>
            <w:tcBorders>
              <w:top w:val="single" w:color="000000" w:sz="4" w:space="0"/>
              <w:left w:val="single" w:color="000000" w:sz="4" w:space="0"/>
              <w:bottom w:val="single" w:color="000000" w:sz="18" w:space="0"/>
              <w:right w:val="single" w:color="000000" w:sz="4" w:space="0"/>
            </w:tcBorders>
          </w:tcPr>
          <w:p>
            <w:pPr>
              <w:pStyle w:val="13"/>
              <w:rPr>
                <w:sz w:val="22"/>
              </w:rPr>
            </w:pPr>
          </w:p>
          <w:p>
            <w:pPr>
              <w:pStyle w:val="13"/>
              <w:spacing w:before="2"/>
              <w:rPr>
                <w:sz w:val="22"/>
              </w:rPr>
            </w:pPr>
          </w:p>
          <w:p>
            <w:pPr>
              <w:pStyle w:val="13"/>
              <w:ind w:left="15"/>
              <w:jc w:val="center"/>
              <w:rPr>
                <w:rFonts w:ascii="Times New Roman"/>
                <w:sz w:val="21"/>
              </w:rPr>
            </w:pPr>
            <w:r>
              <w:rPr>
                <w:rFonts w:ascii="Times New Roman"/>
                <w:w w:val="99"/>
                <w:sz w:val="21"/>
              </w:rPr>
              <w:t>2</w:t>
            </w:r>
          </w:p>
        </w:tc>
        <w:tc>
          <w:tcPr>
            <w:tcW w:w="717" w:type="dxa"/>
            <w:tcBorders>
              <w:top w:val="single" w:color="000000" w:sz="4" w:space="0"/>
              <w:left w:val="single" w:color="000000" w:sz="4" w:space="0"/>
              <w:bottom w:val="single" w:color="000000" w:sz="18" w:space="0"/>
              <w:right w:val="single" w:color="000000" w:sz="4" w:space="0"/>
            </w:tcBorders>
          </w:tcPr>
          <w:p>
            <w:pPr>
              <w:pStyle w:val="13"/>
              <w:rPr>
                <w:sz w:val="20"/>
              </w:rPr>
            </w:pPr>
          </w:p>
          <w:p>
            <w:pPr>
              <w:pStyle w:val="13"/>
              <w:spacing w:before="159" w:line="242" w:lineRule="auto"/>
              <w:ind w:left="152" w:right="134"/>
              <w:rPr>
                <w:sz w:val="21"/>
              </w:rPr>
            </w:pPr>
            <w:r>
              <w:rPr>
                <w:spacing w:val="-3"/>
                <w:sz w:val="21"/>
              </w:rPr>
              <w:t>施工废水</w:t>
            </w:r>
          </w:p>
        </w:tc>
        <w:tc>
          <w:tcPr>
            <w:tcW w:w="1314" w:type="dxa"/>
            <w:tcBorders>
              <w:top w:val="single" w:color="000000" w:sz="4" w:space="0"/>
              <w:left w:val="single" w:color="000000" w:sz="4" w:space="0"/>
              <w:bottom w:val="single" w:color="000000" w:sz="18" w:space="0"/>
              <w:right w:val="single" w:color="000000" w:sz="4" w:space="0"/>
            </w:tcBorders>
          </w:tcPr>
          <w:p>
            <w:pPr>
              <w:pStyle w:val="13"/>
              <w:rPr>
                <w:sz w:val="22"/>
              </w:rPr>
            </w:pPr>
          </w:p>
          <w:p>
            <w:pPr>
              <w:pStyle w:val="13"/>
              <w:spacing w:before="1"/>
              <w:rPr>
                <w:sz w:val="21"/>
              </w:rPr>
            </w:pPr>
          </w:p>
          <w:p>
            <w:pPr>
              <w:pStyle w:val="13"/>
              <w:ind w:left="95" w:right="81"/>
              <w:jc w:val="center"/>
              <w:rPr>
                <w:sz w:val="21"/>
              </w:rPr>
            </w:pPr>
            <w:r>
              <w:rPr>
                <w:rFonts w:ascii="Times New Roman" w:eastAsia="Times New Roman"/>
                <w:sz w:val="21"/>
              </w:rPr>
              <w:t>SS</w:t>
            </w:r>
            <w:r>
              <w:rPr>
                <w:sz w:val="21"/>
              </w:rPr>
              <w:t>、石油类</w:t>
            </w:r>
          </w:p>
        </w:tc>
        <w:tc>
          <w:tcPr>
            <w:tcW w:w="1846" w:type="dxa"/>
            <w:tcBorders>
              <w:top w:val="single" w:color="000000" w:sz="4" w:space="0"/>
              <w:left w:val="single" w:color="000000" w:sz="4" w:space="0"/>
              <w:bottom w:val="single" w:color="000000" w:sz="18" w:space="0"/>
              <w:right w:val="single" w:color="000000" w:sz="4" w:space="0"/>
            </w:tcBorders>
          </w:tcPr>
          <w:p>
            <w:pPr>
              <w:pStyle w:val="13"/>
              <w:rPr>
                <w:sz w:val="20"/>
              </w:rPr>
            </w:pPr>
          </w:p>
          <w:p>
            <w:pPr>
              <w:pStyle w:val="13"/>
              <w:spacing w:before="1"/>
              <w:rPr>
                <w:sz w:val="23"/>
              </w:rPr>
            </w:pPr>
          </w:p>
          <w:p>
            <w:pPr>
              <w:pStyle w:val="13"/>
              <w:ind w:left="111" w:right="93"/>
              <w:jc w:val="center"/>
              <w:rPr>
                <w:sz w:val="21"/>
              </w:rPr>
            </w:pPr>
            <w:r>
              <w:rPr>
                <w:sz w:val="21"/>
              </w:rPr>
              <w:t>沉淀池</w:t>
            </w:r>
          </w:p>
        </w:tc>
        <w:tc>
          <w:tcPr>
            <w:tcW w:w="743" w:type="dxa"/>
            <w:tcBorders>
              <w:top w:val="single" w:color="000000" w:sz="4" w:space="0"/>
              <w:left w:val="single" w:color="000000" w:sz="4" w:space="0"/>
              <w:bottom w:val="single" w:color="000000" w:sz="18" w:space="0"/>
              <w:right w:val="single" w:color="000000" w:sz="4" w:space="0"/>
            </w:tcBorders>
          </w:tcPr>
          <w:p>
            <w:pPr>
              <w:pStyle w:val="13"/>
              <w:rPr>
                <w:sz w:val="22"/>
              </w:rPr>
            </w:pPr>
          </w:p>
          <w:p>
            <w:pPr>
              <w:pStyle w:val="13"/>
              <w:spacing w:before="2"/>
              <w:rPr>
                <w:sz w:val="22"/>
              </w:rPr>
            </w:pPr>
          </w:p>
          <w:p>
            <w:pPr>
              <w:pStyle w:val="13"/>
              <w:ind w:left="16"/>
              <w:jc w:val="center"/>
              <w:rPr>
                <w:rFonts w:ascii="Times New Roman"/>
                <w:sz w:val="21"/>
              </w:rPr>
            </w:pPr>
            <w:r>
              <w:rPr>
                <w:rFonts w:ascii="Times New Roman"/>
                <w:w w:val="99"/>
                <w:sz w:val="21"/>
              </w:rPr>
              <w:t>/</w:t>
            </w:r>
          </w:p>
        </w:tc>
        <w:tc>
          <w:tcPr>
            <w:tcW w:w="1886" w:type="dxa"/>
            <w:tcBorders>
              <w:top w:val="single" w:color="000000" w:sz="4" w:space="0"/>
              <w:left w:val="single" w:color="000000" w:sz="4" w:space="0"/>
              <w:bottom w:val="single" w:color="000000" w:sz="18" w:space="0"/>
              <w:right w:val="single" w:color="000000" w:sz="12" w:space="0"/>
            </w:tcBorders>
          </w:tcPr>
          <w:p>
            <w:pPr>
              <w:pStyle w:val="13"/>
              <w:spacing w:before="144" w:line="242" w:lineRule="auto"/>
              <w:ind w:left="111" w:right="81" w:hanging="1"/>
              <w:jc w:val="center"/>
              <w:rPr>
                <w:sz w:val="21"/>
              </w:rPr>
            </w:pPr>
            <w:r>
              <w:rPr>
                <w:sz w:val="21"/>
              </w:rPr>
              <w:t>施工废水沉淀处</w:t>
            </w:r>
            <w:r>
              <w:rPr>
                <w:spacing w:val="-2"/>
                <w:sz w:val="21"/>
              </w:rPr>
              <w:t>理后洒水抑尘；经</w:t>
            </w:r>
            <w:r>
              <w:rPr>
                <w:sz w:val="21"/>
              </w:rPr>
              <w:t>化粪池处理后用于农田施肥。</w:t>
            </w:r>
          </w:p>
        </w:tc>
        <w:tc>
          <w:tcPr>
            <w:tcW w:w="194" w:type="dxa"/>
            <w:vMerge w:val="continue"/>
            <w:tcBorders>
              <w:top w:val="nil"/>
              <w:left w:val="single" w:color="000000" w:sz="12" w:space="0"/>
            </w:tcBorders>
          </w:tcPr>
          <w:p>
            <w:pPr>
              <w:rPr>
                <w:sz w:val="2"/>
                <w:szCs w:val="2"/>
              </w:rPr>
            </w:pPr>
          </w:p>
        </w:tc>
      </w:tr>
    </w:tbl>
    <w:p>
      <w:pPr>
        <w:spacing w:after="0"/>
        <w:rPr>
          <w:sz w:val="2"/>
          <w:szCs w:val="2"/>
        </w:rPr>
        <w:sectPr>
          <w:pgSz w:w="11910" w:h="16840"/>
          <w:pgMar w:top="1580" w:right="940" w:bottom="960" w:left="940" w:header="891" w:footer="771" w:gutter="0"/>
          <w:cols w:space="720" w:num="1"/>
        </w:sectPr>
      </w:pPr>
    </w:p>
    <w:p>
      <w:pPr>
        <w:pStyle w:val="6"/>
        <w:rPr>
          <w:sz w:val="8"/>
        </w:rPr>
      </w:pPr>
      <w:bookmarkStart w:id="10" w:name="六、结论"/>
      <w:bookmarkEnd w:id="10"/>
    </w:p>
    <w:tbl>
      <w:tblPr>
        <w:tblStyle w:val="9"/>
        <w:tblW w:w="0" w:type="auto"/>
        <w:tblInd w:w="135"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1532"/>
        <w:gridCol w:w="193"/>
        <w:gridCol w:w="603"/>
        <w:gridCol w:w="748"/>
        <w:gridCol w:w="717"/>
        <w:gridCol w:w="1314"/>
        <w:gridCol w:w="1846"/>
        <w:gridCol w:w="743"/>
        <w:gridCol w:w="1886"/>
        <w:gridCol w:w="194"/>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643" w:hRule="atLeast"/>
        </w:trPr>
        <w:tc>
          <w:tcPr>
            <w:tcW w:w="1532" w:type="dxa"/>
            <w:vMerge w:val="restart"/>
            <w:tcBorders>
              <w:right w:val="single" w:color="000000" w:sz="4" w:space="0"/>
            </w:tcBorders>
          </w:tcPr>
          <w:p>
            <w:pPr>
              <w:pStyle w:val="13"/>
              <w:rPr>
                <w:rFonts w:ascii="Times New Roman"/>
                <w:sz w:val="20"/>
              </w:rPr>
            </w:pPr>
          </w:p>
        </w:tc>
        <w:tc>
          <w:tcPr>
            <w:tcW w:w="193" w:type="dxa"/>
            <w:vMerge w:val="restart"/>
            <w:tcBorders>
              <w:left w:val="single" w:color="000000" w:sz="4" w:space="0"/>
              <w:bottom w:val="nil"/>
              <w:right w:val="single" w:color="000000" w:sz="12" w:space="0"/>
            </w:tcBorders>
          </w:tcPr>
          <w:p>
            <w:pPr>
              <w:pStyle w:val="13"/>
              <w:rPr>
                <w:rFonts w:ascii="Times New Roman"/>
                <w:sz w:val="20"/>
              </w:rPr>
            </w:pPr>
          </w:p>
        </w:tc>
        <w:tc>
          <w:tcPr>
            <w:tcW w:w="603" w:type="dxa"/>
            <w:vMerge w:val="restart"/>
            <w:tcBorders>
              <w:top w:val="single" w:color="000000" w:sz="18" w:space="0"/>
              <w:left w:val="single" w:color="000000" w:sz="12" w:space="0"/>
              <w:bottom w:val="single" w:color="000000" w:sz="4" w:space="0"/>
              <w:right w:val="single" w:color="000000" w:sz="4" w:space="0"/>
            </w:tcBorders>
          </w:tcPr>
          <w:p>
            <w:pPr>
              <w:pStyle w:val="13"/>
              <w:rPr>
                <w:rFonts w:ascii="Times New Roman"/>
                <w:sz w:val="20"/>
              </w:rPr>
            </w:pPr>
          </w:p>
        </w:tc>
        <w:tc>
          <w:tcPr>
            <w:tcW w:w="748" w:type="dxa"/>
            <w:tcBorders>
              <w:top w:val="single" w:color="000000" w:sz="18" w:space="0"/>
              <w:left w:val="single" w:color="000000" w:sz="4" w:space="0"/>
              <w:bottom w:val="single" w:color="000000" w:sz="4" w:space="0"/>
              <w:right w:val="single" w:color="000000" w:sz="4" w:space="0"/>
            </w:tcBorders>
          </w:tcPr>
          <w:p>
            <w:pPr>
              <w:pStyle w:val="13"/>
              <w:rPr>
                <w:sz w:val="22"/>
              </w:rPr>
            </w:pPr>
          </w:p>
          <w:p>
            <w:pPr>
              <w:pStyle w:val="13"/>
              <w:spacing w:before="10"/>
              <w:rPr>
                <w:sz w:val="32"/>
              </w:rPr>
            </w:pPr>
          </w:p>
          <w:p>
            <w:pPr>
              <w:pStyle w:val="13"/>
              <w:ind w:left="15"/>
              <w:jc w:val="center"/>
              <w:rPr>
                <w:rFonts w:ascii="Times New Roman"/>
                <w:sz w:val="21"/>
              </w:rPr>
            </w:pPr>
            <w:r>
              <w:rPr>
                <w:rFonts w:ascii="Times New Roman"/>
                <w:w w:val="99"/>
                <w:sz w:val="21"/>
              </w:rPr>
              <w:t>3</w:t>
            </w:r>
          </w:p>
        </w:tc>
        <w:tc>
          <w:tcPr>
            <w:tcW w:w="717" w:type="dxa"/>
            <w:tcBorders>
              <w:top w:val="single" w:color="000000" w:sz="18" w:space="0"/>
              <w:left w:val="single" w:color="000000" w:sz="4" w:space="0"/>
              <w:bottom w:val="single" w:color="000000" w:sz="4" w:space="0"/>
              <w:right w:val="single" w:color="000000" w:sz="4" w:space="0"/>
            </w:tcBorders>
          </w:tcPr>
          <w:p>
            <w:pPr>
              <w:pStyle w:val="13"/>
              <w:rPr>
                <w:sz w:val="20"/>
              </w:rPr>
            </w:pPr>
          </w:p>
          <w:p>
            <w:pPr>
              <w:pStyle w:val="13"/>
              <w:rPr>
                <w:sz w:val="20"/>
              </w:rPr>
            </w:pPr>
          </w:p>
          <w:p>
            <w:pPr>
              <w:pStyle w:val="13"/>
              <w:spacing w:before="175"/>
              <w:ind w:left="131" w:right="116"/>
              <w:jc w:val="center"/>
              <w:rPr>
                <w:sz w:val="21"/>
              </w:rPr>
            </w:pPr>
            <w:r>
              <w:rPr>
                <w:sz w:val="21"/>
              </w:rPr>
              <w:t>噪声</w:t>
            </w:r>
          </w:p>
        </w:tc>
        <w:tc>
          <w:tcPr>
            <w:tcW w:w="1314" w:type="dxa"/>
            <w:tcBorders>
              <w:top w:val="single" w:color="000000" w:sz="18" w:space="0"/>
              <w:left w:val="single" w:color="000000" w:sz="4" w:space="0"/>
              <w:bottom w:val="single" w:color="000000" w:sz="4" w:space="0"/>
              <w:right w:val="single" w:color="000000" w:sz="4" w:space="0"/>
            </w:tcBorders>
          </w:tcPr>
          <w:p>
            <w:pPr>
              <w:pStyle w:val="13"/>
              <w:rPr>
                <w:sz w:val="20"/>
              </w:rPr>
            </w:pPr>
          </w:p>
          <w:p>
            <w:pPr>
              <w:pStyle w:val="13"/>
              <w:rPr>
                <w:sz w:val="23"/>
              </w:rPr>
            </w:pPr>
          </w:p>
          <w:p>
            <w:pPr>
              <w:pStyle w:val="13"/>
              <w:spacing w:line="244" w:lineRule="auto"/>
              <w:ind w:left="241" w:right="222" w:firstLine="105"/>
              <w:rPr>
                <w:sz w:val="21"/>
              </w:rPr>
            </w:pPr>
            <w:r>
              <w:rPr>
                <w:sz w:val="21"/>
              </w:rPr>
              <w:t>车辆、</w:t>
            </w:r>
            <w:r>
              <w:rPr>
                <w:spacing w:val="-2"/>
                <w:sz w:val="21"/>
              </w:rPr>
              <w:t>施工机械</w:t>
            </w:r>
          </w:p>
        </w:tc>
        <w:tc>
          <w:tcPr>
            <w:tcW w:w="1846" w:type="dxa"/>
            <w:tcBorders>
              <w:top w:val="single" w:color="000000" w:sz="18" w:space="0"/>
              <w:left w:val="single" w:color="000000" w:sz="4" w:space="0"/>
              <w:bottom w:val="single" w:color="000000" w:sz="4" w:space="0"/>
              <w:right w:val="single" w:color="000000" w:sz="4" w:space="0"/>
            </w:tcBorders>
          </w:tcPr>
          <w:p>
            <w:pPr>
              <w:pStyle w:val="13"/>
              <w:spacing w:before="6" w:line="242" w:lineRule="auto"/>
              <w:ind w:left="113" w:right="93"/>
              <w:jc w:val="center"/>
              <w:rPr>
                <w:sz w:val="21"/>
              </w:rPr>
            </w:pPr>
            <w:r>
              <w:rPr>
                <w:spacing w:val="-8"/>
                <w:sz w:val="21"/>
              </w:rPr>
              <w:t>车辆限速，选用低噪声设备，禁止在</w:t>
            </w:r>
            <w:r>
              <w:rPr>
                <w:sz w:val="21"/>
              </w:rPr>
              <w:t>噪声敏感建筑物集中区域内进行</w:t>
            </w:r>
          </w:p>
          <w:p>
            <w:pPr>
              <w:pStyle w:val="13"/>
              <w:spacing w:line="270" w:lineRule="atLeast"/>
              <w:ind w:left="192" w:right="172"/>
              <w:jc w:val="center"/>
              <w:rPr>
                <w:sz w:val="21"/>
              </w:rPr>
            </w:pPr>
            <w:r>
              <w:rPr>
                <w:spacing w:val="-1"/>
                <w:sz w:val="21"/>
              </w:rPr>
              <w:t>产生噪声污染的</w:t>
            </w:r>
            <w:r>
              <w:rPr>
                <w:w w:val="95"/>
                <w:sz w:val="21"/>
              </w:rPr>
              <w:t>夜间施工作业等</w:t>
            </w:r>
          </w:p>
        </w:tc>
        <w:tc>
          <w:tcPr>
            <w:tcW w:w="743" w:type="dxa"/>
            <w:tcBorders>
              <w:top w:val="single" w:color="000000" w:sz="18" w:space="0"/>
              <w:left w:val="single" w:color="000000" w:sz="4" w:space="0"/>
              <w:bottom w:val="single" w:color="000000" w:sz="4" w:space="0"/>
              <w:right w:val="single" w:color="000000" w:sz="4" w:space="0"/>
            </w:tcBorders>
          </w:tcPr>
          <w:p>
            <w:pPr>
              <w:pStyle w:val="13"/>
              <w:rPr>
                <w:sz w:val="22"/>
              </w:rPr>
            </w:pPr>
          </w:p>
          <w:p>
            <w:pPr>
              <w:pStyle w:val="13"/>
              <w:spacing w:before="10"/>
              <w:rPr>
                <w:sz w:val="32"/>
              </w:rPr>
            </w:pPr>
          </w:p>
          <w:p>
            <w:pPr>
              <w:pStyle w:val="13"/>
              <w:ind w:left="16"/>
              <w:jc w:val="center"/>
              <w:rPr>
                <w:rFonts w:ascii="Times New Roman"/>
                <w:sz w:val="21"/>
              </w:rPr>
            </w:pPr>
            <w:r>
              <w:rPr>
                <w:rFonts w:ascii="Times New Roman"/>
                <w:w w:val="99"/>
                <w:sz w:val="21"/>
              </w:rPr>
              <w:t>/</w:t>
            </w:r>
          </w:p>
        </w:tc>
        <w:tc>
          <w:tcPr>
            <w:tcW w:w="1886" w:type="dxa"/>
            <w:tcBorders>
              <w:top w:val="single" w:color="000000" w:sz="18" w:space="0"/>
              <w:left w:val="single" w:color="000000" w:sz="4" w:space="0"/>
              <w:bottom w:val="single" w:color="000000" w:sz="4" w:space="0"/>
              <w:right w:val="single" w:color="000000" w:sz="12" w:space="0"/>
            </w:tcBorders>
          </w:tcPr>
          <w:p>
            <w:pPr>
              <w:pStyle w:val="13"/>
              <w:spacing w:before="143" w:line="242" w:lineRule="auto"/>
              <w:ind w:left="212" w:right="182"/>
              <w:jc w:val="center"/>
              <w:rPr>
                <w:sz w:val="21"/>
              </w:rPr>
            </w:pPr>
            <w:r>
              <w:rPr>
                <w:spacing w:val="-1"/>
                <w:sz w:val="21"/>
              </w:rPr>
              <w:t>《建筑施工场界环境噪声排放限</w:t>
            </w:r>
            <w:r>
              <w:rPr>
                <w:sz w:val="21"/>
              </w:rPr>
              <w:t>值》</w:t>
            </w:r>
          </w:p>
          <w:p>
            <w:pPr>
              <w:pStyle w:val="13"/>
              <w:spacing w:before="3"/>
              <w:ind w:left="97" w:right="72"/>
              <w:jc w:val="center"/>
              <w:rPr>
                <w:sz w:val="21"/>
              </w:rPr>
            </w:pPr>
            <w:r>
              <w:rPr>
                <w:rFonts w:ascii="Times New Roman" w:eastAsia="Times New Roman"/>
                <w:sz w:val="21"/>
              </w:rPr>
              <w:t>(GB12523-2011)</w:t>
            </w:r>
            <w:r>
              <w:rPr>
                <w:sz w:val="21"/>
              </w:rPr>
              <w:t>中</w:t>
            </w:r>
          </w:p>
          <w:p>
            <w:pPr>
              <w:pStyle w:val="13"/>
              <w:spacing w:before="2"/>
              <w:ind w:left="209" w:right="182"/>
              <w:jc w:val="center"/>
              <w:rPr>
                <w:sz w:val="21"/>
              </w:rPr>
            </w:pPr>
            <w:r>
              <w:rPr>
                <w:sz w:val="21"/>
              </w:rPr>
              <w:t>的限值</w:t>
            </w:r>
          </w:p>
        </w:tc>
        <w:tc>
          <w:tcPr>
            <w:tcW w:w="194" w:type="dxa"/>
            <w:vMerge w:val="restart"/>
            <w:tcBorders>
              <w:left w:val="single" w:color="000000" w:sz="12" w:space="0"/>
              <w:bottom w:val="nil"/>
            </w:tcBorders>
          </w:tcPr>
          <w:p>
            <w:pPr>
              <w:pStyle w:val="13"/>
              <w:rPr>
                <w:rFonts w:ascii="Times New Roman"/>
                <w:sz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858" w:hRule="atLeast"/>
        </w:trPr>
        <w:tc>
          <w:tcPr>
            <w:tcW w:w="1532" w:type="dxa"/>
            <w:vMerge w:val="continue"/>
            <w:tcBorders>
              <w:top w:val="nil"/>
              <w:right w:val="single" w:color="000000" w:sz="4" w:space="0"/>
            </w:tcBorders>
          </w:tcPr>
          <w:p>
            <w:pPr>
              <w:rPr>
                <w:sz w:val="2"/>
                <w:szCs w:val="2"/>
              </w:rPr>
            </w:pPr>
          </w:p>
        </w:tc>
        <w:tc>
          <w:tcPr>
            <w:tcW w:w="193" w:type="dxa"/>
            <w:vMerge w:val="continue"/>
            <w:tcBorders>
              <w:top w:val="nil"/>
              <w:left w:val="single" w:color="000000" w:sz="4" w:space="0"/>
              <w:bottom w:val="nil"/>
              <w:right w:val="single" w:color="000000" w:sz="12" w:space="0"/>
            </w:tcBorders>
          </w:tcPr>
          <w:p>
            <w:pPr>
              <w:rPr>
                <w:sz w:val="2"/>
                <w:szCs w:val="2"/>
              </w:rPr>
            </w:pPr>
          </w:p>
        </w:tc>
        <w:tc>
          <w:tcPr>
            <w:tcW w:w="603" w:type="dxa"/>
            <w:vMerge w:val="continue"/>
            <w:tcBorders>
              <w:top w:val="nil"/>
              <w:left w:val="single" w:color="000000" w:sz="12" w:space="0"/>
              <w:bottom w:val="single" w:color="000000" w:sz="4" w:space="0"/>
              <w:right w:val="single" w:color="000000" w:sz="4" w:space="0"/>
            </w:tcBorders>
          </w:tcPr>
          <w:p>
            <w:pPr>
              <w:rPr>
                <w:sz w:val="2"/>
                <w:szCs w:val="2"/>
              </w:rPr>
            </w:pPr>
          </w:p>
        </w:tc>
        <w:tc>
          <w:tcPr>
            <w:tcW w:w="748" w:type="dxa"/>
            <w:tcBorders>
              <w:top w:val="single" w:color="000000" w:sz="4" w:space="0"/>
              <w:left w:val="single" w:color="000000" w:sz="4" w:space="0"/>
              <w:bottom w:val="single" w:color="000000" w:sz="4" w:space="0"/>
              <w:right w:val="single" w:color="000000" w:sz="4" w:space="0"/>
            </w:tcBorders>
          </w:tcPr>
          <w:p>
            <w:pPr>
              <w:pStyle w:val="13"/>
              <w:rPr>
                <w:sz w:val="24"/>
              </w:rPr>
            </w:pPr>
          </w:p>
          <w:p>
            <w:pPr>
              <w:pStyle w:val="13"/>
              <w:ind w:left="15"/>
              <w:jc w:val="center"/>
              <w:rPr>
                <w:rFonts w:ascii="Times New Roman"/>
                <w:sz w:val="21"/>
              </w:rPr>
            </w:pPr>
            <w:r>
              <w:rPr>
                <w:rFonts w:ascii="Times New Roman"/>
                <w:w w:val="99"/>
                <w:sz w:val="21"/>
              </w:rPr>
              <w:t>4</w:t>
            </w:r>
          </w:p>
        </w:tc>
        <w:tc>
          <w:tcPr>
            <w:tcW w:w="717" w:type="dxa"/>
            <w:vMerge w:val="restart"/>
            <w:tcBorders>
              <w:top w:val="single" w:color="000000" w:sz="4" w:space="0"/>
              <w:left w:val="single" w:color="000000" w:sz="4" w:space="0"/>
              <w:bottom w:val="single" w:color="000000" w:sz="4" w:space="0"/>
              <w:right w:val="single" w:color="000000" w:sz="4" w:space="0"/>
            </w:tcBorders>
          </w:tcPr>
          <w:p>
            <w:pPr>
              <w:pStyle w:val="13"/>
              <w:rPr>
                <w:sz w:val="20"/>
              </w:rPr>
            </w:pPr>
          </w:p>
          <w:p>
            <w:pPr>
              <w:pStyle w:val="13"/>
              <w:rPr>
                <w:sz w:val="20"/>
              </w:rPr>
            </w:pPr>
          </w:p>
          <w:p>
            <w:pPr>
              <w:pStyle w:val="13"/>
              <w:spacing w:before="10"/>
              <w:rPr>
                <w:sz w:val="19"/>
              </w:rPr>
            </w:pPr>
          </w:p>
          <w:p>
            <w:pPr>
              <w:pStyle w:val="13"/>
              <w:spacing w:line="244" w:lineRule="auto"/>
              <w:ind w:left="152" w:right="134"/>
              <w:rPr>
                <w:sz w:val="21"/>
              </w:rPr>
            </w:pPr>
            <w:r>
              <w:rPr>
                <w:spacing w:val="-3"/>
                <w:sz w:val="21"/>
              </w:rPr>
              <w:t>施工固废</w:t>
            </w:r>
          </w:p>
        </w:tc>
        <w:tc>
          <w:tcPr>
            <w:tcW w:w="1314" w:type="dxa"/>
            <w:tcBorders>
              <w:top w:val="single" w:color="000000" w:sz="4" w:space="0"/>
              <w:left w:val="single" w:color="000000" w:sz="4" w:space="0"/>
              <w:bottom w:val="single" w:color="000000" w:sz="4" w:space="0"/>
              <w:right w:val="single" w:color="000000" w:sz="4" w:space="0"/>
            </w:tcBorders>
          </w:tcPr>
          <w:p>
            <w:pPr>
              <w:pStyle w:val="13"/>
              <w:spacing w:before="11"/>
              <w:rPr>
                <w:sz w:val="22"/>
              </w:rPr>
            </w:pPr>
          </w:p>
          <w:p>
            <w:pPr>
              <w:pStyle w:val="13"/>
              <w:spacing w:before="1"/>
              <w:ind w:left="98" w:right="81"/>
              <w:jc w:val="center"/>
              <w:rPr>
                <w:sz w:val="21"/>
              </w:rPr>
            </w:pPr>
            <w:r>
              <w:rPr>
                <w:sz w:val="21"/>
              </w:rPr>
              <w:t>生活垃圾</w:t>
            </w:r>
          </w:p>
        </w:tc>
        <w:tc>
          <w:tcPr>
            <w:tcW w:w="1846" w:type="dxa"/>
            <w:tcBorders>
              <w:top w:val="single" w:color="000000" w:sz="4" w:space="0"/>
              <w:left w:val="single" w:color="000000" w:sz="4" w:space="0"/>
              <w:bottom w:val="single" w:color="000000" w:sz="4" w:space="0"/>
              <w:right w:val="single" w:color="000000" w:sz="4" w:space="0"/>
            </w:tcBorders>
          </w:tcPr>
          <w:p>
            <w:pPr>
              <w:pStyle w:val="13"/>
              <w:spacing w:before="20" w:line="242" w:lineRule="auto"/>
              <w:ind w:left="113" w:right="93"/>
              <w:jc w:val="center"/>
              <w:rPr>
                <w:sz w:val="21"/>
              </w:rPr>
            </w:pPr>
            <w:r>
              <w:rPr>
                <w:spacing w:val="-8"/>
                <w:sz w:val="21"/>
              </w:rPr>
              <w:t>收集于垃圾桶，定</w:t>
            </w:r>
            <w:r>
              <w:rPr>
                <w:sz w:val="21"/>
              </w:rPr>
              <w:t>期由环卫部门处理</w:t>
            </w:r>
          </w:p>
        </w:tc>
        <w:tc>
          <w:tcPr>
            <w:tcW w:w="743" w:type="dxa"/>
            <w:tcBorders>
              <w:top w:val="single" w:color="000000" w:sz="4" w:space="0"/>
              <w:left w:val="single" w:color="000000" w:sz="4" w:space="0"/>
              <w:bottom w:val="single" w:color="000000" w:sz="4" w:space="0"/>
              <w:right w:val="single" w:color="000000" w:sz="4" w:space="0"/>
            </w:tcBorders>
          </w:tcPr>
          <w:p>
            <w:pPr>
              <w:pStyle w:val="13"/>
              <w:rPr>
                <w:sz w:val="24"/>
              </w:rPr>
            </w:pPr>
          </w:p>
          <w:p>
            <w:pPr>
              <w:pStyle w:val="13"/>
              <w:ind w:left="16"/>
              <w:jc w:val="center"/>
              <w:rPr>
                <w:rFonts w:ascii="Times New Roman"/>
                <w:sz w:val="21"/>
              </w:rPr>
            </w:pPr>
            <w:r>
              <w:rPr>
                <w:rFonts w:ascii="Times New Roman"/>
                <w:w w:val="99"/>
                <w:sz w:val="21"/>
              </w:rPr>
              <w:t>/</w:t>
            </w:r>
          </w:p>
        </w:tc>
        <w:tc>
          <w:tcPr>
            <w:tcW w:w="1886" w:type="dxa"/>
            <w:vMerge w:val="restart"/>
            <w:tcBorders>
              <w:top w:val="single" w:color="000000" w:sz="4" w:space="0"/>
              <w:left w:val="single" w:color="000000" w:sz="4" w:space="0"/>
              <w:bottom w:val="single" w:color="000000" w:sz="4" w:space="0"/>
              <w:right w:val="single" w:color="000000" w:sz="12" w:space="0"/>
            </w:tcBorders>
          </w:tcPr>
          <w:p>
            <w:pPr>
              <w:pStyle w:val="13"/>
              <w:rPr>
                <w:sz w:val="20"/>
              </w:rPr>
            </w:pPr>
          </w:p>
          <w:p>
            <w:pPr>
              <w:pStyle w:val="13"/>
              <w:spacing w:before="8"/>
              <w:rPr>
                <w:sz w:val="18"/>
              </w:rPr>
            </w:pPr>
          </w:p>
          <w:p>
            <w:pPr>
              <w:pStyle w:val="13"/>
              <w:spacing w:line="242" w:lineRule="auto"/>
              <w:ind w:left="111" w:right="72" w:hanging="10"/>
              <w:jc w:val="center"/>
              <w:rPr>
                <w:sz w:val="21"/>
              </w:rPr>
            </w:pPr>
            <w:r>
              <w:rPr>
                <w:sz w:val="21"/>
              </w:rPr>
              <w:t>按当地建设或环</w:t>
            </w:r>
            <w:r>
              <w:rPr>
                <w:spacing w:val="1"/>
                <w:sz w:val="21"/>
              </w:rPr>
              <w:t xml:space="preserve"> </w:t>
            </w:r>
            <w:r>
              <w:rPr>
                <w:spacing w:val="-1"/>
                <w:sz w:val="21"/>
              </w:rPr>
              <w:t>卫部门统一规定，</w:t>
            </w:r>
            <w:r>
              <w:rPr>
                <w:spacing w:val="-102"/>
                <w:sz w:val="21"/>
              </w:rPr>
              <w:t xml:space="preserve"> </w:t>
            </w:r>
            <w:r>
              <w:rPr>
                <w:sz w:val="21"/>
              </w:rPr>
              <w:t>及时收集、清运</w:t>
            </w:r>
          </w:p>
          <w:p>
            <w:pPr>
              <w:pStyle w:val="13"/>
              <w:spacing w:before="3"/>
              <w:ind w:left="210" w:right="182"/>
              <w:jc w:val="center"/>
              <w:rPr>
                <w:rFonts w:ascii="Times New Roman" w:eastAsia="Times New Roman"/>
                <w:sz w:val="21"/>
              </w:rPr>
            </w:pPr>
            <w:r>
              <w:rPr>
                <w:spacing w:val="-4"/>
                <w:w w:val="95"/>
                <w:sz w:val="21"/>
              </w:rPr>
              <w:t xml:space="preserve">，处置率 </w:t>
            </w:r>
            <w:r>
              <w:rPr>
                <w:rFonts w:ascii="Times New Roman" w:eastAsia="Times New Roman"/>
                <w:w w:val="95"/>
                <w:sz w:val="21"/>
              </w:rPr>
              <w:t>100%</w:t>
            </w:r>
          </w:p>
        </w:tc>
        <w:tc>
          <w:tcPr>
            <w:tcW w:w="194"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92" w:hRule="atLeast"/>
        </w:trPr>
        <w:tc>
          <w:tcPr>
            <w:tcW w:w="1532" w:type="dxa"/>
            <w:vMerge w:val="continue"/>
            <w:tcBorders>
              <w:top w:val="nil"/>
              <w:right w:val="single" w:color="000000" w:sz="4" w:space="0"/>
            </w:tcBorders>
          </w:tcPr>
          <w:p>
            <w:pPr>
              <w:rPr>
                <w:sz w:val="2"/>
                <w:szCs w:val="2"/>
              </w:rPr>
            </w:pPr>
          </w:p>
        </w:tc>
        <w:tc>
          <w:tcPr>
            <w:tcW w:w="193" w:type="dxa"/>
            <w:vMerge w:val="continue"/>
            <w:tcBorders>
              <w:top w:val="nil"/>
              <w:left w:val="single" w:color="000000" w:sz="4" w:space="0"/>
              <w:bottom w:val="nil"/>
              <w:right w:val="single" w:color="000000" w:sz="12" w:space="0"/>
            </w:tcBorders>
          </w:tcPr>
          <w:p>
            <w:pPr>
              <w:rPr>
                <w:sz w:val="2"/>
                <w:szCs w:val="2"/>
              </w:rPr>
            </w:pPr>
          </w:p>
        </w:tc>
        <w:tc>
          <w:tcPr>
            <w:tcW w:w="603" w:type="dxa"/>
            <w:vMerge w:val="continue"/>
            <w:tcBorders>
              <w:top w:val="nil"/>
              <w:left w:val="single" w:color="000000" w:sz="12" w:space="0"/>
              <w:bottom w:val="single" w:color="000000" w:sz="4" w:space="0"/>
              <w:right w:val="single" w:color="000000" w:sz="4" w:space="0"/>
            </w:tcBorders>
          </w:tcPr>
          <w:p>
            <w:pPr>
              <w:rPr>
                <w:sz w:val="2"/>
                <w:szCs w:val="2"/>
              </w:rPr>
            </w:pPr>
          </w:p>
        </w:tc>
        <w:tc>
          <w:tcPr>
            <w:tcW w:w="748" w:type="dxa"/>
            <w:tcBorders>
              <w:top w:val="single" w:color="000000" w:sz="4" w:space="0"/>
              <w:left w:val="single" w:color="000000" w:sz="4" w:space="0"/>
              <w:bottom w:val="single" w:color="000000" w:sz="4" w:space="0"/>
              <w:right w:val="single" w:color="000000" w:sz="4" w:space="0"/>
            </w:tcBorders>
          </w:tcPr>
          <w:p>
            <w:pPr>
              <w:pStyle w:val="13"/>
              <w:spacing w:before="124"/>
              <w:ind w:left="15"/>
              <w:jc w:val="center"/>
              <w:rPr>
                <w:rFonts w:ascii="Times New Roman"/>
                <w:sz w:val="21"/>
              </w:rPr>
            </w:pPr>
            <w:r>
              <w:rPr>
                <w:rFonts w:ascii="Times New Roman"/>
                <w:w w:val="99"/>
                <w:sz w:val="21"/>
              </w:rPr>
              <w:t>5</w:t>
            </w:r>
          </w:p>
        </w:tc>
        <w:tc>
          <w:tcPr>
            <w:tcW w:w="717" w:type="dxa"/>
            <w:vMerge w:val="continue"/>
            <w:tcBorders>
              <w:top w:val="nil"/>
              <w:left w:val="single" w:color="000000" w:sz="4" w:space="0"/>
              <w:bottom w:val="single" w:color="000000" w:sz="4" w:space="0"/>
              <w:right w:val="single" w:color="000000" w:sz="4" w:space="0"/>
            </w:tcBorders>
          </w:tcPr>
          <w:p>
            <w:pPr>
              <w:rPr>
                <w:sz w:val="2"/>
                <w:szCs w:val="2"/>
              </w:rPr>
            </w:pPr>
          </w:p>
        </w:tc>
        <w:tc>
          <w:tcPr>
            <w:tcW w:w="1314" w:type="dxa"/>
            <w:tcBorders>
              <w:top w:val="single" w:color="000000" w:sz="4" w:space="0"/>
              <w:left w:val="single" w:color="000000" w:sz="4" w:space="0"/>
              <w:bottom w:val="single" w:color="000000" w:sz="4" w:space="0"/>
              <w:right w:val="single" w:color="000000" w:sz="4" w:space="0"/>
            </w:tcBorders>
          </w:tcPr>
          <w:p>
            <w:pPr>
              <w:pStyle w:val="13"/>
              <w:spacing w:before="110"/>
              <w:ind w:left="98" w:right="81"/>
              <w:jc w:val="center"/>
              <w:rPr>
                <w:sz w:val="21"/>
              </w:rPr>
            </w:pPr>
            <w:r>
              <w:rPr>
                <w:sz w:val="21"/>
              </w:rPr>
              <w:t>施工弃土</w:t>
            </w:r>
          </w:p>
        </w:tc>
        <w:tc>
          <w:tcPr>
            <w:tcW w:w="1846" w:type="dxa"/>
            <w:tcBorders>
              <w:top w:val="single" w:color="000000" w:sz="4" w:space="0"/>
              <w:left w:val="single" w:color="000000" w:sz="4" w:space="0"/>
              <w:bottom w:val="single" w:color="000000" w:sz="4" w:space="0"/>
              <w:right w:val="single" w:color="000000" w:sz="4" w:space="0"/>
            </w:tcBorders>
          </w:tcPr>
          <w:p>
            <w:pPr>
              <w:pStyle w:val="13"/>
              <w:spacing w:before="110"/>
              <w:ind w:left="108" w:right="93"/>
              <w:jc w:val="center"/>
              <w:rPr>
                <w:sz w:val="21"/>
              </w:rPr>
            </w:pPr>
            <w:r>
              <w:rPr>
                <w:sz w:val="21"/>
              </w:rPr>
              <w:t>全部回填</w:t>
            </w:r>
          </w:p>
        </w:tc>
        <w:tc>
          <w:tcPr>
            <w:tcW w:w="743" w:type="dxa"/>
            <w:tcBorders>
              <w:top w:val="single" w:color="000000" w:sz="4" w:space="0"/>
              <w:left w:val="single" w:color="000000" w:sz="4" w:space="0"/>
              <w:bottom w:val="single" w:color="000000" w:sz="4" w:space="0"/>
              <w:right w:val="single" w:color="000000" w:sz="4" w:space="0"/>
            </w:tcBorders>
          </w:tcPr>
          <w:p>
            <w:pPr>
              <w:pStyle w:val="13"/>
              <w:spacing w:before="124"/>
              <w:ind w:left="16"/>
              <w:jc w:val="center"/>
              <w:rPr>
                <w:rFonts w:ascii="Times New Roman"/>
                <w:sz w:val="21"/>
              </w:rPr>
            </w:pPr>
            <w:r>
              <w:rPr>
                <w:rFonts w:ascii="Times New Roman"/>
                <w:w w:val="99"/>
                <w:sz w:val="21"/>
              </w:rPr>
              <w:t>/</w:t>
            </w:r>
          </w:p>
        </w:tc>
        <w:tc>
          <w:tcPr>
            <w:tcW w:w="1886" w:type="dxa"/>
            <w:vMerge w:val="continue"/>
            <w:tcBorders>
              <w:top w:val="nil"/>
              <w:left w:val="single" w:color="000000" w:sz="4" w:space="0"/>
              <w:bottom w:val="single" w:color="000000" w:sz="4" w:space="0"/>
              <w:right w:val="single" w:color="000000" w:sz="12" w:space="0"/>
            </w:tcBorders>
          </w:tcPr>
          <w:p>
            <w:pPr>
              <w:rPr>
                <w:sz w:val="2"/>
                <w:szCs w:val="2"/>
              </w:rPr>
            </w:pPr>
          </w:p>
        </w:tc>
        <w:tc>
          <w:tcPr>
            <w:tcW w:w="194"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86" w:hRule="atLeast"/>
        </w:trPr>
        <w:tc>
          <w:tcPr>
            <w:tcW w:w="1532" w:type="dxa"/>
            <w:vMerge w:val="continue"/>
            <w:tcBorders>
              <w:top w:val="nil"/>
              <w:right w:val="single" w:color="000000" w:sz="4" w:space="0"/>
            </w:tcBorders>
          </w:tcPr>
          <w:p>
            <w:pPr>
              <w:rPr>
                <w:sz w:val="2"/>
                <w:szCs w:val="2"/>
              </w:rPr>
            </w:pPr>
          </w:p>
        </w:tc>
        <w:tc>
          <w:tcPr>
            <w:tcW w:w="193" w:type="dxa"/>
            <w:vMerge w:val="continue"/>
            <w:tcBorders>
              <w:top w:val="nil"/>
              <w:left w:val="single" w:color="000000" w:sz="4" w:space="0"/>
              <w:bottom w:val="nil"/>
              <w:right w:val="single" w:color="000000" w:sz="12" w:space="0"/>
            </w:tcBorders>
          </w:tcPr>
          <w:p>
            <w:pPr>
              <w:rPr>
                <w:sz w:val="2"/>
                <w:szCs w:val="2"/>
              </w:rPr>
            </w:pPr>
          </w:p>
        </w:tc>
        <w:tc>
          <w:tcPr>
            <w:tcW w:w="603" w:type="dxa"/>
            <w:vMerge w:val="continue"/>
            <w:tcBorders>
              <w:top w:val="nil"/>
              <w:left w:val="single" w:color="000000" w:sz="12" w:space="0"/>
              <w:bottom w:val="single" w:color="000000" w:sz="4" w:space="0"/>
              <w:right w:val="single" w:color="000000" w:sz="4" w:space="0"/>
            </w:tcBorders>
          </w:tcPr>
          <w:p>
            <w:pPr>
              <w:rPr>
                <w:sz w:val="2"/>
                <w:szCs w:val="2"/>
              </w:rPr>
            </w:pPr>
          </w:p>
        </w:tc>
        <w:tc>
          <w:tcPr>
            <w:tcW w:w="748" w:type="dxa"/>
            <w:tcBorders>
              <w:top w:val="single" w:color="000000" w:sz="4" w:space="0"/>
              <w:left w:val="single" w:color="000000" w:sz="4" w:space="0"/>
              <w:bottom w:val="single" w:color="000000" w:sz="4" w:space="0"/>
              <w:right w:val="single" w:color="000000" w:sz="4" w:space="0"/>
            </w:tcBorders>
          </w:tcPr>
          <w:p>
            <w:pPr>
              <w:pStyle w:val="13"/>
              <w:spacing w:before="3"/>
              <w:rPr>
                <w:sz w:val="17"/>
              </w:rPr>
            </w:pPr>
          </w:p>
          <w:p>
            <w:pPr>
              <w:pStyle w:val="13"/>
              <w:ind w:left="15"/>
              <w:jc w:val="center"/>
              <w:rPr>
                <w:rFonts w:ascii="Times New Roman"/>
                <w:sz w:val="21"/>
              </w:rPr>
            </w:pPr>
            <w:r>
              <w:rPr>
                <w:rFonts w:ascii="Times New Roman"/>
                <w:w w:val="99"/>
                <w:sz w:val="21"/>
              </w:rPr>
              <w:t>6</w:t>
            </w:r>
          </w:p>
        </w:tc>
        <w:tc>
          <w:tcPr>
            <w:tcW w:w="717" w:type="dxa"/>
            <w:vMerge w:val="continue"/>
            <w:tcBorders>
              <w:top w:val="nil"/>
              <w:left w:val="single" w:color="000000" w:sz="4" w:space="0"/>
              <w:bottom w:val="single" w:color="000000" w:sz="4" w:space="0"/>
              <w:right w:val="single" w:color="000000" w:sz="4" w:space="0"/>
            </w:tcBorders>
          </w:tcPr>
          <w:p>
            <w:pPr>
              <w:rPr>
                <w:sz w:val="2"/>
                <w:szCs w:val="2"/>
              </w:rPr>
            </w:pPr>
          </w:p>
        </w:tc>
        <w:tc>
          <w:tcPr>
            <w:tcW w:w="1314" w:type="dxa"/>
            <w:tcBorders>
              <w:top w:val="single" w:color="000000" w:sz="4" w:space="0"/>
              <w:left w:val="single" w:color="000000" w:sz="4" w:space="0"/>
              <w:bottom w:val="single" w:color="000000" w:sz="4" w:space="0"/>
              <w:right w:val="single" w:color="000000" w:sz="4" w:space="0"/>
            </w:tcBorders>
          </w:tcPr>
          <w:p>
            <w:pPr>
              <w:pStyle w:val="13"/>
              <w:spacing w:before="2"/>
              <w:rPr>
                <w:sz w:val="16"/>
              </w:rPr>
            </w:pPr>
          </w:p>
          <w:p>
            <w:pPr>
              <w:pStyle w:val="13"/>
              <w:ind w:left="98" w:right="81"/>
              <w:jc w:val="center"/>
              <w:rPr>
                <w:sz w:val="21"/>
              </w:rPr>
            </w:pPr>
            <w:r>
              <w:rPr>
                <w:sz w:val="21"/>
              </w:rPr>
              <w:t>建筑垃圾</w:t>
            </w:r>
          </w:p>
        </w:tc>
        <w:tc>
          <w:tcPr>
            <w:tcW w:w="1846" w:type="dxa"/>
            <w:tcBorders>
              <w:top w:val="single" w:color="000000" w:sz="4" w:space="0"/>
              <w:left w:val="single" w:color="000000" w:sz="4" w:space="0"/>
              <w:bottom w:val="single" w:color="000000" w:sz="4" w:space="0"/>
              <w:right w:val="single" w:color="000000" w:sz="4" w:space="0"/>
            </w:tcBorders>
          </w:tcPr>
          <w:p>
            <w:pPr>
              <w:pStyle w:val="13"/>
              <w:spacing w:before="70" w:line="244" w:lineRule="auto"/>
              <w:ind w:left="507" w:right="172" w:hanging="315"/>
              <w:rPr>
                <w:sz w:val="21"/>
              </w:rPr>
            </w:pPr>
            <w:r>
              <w:rPr>
                <w:spacing w:val="-1"/>
                <w:sz w:val="21"/>
              </w:rPr>
              <w:t>送至建筑垃圾填</w:t>
            </w:r>
            <w:r>
              <w:rPr>
                <w:sz w:val="21"/>
              </w:rPr>
              <w:t>埋场填埋</w:t>
            </w:r>
          </w:p>
        </w:tc>
        <w:tc>
          <w:tcPr>
            <w:tcW w:w="743" w:type="dxa"/>
            <w:tcBorders>
              <w:top w:val="single" w:color="000000" w:sz="4" w:space="0"/>
              <w:left w:val="single" w:color="000000" w:sz="4" w:space="0"/>
              <w:bottom w:val="single" w:color="000000" w:sz="4" w:space="0"/>
              <w:right w:val="single" w:color="000000" w:sz="4" w:space="0"/>
            </w:tcBorders>
          </w:tcPr>
          <w:p>
            <w:pPr>
              <w:pStyle w:val="13"/>
              <w:spacing w:before="3"/>
              <w:rPr>
                <w:sz w:val="17"/>
              </w:rPr>
            </w:pPr>
          </w:p>
          <w:p>
            <w:pPr>
              <w:pStyle w:val="13"/>
              <w:ind w:left="16"/>
              <w:jc w:val="center"/>
              <w:rPr>
                <w:rFonts w:ascii="Times New Roman"/>
                <w:sz w:val="21"/>
              </w:rPr>
            </w:pPr>
            <w:r>
              <w:rPr>
                <w:rFonts w:ascii="Times New Roman"/>
                <w:w w:val="99"/>
                <w:sz w:val="21"/>
              </w:rPr>
              <w:t>/</w:t>
            </w:r>
          </w:p>
        </w:tc>
        <w:tc>
          <w:tcPr>
            <w:tcW w:w="1886" w:type="dxa"/>
            <w:vMerge w:val="continue"/>
            <w:tcBorders>
              <w:top w:val="nil"/>
              <w:left w:val="single" w:color="000000" w:sz="4" w:space="0"/>
              <w:bottom w:val="single" w:color="000000" w:sz="4" w:space="0"/>
              <w:right w:val="single" w:color="000000" w:sz="12" w:space="0"/>
            </w:tcBorders>
          </w:tcPr>
          <w:p>
            <w:pPr>
              <w:rPr>
                <w:sz w:val="2"/>
                <w:szCs w:val="2"/>
              </w:rPr>
            </w:pPr>
          </w:p>
        </w:tc>
        <w:tc>
          <w:tcPr>
            <w:tcW w:w="194"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30" w:hRule="atLeast"/>
        </w:trPr>
        <w:tc>
          <w:tcPr>
            <w:tcW w:w="1532" w:type="dxa"/>
            <w:vMerge w:val="continue"/>
            <w:tcBorders>
              <w:top w:val="nil"/>
              <w:right w:val="single" w:color="000000" w:sz="4" w:space="0"/>
            </w:tcBorders>
          </w:tcPr>
          <w:p>
            <w:pPr>
              <w:rPr>
                <w:sz w:val="2"/>
                <w:szCs w:val="2"/>
              </w:rPr>
            </w:pPr>
          </w:p>
        </w:tc>
        <w:tc>
          <w:tcPr>
            <w:tcW w:w="193" w:type="dxa"/>
            <w:vMerge w:val="continue"/>
            <w:tcBorders>
              <w:top w:val="nil"/>
              <w:left w:val="single" w:color="000000" w:sz="4" w:space="0"/>
              <w:bottom w:val="nil"/>
              <w:right w:val="single" w:color="000000" w:sz="12" w:space="0"/>
            </w:tcBorders>
          </w:tcPr>
          <w:p>
            <w:pPr>
              <w:rPr>
                <w:sz w:val="2"/>
                <w:szCs w:val="2"/>
              </w:rPr>
            </w:pPr>
          </w:p>
        </w:tc>
        <w:tc>
          <w:tcPr>
            <w:tcW w:w="603" w:type="dxa"/>
            <w:vMerge w:val="restart"/>
            <w:tcBorders>
              <w:top w:val="single" w:color="000000" w:sz="4" w:space="0"/>
              <w:left w:val="single" w:color="000000" w:sz="12" w:space="0"/>
              <w:bottom w:val="single" w:color="000000" w:sz="12" w:space="0"/>
              <w:right w:val="single" w:color="000000" w:sz="4" w:space="0"/>
            </w:tcBorders>
          </w:tcPr>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rPr>
                <w:sz w:val="20"/>
              </w:rPr>
            </w:pPr>
          </w:p>
          <w:p>
            <w:pPr>
              <w:pStyle w:val="13"/>
              <w:spacing w:before="11"/>
              <w:rPr>
                <w:sz w:val="22"/>
              </w:rPr>
            </w:pPr>
          </w:p>
          <w:p>
            <w:pPr>
              <w:pStyle w:val="13"/>
              <w:spacing w:line="242" w:lineRule="auto"/>
              <w:ind w:left="190" w:right="181"/>
              <w:jc w:val="both"/>
              <w:rPr>
                <w:sz w:val="21"/>
              </w:rPr>
            </w:pPr>
            <w:r>
              <w:rPr>
                <w:sz w:val="21"/>
              </w:rPr>
              <w:t>运营期</w:t>
            </w:r>
          </w:p>
        </w:tc>
        <w:tc>
          <w:tcPr>
            <w:tcW w:w="748" w:type="dxa"/>
            <w:tcBorders>
              <w:top w:val="single" w:color="000000" w:sz="4" w:space="0"/>
              <w:left w:val="single" w:color="000000" w:sz="4" w:space="0"/>
              <w:bottom w:val="single" w:color="000000" w:sz="4" w:space="0"/>
              <w:right w:val="single" w:color="000000" w:sz="4" w:space="0"/>
            </w:tcBorders>
          </w:tcPr>
          <w:p>
            <w:pPr>
              <w:pStyle w:val="13"/>
              <w:spacing w:before="146"/>
              <w:ind w:left="15"/>
              <w:jc w:val="center"/>
              <w:rPr>
                <w:rFonts w:ascii="Times New Roman"/>
                <w:sz w:val="21"/>
              </w:rPr>
            </w:pPr>
            <w:r>
              <w:rPr>
                <w:rFonts w:ascii="Times New Roman"/>
                <w:w w:val="99"/>
                <w:sz w:val="21"/>
              </w:rPr>
              <w:t>1</w:t>
            </w:r>
          </w:p>
        </w:tc>
        <w:tc>
          <w:tcPr>
            <w:tcW w:w="717" w:type="dxa"/>
            <w:tcBorders>
              <w:top w:val="single" w:color="000000" w:sz="4" w:space="0"/>
              <w:left w:val="single" w:color="000000" w:sz="4" w:space="0"/>
              <w:bottom w:val="single" w:color="000000" w:sz="4" w:space="0"/>
              <w:right w:val="single" w:color="000000" w:sz="4" w:space="0"/>
            </w:tcBorders>
          </w:tcPr>
          <w:p>
            <w:pPr>
              <w:pStyle w:val="13"/>
              <w:spacing w:line="265" w:lineRule="exact"/>
              <w:ind w:left="152"/>
              <w:rPr>
                <w:sz w:val="21"/>
              </w:rPr>
            </w:pPr>
            <w:r>
              <w:rPr>
                <w:w w:val="95"/>
                <w:sz w:val="21"/>
              </w:rPr>
              <w:t>生产</w:t>
            </w:r>
          </w:p>
          <w:p>
            <w:pPr>
              <w:pStyle w:val="13"/>
              <w:spacing w:before="2" w:line="243" w:lineRule="exact"/>
              <w:ind w:left="152"/>
              <w:rPr>
                <w:sz w:val="21"/>
              </w:rPr>
            </w:pPr>
            <w:r>
              <w:rPr>
                <w:w w:val="95"/>
                <w:sz w:val="21"/>
              </w:rPr>
              <w:t>废水</w:t>
            </w:r>
          </w:p>
        </w:tc>
        <w:tc>
          <w:tcPr>
            <w:tcW w:w="1314" w:type="dxa"/>
            <w:tcBorders>
              <w:top w:val="single" w:color="000000" w:sz="4" w:space="0"/>
              <w:left w:val="single" w:color="000000" w:sz="4" w:space="0"/>
              <w:bottom w:val="single" w:color="000000" w:sz="4" w:space="0"/>
              <w:right w:val="single" w:color="000000" w:sz="4" w:space="0"/>
            </w:tcBorders>
          </w:tcPr>
          <w:p>
            <w:pPr>
              <w:pStyle w:val="13"/>
              <w:spacing w:before="132"/>
              <w:ind w:left="96" w:right="81"/>
              <w:jc w:val="center"/>
              <w:rPr>
                <w:rFonts w:ascii="Times New Roman" w:eastAsia="Times New Roman"/>
                <w:sz w:val="21"/>
              </w:rPr>
            </w:pPr>
            <w:r>
              <w:rPr>
                <w:rFonts w:ascii="Times New Roman" w:eastAsia="Times New Roman"/>
                <w:sz w:val="21"/>
              </w:rPr>
              <w:t>COD</w:t>
            </w:r>
            <w:r>
              <w:rPr>
                <w:sz w:val="21"/>
              </w:rPr>
              <w:t>、</w:t>
            </w:r>
            <w:r>
              <w:rPr>
                <w:rFonts w:ascii="Times New Roman" w:eastAsia="Times New Roman"/>
                <w:sz w:val="21"/>
              </w:rPr>
              <w:t>SS</w:t>
            </w:r>
          </w:p>
        </w:tc>
        <w:tc>
          <w:tcPr>
            <w:tcW w:w="1846" w:type="dxa"/>
            <w:tcBorders>
              <w:top w:val="single" w:color="000000" w:sz="4" w:space="0"/>
              <w:left w:val="single" w:color="000000" w:sz="4" w:space="0"/>
              <w:bottom w:val="single" w:color="000000" w:sz="4" w:space="0"/>
              <w:right w:val="single" w:color="000000" w:sz="4" w:space="0"/>
            </w:tcBorders>
          </w:tcPr>
          <w:p>
            <w:pPr>
              <w:pStyle w:val="13"/>
              <w:spacing w:before="130"/>
              <w:ind w:left="111" w:right="93"/>
              <w:jc w:val="center"/>
              <w:rPr>
                <w:sz w:val="21"/>
              </w:rPr>
            </w:pPr>
            <w:r>
              <w:rPr>
                <w:sz w:val="21"/>
              </w:rPr>
              <w:t>沉淀池</w:t>
            </w:r>
          </w:p>
        </w:tc>
        <w:tc>
          <w:tcPr>
            <w:tcW w:w="743" w:type="dxa"/>
            <w:tcBorders>
              <w:top w:val="single" w:color="000000" w:sz="4" w:space="0"/>
              <w:left w:val="single" w:color="000000" w:sz="4" w:space="0"/>
              <w:bottom w:val="single" w:color="000000" w:sz="4" w:space="0"/>
              <w:right w:val="single" w:color="000000" w:sz="4" w:space="0"/>
            </w:tcBorders>
          </w:tcPr>
          <w:p>
            <w:pPr>
              <w:pStyle w:val="13"/>
              <w:spacing w:before="132"/>
              <w:ind w:left="141" w:right="125"/>
              <w:jc w:val="center"/>
              <w:rPr>
                <w:sz w:val="21"/>
              </w:rPr>
            </w:pPr>
            <w:r>
              <w:rPr>
                <w:rFonts w:ascii="Times New Roman" w:eastAsia="Times New Roman"/>
                <w:sz w:val="21"/>
              </w:rPr>
              <w:t>1</w:t>
            </w:r>
            <w:r>
              <w:rPr>
                <w:rFonts w:ascii="Times New Roman" w:eastAsia="Times New Roman"/>
                <w:spacing w:val="-2"/>
                <w:sz w:val="21"/>
              </w:rPr>
              <w:t xml:space="preserve"> </w:t>
            </w:r>
            <w:r>
              <w:rPr>
                <w:sz w:val="21"/>
              </w:rPr>
              <w:t>套</w:t>
            </w:r>
          </w:p>
        </w:tc>
        <w:tc>
          <w:tcPr>
            <w:tcW w:w="1886" w:type="dxa"/>
            <w:vMerge w:val="restart"/>
            <w:tcBorders>
              <w:top w:val="single" w:color="000000" w:sz="4" w:space="0"/>
              <w:left w:val="single" w:color="000000" w:sz="4" w:space="0"/>
              <w:bottom w:val="single" w:color="000000" w:sz="4" w:space="0"/>
              <w:right w:val="single" w:color="000000" w:sz="12" w:space="0"/>
            </w:tcBorders>
          </w:tcPr>
          <w:p>
            <w:pPr>
              <w:pStyle w:val="13"/>
              <w:rPr>
                <w:sz w:val="20"/>
              </w:rPr>
            </w:pPr>
          </w:p>
          <w:p>
            <w:pPr>
              <w:pStyle w:val="13"/>
              <w:spacing w:before="5"/>
              <w:rPr>
                <w:sz w:val="21"/>
              </w:rPr>
            </w:pPr>
          </w:p>
          <w:p>
            <w:pPr>
              <w:pStyle w:val="13"/>
              <w:spacing w:line="242" w:lineRule="auto"/>
              <w:ind w:left="423" w:right="182" w:hanging="212"/>
              <w:rPr>
                <w:sz w:val="21"/>
              </w:rPr>
            </w:pPr>
            <w:r>
              <w:rPr>
                <w:spacing w:val="-1"/>
                <w:sz w:val="21"/>
              </w:rPr>
              <w:t>处理后排至园区</w:t>
            </w:r>
            <w:r>
              <w:rPr>
                <w:sz w:val="21"/>
              </w:rPr>
              <w:t>污水处理厂</w:t>
            </w:r>
          </w:p>
        </w:tc>
        <w:tc>
          <w:tcPr>
            <w:tcW w:w="194"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037" w:hRule="atLeast"/>
        </w:trPr>
        <w:tc>
          <w:tcPr>
            <w:tcW w:w="1532" w:type="dxa"/>
            <w:vMerge w:val="continue"/>
            <w:tcBorders>
              <w:top w:val="nil"/>
              <w:right w:val="single" w:color="000000" w:sz="4" w:space="0"/>
            </w:tcBorders>
          </w:tcPr>
          <w:p>
            <w:pPr>
              <w:rPr>
                <w:sz w:val="2"/>
                <w:szCs w:val="2"/>
              </w:rPr>
            </w:pPr>
          </w:p>
        </w:tc>
        <w:tc>
          <w:tcPr>
            <w:tcW w:w="193" w:type="dxa"/>
            <w:vMerge w:val="continue"/>
            <w:tcBorders>
              <w:top w:val="nil"/>
              <w:left w:val="single" w:color="000000" w:sz="4" w:space="0"/>
              <w:bottom w:val="nil"/>
              <w:right w:val="single" w:color="000000" w:sz="12" w:space="0"/>
            </w:tcBorders>
          </w:tcPr>
          <w:p>
            <w:pPr>
              <w:rPr>
                <w:sz w:val="2"/>
                <w:szCs w:val="2"/>
              </w:rPr>
            </w:pPr>
          </w:p>
        </w:tc>
        <w:tc>
          <w:tcPr>
            <w:tcW w:w="603" w:type="dxa"/>
            <w:vMerge w:val="continue"/>
            <w:tcBorders>
              <w:top w:val="nil"/>
              <w:left w:val="single" w:color="000000" w:sz="12" w:space="0"/>
              <w:bottom w:val="single" w:color="000000" w:sz="12" w:space="0"/>
              <w:right w:val="single" w:color="000000" w:sz="4" w:space="0"/>
            </w:tcBorders>
          </w:tcPr>
          <w:p>
            <w:pPr>
              <w:rPr>
                <w:sz w:val="2"/>
                <w:szCs w:val="2"/>
              </w:rPr>
            </w:pPr>
          </w:p>
        </w:tc>
        <w:tc>
          <w:tcPr>
            <w:tcW w:w="748" w:type="dxa"/>
            <w:tcBorders>
              <w:top w:val="single" w:color="000000" w:sz="4" w:space="0"/>
              <w:left w:val="single" w:color="000000" w:sz="4" w:space="0"/>
              <w:bottom w:val="single" w:color="000000" w:sz="4" w:space="0"/>
              <w:right w:val="single" w:color="000000" w:sz="4" w:space="0"/>
            </w:tcBorders>
          </w:tcPr>
          <w:p>
            <w:pPr>
              <w:pStyle w:val="13"/>
              <w:rPr>
                <w:sz w:val="31"/>
              </w:rPr>
            </w:pPr>
          </w:p>
          <w:p>
            <w:pPr>
              <w:pStyle w:val="13"/>
              <w:ind w:left="15"/>
              <w:jc w:val="center"/>
              <w:rPr>
                <w:rFonts w:ascii="Times New Roman"/>
                <w:sz w:val="21"/>
              </w:rPr>
            </w:pPr>
            <w:r>
              <w:rPr>
                <w:rFonts w:ascii="Times New Roman"/>
                <w:w w:val="99"/>
                <w:sz w:val="21"/>
              </w:rPr>
              <w:t>2</w:t>
            </w:r>
          </w:p>
        </w:tc>
        <w:tc>
          <w:tcPr>
            <w:tcW w:w="717" w:type="dxa"/>
            <w:tcBorders>
              <w:top w:val="single" w:color="000000" w:sz="4" w:space="0"/>
              <w:left w:val="single" w:color="000000" w:sz="4" w:space="0"/>
              <w:bottom w:val="single" w:color="000000" w:sz="4" w:space="0"/>
              <w:right w:val="single" w:color="000000" w:sz="4" w:space="0"/>
            </w:tcBorders>
          </w:tcPr>
          <w:p>
            <w:pPr>
              <w:pStyle w:val="13"/>
              <w:spacing w:before="3"/>
              <w:rPr>
                <w:sz w:val="19"/>
              </w:rPr>
            </w:pPr>
          </w:p>
          <w:p>
            <w:pPr>
              <w:pStyle w:val="13"/>
              <w:spacing w:line="242" w:lineRule="auto"/>
              <w:ind w:left="152" w:right="134"/>
              <w:rPr>
                <w:sz w:val="21"/>
              </w:rPr>
            </w:pPr>
            <w:r>
              <w:rPr>
                <w:spacing w:val="-3"/>
                <w:sz w:val="21"/>
              </w:rPr>
              <w:t>生活废水</w:t>
            </w:r>
          </w:p>
        </w:tc>
        <w:tc>
          <w:tcPr>
            <w:tcW w:w="1314" w:type="dxa"/>
            <w:tcBorders>
              <w:top w:val="single" w:color="000000" w:sz="4" w:space="0"/>
              <w:left w:val="single" w:color="000000" w:sz="4" w:space="0"/>
              <w:bottom w:val="single" w:color="000000" w:sz="4" w:space="0"/>
              <w:right w:val="single" w:color="000000" w:sz="4" w:space="0"/>
            </w:tcBorders>
          </w:tcPr>
          <w:p>
            <w:pPr>
              <w:pStyle w:val="13"/>
              <w:ind w:left="112" w:right="25" w:hanging="68"/>
              <w:jc w:val="center"/>
              <w:rPr>
                <w:sz w:val="21"/>
              </w:rPr>
            </w:pPr>
            <w:r>
              <w:rPr>
                <w:rFonts w:ascii="Times New Roman" w:eastAsia="Times New Roman"/>
                <w:sz w:val="21"/>
              </w:rPr>
              <w:t>COD</w:t>
            </w:r>
            <w:r>
              <w:rPr>
                <w:sz w:val="21"/>
              </w:rPr>
              <w:t>、</w:t>
            </w:r>
            <w:r>
              <w:rPr>
                <w:spacing w:val="1"/>
                <w:sz w:val="21"/>
              </w:rPr>
              <w:t xml:space="preserve"> </w:t>
            </w:r>
            <w:r>
              <w:rPr>
                <w:rFonts w:ascii="Times New Roman" w:eastAsia="Times New Roman"/>
                <w:spacing w:val="-2"/>
                <w:position w:val="1"/>
                <w:sz w:val="21"/>
              </w:rPr>
              <w:t>BOD</w:t>
            </w:r>
            <w:r>
              <w:rPr>
                <w:rFonts w:ascii="Times New Roman" w:eastAsia="Times New Roman"/>
                <w:spacing w:val="-2"/>
                <w:sz w:val="13"/>
              </w:rPr>
              <w:t>5</w:t>
            </w:r>
            <w:r>
              <w:rPr>
                <w:spacing w:val="-2"/>
                <w:position w:val="2"/>
                <w:sz w:val="21"/>
              </w:rPr>
              <w:t>、</w:t>
            </w:r>
            <w:r>
              <w:rPr>
                <w:rFonts w:ascii="Times New Roman" w:eastAsia="Times New Roman"/>
                <w:spacing w:val="-2"/>
                <w:position w:val="1"/>
                <w:sz w:val="21"/>
              </w:rPr>
              <w:t>SS</w:t>
            </w:r>
            <w:r>
              <w:rPr>
                <w:spacing w:val="-1"/>
                <w:position w:val="2"/>
                <w:sz w:val="21"/>
              </w:rPr>
              <w:t>、</w:t>
            </w:r>
          </w:p>
          <w:p>
            <w:pPr>
              <w:pStyle w:val="13"/>
              <w:ind w:left="102" w:right="64"/>
              <w:jc w:val="center"/>
              <w:rPr>
                <w:sz w:val="21"/>
              </w:rPr>
            </w:pPr>
            <w:r>
              <w:rPr>
                <w:w w:val="95"/>
                <w:sz w:val="21"/>
              </w:rPr>
              <w:t>氨氮、</w:t>
            </w:r>
            <w:r>
              <w:rPr>
                <w:rFonts w:ascii="Times New Roman" w:eastAsia="Times New Roman"/>
                <w:w w:val="95"/>
                <w:sz w:val="21"/>
              </w:rPr>
              <w:t>TN</w:t>
            </w:r>
            <w:r>
              <w:rPr>
                <w:w w:val="95"/>
                <w:sz w:val="21"/>
              </w:rPr>
              <w:t>、</w:t>
            </w:r>
          </w:p>
          <w:p>
            <w:pPr>
              <w:pStyle w:val="13"/>
              <w:spacing w:line="212" w:lineRule="exact"/>
              <w:ind w:left="99" w:right="81"/>
              <w:jc w:val="center"/>
              <w:rPr>
                <w:rFonts w:ascii="Times New Roman"/>
                <w:sz w:val="21"/>
              </w:rPr>
            </w:pPr>
            <w:r>
              <w:rPr>
                <w:rFonts w:ascii="Times New Roman"/>
                <w:sz w:val="21"/>
              </w:rPr>
              <w:t>TP</w:t>
            </w:r>
          </w:p>
        </w:tc>
        <w:tc>
          <w:tcPr>
            <w:tcW w:w="1846" w:type="dxa"/>
            <w:tcBorders>
              <w:top w:val="single" w:color="000000" w:sz="4" w:space="0"/>
              <w:left w:val="single" w:color="000000" w:sz="4" w:space="0"/>
              <w:bottom w:val="single" w:color="000000" w:sz="4" w:space="0"/>
              <w:right w:val="single" w:color="000000" w:sz="4" w:space="0"/>
            </w:tcBorders>
          </w:tcPr>
          <w:p>
            <w:pPr>
              <w:pStyle w:val="13"/>
              <w:spacing w:before="9"/>
              <w:rPr>
                <w:sz w:val="29"/>
              </w:rPr>
            </w:pPr>
          </w:p>
          <w:p>
            <w:pPr>
              <w:pStyle w:val="13"/>
              <w:spacing w:before="1"/>
              <w:ind w:left="111" w:right="93"/>
              <w:jc w:val="center"/>
              <w:rPr>
                <w:sz w:val="21"/>
              </w:rPr>
            </w:pPr>
            <w:r>
              <w:rPr>
                <w:sz w:val="21"/>
              </w:rPr>
              <w:t>化粪池</w:t>
            </w:r>
          </w:p>
        </w:tc>
        <w:tc>
          <w:tcPr>
            <w:tcW w:w="743" w:type="dxa"/>
            <w:tcBorders>
              <w:top w:val="single" w:color="000000" w:sz="4" w:space="0"/>
              <w:left w:val="single" w:color="000000" w:sz="4" w:space="0"/>
              <w:bottom w:val="single" w:color="000000" w:sz="4" w:space="0"/>
              <w:right w:val="single" w:color="000000" w:sz="4" w:space="0"/>
            </w:tcBorders>
          </w:tcPr>
          <w:p>
            <w:pPr>
              <w:pStyle w:val="13"/>
              <w:spacing w:before="12"/>
              <w:rPr>
                <w:sz w:val="29"/>
              </w:rPr>
            </w:pPr>
          </w:p>
          <w:p>
            <w:pPr>
              <w:pStyle w:val="13"/>
              <w:ind w:left="141" w:right="125"/>
              <w:jc w:val="center"/>
              <w:rPr>
                <w:sz w:val="21"/>
              </w:rPr>
            </w:pPr>
            <w:r>
              <w:rPr>
                <w:rFonts w:ascii="Times New Roman" w:eastAsia="Times New Roman"/>
                <w:sz w:val="21"/>
              </w:rPr>
              <w:t>1</w:t>
            </w:r>
            <w:r>
              <w:rPr>
                <w:rFonts w:ascii="Times New Roman" w:eastAsia="Times New Roman"/>
                <w:spacing w:val="-2"/>
                <w:sz w:val="21"/>
              </w:rPr>
              <w:t xml:space="preserve"> </w:t>
            </w:r>
            <w:r>
              <w:rPr>
                <w:sz w:val="21"/>
              </w:rPr>
              <w:t>套</w:t>
            </w:r>
          </w:p>
        </w:tc>
        <w:tc>
          <w:tcPr>
            <w:tcW w:w="1886" w:type="dxa"/>
            <w:vMerge w:val="continue"/>
            <w:tcBorders>
              <w:top w:val="nil"/>
              <w:left w:val="single" w:color="000000" w:sz="4" w:space="0"/>
              <w:bottom w:val="single" w:color="000000" w:sz="4" w:space="0"/>
              <w:right w:val="single" w:color="000000" w:sz="12" w:space="0"/>
            </w:tcBorders>
          </w:tcPr>
          <w:p>
            <w:pPr>
              <w:rPr>
                <w:sz w:val="2"/>
                <w:szCs w:val="2"/>
              </w:rPr>
            </w:pPr>
          </w:p>
        </w:tc>
        <w:tc>
          <w:tcPr>
            <w:tcW w:w="194"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613" w:hRule="atLeast"/>
        </w:trPr>
        <w:tc>
          <w:tcPr>
            <w:tcW w:w="1532" w:type="dxa"/>
            <w:vMerge w:val="continue"/>
            <w:tcBorders>
              <w:top w:val="nil"/>
              <w:right w:val="single" w:color="000000" w:sz="4" w:space="0"/>
            </w:tcBorders>
          </w:tcPr>
          <w:p>
            <w:pPr>
              <w:rPr>
                <w:sz w:val="2"/>
                <w:szCs w:val="2"/>
              </w:rPr>
            </w:pPr>
          </w:p>
        </w:tc>
        <w:tc>
          <w:tcPr>
            <w:tcW w:w="193" w:type="dxa"/>
            <w:vMerge w:val="continue"/>
            <w:tcBorders>
              <w:top w:val="nil"/>
              <w:left w:val="single" w:color="000000" w:sz="4" w:space="0"/>
              <w:bottom w:val="nil"/>
              <w:right w:val="single" w:color="000000" w:sz="12" w:space="0"/>
            </w:tcBorders>
          </w:tcPr>
          <w:p>
            <w:pPr>
              <w:rPr>
                <w:sz w:val="2"/>
                <w:szCs w:val="2"/>
              </w:rPr>
            </w:pPr>
          </w:p>
        </w:tc>
        <w:tc>
          <w:tcPr>
            <w:tcW w:w="603" w:type="dxa"/>
            <w:vMerge w:val="continue"/>
            <w:tcBorders>
              <w:top w:val="nil"/>
              <w:left w:val="single" w:color="000000" w:sz="12" w:space="0"/>
              <w:bottom w:val="single" w:color="000000" w:sz="12" w:space="0"/>
              <w:right w:val="single" w:color="000000" w:sz="4" w:space="0"/>
            </w:tcBorders>
          </w:tcPr>
          <w:p>
            <w:pPr>
              <w:rPr>
                <w:sz w:val="2"/>
                <w:szCs w:val="2"/>
              </w:rPr>
            </w:pPr>
          </w:p>
        </w:tc>
        <w:tc>
          <w:tcPr>
            <w:tcW w:w="748" w:type="dxa"/>
            <w:tcBorders>
              <w:top w:val="single" w:color="000000" w:sz="4" w:space="0"/>
              <w:left w:val="single" w:color="000000" w:sz="4" w:space="0"/>
              <w:bottom w:val="single" w:color="000000" w:sz="4" w:space="0"/>
              <w:right w:val="single" w:color="000000" w:sz="4" w:space="0"/>
            </w:tcBorders>
          </w:tcPr>
          <w:p>
            <w:pPr>
              <w:pStyle w:val="13"/>
              <w:rPr>
                <w:sz w:val="22"/>
              </w:rPr>
            </w:pPr>
          </w:p>
          <w:p>
            <w:pPr>
              <w:pStyle w:val="13"/>
              <w:spacing w:before="6"/>
              <w:rPr>
                <w:sz w:val="31"/>
              </w:rPr>
            </w:pPr>
          </w:p>
          <w:p>
            <w:pPr>
              <w:pStyle w:val="13"/>
              <w:ind w:left="15"/>
              <w:jc w:val="center"/>
              <w:rPr>
                <w:rFonts w:ascii="Times New Roman"/>
                <w:sz w:val="21"/>
              </w:rPr>
            </w:pPr>
            <w:r>
              <w:rPr>
                <w:rFonts w:ascii="Times New Roman"/>
                <w:w w:val="99"/>
                <w:sz w:val="21"/>
              </w:rPr>
              <w:t>3</w:t>
            </w:r>
          </w:p>
        </w:tc>
        <w:tc>
          <w:tcPr>
            <w:tcW w:w="717" w:type="dxa"/>
            <w:tcBorders>
              <w:top w:val="single" w:color="000000" w:sz="4" w:space="0"/>
              <w:left w:val="single" w:color="000000" w:sz="4" w:space="0"/>
              <w:bottom w:val="single" w:color="000000" w:sz="4" w:space="0"/>
              <w:right w:val="single" w:color="000000" w:sz="4" w:space="0"/>
            </w:tcBorders>
          </w:tcPr>
          <w:p>
            <w:pPr>
              <w:pStyle w:val="13"/>
              <w:rPr>
                <w:sz w:val="20"/>
              </w:rPr>
            </w:pPr>
          </w:p>
          <w:p>
            <w:pPr>
              <w:pStyle w:val="13"/>
              <w:spacing w:before="9"/>
              <w:rPr>
                <w:sz w:val="21"/>
              </w:rPr>
            </w:pPr>
          </w:p>
          <w:p>
            <w:pPr>
              <w:pStyle w:val="13"/>
              <w:spacing w:line="242" w:lineRule="auto"/>
              <w:ind w:left="152" w:right="134"/>
              <w:rPr>
                <w:sz w:val="21"/>
              </w:rPr>
            </w:pPr>
            <w:r>
              <w:rPr>
                <w:spacing w:val="-3"/>
                <w:sz w:val="21"/>
              </w:rPr>
              <w:t>设备噪声</w:t>
            </w:r>
          </w:p>
        </w:tc>
        <w:tc>
          <w:tcPr>
            <w:tcW w:w="1314" w:type="dxa"/>
            <w:tcBorders>
              <w:top w:val="single" w:color="000000" w:sz="4" w:space="0"/>
              <w:left w:val="single" w:color="000000" w:sz="4" w:space="0"/>
              <w:bottom w:val="single" w:color="000000" w:sz="4" w:space="0"/>
              <w:right w:val="single" w:color="000000" w:sz="4" w:space="0"/>
            </w:tcBorders>
          </w:tcPr>
          <w:p>
            <w:pPr>
              <w:pStyle w:val="13"/>
              <w:rPr>
                <w:sz w:val="20"/>
              </w:rPr>
            </w:pPr>
          </w:p>
          <w:p>
            <w:pPr>
              <w:pStyle w:val="13"/>
              <w:rPr>
                <w:sz w:val="20"/>
              </w:rPr>
            </w:pPr>
          </w:p>
          <w:p>
            <w:pPr>
              <w:pStyle w:val="13"/>
              <w:spacing w:before="159"/>
              <w:ind w:left="95" w:right="81"/>
              <w:jc w:val="center"/>
              <w:rPr>
                <w:sz w:val="21"/>
              </w:rPr>
            </w:pPr>
            <w:r>
              <w:rPr>
                <w:sz w:val="21"/>
              </w:rPr>
              <w:t>噪声</w:t>
            </w:r>
          </w:p>
        </w:tc>
        <w:tc>
          <w:tcPr>
            <w:tcW w:w="1846" w:type="dxa"/>
            <w:tcBorders>
              <w:top w:val="single" w:color="000000" w:sz="4" w:space="0"/>
              <w:left w:val="single" w:color="000000" w:sz="4" w:space="0"/>
              <w:bottom w:val="single" w:color="000000" w:sz="4" w:space="0"/>
              <w:right w:val="single" w:color="000000" w:sz="4" w:space="0"/>
            </w:tcBorders>
          </w:tcPr>
          <w:p>
            <w:pPr>
              <w:pStyle w:val="13"/>
              <w:rPr>
                <w:sz w:val="20"/>
              </w:rPr>
            </w:pPr>
          </w:p>
          <w:p>
            <w:pPr>
              <w:pStyle w:val="13"/>
              <w:spacing w:before="9"/>
              <w:rPr>
                <w:sz w:val="21"/>
              </w:rPr>
            </w:pPr>
          </w:p>
          <w:p>
            <w:pPr>
              <w:pStyle w:val="13"/>
              <w:spacing w:line="242" w:lineRule="auto"/>
              <w:ind w:left="718" w:right="93" w:hanging="605"/>
              <w:rPr>
                <w:sz w:val="21"/>
              </w:rPr>
            </w:pPr>
            <w:r>
              <w:rPr>
                <w:spacing w:val="-8"/>
                <w:sz w:val="21"/>
              </w:rPr>
              <w:t>低噪声设备、基础</w:t>
            </w:r>
            <w:r>
              <w:rPr>
                <w:sz w:val="21"/>
              </w:rPr>
              <w:t>减振</w:t>
            </w:r>
          </w:p>
        </w:tc>
        <w:tc>
          <w:tcPr>
            <w:tcW w:w="743" w:type="dxa"/>
            <w:tcBorders>
              <w:top w:val="single" w:color="000000" w:sz="4" w:space="0"/>
              <w:left w:val="single" w:color="000000" w:sz="4" w:space="0"/>
              <w:bottom w:val="single" w:color="000000" w:sz="4" w:space="0"/>
              <w:right w:val="single" w:color="000000" w:sz="4" w:space="0"/>
            </w:tcBorders>
          </w:tcPr>
          <w:p>
            <w:pPr>
              <w:pStyle w:val="13"/>
              <w:rPr>
                <w:sz w:val="22"/>
              </w:rPr>
            </w:pPr>
          </w:p>
          <w:p>
            <w:pPr>
              <w:pStyle w:val="13"/>
              <w:spacing w:before="6"/>
              <w:rPr>
                <w:sz w:val="31"/>
              </w:rPr>
            </w:pPr>
          </w:p>
          <w:p>
            <w:pPr>
              <w:pStyle w:val="13"/>
              <w:ind w:left="16"/>
              <w:jc w:val="center"/>
              <w:rPr>
                <w:rFonts w:ascii="Times New Roman"/>
                <w:sz w:val="21"/>
              </w:rPr>
            </w:pPr>
            <w:r>
              <w:rPr>
                <w:rFonts w:ascii="Times New Roman"/>
                <w:w w:val="99"/>
                <w:sz w:val="21"/>
              </w:rPr>
              <w:t>/</w:t>
            </w:r>
          </w:p>
        </w:tc>
        <w:tc>
          <w:tcPr>
            <w:tcW w:w="1886" w:type="dxa"/>
            <w:tcBorders>
              <w:top w:val="single" w:color="000000" w:sz="4" w:space="0"/>
              <w:left w:val="single" w:color="000000" w:sz="4" w:space="0"/>
              <w:bottom w:val="single" w:color="000000" w:sz="4" w:space="0"/>
              <w:right w:val="single" w:color="000000" w:sz="12" w:space="0"/>
            </w:tcBorders>
          </w:tcPr>
          <w:p>
            <w:pPr>
              <w:pStyle w:val="13"/>
              <w:spacing w:line="244" w:lineRule="auto"/>
              <w:ind w:left="111" w:right="81"/>
              <w:jc w:val="center"/>
              <w:rPr>
                <w:sz w:val="21"/>
              </w:rPr>
            </w:pPr>
            <w:r>
              <w:rPr>
                <w:spacing w:val="-2"/>
                <w:sz w:val="21"/>
              </w:rPr>
              <w:t>厂界满足《工业企</w:t>
            </w:r>
            <w:r>
              <w:rPr>
                <w:sz w:val="21"/>
              </w:rPr>
              <w:t>业</w:t>
            </w:r>
          </w:p>
          <w:p>
            <w:pPr>
              <w:pStyle w:val="13"/>
              <w:spacing w:line="244" w:lineRule="auto"/>
              <w:ind w:left="152" w:right="126" w:firstLine="2"/>
              <w:jc w:val="center"/>
              <w:rPr>
                <w:sz w:val="21"/>
              </w:rPr>
            </w:pPr>
            <w:r>
              <w:rPr>
                <w:sz w:val="21"/>
              </w:rPr>
              <w:t>厂界环境噪声排放标准》</w:t>
            </w:r>
            <w:r>
              <w:rPr>
                <w:rFonts w:ascii="Times New Roman" w:eastAsia="Times New Roman"/>
                <w:sz w:val="21"/>
              </w:rPr>
              <w:t>(GB12348-2008</w:t>
            </w:r>
            <w:r>
              <w:rPr>
                <w:sz w:val="21"/>
              </w:rPr>
              <w:t>）</w:t>
            </w:r>
          </w:p>
          <w:p>
            <w:pPr>
              <w:pStyle w:val="13"/>
              <w:spacing w:line="236" w:lineRule="exact"/>
              <w:ind w:left="212" w:right="182"/>
              <w:jc w:val="center"/>
              <w:rPr>
                <w:sz w:val="21"/>
              </w:rPr>
            </w:pPr>
            <w:r>
              <w:rPr>
                <w:spacing w:val="-18"/>
                <w:w w:val="95"/>
                <w:sz w:val="21"/>
              </w:rPr>
              <w:t xml:space="preserve">中 </w:t>
            </w:r>
            <w:r>
              <w:rPr>
                <w:rFonts w:ascii="Times New Roman" w:eastAsia="Times New Roman"/>
                <w:w w:val="95"/>
                <w:sz w:val="21"/>
              </w:rPr>
              <w:t>2</w:t>
            </w:r>
            <w:r>
              <w:rPr>
                <w:rFonts w:ascii="Times New Roman" w:eastAsia="Times New Roman"/>
                <w:spacing w:val="17"/>
                <w:w w:val="95"/>
                <w:sz w:val="21"/>
              </w:rPr>
              <w:t xml:space="preserve"> </w:t>
            </w:r>
            <w:r>
              <w:rPr>
                <w:w w:val="95"/>
                <w:sz w:val="21"/>
              </w:rPr>
              <w:t>类标准</w:t>
            </w:r>
          </w:p>
        </w:tc>
        <w:tc>
          <w:tcPr>
            <w:tcW w:w="194"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797" w:hRule="atLeast"/>
        </w:trPr>
        <w:tc>
          <w:tcPr>
            <w:tcW w:w="1532" w:type="dxa"/>
            <w:vMerge w:val="continue"/>
            <w:tcBorders>
              <w:top w:val="nil"/>
              <w:right w:val="single" w:color="000000" w:sz="4" w:space="0"/>
            </w:tcBorders>
          </w:tcPr>
          <w:p>
            <w:pPr>
              <w:rPr>
                <w:sz w:val="2"/>
                <w:szCs w:val="2"/>
              </w:rPr>
            </w:pPr>
          </w:p>
        </w:tc>
        <w:tc>
          <w:tcPr>
            <w:tcW w:w="193" w:type="dxa"/>
            <w:vMerge w:val="continue"/>
            <w:tcBorders>
              <w:top w:val="nil"/>
              <w:left w:val="single" w:color="000000" w:sz="4" w:space="0"/>
              <w:bottom w:val="nil"/>
              <w:right w:val="single" w:color="000000" w:sz="12" w:space="0"/>
            </w:tcBorders>
          </w:tcPr>
          <w:p>
            <w:pPr>
              <w:rPr>
                <w:sz w:val="2"/>
                <w:szCs w:val="2"/>
              </w:rPr>
            </w:pPr>
          </w:p>
        </w:tc>
        <w:tc>
          <w:tcPr>
            <w:tcW w:w="603" w:type="dxa"/>
            <w:vMerge w:val="continue"/>
            <w:tcBorders>
              <w:top w:val="nil"/>
              <w:left w:val="single" w:color="000000" w:sz="12" w:space="0"/>
              <w:bottom w:val="single" w:color="000000" w:sz="12" w:space="0"/>
              <w:right w:val="single" w:color="000000" w:sz="4" w:space="0"/>
            </w:tcBorders>
          </w:tcPr>
          <w:p>
            <w:pPr>
              <w:rPr>
                <w:sz w:val="2"/>
                <w:szCs w:val="2"/>
              </w:rPr>
            </w:pPr>
          </w:p>
        </w:tc>
        <w:tc>
          <w:tcPr>
            <w:tcW w:w="748" w:type="dxa"/>
            <w:vMerge w:val="restart"/>
            <w:tcBorders>
              <w:top w:val="single" w:color="000000" w:sz="4" w:space="0"/>
              <w:left w:val="single" w:color="000000" w:sz="4" w:space="0"/>
              <w:bottom w:val="single" w:color="000000" w:sz="4" w:space="0"/>
              <w:right w:val="single" w:color="000000" w:sz="4" w:space="0"/>
            </w:tcBorders>
          </w:tcPr>
          <w:p>
            <w:pPr>
              <w:pStyle w:val="13"/>
              <w:rPr>
                <w:sz w:val="22"/>
              </w:rPr>
            </w:pPr>
          </w:p>
          <w:p>
            <w:pPr>
              <w:pStyle w:val="13"/>
              <w:spacing w:before="4"/>
              <w:rPr>
                <w:sz w:val="22"/>
              </w:rPr>
            </w:pPr>
          </w:p>
          <w:p>
            <w:pPr>
              <w:pStyle w:val="13"/>
              <w:ind w:left="15"/>
              <w:jc w:val="center"/>
              <w:rPr>
                <w:rFonts w:ascii="Times New Roman"/>
                <w:sz w:val="21"/>
              </w:rPr>
            </w:pPr>
            <w:r>
              <w:rPr>
                <w:rFonts w:ascii="Times New Roman"/>
                <w:w w:val="99"/>
                <w:sz w:val="21"/>
              </w:rPr>
              <w:t>4</w:t>
            </w:r>
          </w:p>
        </w:tc>
        <w:tc>
          <w:tcPr>
            <w:tcW w:w="717" w:type="dxa"/>
            <w:tcBorders>
              <w:top w:val="single" w:color="000000" w:sz="4" w:space="0"/>
              <w:left w:val="single" w:color="000000" w:sz="4" w:space="0"/>
              <w:bottom w:val="single" w:color="000000" w:sz="4" w:space="0"/>
              <w:right w:val="single" w:color="000000" w:sz="4" w:space="0"/>
            </w:tcBorders>
          </w:tcPr>
          <w:p>
            <w:pPr>
              <w:pStyle w:val="13"/>
              <w:spacing w:before="127" w:line="242" w:lineRule="auto"/>
              <w:ind w:left="152" w:right="134"/>
              <w:rPr>
                <w:sz w:val="21"/>
              </w:rPr>
            </w:pPr>
            <w:r>
              <w:rPr>
                <w:spacing w:val="-3"/>
                <w:sz w:val="21"/>
              </w:rPr>
              <w:t>办公生活</w:t>
            </w:r>
          </w:p>
        </w:tc>
        <w:tc>
          <w:tcPr>
            <w:tcW w:w="1314" w:type="dxa"/>
            <w:tcBorders>
              <w:top w:val="single" w:color="000000" w:sz="4" w:space="0"/>
              <w:left w:val="single" w:color="000000" w:sz="4" w:space="0"/>
              <w:bottom w:val="single" w:color="000000" w:sz="4" w:space="0"/>
              <w:right w:val="single" w:color="000000" w:sz="4" w:space="0"/>
            </w:tcBorders>
          </w:tcPr>
          <w:p>
            <w:pPr>
              <w:pStyle w:val="13"/>
              <w:spacing w:before="7"/>
              <w:rPr>
                <w:sz w:val="20"/>
              </w:rPr>
            </w:pPr>
          </w:p>
          <w:p>
            <w:pPr>
              <w:pStyle w:val="13"/>
              <w:ind w:left="98" w:right="81"/>
              <w:jc w:val="center"/>
              <w:rPr>
                <w:sz w:val="21"/>
              </w:rPr>
            </w:pPr>
            <w:r>
              <w:rPr>
                <w:sz w:val="21"/>
              </w:rPr>
              <w:t>生活垃圾</w:t>
            </w:r>
          </w:p>
        </w:tc>
        <w:tc>
          <w:tcPr>
            <w:tcW w:w="1846" w:type="dxa"/>
            <w:tcBorders>
              <w:top w:val="single" w:color="000000" w:sz="4" w:space="0"/>
              <w:left w:val="single" w:color="000000" w:sz="4" w:space="0"/>
              <w:bottom w:val="single" w:color="000000" w:sz="4" w:space="0"/>
              <w:right w:val="single" w:color="000000" w:sz="4" w:space="0"/>
            </w:tcBorders>
          </w:tcPr>
          <w:p>
            <w:pPr>
              <w:pStyle w:val="13"/>
              <w:spacing w:line="259" w:lineRule="exact"/>
              <w:ind w:left="192"/>
              <w:rPr>
                <w:sz w:val="21"/>
              </w:rPr>
            </w:pPr>
            <w:r>
              <w:rPr>
                <w:sz w:val="21"/>
              </w:rPr>
              <w:t>收集于垃圾桶，</w:t>
            </w:r>
          </w:p>
          <w:p>
            <w:pPr>
              <w:pStyle w:val="13"/>
              <w:spacing w:line="270" w:lineRule="atLeast"/>
              <w:ind w:left="718" w:right="172" w:hanging="526"/>
              <w:rPr>
                <w:sz w:val="21"/>
              </w:rPr>
            </w:pPr>
            <w:r>
              <w:rPr>
                <w:spacing w:val="-1"/>
                <w:sz w:val="21"/>
              </w:rPr>
              <w:t>定期由环卫部门</w:t>
            </w:r>
            <w:r>
              <w:rPr>
                <w:sz w:val="21"/>
              </w:rPr>
              <w:t>处理</w:t>
            </w:r>
          </w:p>
        </w:tc>
        <w:tc>
          <w:tcPr>
            <w:tcW w:w="743" w:type="dxa"/>
            <w:tcBorders>
              <w:top w:val="single" w:color="000000" w:sz="4" w:space="0"/>
              <w:left w:val="single" w:color="000000" w:sz="4" w:space="0"/>
              <w:bottom w:val="single" w:color="000000" w:sz="4" w:space="0"/>
              <w:right w:val="single" w:color="000000" w:sz="4" w:space="0"/>
            </w:tcBorders>
          </w:tcPr>
          <w:p>
            <w:pPr>
              <w:pStyle w:val="13"/>
              <w:spacing w:before="8"/>
              <w:rPr>
                <w:sz w:val="21"/>
              </w:rPr>
            </w:pPr>
          </w:p>
          <w:p>
            <w:pPr>
              <w:pStyle w:val="13"/>
              <w:ind w:left="16"/>
              <w:jc w:val="center"/>
              <w:rPr>
                <w:rFonts w:ascii="Times New Roman"/>
                <w:sz w:val="21"/>
              </w:rPr>
            </w:pPr>
            <w:r>
              <w:rPr>
                <w:rFonts w:ascii="Times New Roman"/>
                <w:w w:val="99"/>
                <w:sz w:val="21"/>
              </w:rPr>
              <w:t>/</w:t>
            </w:r>
          </w:p>
        </w:tc>
        <w:tc>
          <w:tcPr>
            <w:tcW w:w="1886" w:type="dxa"/>
            <w:tcBorders>
              <w:top w:val="single" w:color="000000" w:sz="4" w:space="0"/>
              <w:left w:val="single" w:color="000000" w:sz="4" w:space="0"/>
              <w:bottom w:val="single" w:color="000000" w:sz="4" w:space="0"/>
              <w:right w:val="single" w:color="000000" w:sz="12" w:space="0"/>
            </w:tcBorders>
          </w:tcPr>
          <w:p>
            <w:pPr>
              <w:pStyle w:val="13"/>
              <w:spacing w:before="7" w:line="242" w:lineRule="auto"/>
              <w:ind w:left="212" w:right="182" w:hanging="1"/>
              <w:jc w:val="center"/>
              <w:rPr>
                <w:sz w:val="21"/>
              </w:rPr>
            </w:pPr>
            <w:r>
              <w:rPr>
                <w:spacing w:val="-1"/>
                <w:sz w:val="21"/>
              </w:rPr>
              <w:t>送垃圾填埋场安全填埋，处置率</w:t>
            </w:r>
          </w:p>
          <w:p>
            <w:pPr>
              <w:pStyle w:val="13"/>
              <w:spacing w:line="226" w:lineRule="exact"/>
              <w:ind w:left="210" w:right="182"/>
              <w:jc w:val="center"/>
              <w:rPr>
                <w:rFonts w:ascii="Times New Roman"/>
                <w:sz w:val="21"/>
              </w:rPr>
            </w:pPr>
            <w:r>
              <w:rPr>
                <w:rFonts w:ascii="Times New Roman"/>
                <w:sz w:val="21"/>
              </w:rPr>
              <w:t>100%</w:t>
            </w:r>
          </w:p>
        </w:tc>
        <w:tc>
          <w:tcPr>
            <w:tcW w:w="194"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46" w:hRule="atLeast"/>
        </w:trPr>
        <w:tc>
          <w:tcPr>
            <w:tcW w:w="1532" w:type="dxa"/>
            <w:vMerge w:val="continue"/>
            <w:tcBorders>
              <w:top w:val="nil"/>
              <w:right w:val="single" w:color="000000" w:sz="4" w:space="0"/>
            </w:tcBorders>
          </w:tcPr>
          <w:p>
            <w:pPr>
              <w:rPr>
                <w:sz w:val="2"/>
                <w:szCs w:val="2"/>
              </w:rPr>
            </w:pPr>
          </w:p>
        </w:tc>
        <w:tc>
          <w:tcPr>
            <w:tcW w:w="193" w:type="dxa"/>
            <w:vMerge w:val="continue"/>
            <w:tcBorders>
              <w:top w:val="nil"/>
              <w:left w:val="single" w:color="000000" w:sz="4" w:space="0"/>
              <w:bottom w:val="nil"/>
              <w:right w:val="single" w:color="000000" w:sz="12" w:space="0"/>
            </w:tcBorders>
          </w:tcPr>
          <w:p>
            <w:pPr>
              <w:rPr>
                <w:sz w:val="2"/>
                <w:szCs w:val="2"/>
              </w:rPr>
            </w:pPr>
          </w:p>
        </w:tc>
        <w:tc>
          <w:tcPr>
            <w:tcW w:w="603" w:type="dxa"/>
            <w:vMerge w:val="continue"/>
            <w:tcBorders>
              <w:top w:val="nil"/>
              <w:left w:val="single" w:color="000000" w:sz="12" w:space="0"/>
              <w:bottom w:val="single" w:color="000000" w:sz="12" w:space="0"/>
              <w:right w:val="single" w:color="000000" w:sz="4" w:space="0"/>
            </w:tcBorders>
          </w:tcPr>
          <w:p>
            <w:pPr>
              <w:rPr>
                <w:sz w:val="2"/>
                <w:szCs w:val="2"/>
              </w:rPr>
            </w:pPr>
          </w:p>
        </w:tc>
        <w:tc>
          <w:tcPr>
            <w:tcW w:w="748" w:type="dxa"/>
            <w:vMerge w:val="continue"/>
            <w:tcBorders>
              <w:top w:val="nil"/>
              <w:left w:val="single" w:color="000000" w:sz="4" w:space="0"/>
              <w:bottom w:val="single" w:color="000000" w:sz="4" w:space="0"/>
              <w:right w:val="single" w:color="000000" w:sz="4" w:space="0"/>
            </w:tcBorders>
          </w:tcPr>
          <w:p>
            <w:pPr>
              <w:rPr>
                <w:sz w:val="2"/>
                <w:szCs w:val="2"/>
              </w:rPr>
            </w:pPr>
          </w:p>
        </w:tc>
        <w:tc>
          <w:tcPr>
            <w:tcW w:w="717" w:type="dxa"/>
            <w:tcBorders>
              <w:top w:val="single" w:color="000000" w:sz="4" w:space="0"/>
              <w:left w:val="single" w:color="000000" w:sz="4" w:space="0"/>
              <w:bottom w:val="single" w:color="000000" w:sz="4" w:space="0"/>
              <w:right w:val="single" w:color="000000" w:sz="4" w:space="0"/>
            </w:tcBorders>
          </w:tcPr>
          <w:p>
            <w:pPr>
              <w:pStyle w:val="13"/>
              <w:spacing w:before="1"/>
              <w:ind w:left="131" w:right="116"/>
              <w:jc w:val="center"/>
              <w:rPr>
                <w:sz w:val="21"/>
              </w:rPr>
            </w:pPr>
            <w:r>
              <w:rPr>
                <w:sz w:val="21"/>
              </w:rPr>
              <w:t>水处</w:t>
            </w:r>
          </w:p>
          <w:p>
            <w:pPr>
              <w:pStyle w:val="13"/>
              <w:spacing w:before="2" w:line="255" w:lineRule="exact"/>
              <w:ind w:left="18"/>
              <w:jc w:val="center"/>
              <w:rPr>
                <w:sz w:val="21"/>
              </w:rPr>
            </w:pPr>
            <w:r>
              <w:rPr>
                <w:w w:val="99"/>
                <w:sz w:val="21"/>
              </w:rPr>
              <w:t>理</w:t>
            </w:r>
          </w:p>
        </w:tc>
        <w:tc>
          <w:tcPr>
            <w:tcW w:w="1314" w:type="dxa"/>
            <w:tcBorders>
              <w:top w:val="single" w:color="000000" w:sz="4" w:space="0"/>
              <w:left w:val="single" w:color="000000" w:sz="4" w:space="0"/>
              <w:bottom w:val="single" w:color="000000" w:sz="4" w:space="0"/>
              <w:right w:val="single" w:color="000000" w:sz="4" w:space="0"/>
            </w:tcBorders>
          </w:tcPr>
          <w:p>
            <w:pPr>
              <w:pStyle w:val="13"/>
              <w:spacing w:before="137"/>
              <w:ind w:left="95" w:right="81"/>
              <w:jc w:val="center"/>
              <w:rPr>
                <w:sz w:val="21"/>
              </w:rPr>
            </w:pPr>
            <w:r>
              <w:rPr>
                <w:sz w:val="21"/>
              </w:rPr>
              <w:t>污泥</w:t>
            </w:r>
          </w:p>
        </w:tc>
        <w:tc>
          <w:tcPr>
            <w:tcW w:w="1846" w:type="dxa"/>
            <w:tcBorders>
              <w:top w:val="single" w:color="000000" w:sz="4" w:space="0"/>
              <w:left w:val="single" w:color="000000" w:sz="4" w:space="0"/>
              <w:bottom w:val="single" w:color="000000" w:sz="4" w:space="0"/>
              <w:right w:val="single" w:color="000000" w:sz="4" w:space="0"/>
            </w:tcBorders>
          </w:tcPr>
          <w:p>
            <w:pPr>
              <w:pStyle w:val="13"/>
              <w:spacing w:before="137"/>
              <w:ind w:left="113" w:right="91"/>
              <w:jc w:val="center"/>
              <w:rPr>
                <w:sz w:val="21"/>
              </w:rPr>
            </w:pPr>
            <w:r>
              <w:rPr>
                <w:sz w:val="21"/>
              </w:rPr>
              <w:t>污泥干化场</w:t>
            </w:r>
          </w:p>
        </w:tc>
        <w:tc>
          <w:tcPr>
            <w:tcW w:w="743" w:type="dxa"/>
            <w:tcBorders>
              <w:top w:val="single" w:color="000000" w:sz="4" w:space="0"/>
              <w:left w:val="single" w:color="000000" w:sz="4" w:space="0"/>
              <w:bottom w:val="single" w:color="000000" w:sz="4" w:space="0"/>
              <w:right w:val="single" w:color="000000" w:sz="4" w:space="0"/>
            </w:tcBorders>
          </w:tcPr>
          <w:p>
            <w:pPr>
              <w:pStyle w:val="13"/>
              <w:spacing w:before="117"/>
              <w:ind w:left="143" w:right="106"/>
              <w:jc w:val="center"/>
              <w:rPr>
                <w:sz w:val="24"/>
              </w:rPr>
            </w:pPr>
            <w:r>
              <w:rPr>
                <w:rFonts w:ascii="Times New Roman" w:eastAsia="Times New Roman"/>
                <w:sz w:val="24"/>
              </w:rPr>
              <w:t>1</w:t>
            </w:r>
            <w:r>
              <w:rPr>
                <w:rFonts w:ascii="Times New Roman" w:eastAsia="Times New Roman"/>
                <w:spacing w:val="-15"/>
                <w:sz w:val="24"/>
              </w:rPr>
              <w:t xml:space="preserve"> </w:t>
            </w:r>
            <w:r>
              <w:rPr>
                <w:sz w:val="24"/>
              </w:rPr>
              <w:t>座</w:t>
            </w:r>
          </w:p>
        </w:tc>
        <w:tc>
          <w:tcPr>
            <w:tcW w:w="1886" w:type="dxa"/>
            <w:tcBorders>
              <w:top w:val="single" w:color="000000" w:sz="4" w:space="0"/>
              <w:left w:val="single" w:color="000000" w:sz="4" w:space="0"/>
              <w:bottom w:val="single" w:color="000000" w:sz="4" w:space="0"/>
              <w:right w:val="single" w:color="000000" w:sz="12" w:space="0"/>
            </w:tcBorders>
          </w:tcPr>
          <w:p>
            <w:pPr>
              <w:pStyle w:val="13"/>
              <w:spacing w:before="1"/>
              <w:ind w:left="97" w:right="70"/>
              <w:jc w:val="center"/>
              <w:rPr>
                <w:sz w:val="21"/>
              </w:rPr>
            </w:pPr>
            <w:r>
              <w:rPr>
                <w:sz w:val="21"/>
              </w:rPr>
              <w:t>送至污泥集中处</w:t>
            </w:r>
          </w:p>
          <w:p>
            <w:pPr>
              <w:pStyle w:val="13"/>
              <w:spacing w:before="2" w:line="255" w:lineRule="exact"/>
              <w:ind w:left="212" w:right="182"/>
              <w:jc w:val="center"/>
              <w:rPr>
                <w:sz w:val="21"/>
              </w:rPr>
            </w:pPr>
            <w:r>
              <w:rPr>
                <w:sz w:val="21"/>
              </w:rPr>
              <w:t>置中心处置</w:t>
            </w:r>
          </w:p>
        </w:tc>
        <w:tc>
          <w:tcPr>
            <w:tcW w:w="194"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829" w:hRule="atLeast"/>
        </w:trPr>
        <w:tc>
          <w:tcPr>
            <w:tcW w:w="1532" w:type="dxa"/>
            <w:vMerge w:val="continue"/>
            <w:tcBorders>
              <w:top w:val="nil"/>
              <w:right w:val="single" w:color="000000" w:sz="4" w:space="0"/>
            </w:tcBorders>
          </w:tcPr>
          <w:p>
            <w:pPr>
              <w:rPr>
                <w:sz w:val="2"/>
                <w:szCs w:val="2"/>
              </w:rPr>
            </w:pPr>
          </w:p>
        </w:tc>
        <w:tc>
          <w:tcPr>
            <w:tcW w:w="193" w:type="dxa"/>
            <w:vMerge w:val="continue"/>
            <w:tcBorders>
              <w:top w:val="nil"/>
              <w:left w:val="single" w:color="000000" w:sz="4" w:space="0"/>
              <w:bottom w:val="nil"/>
              <w:right w:val="single" w:color="000000" w:sz="12" w:space="0"/>
            </w:tcBorders>
          </w:tcPr>
          <w:p>
            <w:pPr>
              <w:rPr>
                <w:sz w:val="2"/>
                <w:szCs w:val="2"/>
              </w:rPr>
            </w:pPr>
          </w:p>
        </w:tc>
        <w:tc>
          <w:tcPr>
            <w:tcW w:w="603" w:type="dxa"/>
            <w:vMerge w:val="continue"/>
            <w:tcBorders>
              <w:top w:val="nil"/>
              <w:left w:val="single" w:color="000000" w:sz="12" w:space="0"/>
              <w:bottom w:val="single" w:color="000000" w:sz="12" w:space="0"/>
              <w:right w:val="single" w:color="000000" w:sz="4" w:space="0"/>
            </w:tcBorders>
          </w:tcPr>
          <w:p>
            <w:pPr>
              <w:rPr>
                <w:sz w:val="2"/>
                <w:szCs w:val="2"/>
              </w:rPr>
            </w:pPr>
          </w:p>
        </w:tc>
        <w:tc>
          <w:tcPr>
            <w:tcW w:w="748" w:type="dxa"/>
            <w:tcBorders>
              <w:top w:val="single" w:color="000000" w:sz="4" w:space="0"/>
              <w:left w:val="single" w:color="000000" w:sz="4" w:space="0"/>
              <w:bottom w:val="single" w:color="000000" w:sz="12" w:space="0"/>
              <w:right w:val="single" w:color="000000" w:sz="4" w:space="0"/>
            </w:tcBorders>
          </w:tcPr>
          <w:p>
            <w:pPr>
              <w:pStyle w:val="13"/>
              <w:spacing w:before="8"/>
              <w:rPr>
                <w:sz w:val="22"/>
              </w:rPr>
            </w:pPr>
          </w:p>
          <w:p>
            <w:pPr>
              <w:pStyle w:val="13"/>
              <w:ind w:left="15"/>
              <w:jc w:val="center"/>
              <w:rPr>
                <w:rFonts w:ascii="Times New Roman"/>
                <w:sz w:val="21"/>
              </w:rPr>
            </w:pPr>
            <w:r>
              <w:rPr>
                <w:rFonts w:ascii="Times New Roman"/>
                <w:w w:val="99"/>
                <w:sz w:val="21"/>
              </w:rPr>
              <w:t>5</w:t>
            </w:r>
          </w:p>
        </w:tc>
        <w:tc>
          <w:tcPr>
            <w:tcW w:w="717" w:type="dxa"/>
            <w:tcBorders>
              <w:top w:val="single" w:color="000000" w:sz="4" w:space="0"/>
              <w:left w:val="single" w:color="000000" w:sz="4" w:space="0"/>
              <w:bottom w:val="single" w:color="000000" w:sz="12" w:space="0"/>
              <w:right w:val="single" w:color="000000" w:sz="4" w:space="0"/>
            </w:tcBorders>
          </w:tcPr>
          <w:p>
            <w:pPr>
              <w:pStyle w:val="13"/>
              <w:spacing w:before="4"/>
              <w:rPr>
                <w:sz w:val="21"/>
              </w:rPr>
            </w:pPr>
          </w:p>
          <w:p>
            <w:pPr>
              <w:pStyle w:val="13"/>
              <w:ind w:left="131" w:right="116"/>
              <w:jc w:val="center"/>
              <w:rPr>
                <w:sz w:val="21"/>
              </w:rPr>
            </w:pPr>
            <w:r>
              <w:rPr>
                <w:sz w:val="21"/>
              </w:rPr>
              <w:t>风险</w:t>
            </w:r>
          </w:p>
        </w:tc>
        <w:tc>
          <w:tcPr>
            <w:tcW w:w="5789" w:type="dxa"/>
            <w:gridSpan w:val="4"/>
            <w:tcBorders>
              <w:top w:val="single" w:color="000000" w:sz="4" w:space="0"/>
              <w:left w:val="single" w:color="000000" w:sz="4" w:space="0"/>
              <w:bottom w:val="single" w:color="000000" w:sz="12" w:space="0"/>
              <w:right w:val="single" w:color="000000" w:sz="12" w:space="0"/>
            </w:tcBorders>
          </w:tcPr>
          <w:p>
            <w:pPr>
              <w:pStyle w:val="13"/>
              <w:spacing w:before="137" w:line="244" w:lineRule="auto"/>
              <w:ind w:left="112" w:right="81"/>
              <w:rPr>
                <w:sz w:val="21"/>
              </w:rPr>
            </w:pPr>
            <w:r>
              <w:rPr>
                <w:spacing w:val="-5"/>
                <w:w w:val="95"/>
                <w:sz w:val="21"/>
              </w:rPr>
              <w:t>次氯酸钠储罐应配备完善的报警系统及安全辅助设施，储罐现</w:t>
            </w:r>
            <w:r>
              <w:rPr>
                <w:spacing w:val="1"/>
                <w:w w:val="95"/>
                <w:sz w:val="21"/>
              </w:rPr>
              <w:t xml:space="preserve"> </w:t>
            </w:r>
            <w:r>
              <w:rPr>
                <w:sz w:val="21"/>
              </w:rPr>
              <w:t>场应有警示标示和危害告知，定期对储罐进行巡查、检修。</w:t>
            </w:r>
          </w:p>
        </w:tc>
        <w:tc>
          <w:tcPr>
            <w:tcW w:w="194" w:type="dxa"/>
            <w:vMerge w:val="continue"/>
            <w:tcBorders>
              <w:top w:val="nil"/>
              <w:left w:val="single" w:color="000000" w:sz="12" w:space="0"/>
              <w:bottom w:val="nil"/>
            </w:tcBorders>
          </w:tcPr>
          <w:p>
            <w:pPr>
              <w:rPr>
                <w:sz w:val="2"/>
                <w:szCs w:val="2"/>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179" w:hRule="atLeast"/>
        </w:trPr>
        <w:tc>
          <w:tcPr>
            <w:tcW w:w="1532" w:type="dxa"/>
            <w:vMerge w:val="continue"/>
            <w:tcBorders>
              <w:top w:val="nil"/>
              <w:right w:val="single" w:color="000000" w:sz="4" w:space="0"/>
            </w:tcBorders>
          </w:tcPr>
          <w:p>
            <w:pPr>
              <w:rPr>
                <w:sz w:val="2"/>
                <w:szCs w:val="2"/>
              </w:rPr>
            </w:pPr>
          </w:p>
        </w:tc>
        <w:tc>
          <w:tcPr>
            <w:tcW w:w="8244" w:type="dxa"/>
            <w:gridSpan w:val="9"/>
            <w:tcBorders>
              <w:top w:val="nil"/>
              <w:left w:val="single" w:color="000000" w:sz="4" w:space="0"/>
            </w:tcBorders>
          </w:tcPr>
          <w:p>
            <w:pPr>
              <w:pStyle w:val="13"/>
              <w:spacing w:before="3"/>
              <w:ind w:left="112"/>
              <w:rPr>
                <w:sz w:val="24"/>
              </w:rPr>
            </w:pPr>
            <w:r>
              <w:rPr>
                <w:rFonts w:ascii="Times New Roman" w:eastAsia="Times New Roman"/>
                <w:sz w:val="24"/>
              </w:rPr>
              <w:t>2</w:t>
            </w:r>
            <w:r>
              <w:rPr>
                <w:sz w:val="24"/>
              </w:rPr>
              <w:t>、排污许可</w:t>
            </w:r>
          </w:p>
          <w:p>
            <w:pPr>
              <w:pStyle w:val="13"/>
              <w:spacing w:before="158"/>
              <w:ind w:left="592"/>
              <w:rPr>
                <w:sz w:val="24"/>
              </w:rPr>
            </w:pPr>
            <w:r>
              <w:rPr>
                <w:sz w:val="24"/>
              </w:rPr>
              <w:t>根据《固定污染源排污许可分类管理名录》（</w:t>
            </w:r>
            <w:r>
              <w:rPr>
                <w:rFonts w:ascii="Times New Roman" w:eastAsia="Times New Roman"/>
                <w:sz w:val="24"/>
              </w:rPr>
              <w:t xml:space="preserve">2019 </w:t>
            </w:r>
            <w:r>
              <w:rPr>
                <w:sz w:val="24"/>
              </w:rPr>
              <w:t>年版），本</w:t>
            </w:r>
          </w:p>
          <w:p>
            <w:pPr>
              <w:pStyle w:val="13"/>
              <w:spacing w:before="161" w:line="362" w:lineRule="auto"/>
              <w:ind w:left="112" w:right="194"/>
              <w:rPr>
                <w:sz w:val="24"/>
              </w:rPr>
            </w:pPr>
            <w:r>
              <w:rPr>
                <w:spacing w:val="-5"/>
                <w:sz w:val="24"/>
              </w:rPr>
              <w:t xml:space="preserve">项目属于：四十一、水的生产和供应业 </w:t>
            </w:r>
            <w:r>
              <w:rPr>
                <w:rFonts w:ascii="Times New Roman" w:eastAsia="Times New Roman"/>
                <w:sz w:val="24"/>
              </w:rPr>
              <w:t>98</w:t>
            </w:r>
            <w:r>
              <w:rPr>
                <w:spacing w:val="-6"/>
                <w:sz w:val="24"/>
              </w:rPr>
              <w:t xml:space="preserve">，自来水生产和供应 </w:t>
            </w:r>
            <w:r>
              <w:rPr>
                <w:rFonts w:ascii="Times New Roman" w:eastAsia="Times New Roman"/>
                <w:sz w:val="24"/>
              </w:rPr>
              <w:t>461</w:t>
            </w:r>
            <w:r>
              <w:rPr>
                <w:sz w:val="24"/>
              </w:rPr>
              <w:t>，本项目建成后应在全国排污证管理信息平台进行排污许可登记。</w:t>
            </w:r>
          </w:p>
        </w:tc>
      </w:tr>
    </w:tbl>
    <w:p>
      <w:pPr>
        <w:spacing w:after="0" w:line="362" w:lineRule="auto"/>
        <w:rPr>
          <w:sz w:val="24"/>
        </w:rPr>
        <w:sectPr>
          <w:pgSz w:w="11910" w:h="16840"/>
          <w:pgMar w:top="1580" w:right="940" w:bottom="960" w:left="940" w:header="891" w:footer="771" w:gutter="0"/>
          <w:cols w:space="720" w:num="1"/>
        </w:sectPr>
      </w:pPr>
    </w:p>
    <w:p>
      <w:pPr>
        <w:pStyle w:val="6"/>
        <w:spacing w:before="7"/>
        <w:rPr>
          <w:sz w:val="25"/>
        </w:rPr>
      </w:pPr>
    </w:p>
    <w:p>
      <w:pPr>
        <w:pStyle w:val="4"/>
      </w:pPr>
      <w:bookmarkStart w:id="11" w:name="_bookmark5"/>
      <w:bookmarkEnd w:id="11"/>
      <w:r>
        <w:t>六、结论</w:t>
      </w:r>
    </w:p>
    <w:p>
      <w:pPr>
        <w:pStyle w:val="6"/>
        <w:spacing w:before="9"/>
        <w:rPr>
          <w:sz w:val="23"/>
        </w:rPr>
      </w:pPr>
    </w:p>
    <w:p>
      <w:pPr>
        <w:pStyle w:val="6"/>
        <w:spacing w:before="1"/>
        <w:ind w:left="687"/>
      </w:pPr>
      <w:r>
        <w:pict>
          <v:shape id="_x0000_s1107" o:spid="_x0000_s1107" style="position:absolute;left:0pt;margin-left:75.5pt;margin-top:-1.05pt;height:538.4pt;width:444.25pt;mso-position-horizontal-relative:page;z-index:-251628544;mso-width-relative:page;mso-height-relative:page;" filled="f" stroked="t" coordorigin="1510,-21" coordsize="8885,10768" path="m1510,-12l10395,-12m1510,10746l10395,10746m1520,-21l1520,10737m10385,-21l10385,10737e">
            <v:path arrowok="t"/>
            <v:fill on="f" focussize="0,0"/>
            <v:stroke weight="0.96pt" color="#000000"/>
            <v:imagedata o:title=""/>
            <o:lock v:ext="edit"/>
          </v:shape>
        </w:pict>
      </w:r>
      <w:r>
        <w:t>1、环评总结论</w:t>
      </w:r>
    </w:p>
    <w:p>
      <w:pPr>
        <w:pStyle w:val="6"/>
        <w:spacing w:before="158" w:line="364" w:lineRule="auto"/>
        <w:ind w:left="687" w:right="567" w:firstLine="480"/>
      </w:pPr>
      <w:r>
        <w:t>本项目为衡阳县界牌陶瓷工业园自来水厂及配套管网建设项目，项目建设符合国家与地方的产业政策以及所在区域相关规划的要求。本次评价针对项目施工和运营过程产生的废气、废水、噪声、固体废物等污染，提出了一系列相应的环保治理措施，对项目可能存在的环境风险提出了相应的风险防范措施。项目在严格遵守国家及地方相关法律、法规的要求，认真落实本环评中所提出的各项环境保护措施及环境风险防范措施，严格遵循“三同时”的前提下，项目施工期及营运期污染物能</w:t>
      </w:r>
      <w:r>
        <w:rPr>
          <w:spacing w:val="-8"/>
        </w:rPr>
        <w:t>达标排放并对周围环境影响较小，环境风险水平可接受。因此，从环保的角度分析，</w:t>
      </w:r>
      <w:r>
        <w:rPr>
          <w:spacing w:val="-117"/>
        </w:rPr>
        <w:t xml:space="preserve"> </w:t>
      </w:r>
      <w:r>
        <w:t>该项目的建设是可行的。</w:t>
      </w:r>
    </w:p>
    <w:p>
      <w:pPr>
        <w:pStyle w:val="6"/>
        <w:spacing w:line="303" w:lineRule="exact"/>
        <w:ind w:left="687"/>
      </w:pPr>
      <w:r>
        <w:t>2、建议和要求</w:t>
      </w:r>
    </w:p>
    <w:p>
      <w:pPr>
        <w:pStyle w:val="6"/>
        <w:spacing w:before="160" w:line="362" w:lineRule="auto"/>
        <w:ind w:left="687" w:right="723" w:firstLine="480"/>
      </w:pPr>
      <w:r>
        <w:rPr>
          <w:spacing w:val="-1"/>
        </w:rPr>
        <w:t>为保护环境，减少</w:t>
      </w:r>
      <w:r>
        <w:rPr>
          <w:rFonts w:ascii="Times New Roman" w:hAnsi="Times New Roman" w:eastAsia="Times New Roman"/>
        </w:rPr>
        <w:t>“</w:t>
      </w:r>
      <w:r>
        <w:t>三废</w:t>
      </w:r>
      <w:r>
        <w:rPr>
          <w:rFonts w:ascii="Times New Roman" w:hAnsi="Times New Roman" w:eastAsia="Times New Roman"/>
        </w:rPr>
        <w:t>”</w:t>
      </w:r>
      <w:r>
        <w:t>污染物对项目周边环境的影响，本报告提出以下建议和要求：</w:t>
      </w:r>
    </w:p>
    <w:p>
      <w:pPr>
        <w:pStyle w:val="6"/>
        <w:spacing w:before="5" w:line="364" w:lineRule="auto"/>
        <w:ind w:left="687" w:right="723" w:firstLine="480"/>
      </w:pPr>
      <w:r>
        <w:rPr>
          <w:spacing w:val="-1"/>
        </w:rPr>
        <w:t>⑴严格执行</w:t>
      </w:r>
      <w:r>
        <w:rPr>
          <w:rFonts w:ascii="Times New Roman" w:hAnsi="Times New Roman" w:eastAsia="Times New Roman"/>
        </w:rPr>
        <w:t>“</w:t>
      </w:r>
      <w:r>
        <w:t>三同时</w:t>
      </w:r>
      <w:r>
        <w:rPr>
          <w:rFonts w:ascii="Times New Roman" w:hAnsi="Times New Roman" w:eastAsia="Times New Roman"/>
        </w:rPr>
        <w:t>”</w:t>
      </w:r>
      <w:r>
        <w:t>制度，切实落实本环评报告中提出的各项污染防治措施，</w:t>
      </w:r>
      <w:r>
        <w:rPr>
          <w:spacing w:val="-117"/>
        </w:rPr>
        <w:t xml:space="preserve"> </w:t>
      </w:r>
      <w:r>
        <w:t>确保污染物达标排放，加强污染防治措施的日常运行管理工作。</w:t>
      </w:r>
    </w:p>
    <w:p>
      <w:pPr>
        <w:pStyle w:val="6"/>
        <w:spacing w:line="364" w:lineRule="auto"/>
        <w:ind w:left="687" w:right="696" w:firstLine="480"/>
        <w:jc w:val="both"/>
      </w:pPr>
      <w:r>
        <w:rPr>
          <w:spacing w:val="-1"/>
        </w:rPr>
        <w:t>⑵落实好本环评中所提及的预防危险事故发生的措施及建议，加大安全生产管理及宣传力度，加强对职工的环保及安全生产的宣传，使环保安全生产的观念深入</w:t>
      </w:r>
      <w:r>
        <w:t>人心。</w:t>
      </w:r>
    </w:p>
    <w:p>
      <w:pPr>
        <w:pStyle w:val="6"/>
        <w:spacing w:line="364" w:lineRule="auto"/>
        <w:ind w:left="687" w:right="567" w:firstLine="480"/>
      </w:pPr>
      <w:r>
        <w:t>⑶建设单位在项目建设过程中和投产后，应始终牢固树立以人为本的思想，加</w:t>
      </w:r>
      <w:r>
        <w:rPr>
          <w:spacing w:val="-11"/>
        </w:rPr>
        <w:t>强环境保护工作，最大限度的减少污染物的排放量，最大限度的减轻对环境的影响，</w:t>
      </w:r>
      <w:r>
        <w:rPr>
          <w:spacing w:val="-117"/>
        </w:rPr>
        <w:t xml:space="preserve"> </w:t>
      </w:r>
      <w:r>
        <w:t>保障生活环境质量，使项目达到社会效益、经济效益及环境效益的统一。</w:t>
      </w:r>
    </w:p>
    <w:p>
      <w:pPr>
        <w:pStyle w:val="6"/>
        <w:spacing w:line="364" w:lineRule="auto"/>
        <w:ind w:left="687" w:right="567" w:firstLine="480"/>
      </w:pPr>
      <w:r>
        <w:rPr>
          <w:spacing w:val="-8"/>
        </w:rPr>
        <w:t>⑷切实管理和维护好企业污染防治设施，加强与周边规划居住区的居民的沟通，</w:t>
      </w:r>
      <w:r>
        <w:rPr>
          <w:spacing w:val="-117"/>
        </w:rPr>
        <w:t xml:space="preserve"> </w:t>
      </w:r>
      <w:r>
        <w:t>搞好厂群关系。</w:t>
      </w:r>
    </w:p>
    <w:p>
      <w:pPr>
        <w:spacing w:after="0" w:line="364" w:lineRule="auto"/>
        <w:sectPr>
          <w:pgSz w:w="11910" w:h="16840"/>
          <w:pgMar w:top="1580" w:right="940" w:bottom="960" w:left="940" w:header="891" w:footer="771" w:gutter="0"/>
          <w:cols w:space="720" w:num="1"/>
        </w:sectPr>
      </w:pPr>
    </w:p>
    <w:p>
      <w:pPr>
        <w:pStyle w:val="6"/>
        <w:spacing w:line="20" w:lineRule="exact"/>
        <w:ind w:left="151"/>
        <w:rPr>
          <w:sz w:val="2"/>
        </w:rPr>
      </w:pPr>
      <w:r>
        <w:rPr>
          <w:sz w:val="2"/>
        </w:rPr>
        <w:pict>
          <v:group id="_x0000_s1108" o:spid="_x0000_s1108" o:spt="203" style="height:0.75pt;width:688.8pt;" coordsize="13776,15">
            <o:lock v:ext="edit"/>
            <v:rect id="_x0000_s1109" o:spid="_x0000_s1109" o:spt="1" style="position:absolute;left:0;top:0;height:15;width:13776;" fillcolor="#000000" filled="t" stroked="f" coordsize="21600,21600">
              <v:path/>
              <v:fill on="t" focussize="0,0"/>
              <v:stroke on="f"/>
              <v:imagedata o:title=""/>
              <o:lock v:ext="edit"/>
            </v:rect>
            <w10:wrap type="none"/>
            <w10:anchorlock/>
          </v:group>
        </w:pict>
      </w:r>
    </w:p>
    <w:p>
      <w:pPr>
        <w:pStyle w:val="6"/>
        <w:rPr>
          <w:sz w:val="20"/>
        </w:rPr>
      </w:pPr>
    </w:p>
    <w:p>
      <w:pPr>
        <w:pStyle w:val="6"/>
        <w:spacing w:before="5"/>
        <w:rPr>
          <w:sz w:val="22"/>
        </w:rPr>
      </w:pPr>
    </w:p>
    <w:p>
      <w:pPr>
        <w:spacing w:before="55"/>
        <w:ind w:left="151" w:right="0" w:firstLine="0"/>
        <w:jc w:val="left"/>
        <w:rPr>
          <w:sz w:val="32"/>
        </w:rPr>
      </w:pPr>
      <w:bookmarkStart w:id="12" w:name="_bookmark6"/>
      <w:bookmarkEnd w:id="12"/>
      <w:bookmarkStart w:id="13" w:name="附表"/>
      <w:bookmarkEnd w:id="13"/>
      <w:r>
        <w:rPr>
          <w:w w:val="95"/>
          <w:sz w:val="32"/>
        </w:rPr>
        <w:t>附表</w:t>
      </w:r>
    </w:p>
    <w:p>
      <w:pPr>
        <w:pStyle w:val="6"/>
        <w:rPr>
          <w:sz w:val="20"/>
        </w:rPr>
      </w:pPr>
    </w:p>
    <w:p>
      <w:pPr>
        <w:pStyle w:val="6"/>
        <w:rPr>
          <w:sz w:val="20"/>
        </w:rPr>
      </w:pPr>
    </w:p>
    <w:p>
      <w:pPr>
        <w:pStyle w:val="2"/>
        <w:spacing w:before="170"/>
        <w:ind w:left="4550" w:right="4510"/>
      </w:pPr>
      <w:r>
        <w:pict>
          <v:line id="_x0000_s1110" o:spid="_x0000_s1110" o:spt="20" style="position:absolute;left:0pt;margin-left:75.55pt;margin-top:85.5pt;height:42.1pt;width:78.9pt;mso-position-horizontal-relative:page;z-index:-251627520;mso-width-relative:page;mso-height-relative:page;" stroked="t" coordsize="21600,21600">
            <v:path arrowok="t"/>
            <v:fill focussize="0,0"/>
            <v:stroke weight="0.5pt" color="#000000"/>
            <v:imagedata o:title=""/>
            <o:lock v:ext="edit"/>
          </v:line>
        </w:pict>
      </w:r>
      <w:r>
        <w:t>建设项目污染物排放量汇总表</w:t>
      </w:r>
    </w:p>
    <w:p>
      <w:pPr>
        <w:pStyle w:val="6"/>
        <w:rPr>
          <w:rFonts w:ascii="微软雅黑"/>
          <w:sz w:val="20"/>
        </w:rPr>
      </w:pPr>
    </w:p>
    <w:p>
      <w:pPr>
        <w:pStyle w:val="6"/>
        <w:spacing w:before="12" w:after="1"/>
        <w:rPr>
          <w:rFonts w:ascii="微软雅黑"/>
        </w:rPr>
      </w:pPr>
    </w:p>
    <w:tbl>
      <w:tblPr>
        <w:tblStyle w:val="9"/>
        <w:tblW w:w="0" w:type="auto"/>
        <w:tblInd w:w="133"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1588"/>
        <w:gridCol w:w="1417"/>
        <w:gridCol w:w="1701"/>
        <w:gridCol w:w="1276"/>
        <w:gridCol w:w="1701"/>
        <w:gridCol w:w="1559"/>
        <w:gridCol w:w="1761"/>
        <w:gridCol w:w="1734"/>
        <w:gridCol w:w="1051"/>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838" w:hRule="atLeast"/>
        </w:trPr>
        <w:tc>
          <w:tcPr>
            <w:tcW w:w="1588" w:type="dxa"/>
            <w:tcBorders>
              <w:bottom w:val="single" w:color="000000" w:sz="4" w:space="0"/>
              <w:right w:val="single" w:color="000000" w:sz="4" w:space="0"/>
            </w:tcBorders>
          </w:tcPr>
          <w:p>
            <w:pPr>
              <w:pStyle w:val="13"/>
              <w:spacing w:before="147"/>
              <w:ind w:left="1162"/>
              <w:rPr>
                <w:sz w:val="21"/>
              </w:rPr>
            </w:pPr>
            <w:r>
              <w:rPr>
                <w:spacing w:val="-8"/>
                <w:sz w:val="21"/>
              </w:rPr>
              <w:t>项目</w:t>
            </w:r>
          </w:p>
          <w:p>
            <w:pPr>
              <w:pStyle w:val="13"/>
              <w:spacing w:before="2"/>
              <w:ind w:left="27"/>
              <w:rPr>
                <w:sz w:val="21"/>
              </w:rPr>
            </w:pPr>
            <w:r>
              <w:rPr>
                <w:sz w:val="21"/>
              </w:rPr>
              <w:t>分类</w:t>
            </w:r>
          </w:p>
        </w:tc>
        <w:tc>
          <w:tcPr>
            <w:tcW w:w="1417" w:type="dxa"/>
            <w:tcBorders>
              <w:left w:val="single" w:color="000000" w:sz="4" w:space="0"/>
              <w:bottom w:val="single" w:color="000000" w:sz="4" w:space="0"/>
              <w:right w:val="single" w:color="000000" w:sz="4" w:space="0"/>
            </w:tcBorders>
          </w:tcPr>
          <w:p>
            <w:pPr>
              <w:pStyle w:val="13"/>
              <w:spacing w:before="5"/>
              <w:rPr>
                <w:rFonts w:ascii="微软雅黑"/>
                <w:sz w:val="15"/>
              </w:rPr>
            </w:pPr>
          </w:p>
          <w:p>
            <w:pPr>
              <w:pStyle w:val="13"/>
              <w:ind w:left="176" w:right="146"/>
              <w:jc w:val="center"/>
              <w:rPr>
                <w:sz w:val="21"/>
              </w:rPr>
            </w:pPr>
            <w:r>
              <w:rPr>
                <w:spacing w:val="-1"/>
                <w:sz w:val="21"/>
              </w:rPr>
              <w:t>污染物名称</w:t>
            </w:r>
          </w:p>
        </w:tc>
        <w:tc>
          <w:tcPr>
            <w:tcW w:w="1701" w:type="dxa"/>
            <w:tcBorders>
              <w:left w:val="single" w:color="000000" w:sz="4" w:space="0"/>
              <w:bottom w:val="single" w:color="000000" w:sz="4" w:space="0"/>
              <w:right w:val="single" w:color="000000" w:sz="4" w:space="0"/>
            </w:tcBorders>
          </w:tcPr>
          <w:p>
            <w:pPr>
              <w:pStyle w:val="13"/>
              <w:spacing w:before="10"/>
              <w:ind w:left="25"/>
              <w:jc w:val="center"/>
              <w:rPr>
                <w:sz w:val="21"/>
              </w:rPr>
            </w:pPr>
            <w:r>
              <w:rPr>
                <w:sz w:val="21"/>
              </w:rPr>
              <w:t>现有工程</w:t>
            </w:r>
          </w:p>
          <w:p>
            <w:pPr>
              <w:pStyle w:val="13"/>
              <w:spacing w:before="2"/>
              <w:ind w:left="28"/>
              <w:jc w:val="center"/>
              <w:rPr>
                <w:sz w:val="21"/>
              </w:rPr>
            </w:pPr>
            <w:r>
              <w:rPr>
                <w:spacing w:val="-6"/>
                <w:sz w:val="21"/>
              </w:rPr>
              <w:t>排放量</w:t>
            </w:r>
            <w:r>
              <w:rPr>
                <w:spacing w:val="-5"/>
                <w:sz w:val="21"/>
              </w:rPr>
              <w:t>（固体废物</w:t>
            </w:r>
          </w:p>
          <w:p>
            <w:pPr>
              <w:pStyle w:val="13"/>
              <w:spacing w:before="5" w:line="263" w:lineRule="exact"/>
              <w:ind w:left="18"/>
              <w:jc w:val="center"/>
              <w:rPr>
                <w:sz w:val="21"/>
              </w:rPr>
            </w:pPr>
            <w:r>
              <w:rPr>
                <w:spacing w:val="-1"/>
                <w:sz w:val="21"/>
              </w:rPr>
              <w:t>产生量）①</w:t>
            </w:r>
          </w:p>
        </w:tc>
        <w:tc>
          <w:tcPr>
            <w:tcW w:w="1276" w:type="dxa"/>
            <w:tcBorders>
              <w:left w:val="single" w:color="000000" w:sz="4" w:space="0"/>
              <w:bottom w:val="single" w:color="000000" w:sz="4" w:space="0"/>
              <w:right w:val="single" w:color="000000" w:sz="4" w:space="0"/>
            </w:tcBorders>
          </w:tcPr>
          <w:p>
            <w:pPr>
              <w:pStyle w:val="13"/>
              <w:spacing w:line="242" w:lineRule="auto"/>
              <w:ind w:left="148" w:right="114" w:hanging="3"/>
              <w:jc w:val="center"/>
              <w:rPr>
                <w:sz w:val="21"/>
              </w:rPr>
            </w:pPr>
            <w:r>
              <w:rPr>
                <w:sz w:val="21"/>
              </w:rPr>
              <w:t>现有工程</w:t>
            </w:r>
            <w:r>
              <w:rPr>
                <w:spacing w:val="-11"/>
                <w:sz w:val="21"/>
              </w:rPr>
              <w:t>许可排放量</w:t>
            </w:r>
          </w:p>
          <w:p>
            <w:pPr>
              <w:pStyle w:val="13"/>
              <w:spacing w:line="268" w:lineRule="exact"/>
              <w:ind w:left="31"/>
              <w:jc w:val="center"/>
              <w:rPr>
                <w:sz w:val="21"/>
              </w:rPr>
            </w:pPr>
            <w:r>
              <w:rPr>
                <w:w w:val="99"/>
                <w:sz w:val="21"/>
              </w:rPr>
              <w:t>②</w:t>
            </w:r>
          </w:p>
        </w:tc>
        <w:tc>
          <w:tcPr>
            <w:tcW w:w="1701" w:type="dxa"/>
            <w:tcBorders>
              <w:left w:val="single" w:color="000000" w:sz="4" w:space="0"/>
              <w:bottom w:val="single" w:color="000000" w:sz="4" w:space="0"/>
              <w:right w:val="single" w:color="000000" w:sz="4" w:space="0"/>
            </w:tcBorders>
          </w:tcPr>
          <w:p>
            <w:pPr>
              <w:pStyle w:val="13"/>
              <w:spacing w:before="10"/>
              <w:ind w:left="28"/>
              <w:jc w:val="center"/>
              <w:rPr>
                <w:sz w:val="21"/>
              </w:rPr>
            </w:pPr>
            <w:r>
              <w:rPr>
                <w:sz w:val="21"/>
              </w:rPr>
              <w:t>在建工程</w:t>
            </w:r>
          </w:p>
          <w:p>
            <w:pPr>
              <w:pStyle w:val="13"/>
              <w:spacing w:before="2"/>
              <w:ind w:left="28"/>
              <w:jc w:val="center"/>
              <w:rPr>
                <w:sz w:val="21"/>
              </w:rPr>
            </w:pPr>
            <w:r>
              <w:rPr>
                <w:spacing w:val="-6"/>
                <w:sz w:val="21"/>
              </w:rPr>
              <w:t>排放量（</w:t>
            </w:r>
            <w:r>
              <w:rPr>
                <w:spacing w:val="-5"/>
                <w:sz w:val="21"/>
              </w:rPr>
              <w:t>固体废物</w:t>
            </w:r>
          </w:p>
          <w:p>
            <w:pPr>
              <w:pStyle w:val="13"/>
              <w:spacing w:before="5" w:line="263" w:lineRule="exact"/>
              <w:ind w:left="16"/>
              <w:jc w:val="center"/>
              <w:rPr>
                <w:sz w:val="21"/>
              </w:rPr>
            </w:pPr>
            <w:r>
              <w:rPr>
                <w:spacing w:val="-1"/>
                <w:sz w:val="21"/>
              </w:rPr>
              <w:t>产生量）③</w:t>
            </w:r>
          </w:p>
        </w:tc>
        <w:tc>
          <w:tcPr>
            <w:tcW w:w="1559" w:type="dxa"/>
            <w:tcBorders>
              <w:left w:val="single" w:color="000000" w:sz="4" w:space="0"/>
              <w:bottom w:val="single" w:color="000000" w:sz="4" w:space="0"/>
              <w:right w:val="single" w:color="000000" w:sz="4" w:space="0"/>
            </w:tcBorders>
          </w:tcPr>
          <w:p>
            <w:pPr>
              <w:pStyle w:val="13"/>
              <w:spacing w:before="10"/>
              <w:ind w:left="27"/>
              <w:jc w:val="center"/>
              <w:rPr>
                <w:sz w:val="21"/>
              </w:rPr>
            </w:pPr>
            <w:r>
              <w:rPr>
                <w:sz w:val="21"/>
              </w:rPr>
              <w:t>本项目</w:t>
            </w:r>
          </w:p>
          <w:p>
            <w:pPr>
              <w:pStyle w:val="13"/>
              <w:spacing w:before="2"/>
              <w:ind w:left="29"/>
              <w:jc w:val="center"/>
              <w:rPr>
                <w:sz w:val="21"/>
              </w:rPr>
            </w:pPr>
            <w:r>
              <w:rPr>
                <w:spacing w:val="-38"/>
                <w:sz w:val="21"/>
              </w:rPr>
              <w:t>排放量</w:t>
            </w:r>
            <w:r>
              <w:rPr>
                <w:spacing w:val="-11"/>
                <w:sz w:val="21"/>
              </w:rPr>
              <w:t>（固体废物</w:t>
            </w:r>
          </w:p>
          <w:p>
            <w:pPr>
              <w:pStyle w:val="13"/>
              <w:spacing w:before="5" w:line="263" w:lineRule="exact"/>
              <w:ind w:left="15"/>
              <w:jc w:val="center"/>
              <w:rPr>
                <w:sz w:val="21"/>
              </w:rPr>
            </w:pPr>
            <w:r>
              <w:rPr>
                <w:spacing w:val="-1"/>
                <w:sz w:val="21"/>
              </w:rPr>
              <w:t>产生量）④</w:t>
            </w:r>
          </w:p>
        </w:tc>
        <w:tc>
          <w:tcPr>
            <w:tcW w:w="1761" w:type="dxa"/>
            <w:tcBorders>
              <w:left w:val="single" w:color="000000" w:sz="4" w:space="0"/>
              <w:bottom w:val="single" w:color="000000" w:sz="4" w:space="0"/>
              <w:right w:val="single" w:color="000000" w:sz="4" w:space="0"/>
            </w:tcBorders>
          </w:tcPr>
          <w:p>
            <w:pPr>
              <w:pStyle w:val="13"/>
              <w:spacing w:before="147"/>
              <w:ind w:left="77" w:right="29"/>
              <w:jc w:val="center"/>
              <w:rPr>
                <w:sz w:val="21"/>
              </w:rPr>
            </w:pPr>
            <w:r>
              <w:rPr>
                <w:spacing w:val="-28"/>
                <w:w w:val="95"/>
                <w:sz w:val="21"/>
              </w:rPr>
              <w:t>以新带老削减量</w:t>
            </w:r>
          </w:p>
          <w:p>
            <w:pPr>
              <w:pStyle w:val="13"/>
              <w:spacing w:before="2"/>
              <w:ind w:left="46" w:right="29"/>
              <w:jc w:val="center"/>
              <w:rPr>
                <w:sz w:val="21"/>
              </w:rPr>
            </w:pPr>
            <w:r>
              <w:rPr>
                <w:spacing w:val="-32"/>
                <w:sz w:val="21"/>
              </w:rPr>
              <w:t>（新建项目不填</w:t>
            </w:r>
            <w:r>
              <w:rPr>
                <w:spacing w:val="-15"/>
                <w:sz w:val="21"/>
              </w:rPr>
              <w:t>）⑤</w:t>
            </w:r>
          </w:p>
        </w:tc>
        <w:tc>
          <w:tcPr>
            <w:tcW w:w="1734" w:type="dxa"/>
            <w:tcBorders>
              <w:left w:val="single" w:color="000000" w:sz="4" w:space="0"/>
              <w:bottom w:val="single" w:color="000000" w:sz="4" w:space="0"/>
              <w:right w:val="single" w:color="000000" w:sz="4" w:space="0"/>
            </w:tcBorders>
          </w:tcPr>
          <w:p>
            <w:pPr>
              <w:pStyle w:val="13"/>
              <w:spacing w:before="10" w:line="242" w:lineRule="auto"/>
              <w:ind w:left="69" w:right="17" w:firstLine="268"/>
              <w:rPr>
                <w:sz w:val="21"/>
              </w:rPr>
            </w:pPr>
            <w:r>
              <w:rPr>
                <w:sz w:val="21"/>
              </w:rPr>
              <w:t>本项目建成后</w:t>
            </w:r>
            <w:r>
              <w:rPr>
                <w:spacing w:val="-32"/>
                <w:sz w:val="21"/>
              </w:rPr>
              <w:t>全厂排放量</w:t>
            </w:r>
            <w:r>
              <w:rPr>
                <w:spacing w:val="-29"/>
                <w:sz w:val="21"/>
              </w:rPr>
              <w:t>（</w:t>
            </w:r>
            <w:r>
              <w:rPr>
                <w:spacing w:val="-26"/>
                <w:sz w:val="21"/>
              </w:rPr>
              <w:t>固体废</w:t>
            </w:r>
          </w:p>
          <w:p>
            <w:pPr>
              <w:pStyle w:val="13"/>
              <w:spacing w:before="1" w:line="263" w:lineRule="exact"/>
              <w:ind w:left="321"/>
              <w:rPr>
                <w:sz w:val="21"/>
              </w:rPr>
            </w:pPr>
            <w:r>
              <w:rPr>
                <w:spacing w:val="-17"/>
                <w:w w:val="95"/>
                <w:sz w:val="21"/>
              </w:rPr>
              <w:t>物产生量</w:t>
            </w:r>
            <w:r>
              <w:rPr>
                <w:spacing w:val="-16"/>
                <w:w w:val="95"/>
                <w:sz w:val="21"/>
              </w:rPr>
              <w:t>）⑥</w:t>
            </w:r>
          </w:p>
        </w:tc>
        <w:tc>
          <w:tcPr>
            <w:tcW w:w="1051" w:type="dxa"/>
            <w:tcBorders>
              <w:left w:val="single" w:color="000000" w:sz="4" w:space="0"/>
              <w:bottom w:val="single" w:color="000000" w:sz="4" w:space="0"/>
            </w:tcBorders>
          </w:tcPr>
          <w:p>
            <w:pPr>
              <w:pStyle w:val="13"/>
              <w:spacing w:before="147"/>
              <w:ind w:left="142" w:right="110"/>
              <w:jc w:val="center"/>
              <w:rPr>
                <w:sz w:val="21"/>
              </w:rPr>
            </w:pPr>
            <w:r>
              <w:rPr>
                <w:sz w:val="21"/>
              </w:rPr>
              <w:t>变化量</w:t>
            </w:r>
          </w:p>
          <w:p>
            <w:pPr>
              <w:pStyle w:val="13"/>
              <w:spacing w:before="2"/>
              <w:ind w:left="20"/>
              <w:jc w:val="center"/>
              <w:rPr>
                <w:sz w:val="21"/>
              </w:rPr>
            </w:pPr>
            <w:r>
              <w:rPr>
                <w:w w:val="99"/>
                <w:sz w:val="21"/>
              </w:rPr>
              <w:t>⑦</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45" w:hRule="atLeast"/>
        </w:trPr>
        <w:tc>
          <w:tcPr>
            <w:tcW w:w="1588" w:type="dxa"/>
            <w:tcBorders>
              <w:top w:val="single" w:color="000000" w:sz="4" w:space="0"/>
              <w:bottom w:val="single" w:color="000000" w:sz="4" w:space="0"/>
              <w:right w:val="single" w:color="000000" w:sz="4" w:space="0"/>
            </w:tcBorders>
          </w:tcPr>
          <w:p>
            <w:pPr>
              <w:pStyle w:val="13"/>
              <w:spacing w:before="136"/>
              <w:ind w:left="563" w:right="550"/>
              <w:jc w:val="center"/>
              <w:rPr>
                <w:sz w:val="21"/>
              </w:rPr>
            </w:pPr>
            <w:r>
              <w:rPr>
                <w:sz w:val="21"/>
              </w:rPr>
              <w:t>废气</w:t>
            </w:r>
          </w:p>
        </w:tc>
        <w:tc>
          <w:tcPr>
            <w:tcW w:w="1417" w:type="dxa"/>
            <w:tcBorders>
              <w:top w:val="single" w:color="000000" w:sz="4" w:space="0"/>
              <w:left w:val="single" w:color="000000" w:sz="4" w:space="0"/>
              <w:bottom w:val="single" w:color="000000" w:sz="4" w:space="0"/>
              <w:right w:val="single" w:color="000000" w:sz="4" w:space="0"/>
            </w:tcBorders>
          </w:tcPr>
          <w:p>
            <w:pPr>
              <w:pStyle w:val="13"/>
              <w:spacing w:before="136"/>
              <w:ind w:left="162" w:right="146"/>
              <w:jc w:val="center"/>
              <w:rPr>
                <w:sz w:val="21"/>
              </w:rPr>
            </w:pPr>
            <w:r>
              <w:rPr>
                <w:sz w:val="21"/>
              </w:rPr>
              <w:t>食堂油烟</w:t>
            </w:r>
          </w:p>
        </w:tc>
        <w:tc>
          <w:tcPr>
            <w:tcW w:w="1701" w:type="dxa"/>
            <w:tcBorders>
              <w:top w:val="single" w:color="000000" w:sz="4" w:space="0"/>
              <w:left w:val="single" w:color="000000" w:sz="4" w:space="0"/>
              <w:bottom w:val="single" w:color="000000" w:sz="4" w:space="0"/>
              <w:right w:val="single" w:color="000000" w:sz="4" w:space="0"/>
            </w:tcBorders>
          </w:tcPr>
          <w:p>
            <w:pPr>
              <w:pStyle w:val="13"/>
              <w:spacing w:before="136"/>
              <w:ind w:left="19"/>
              <w:jc w:val="center"/>
              <w:rPr>
                <w:sz w:val="21"/>
              </w:rPr>
            </w:pPr>
            <w:r>
              <w:rPr>
                <w:w w:val="99"/>
                <w:sz w:val="21"/>
              </w:rPr>
              <w:t>0</w:t>
            </w:r>
          </w:p>
        </w:tc>
        <w:tc>
          <w:tcPr>
            <w:tcW w:w="1276" w:type="dxa"/>
            <w:tcBorders>
              <w:top w:val="single" w:color="000000" w:sz="4" w:space="0"/>
              <w:left w:val="single" w:color="000000" w:sz="4" w:space="0"/>
              <w:bottom w:val="single" w:color="000000" w:sz="4" w:space="0"/>
              <w:right w:val="single" w:color="000000" w:sz="4" w:space="0"/>
            </w:tcBorders>
          </w:tcPr>
          <w:p>
            <w:pPr>
              <w:pStyle w:val="13"/>
              <w:spacing w:before="136"/>
              <w:ind w:left="590"/>
              <w:rPr>
                <w:sz w:val="21"/>
              </w:rPr>
            </w:pPr>
            <w:r>
              <w:rPr>
                <w:w w:val="99"/>
                <w:sz w:val="21"/>
              </w:rPr>
              <w:t>0</w:t>
            </w:r>
          </w:p>
        </w:tc>
        <w:tc>
          <w:tcPr>
            <w:tcW w:w="1701" w:type="dxa"/>
            <w:tcBorders>
              <w:top w:val="single" w:color="000000" w:sz="4" w:space="0"/>
              <w:left w:val="single" w:color="000000" w:sz="4" w:space="0"/>
              <w:bottom w:val="single" w:color="000000" w:sz="4" w:space="0"/>
              <w:right w:val="single" w:color="000000" w:sz="4" w:space="0"/>
            </w:tcBorders>
          </w:tcPr>
          <w:p>
            <w:pPr>
              <w:pStyle w:val="13"/>
              <w:spacing w:before="136"/>
              <w:ind w:left="17"/>
              <w:jc w:val="center"/>
              <w:rPr>
                <w:sz w:val="21"/>
              </w:rPr>
            </w:pPr>
            <w:r>
              <w:rPr>
                <w:w w:val="99"/>
                <w:sz w:val="21"/>
              </w:rPr>
              <w:t>0</w:t>
            </w:r>
          </w:p>
        </w:tc>
        <w:tc>
          <w:tcPr>
            <w:tcW w:w="1559" w:type="dxa"/>
            <w:tcBorders>
              <w:top w:val="single" w:color="000000" w:sz="4" w:space="0"/>
              <w:left w:val="single" w:color="000000" w:sz="4" w:space="0"/>
              <w:bottom w:val="single" w:color="000000" w:sz="4" w:space="0"/>
              <w:right w:val="single" w:color="000000" w:sz="4" w:space="0"/>
            </w:tcBorders>
          </w:tcPr>
          <w:p>
            <w:pPr>
              <w:pStyle w:val="13"/>
              <w:spacing w:before="136"/>
              <w:ind w:left="16"/>
              <w:jc w:val="center"/>
              <w:rPr>
                <w:sz w:val="21"/>
              </w:rPr>
            </w:pPr>
            <w:r>
              <w:rPr>
                <w:sz w:val="21"/>
              </w:rPr>
              <w:t>0.876kg/a</w:t>
            </w:r>
          </w:p>
        </w:tc>
        <w:tc>
          <w:tcPr>
            <w:tcW w:w="1761" w:type="dxa"/>
            <w:tcBorders>
              <w:top w:val="single" w:color="000000" w:sz="4" w:space="0"/>
              <w:left w:val="single" w:color="000000" w:sz="4" w:space="0"/>
              <w:bottom w:val="single" w:color="000000" w:sz="4" w:space="0"/>
              <w:right w:val="single" w:color="000000" w:sz="4" w:space="0"/>
            </w:tcBorders>
          </w:tcPr>
          <w:p>
            <w:pPr>
              <w:pStyle w:val="13"/>
              <w:spacing w:before="136"/>
              <w:ind w:right="657"/>
              <w:jc w:val="right"/>
              <w:rPr>
                <w:sz w:val="21"/>
              </w:rPr>
            </w:pPr>
            <w:r>
              <w:rPr>
                <w:sz w:val="21"/>
              </w:rPr>
              <w:t>——</w:t>
            </w:r>
          </w:p>
        </w:tc>
        <w:tc>
          <w:tcPr>
            <w:tcW w:w="1734" w:type="dxa"/>
            <w:tcBorders>
              <w:top w:val="single" w:color="000000" w:sz="4" w:space="0"/>
              <w:left w:val="single" w:color="000000" w:sz="4" w:space="0"/>
              <w:bottom w:val="single" w:color="000000" w:sz="4" w:space="0"/>
              <w:right w:val="single" w:color="000000" w:sz="4" w:space="0"/>
            </w:tcBorders>
          </w:tcPr>
          <w:p>
            <w:pPr>
              <w:pStyle w:val="13"/>
              <w:spacing w:before="136"/>
              <w:ind w:left="378" w:right="361"/>
              <w:jc w:val="center"/>
              <w:rPr>
                <w:sz w:val="21"/>
              </w:rPr>
            </w:pPr>
            <w:r>
              <w:rPr>
                <w:sz w:val="21"/>
              </w:rPr>
              <w:t>0.876kg/a</w:t>
            </w:r>
          </w:p>
        </w:tc>
        <w:tc>
          <w:tcPr>
            <w:tcW w:w="1051" w:type="dxa"/>
            <w:tcBorders>
              <w:top w:val="single" w:color="000000" w:sz="4" w:space="0"/>
              <w:left w:val="single" w:color="000000" w:sz="4" w:space="0"/>
              <w:bottom w:val="single" w:color="000000" w:sz="4" w:space="0"/>
            </w:tcBorders>
          </w:tcPr>
          <w:p>
            <w:pPr>
              <w:pStyle w:val="13"/>
              <w:spacing w:before="2"/>
              <w:ind w:left="142" w:right="118"/>
              <w:jc w:val="center"/>
              <w:rPr>
                <w:sz w:val="21"/>
              </w:rPr>
            </w:pPr>
            <w:r>
              <w:rPr>
                <w:sz w:val="21"/>
              </w:rPr>
              <w:t>+0.876</w:t>
            </w:r>
          </w:p>
          <w:p>
            <w:pPr>
              <w:pStyle w:val="13"/>
              <w:spacing w:before="2" w:line="252" w:lineRule="exact"/>
              <w:ind w:left="142" w:right="118"/>
              <w:jc w:val="center"/>
              <w:rPr>
                <w:sz w:val="21"/>
              </w:rPr>
            </w:pPr>
            <w:r>
              <w:rPr>
                <w:sz w:val="21"/>
              </w:rPr>
              <w:t>kg/a</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45" w:hRule="atLeast"/>
        </w:trPr>
        <w:tc>
          <w:tcPr>
            <w:tcW w:w="1588" w:type="dxa"/>
            <w:vMerge w:val="restart"/>
            <w:tcBorders>
              <w:top w:val="single" w:color="000000" w:sz="4" w:space="0"/>
              <w:bottom w:val="single" w:color="000000" w:sz="4" w:space="0"/>
              <w:right w:val="single" w:color="000000" w:sz="4" w:space="0"/>
            </w:tcBorders>
          </w:tcPr>
          <w:p>
            <w:pPr>
              <w:pStyle w:val="13"/>
              <w:rPr>
                <w:rFonts w:ascii="微软雅黑"/>
                <w:sz w:val="20"/>
              </w:rPr>
            </w:pPr>
          </w:p>
          <w:p>
            <w:pPr>
              <w:pStyle w:val="13"/>
              <w:spacing w:before="8"/>
              <w:rPr>
                <w:rFonts w:ascii="微软雅黑"/>
                <w:sz w:val="17"/>
              </w:rPr>
            </w:pPr>
          </w:p>
          <w:p>
            <w:pPr>
              <w:pStyle w:val="13"/>
              <w:ind w:left="563" w:right="550"/>
              <w:jc w:val="center"/>
              <w:rPr>
                <w:sz w:val="21"/>
              </w:rPr>
            </w:pPr>
            <w:r>
              <w:rPr>
                <w:sz w:val="21"/>
              </w:rPr>
              <w:t>废水</w:t>
            </w:r>
          </w:p>
        </w:tc>
        <w:tc>
          <w:tcPr>
            <w:tcW w:w="1417" w:type="dxa"/>
            <w:tcBorders>
              <w:top w:val="single" w:color="000000" w:sz="4" w:space="0"/>
              <w:left w:val="single" w:color="000000" w:sz="4" w:space="0"/>
              <w:bottom w:val="single" w:color="000000" w:sz="4" w:space="0"/>
              <w:right w:val="single" w:color="000000" w:sz="4" w:space="0"/>
            </w:tcBorders>
          </w:tcPr>
          <w:p>
            <w:pPr>
              <w:pStyle w:val="13"/>
              <w:spacing w:before="136"/>
              <w:ind w:left="163" w:right="146"/>
              <w:jc w:val="center"/>
              <w:rPr>
                <w:sz w:val="21"/>
              </w:rPr>
            </w:pPr>
            <w:r>
              <w:rPr>
                <w:sz w:val="21"/>
              </w:rPr>
              <w:t>COD</w:t>
            </w:r>
          </w:p>
        </w:tc>
        <w:tc>
          <w:tcPr>
            <w:tcW w:w="1701" w:type="dxa"/>
            <w:tcBorders>
              <w:top w:val="single" w:color="000000" w:sz="4" w:space="0"/>
              <w:left w:val="single" w:color="000000" w:sz="4" w:space="0"/>
              <w:bottom w:val="single" w:color="000000" w:sz="4" w:space="0"/>
              <w:right w:val="single" w:color="000000" w:sz="4" w:space="0"/>
            </w:tcBorders>
          </w:tcPr>
          <w:p>
            <w:pPr>
              <w:pStyle w:val="13"/>
              <w:spacing w:before="136"/>
              <w:ind w:left="19"/>
              <w:jc w:val="center"/>
              <w:rPr>
                <w:sz w:val="21"/>
              </w:rPr>
            </w:pPr>
            <w:r>
              <w:rPr>
                <w:w w:val="99"/>
                <w:sz w:val="21"/>
              </w:rPr>
              <w:t>0</w:t>
            </w:r>
          </w:p>
        </w:tc>
        <w:tc>
          <w:tcPr>
            <w:tcW w:w="1276" w:type="dxa"/>
            <w:tcBorders>
              <w:top w:val="single" w:color="000000" w:sz="4" w:space="0"/>
              <w:left w:val="single" w:color="000000" w:sz="4" w:space="0"/>
              <w:bottom w:val="single" w:color="000000" w:sz="4" w:space="0"/>
              <w:right w:val="single" w:color="000000" w:sz="4" w:space="0"/>
            </w:tcBorders>
          </w:tcPr>
          <w:p>
            <w:pPr>
              <w:pStyle w:val="13"/>
              <w:spacing w:before="136"/>
              <w:ind w:left="590"/>
              <w:rPr>
                <w:sz w:val="21"/>
              </w:rPr>
            </w:pPr>
            <w:r>
              <w:rPr>
                <w:w w:val="99"/>
                <w:sz w:val="21"/>
              </w:rPr>
              <w:t>0</w:t>
            </w:r>
          </w:p>
        </w:tc>
        <w:tc>
          <w:tcPr>
            <w:tcW w:w="1701" w:type="dxa"/>
            <w:tcBorders>
              <w:top w:val="single" w:color="000000" w:sz="4" w:space="0"/>
              <w:left w:val="single" w:color="000000" w:sz="4" w:space="0"/>
              <w:bottom w:val="single" w:color="000000" w:sz="4" w:space="0"/>
              <w:right w:val="single" w:color="000000" w:sz="4" w:space="0"/>
            </w:tcBorders>
          </w:tcPr>
          <w:p>
            <w:pPr>
              <w:pStyle w:val="13"/>
              <w:spacing w:before="136"/>
              <w:ind w:left="17"/>
              <w:jc w:val="center"/>
              <w:rPr>
                <w:sz w:val="21"/>
              </w:rPr>
            </w:pPr>
            <w:r>
              <w:rPr>
                <w:w w:val="99"/>
                <w:sz w:val="21"/>
              </w:rPr>
              <w:t>0</w:t>
            </w:r>
          </w:p>
        </w:tc>
        <w:tc>
          <w:tcPr>
            <w:tcW w:w="1559" w:type="dxa"/>
            <w:tcBorders>
              <w:top w:val="single" w:color="000000" w:sz="4" w:space="0"/>
              <w:left w:val="single" w:color="000000" w:sz="4" w:space="0"/>
              <w:bottom w:val="single" w:color="000000" w:sz="4" w:space="0"/>
              <w:right w:val="single" w:color="000000" w:sz="4" w:space="0"/>
            </w:tcBorders>
          </w:tcPr>
          <w:p>
            <w:pPr>
              <w:pStyle w:val="13"/>
              <w:spacing w:before="136"/>
              <w:ind w:left="16"/>
              <w:jc w:val="center"/>
              <w:rPr>
                <w:sz w:val="21"/>
              </w:rPr>
            </w:pPr>
            <w:r>
              <w:rPr>
                <w:sz w:val="21"/>
              </w:rPr>
              <w:t>12.603t/a</w:t>
            </w:r>
          </w:p>
        </w:tc>
        <w:tc>
          <w:tcPr>
            <w:tcW w:w="1761" w:type="dxa"/>
            <w:tcBorders>
              <w:top w:val="single" w:color="000000" w:sz="4" w:space="0"/>
              <w:left w:val="single" w:color="000000" w:sz="4" w:space="0"/>
              <w:bottom w:val="single" w:color="000000" w:sz="4" w:space="0"/>
              <w:right w:val="single" w:color="000000" w:sz="4" w:space="0"/>
            </w:tcBorders>
          </w:tcPr>
          <w:p>
            <w:pPr>
              <w:pStyle w:val="13"/>
              <w:spacing w:before="136"/>
              <w:ind w:right="657"/>
              <w:jc w:val="right"/>
              <w:rPr>
                <w:sz w:val="21"/>
              </w:rPr>
            </w:pPr>
            <w:r>
              <w:rPr>
                <w:sz w:val="21"/>
              </w:rPr>
              <w:t>——</w:t>
            </w:r>
          </w:p>
        </w:tc>
        <w:tc>
          <w:tcPr>
            <w:tcW w:w="1734" w:type="dxa"/>
            <w:tcBorders>
              <w:top w:val="single" w:color="000000" w:sz="4" w:space="0"/>
              <w:left w:val="single" w:color="000000" w:sz="4" w:space="0"/>
              <w:bottom w:val="single" w:color="000000" w:sz="4" w:space="0"/>
              <w:right w:val="single" w:color="000000" w:sz="4" w:space="0"/>
            </w:tcBorders>
          </w:tcPr>
          <w:p>
            <w:pPr>
              <w:pStyle w:val="13"/>
              <w:spacing w:before="136"/>
              <w:ind w:left="378" w:right="361"/>
              <w:jc w:val="center"/>
              <w:rPr>
                <w:sz w:val="21"/>
              </w:rPr>
            </w:pPr>
            <w:r>
              <w:rPr>
                <w:sz w:val="21"/>
              </w:rPr>
              <w:t>12.603t/a</w:t>
            </w:r>
          </w:p>
        </w:tc>
        <w:tc>
          <w:tcPr>
            <w:tcW w:w="1051" w:type="dxa"/>
            <w:tcBorders>
              <w:top w:val="single" w:color="000000" w:sz="4" w:space="0"/>
              <w:left w:val="single" w:color="000000" w:sz="4" w:space="0"/>
              <w:bottom w:val="single" w:color="000000" w:sz="4" w:space="0"/>
            </w:tcBorders>
          </w:tcPr>
          <w:p>
            <w:pPr>
              <w:pStyle w:val="13"/>
              <w:spacing w:line="268" w:lineRule="exact"/>
              <w:ind w:left="142" w:right="118"/>
              <w:jc w:val="center"/>
              <w:rPr>
                <w:sz w:val="21"/>
              </w:rPr>
            </w:pPr>
            <w:r>
              <w:rPr>
                <w:sz w:val="21"/>
              </w:rPr>
              <w:t>+12.603</w:t>
            </w:r>
          </w:p>
          <w:p>
            <w:pPr>
              <w:pStyle w:val="13"/>
              <w:spacing w:before="4" w:line="252" w:lineRule="exact"/>
              <w:ind w:left="142" w:right="116"/>
              <w:jc w:val="center"/>
              <w:rPr>
                <w:sz w:val="21"/>
              </w:rPr>
            </w:pPr>
            <w:r>
              <w:rPr>
                <w:sz w:val="21"/>
              </w:rPr>
              <w:t>t/a</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43" w:hRule="atLeast"/>
        </w:trPr>
        <w:tc>
          <w:tcPr>
            <w:tcW w:w="1588" w:type="dxa"/>
            <w:vMerge w:val="continue"/>
            <w:tcBorders>
              <w:top w:val="nil"/>
              <w:bottom w:val="single" w:color="000000" w:sz="4" w:space="0"/>
              <w:right w:val="single" w:color="000000" w:sz="4" w:space="0"/>
            </w:tcBorders>
          </w:tcPr>
          <w:p>
            <w:pPr>
              <w:rPr>
                <w:sz w:val="2"/>
                <w:szCs w:val="2"/>
              </w:rPr>
            </w:pPr>
          </w:p>
        </w:tc>
        <w:tc>
          <w:tcPr>
            <w:tcW w:w="1417" w:type="dxa"/>
            <w:tcBorders>
              <w:top w:val="single" w:color="000000" w:sz="4" w:space="0"/>
              <w:left w:val="single" w:color="000000" w:sz="4" w:space="0"/>
              <w:bottom w:val="single" w:color="000000" w:sz="4" w:space="0"/>
              <w:right w:val="single" w:color="000000" w:sz="4" w:space="0"/>
            </w:tcBorders>
          </w:tcPr>
          <w:p>
            <w:pPr>
              <w:pStyle w:val="13"/>
              <w:spacing w:before="135"/>
              <w:ind w:left="163" w:right="146"/>
              <w:jc w:val="center"/>
              <w:rPr>
                <w:sz w:val="21"/>
              </w:rPr>
            </w:pPr>
            <w:r>
              <w:rPr>
                <w:sz w:val="21"/>
              </w:rPr>
              <w:t>SS</w:t>
            </w:r>
          </w:p>
        </w:tc>
        <w:tc>
          <w:tcPr>
            <w:tcW w:w="1701" w:type="dxa"/>
            <w:tcBorders>
              <w:top w:val="single" w:color="000000" w:sz="4" w:space="0"/>
              <w:left w:val="single" w:color="000000" w:sz="4" w:space="0"/>
              <w:bottom w:val="single" w:color="000000" w:sz="4" w:space="0"/>
              <w:right w:val="single" w:color="000000" w:sz="4" w:space="0"/>
            </w:tcBorders>
          </w:tcPr>
          <w:p>
            <w:pPr>
              <w:pStyle w:val="13"/>
              <w:spacing w:before="135"/>
              <w:ind w:left="19"/>
              <w:jc w:val="center"/>
              <w:rPr>
                <w:sz w:val="21"/>
              </w:rPr>
            </w:pPr>
            <w:r>
              <w:rPr>
                <w:w w:val="99"/>
                <w:sz w:val="21"/>
              </w:rPr>
              <w:t>0</w:t>
            </w:r>
          </w:p>
        </w:tc>
        <w:tc>
          <w:tcPr>
            <w:tcW w:w="1276" w:type="dxa"/>
            <w:tcBorders>
              <w:top w:val="single" w:color="000000" w:sz="4" w:space="0"/>
              <w:left w:val="single" w:color="000000" w:sz="4" w:space="0"/>
              <w:bottom w:val="single" w:color="000000" w:sz="4" w:space="0"/>
              <w:right w:val="single" w:color="000000" w:sz="4" w:space="0"/>
            </w:tcBorders>
          </w:tcPr>
          <w:p>
            <w:pPr>
              <w:pStyle w:val="13"/>
              <w:spacing w:before="135"/>
              <w:ind w:left="590"/>
              <w:rPr>
                <w:sz w:val="21"/>
              </w:rPr>
            </w:pPr>
            <w:r>
              <w:rPr>
                <w:w w:val="99"/>
                <w:sz w:val="21"/>
              </w:rPr>
              <w:t>0</w:t>
            </w:r>
          </w:p>
        </w:tc>
        <w:tc>
          <w:tcPr>
            <w:tcW w:w="1701" w:type="dxa"/>
            <w:tcBorders>
              <w:top w:val="single" w:color="000000" w:sz="4" w:space="0"/>
              <w:left w:val="single" w:color="000000" w:sz="4" w:space="0"/>
              <w:bottom w:val="single" w:color="000000" w:sz="4" w:space="0"/>
              <w:right w:val="single" w:color="000000" w:sz="4" w:space="0"/>
            </w:tcBorders>
          </w:tcPr>
          <w:p>
            <w:pPr>
              <w:pStyle w:val="13"/>
              <w:spacing w:before="135"/>
              <w:ind w:left="17"/>
              <w:jc w:val="center"/>
              <w:rPr>
                <w:sz w:val="21"/>
              </w:rPr>
            </w:pPr>
            <w:r>
              <w:rPr>
                <w:w w:val="99"/>
                <w:sz w:val="21"/>
              </w:rPr>
              <w:t>0</w:t>
            </w:r>
          </w:p>
        </w:tc>
        <w:tc>
          <w:tcPr>
            <w:tcW w:w="1559" w:type="dxa"/>
            <w:tcBorders>
              <w:top w:val="single" w:color="000000" w:sz="4" w:space="0"/>
              <w:left w:val="single" w:color="000000" w:sz="4" w:space="0"/>
              <w:bottom w:val="single" w:color="000000" w:sz="4" w:space="0"/>
              <w:right w:val="single" w:color="000000" w:sz="4" w:space="0"/>
            </w:tcBorders>
          </w:tcPr>
          <w:p>
            <w:pPr>
              <w:pStyle w:val="13"/>
              <w:spacing w:before="135"/>
              <w:ind w:left="19"/>
              <w:jc w:val="center"/>
              <w:rPr>
                <w:sz w:val="21"/>
              </w:rPr>
            </w:pPr>
            <w:r>
              <w:rPr>
                <w:sz w:val="21"/>
              </w:rPr>
              <w:t>4.411t/a</w:t>
            </w:r>
          </w:p>
        </w:tc>
        <w:tc>
          <w:tcPr>
            <w:tcW w:w="1761" w:type="dxa"/>
            <w:tcBorders>
              <w:top w:val="single" w:color="000000" w:sz="4" w:space="0"/>
              <w:left w:val="single" w:color="000000" w:sz="4" w:space="0"/>
              <w:bottom w:val="single" w:color="000000" w:sz="4" w:space="0"/>
              <w:right w:val="single" w:color="000000" w:sz="4" w:space="0"/>
            </w:tcBorders>
          </w:tcPr>
          <w:p>
            <w:pPr>
              <w:pStyle w:val="13"/>
              <w:spacing w:before="135"/>
              <w:ind w:right="657"/>
              <w:jc w:val="right"/>
              <w:rPr>
                <w:sz w:val="21"/>
              </w:rPr>
            </w:pPr>
            <w:r>
              <w:rPr>
                <w:sz w:val="21"/>
              </w:rPr>
              <w:t>——</w:t>
            </w:r>
          </w:p>
        </w:tc>
        <w:tc>
          <w:tcPr>
            <w:tcW w:w="1734" w:type="dxa"/>
            <w:tcBorders>
              <w:top w:val="single" w:color="000000" w:sz="4" w:space="0"/>
              <w:left w:val="single" w:color="000000" w:sz="4" w:space="0"/>
              <w:bottom w:val="single" w:color="000000" w:sz="4" w:space="0"/>
              <w:right w:val="single" w:color="000000" w:sz="4" w:space="0"/>
            </w:tcBorders>
          </w:tcPr>
          <w:p>
            <w:pPr>
              <w:pStyle w:val="13"/>
              <w:spacing w:before="135"/>
              <w:ind w:left="378" w:right="358"/>
              <w:jc w:val="center"/>
              <w:rPr>
                <w:sz w:val="21"/>
              </w:rPr>
            </w:pPr>
            <w:r>
              <w:rPr>
                <w:sz w:val="21"/>
              </w:rPr>
              <w:t>4.411t/a</w:t>
            </w:r>
          </w:p>
        </w:tc>
        <w:tc>
          <w:tcPr>
            <w:tcW w:w="1051" w:type="dxa"/>
            <w:tcBorders>
              <w:top w:val="single" w:color="000000" w:sz="4" w:space="0"/>
              <w:left w:val="single" w:color="000000" w:sz="4" w:space="0"/>
              <w:bottom w:val="single" w:color="000000" w:sz="4" w:space="0"/>
            </w:tcBorders>
          </w:tcPr>
          <w:p>
            <w:pPr>
              <w:pStyle w:val="13"/>
              <w:spacing w:before="1"/>
              <w:ind w:left="142" w:right="118"/>
              <w:jc w:val="center"/>
              <w:rPr>
                <w:sz w:val="21"/>
              </w:rPr>
            </w:pPr>
            <w:r>
              <w:rPr>
                <w:sz w:val="21"/>
              </w:rPr>
              <w:t>+4.411</w:t>
            </w:r>
          </w:p>
          <w:p>
            <w:pPr>
              <w:pStyle w:val="13"/>
              <w:spacing w:before="2" w:line="252" w:lineRule="exact"/>
              <w:ind w:left="142" w:right="116"/>
              <w:jc w:val="center"/>
              <w:rPr>
                <w:sz w:val="21"/>
              </w:rPr>
            </w:pPr>
            <w:r>
              <w:rPr>
                <w:sz w:val="21"/>
              </w:rPr>
              <w:t>t/a</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45" w:hRule="atLeast"/>
        </w:trPr>
        <w:tc>
          <w:tcPr>
            <w:tcW w:w="1588" w:type="dxa"/>
            <w:vMerge w:val="continue"/>
            <w:tcBorders>
              <w:top w:val="nil"/>
              <w:bottom w:val="single" w:color="000000" w:sz="4" w:space="0"/>
              <w:right w:val="single" w:color="000000" w:sz="4" w:space="0"/>
            </w:tcBorders>
          </w:tcPr>
          <w:p>
            <w:pPr>
              <w:rPr>
                <w:sz w:val="2"/>
                <w:szCs w:val="2"/>
              </w:rPr>
            </w:pPr>
          </w:p>
        </w:tc>
        <w:tc>
          <w:tcPr>
            <w:tcW w:w="1417" w:type="dxa"/>
            <w:tcBorders>
              <w:top w:val="single" w:color="000000" w:sz="4" w:space="0"/>
              <w:left w:val="single" w:color="000000" w:sz="4" w:space="0"/>
              <w:bottom w:val="single" w:color="000000" w:sz="4" w:space="0"/>
              <w:right w:val="single" w:color="000000" w:sz="4" w:space="0"/>
            </w:tcBorders>
          </w:tcPr>
          <w:p>
            <w:pPr>
              <w:pStyle w:val="13"/>
              <w:spacing w:before="136"/>
              <w:ind w:left="159" w:right="146"/>
              <w:jc w:val="center"/>
              <w:rPr>
                <w:sz w:val="21"/>
              </w:rPr>
            </w:pPr>
            <w:r>
              <w:rPr>
                <w:sz w:val="21"/>
              </w:rPr>
              <w:t>氨氮</w:t>
            </w:r>
          </w:p>
        </w:tc>
        <w:tc>
          <w:tcPr>
            <w:tcW w:w="1701" w:type="dxa"/>
            <w:tcBorders>
              <w:top w:val="single" w:color="000000" w:sz="4" w:space="0"/>
              <w:left w:val="single" w:color="000000" w:sz="4" w:space="0"/>
              <w:bottom w:val="single" w:color="000000" w:sz="4" w:space="0"/>
              <w:right w:val="single" w:color="000000" w:sz="4" w:space="0"/>
            </w:tcBorders>
          </w:tcPr>
          <w:p>
            <w:pPr>
              <w:pStyle w:val="13"/>
              <w:spacing w:before="136"/>
              <w:ind w:left="19"/>
              <w:jc w:val="center"/>
              <w:rPr>
                <w:sz w:val="21"/>
              </w:rPr>
            </w:pPr>
            <w:r>
              <w:rPr>
                <w:w w:val="99"/>
                <w:sz w:val="21"/>
              </w:rPr>
              <w:t>0</w:t>
            </w:r>
          </w:p>
        </w:tc>
        <w:tc>
          <w:tcPr>
            <w:tcW w:w="1276" w:type="dxa"/>
            <w:tcBorders>
              <w:top w:val="single" w:color="000000" w:sz="4" w:space="0"/>
              <w:left w:val="single" w:color="000000" w:sz="4" w:space="0"/>
              <w:bottom w:val="single" w:color="000000" w:sz="4" w:space="0"/>
              <w:right w:val="single" w:color="000000" w:sz="4" w:space="0"/>
            </w:tcBorders>
          </w:tcPr>
          <w:p>
            <w:pPr>
              <w:pStyle w:val="13"/>
              <w:spacing w:before="136"/>
              <w:ind w:left="590"/>
              <w:rPr>
                <w:sz w:val="21"/>
              </w:rPr>
            </w:pPr>
            <w:r>
              <w:rPr>
                <w:w w:val="99"/>
                <w:sz w:val="21"/>
              </w:rPr>
              <w:t>0</w:t>
            </w:r>
          </w:p>
        </w:tc>
        <w:tc>
          <w:tcPr>
            <w:tcW w:w="1701" w:type="dxa"/>
            <w:tcBorders>
              <w:top w:val="single" w:color="000000" w:sz="4" w:space="0"/>
              <w:left w:val="single" w:color="000000" w:sz="4" w:space="0"/>
              <w:bottom w:val="single" w:color="000000" w:sz="4" w:space="0"/>
              <w:right w:val="single" w:color="000000" w:sz="4" w:space="0"/>
            </w:tcBorders>
          </w:tcPr>
          <w:p>
            <w:pPr>
              <w:pStyle w:val="13"/>
              <w:spacing w:before="136"/>
              <w:ind w:left="17"/>
              <w:jc w:val="center"/>
              <w:rPr>
                <w:sz w:val="21"/>
              </w:rPr>
            </w:pPr>
            <w:r>
              <w:rPr>
                <w:w w:val="99"/>
                <w:sz w:val="21"/>
              </w:rPr>
              <w:t>0</w:t>
            </w:r>
          </w:p>
        </w:tc>
        <w:tc>
          <w:tcPr>
            <w:tcW w:w="1559" w:type="dxa"/>
            <w:tcBorders>
              <w:top w:val="single" w:color="000000" w:sz="4" w:space="0"/>
              <w:left w:val="single" w:color="000000" w:sz="4" w:space="0"/>
              <w:bottom w:val="single" w:color="000000" w:sz="4" w:space="0"/>
              <w:right w:val="single" w:color="000000" w:sz="4" w:space="0"/>
            </w:tcBorders>
          </w:tcPr>
          <w:p>
            <w:pPr>
              <w:pStyle w:val="13"/>
              <w:spacing w:before="136"/>
              <w:ind w:left="16"/>
              <w:jc w:val="center"/>
              <w:rPr>
                <w:sz w:val="21"/>
              </w:rPr>
            </w:pPr>
            <w:r>
              <w:rPr>
                <w:sz w:val="21"/>
              </w:rPr>
              <w:t>0.0062t/a</w:t>
            </w:r>
          </w:p>
        </w:tc>
        <w:tc>
          <w:tcPr>
            <w:tcW w:w="1761" w:type="dxa"/>
            <w:tcBorders>
              <w:top w:val="single" w:color="000000" w:sz="4" w:space="0"/>
              <w:left w:val="single" w:color="000000" w:sz="4" w:space="0"/>
              <w:bottom w:val="single" w:color="000000" w:sz="4" w:space="0"/>
              <w:right w:val="single" w:color="000000" w:sz="4" w:space="0"/>
            </w:tcBorders>
          </w:tcPr>
          <w:p>
            <w:pPr>
              <w:pStyle w:val="13"/>
              <w:spacing w:before="136"/>
              <w:ind w:right="657"/>
              <w:jc w:val="right"/>
              <w:rPr>
                <w:sz w:val="21"/>
              </w:rPr>
            </w:pPr>
            <w:r>
              <w:rPr>
                <w:sz w:val="21"/>
              </w:rPr>
              <w:t>——</w:t>
            </w:r>
          </w:p>
        </w:tc>
        <w:tc>
          <w:tcPr>
            <w:tcW w:w="1734" w:type="dxa"/>
            <w:tcBorders>
              <w:top w:val="single" w:color="000000" w:sz="4" w:space="0"/>
              <w:left w:val="single" w:color="000000" w:sz="4" w:space="0"/>
              <w:bottom w:val="single" w:color="000000" w:sz="4" w:space="0"/>
              <w:right w:val="single" w:color="000000" w:sz="4" w:space="0"/>
            </w:tcBorders>
          </w:tcPr>
          <w:p>
            <w:pPr>
              <w:pStyle w:val="13"/>
              <w:spacing w:before="136"/>
              <w:ind w:left="378" w:right="361"/>
              <w:jc w:val="center"/>
              <w:rPr>
                <w:sz w:val="21"/>
              </w:rPr>
            </w:pPr>
            <w:r>
              <w:rPr>
                <w:sz w:val="21"/>
              </w:rPr>
              <w:t>0.0062t/a</w:t>
            </w:r>
          </w:p>
        </w:tc>
        <w:tc>
          <w:tcPr>
            <w:tcW w:w="1051" w:type="dxa"/>
            <w:tcBorders>
              <w:top w:val="single" w:color="000000" w:sz="4" w:space="0"/>
              <w:left w:val="single" w:color="000000" w:sz="4" w:space="0"/>
              <w:bottom w:val="single" w:color="000000" w:sz="4" w:space="0"/>
            </w:tcBorders>
          </w:tcPr>
          <w:p>
            <w:pPr>
              <w:pStyle w:val="13"/>
              <w:spacing w:before="1"/>
              <w:ind w:left="142" w:right="118"/>
              <w:jc w:val="center"/>
              <w:rPr>
                <w:sz w:val="21"/>
              </w:rPr>
            </w:pPr>
            <w:r>
              <w:rPr>
                <w:sz w:val="21"/>
              </w:rPr>
              <w:t>+0.0062</w:t>
            </w:r>
          </w:p>
          <w:p>
            <w:pPr>
              <w:pStyle w:val="13"/>
              <w:spacing w:before="2" w:line="252" w:lineRule="exact"/>
              <w:ind w:left="142" w:right="116"/>
              <w:jc w:val="center"/>
              <w:rPr>
                <w:sz w:val="21"/>
              </w:rPr>
            </w:pPr>
            <w:r>
              <w:rPr>
                <w:sz w:val="21"/>
              </w:rPr>
              <w:t>t/a</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40" w:hRule="atLeast"/>
        </w:trPr>
        <w:tc>
          <w:tcPr>
            <w:tcW w:w="1588" w:type="dxa"/>
            <w:vMerge w:val="restart"/>
            <w:tcBorders>
              <w:top w:val="single" w:color="000000" w:sz="4" w:space="0"/>
              <w:right w:val="single" w:color="000000" w:sz="4" w:space="0"/>
            </w:tcBorders>
          </w:tcPr>
          <w:p>
            <w:pPr>
              <w:pStyle w:val="13"/>
              <w:spacing w:before="2"/>
              <w:rPr>
                <w:rFonts w:ascii="微软雅黑"/>
                <w:sz w:val="15"/>
              </w:rPr>
            </w:pPr>
          </w:p>
          <w:p>
            <w:pPr>
              <w:pStyle w:val="13"/>
              <w:spacing w:line="242" w:lineRule="auto"/>
              <w:ind w:left="373" w:right="359"/>
              <w:rPr>
                <w:sz w:val="21"/>
              </w:rPr>
            </w:pPr>
            <w:r>
              <w:rPr>
                <w:spacing w:val="-2"/>
                <w:sz w:val="21"/>
              </w:rPr>
              <w:t>一般工业固体废物</w:t>
            </w:r>
          </w:p>
        </w:tc>
        <w:tc>
          <w:tcPr>
            <w:tcW w:w="1417" w:type="dxa"/>
            <w:tcBorders>
              <w:top w:val="single" w:color="000000" w:sz="4" w:space="0"/>
              <w:left w:val="single" w:color="000000" w:sz="4" w:space="0"/>
              <w:bottom w:val="single" w:color="000000" w:sz="4" w:space="0"/>
              <w:right w:val="single" w:color="000000" w:sz="4" w:space="0"/>
            </w:tcBorders>
          </w:tcPr>
          <w:p>
            <w:pPr>
              <w:pStyle w:val="13"/>
              <w:spacing w:before="135"/>
              <w:ind w:left="159" w:right="146"/>
              <w:jc w:val="center"/>
              <w:rPr>
                <w:sz w:val="21"/>
              </w:rPr>
            </w:pPr>
            <w:r>
              <w:rPr>
                <w:sz w:val="21"/>
              </w:rPr>
              <w:t>污泥</w:t>
            </w:r>
          </w:p>
        </w:tc>
        <w:tc>
          <w:tcPr>
            <w:tcW w:w="1701" w:type="dxa"/>
            <w:tcBorders>
              <w:top w:val="single" w:color="000000" w:sz="4" w:space="0"/>
              <w:left w:val="single" w:color="000000" w:sz="4" w:space="0"/>
              <w:bottom w:val="single" w:color="000000" w:sz="4" w:space="0"/>
              <w:right w:val="single" w:color="000000" w:sz="4" w:space="0"/>
            </w:tcBorders>
          </w:tcPr>
          <w:p>
            <w:pPr>
              <w:pStyle w:val="13"/>
              <w:spacing w:before="135"/>
              <w:ind w:left="19"/>
              <w:jc w:val="center"/>
              <w:rPr>
                <w:sz w:val="21"/>
              </w:rPr>
            </w:pPr>
            <w:r>
              <w:rPr>
                <w:w w:val="99"/>
                <w:sz w:val="21"/>
              </w:rPr>
              <w:t>0</w:t>
            </w:r>
          </w:p>
        </w:tc>
        <w:tc>
          <w:tcPr>
            <w:tcW w:w="1276" w:type="dxa"/>
            <w:tcBorders>
              <w:top w:val="single" w:color="000000" w:sz="4" w:space="0"/>
              <w:left w:val="single" w:color="000000" w:sz="4" w:space="0"/>
              <w:bottom w:val="single" w:color="000000" w:sz="4" w:space="0"/>
              <w:right w:val="single" w:color="000000" w:sz="4" w:space="0"/>
            </w:tcBorders>
          </w:tcPr>
          <w:p>
            <w:pPr>
              <w:pStyle w:val="13"/>
              <w:spacing w:before="135"/>
              <w:ind w:left="590"/>
              <w:rPr>
                <w:sz w:val="21"/>
              </w:rPr>
            </w:pPr>
            <w:r>
              <w:rPr>
                <w:w w:val="99"/>
                <w:sz w:val="21"/>
              </w:rPr>
              <w:t>0</w:t>
            </w:r>
          </w:p>
        </w:tc>
        <w:tc>
          <w:tcPr>
            <w:tcW w:w="1701" w:type="dxa"/>
            <w:tcBorders>
              <w:top w:val="single" w:color="000000" w:sz="4" w:space="0"/>
              <w:left w:val="single" w:color="000000" w:sz="4" w:space="0"/>
              <w:bottom w:val="single" w:color="000000" w:sz="4" w:space="0"/>
              <w:right w:val="single" w:color="000000" w:sz="4" w:space="0"/>
            </w:tcBorders>
          </w:tcPr>
          <w:p>
            <w:pPr>
              <w:pStyle w:val="13"/>
              <w:spacing w:before="135"/>
              <w:ind w:left="17"/>
              <w:jc w:val="center"/>
              <w:rPr>
                <w:sz w:val="21"/>
              </w:rPr>
            </w:pPr>
            <w:r>
              <w:rPr>
                <w:w w:val="99"/>
                <w:sz w:val="21"/>
              </w:rPr>
              <w:t>0</w:t>
            </w:r>
          </w:p>
        </w:tc>
        <w:tc>
          <w:tcPr>
            <w:tcW w:w="1559" w:type="dxa"/>
            <w:tcBorders>
              <w:top w:val="single" w:color="000000" w:sz="4" w:space="0"/>
              <w:left w:val="single" w:color="000000" w:sz="4" w:space="0"/>
              <w:bottom w:val="single" w:color="000000" w:sz="4" w:space="0"/>
              <w:right w:val="single" w:color="000000" w:sz="4" w:space="0"/>
            </w:tcBorders>
          </w:tcPr>
          <w:p>
            <w:pPr>
              <w:pStyle w:val="13"/>
              <w:spacing w:before="135"/>
              <w:ind w:left="16"/>
              <w:jc w:val="center"/>
              <w:rPr>
                <w:sz w:val="21"/>
              </w:rPr>
            </w:pPr>
            <w:r>
              <w:rPr>
                <w:sz w:val="21"/>
              </w:rPr>
              <w:t>98.865t/a</w:t>
            </w:r>
          </w:p>
        </w:tc>
        <w:tc>
          <w:tcPr>
            <w:tcW w:w="1761" w:type="dxa"/>
            <w:tcBorders>
              <w:top w:val="single" w:color="000000" w:sz="4" w:space="0"/>
              <w:left w:val="single" w:color="000000" w:sz="4" w:space="0"/>
              <w:bottom w:val="single" w:color="000000" w:sz="4" w:space="0"/>
              <w:right w:val="single" w:color="000000" w:sz="4" w:space="0"/>
            </w:tcBorders>
          </w:tcPr>
          <w:p>
            <w:pPr>
              <w:pStyle w:val="13"/>
              <w:spacing w:before="135"/>
              <w:ind w:right="657"/>
              <w:jc w:val="right"/>
              <w:rPr>
                <w:sz w:val="21"/>
              </w:rPr>
            </w:pPr>
            <w:r>
              <w:rPr>
                <w:sz w:val="21"/>
              </w:rPr>
              <w:t>——</w:t>
            </w:r>
          </w:p>
        </w:tc>
        <w:tc>
          <w:tcPr>
            <w:tcW w:w="1734" w:type="dxa"/>
            <w:tcBorders>
              <w:top w:val="single" w:color="000000" w:sz="4" w:space="0"/>
              <w:left w:val="single" w:color="000000" w:sz="4" w:space="0"/>
              <w:bottom w:val="single" w:color="000000" w:sz="4" w:space="0"/>
              <w:right w:val="single" w:color="000000" w:sz="4" w:space="0"/>
            </w:tcBorders>
          </w:tcPr>
          <w:p>
            <w:pPr>
              <w:pStyle w:val="13"/>
              <w:spacing w:before="135"/>
              <w:ind w:left="378" w:right="361"/>
              <w:jc w:val="center"/>
              <w:rPr>
                <w:sz w:val="21"/>
              </w:rPr>
            </w:pPr>
            <w:r>
              <w:rPr>
                <w:sz w:val="21"/>
              </w:rPr>
              <w:t>98.865t/a</w:t>
            </w:r>
          </w:p>
        </w:tc>
        <w:tc>
          <w:tcPr>
            <w:tcW w:w="1051" w:type="dxa"/>
            <w:tcBorders>
              <w:top w:val="single" w:color="000000" w:sz="4" w:space="0"/>
              <w:left w:val="single" w:color="000000" w:sz="4" w:space="0"/>
              <w:bottom w:val="single" w:color="000000" w:sz="4" w:space="0"/>
            </w:tcBorders>
          </w:tcPr>
          <w:p>
            <w:pPr>
              <w:pStyle w:val="13"/>
              <w:spacing w:before="1"/>
              <w:ind w:left="142" w:right="118"/>
              <w:jc w:val="center"/>
              <w:rPr>
                <w:sz w:val="21"/>
              </w:rPr>
            </w:pPr>
            <w:r>
              <w:rPr>
                <w:sz w:val="21"/>
              </w:rPr>
              <w:t>+98.865</w:t>
            </w:r>
          </w:p>
          <w:p>
            <w:pPr>
              <w:pStyle w:val="13"/>
              <w:spacing w:before="2" w:line="248" w:lineRule="exact"/>
              <w:ind w:left="142" w:right="116"/>
              <w:jc w:val="center"/>
              <w:rPr>
                <w:sz w:val="21"/>
              </w:rPr>
            </w:pPr>
            <w:r>
              <w:rPr>
                <w:sz w:val="21"/>
              </w:rPr>
              <w:t>t/a</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38" w:hRule="atLeast"/>
        </w:trPr>
        <w:tc>
          <w:tcPr>
            <w:tcW w:w="1588" w:type="dxa"/>
            <w:vMerge w:val="continue"/>
            <w:tcBorders>
              <w:top w:val="nil"/>
              <w:right w:val="single" w:color="000000" w:sz="4" w:space="0"/>
            </w:tcBorders>
          </w:tcPr>
          <w:p>
            <w:pPr>
              <w:rPr>
                <w:sz w:val="2"/>
                <w:szCs w:val="2"/>
              </w:rPr>
            </w:pPr>
          </w:p>
        </w:tc>
        <w:tc>
          <w:tcPr>
            <w:tcW w:w="1417" w:type="dxa"/>
            <w:tcBorders>
              <w:top w:val="single" w:color="000000" w:sz="4" w:space="0"/>
              <w:left w:val="single" w:color="000000" w:sz="4" w:space="0"/>
              <w:right w:val="single" w:color="000000" w:sz="4" w:space="0"/>
            </w:tcBorders>
          </w:tcPr>
          <w:p>
            <w:pPr>
              <w:pStyle w:val="13"/>
              <w:spacing w:before="129"/>
              <w:ind w:left="162" w:right="146"/>
              <w:jc w:val="center"/>
              <w:rPr>
                <w:sz w:val="21"/>
              </w:rPr>
            </w:pPr>
            <w:r>
              <w:rPr>
                <w:sz w:val="21"/>
              </w:rPr>
              <w:t>生活垃圾</w:t>
            </w:r>
          </w:p>
        </w:tc>
        <w:tc>
          <w:tcPr>
            <w:tcW w:w="1701" w:type="dxa"/>
            <w:tcBorders>
              <w:top w:val="single" w:color="000000" w:sz="4" w:space="0"/>
              <w:left w:val="single" w:color="000000" w:sz="4" w:space="0"/>
              <w:right w:val="single" w:color="000000" w:sz="4" w:space="0"/>
            </w:tcBorders>
          </w:tcPr>
          <w:p>
            <w:pPr>
              <w:pStyle w:val="13"/>
              <w:spacing w:before="129"/>
              <w:ind w:left="19"/>
              <w:jc w:val="center"/>
              <w:rPr>
                <w:sz w:val="21"/>
              </w:rPr>
            </w:pPr>
            <w:r>
              <w:rPr>
                <w:w w:val="99"/>
                <w:sz w:val="21"/>
              </w:rPr>
              <w:t>0</w:t>
            </w:r>
          </w:p>
        </w:tc>
        <w:tc>
          <w:tcPr>
            <w:tcW w:w="1276" w:type="dxa"/>
            <w:tcBorders>
              <w:top w:val="single" w:color="000000" w:sz="4" w:space="0"/>
              <w:left w:val="single" w:color="000000" w:sz="4" w:space="0"/>
              <w:right w:val="single" w:color="000000" w:sz="4" w:space="0"/>
            </w:tcBorders>
          </w:tcPr>
          <w:p>
            <w:pPr>
              <w:pStyle w:val="13"/>
              <w:spacing w:before="129"/>
              <w:ind w:left="590"/>
              <w:rPr>
                <w:sz w:val="21"/>
              </w:rPr>
            </w:pPr>
            <w:r>
              <w:rPr>
                <w:w w:val="99"/>
                <w:sz w:val="21"/>
              </w:rPr>
              <w:t>0</w:t>
            </w:r>
          </w:p>
        </w:tc>
        <w:tc>
          <w:tcPr>
            <w:tcW w:w="1701" w:type="dxa"/>
            <w:tcBorders>
              <w:top w:val="single" w:color="000000" w:sz="4" w:space="0"/>
              <w:left w:val="single" w:color="000000" w:sz="4" w:space="0"/>
              <w:right w:val="single" w:color="000000" w:sz="4" w:space="0"/>
            </w:tcBorders>
          </w:tcPr>
          <w:p>
            <w:pPr>
              <w:pStyle w:val="13"/>
              <w:spacing w:before="129"/>
              <w:ind w:left="17"/>
              <w:jc w:val="center"/>
              <w:rPr>
                <w:sz w:val="21"/>
              </w:rPr>
            </w:pPr>
            <w:r>
              <w:rPr>
                <w:w w:val="99"/>
                <w:sz w:val="21"/>
              </w:rPr>
              <w:t>0</w:t>
            </w:r>
          </w:p>
        </w:tc>
        <w:tc>
          <w:tcPr>
            <w:tcW w:w="1559" w:type="dxa"/>
            <w:tcBorders>
              <w:top w:val="single" w:color="000000" w:sz="4" w:space="0"/>
              <w:left w:val="single" w:color="000000" w:sz="4" w:space="0"/>
              <w:right w:val="single" w:color="000000" w:sz="4" w:space="0"/>
            </w:tcBorders>
          </w:tcPr>
          <w:p>
            <w:pPr>
              <w:pStyle w:val="13"/>
              <w:spacing w:before="129"/>
              <w:ind w:left="19"/>
              <w:jc w:val="center"/>
              <w:rPr>
                <w:sz w:val="21"/>
              </w:rPr>
            </w:pPr>
            <w:r>
              <w:rPr>
                <w:sz w:val="21"/>
              </w:rPr>
              <w:t>1.46t/a</w:t>
            </w:r>
          </w:p>
        </w:tc>
        <w:tc>
          <w:tcPr>
            <w:tcW w:w="1761" w:type="dxa"/>
            <w:tcBorders>
              <w:top w:val="single" w:color="000000" w:sz="4" w:space="0"/>
              <w:left w:val="single" w:color="000000" w:sz="4" w:space="0"/>
              <w:right w:val="single" w:color="000000" w:sz="4" w:space="0"/>
            </w:tcBorders>
          </w:tcPr>
          <w:p>
            <w:pPr>
              <w:pStyle w:val="13"/>
              <w:spacing w:before="129"/>
              <w:ind w:right="657"/>
              <w:jc w:val="right"/>
              <w:rPr>
                <w:sz w:val="21"/>
              </w:rPr>
            </w:pPr>
            <w:r>
              <w:rPr>
                <w:sz w:val="21"/>
              </w:rPr>
              <w:t>——</w:t>
            </w:r>
          </w:p>
        </w:tc>
        <w:tc>
          <w:tcPr>
            <w:tcW w:w="1734" w:type="dxa"/>
            <w:tcBorders>
              <w:top w:val="single" w:color="000000" w:sz="4" w:space="0"/>
              <w:left w:val="single" w:color="000000" w:sz="4" w:space="0"/>
              <w:right w:val="single" w:color="000000" w:sz="4" w:space="0"/>
            </w:tcBorders>
          </w:tcPr>
          <w:p>
            <w:pPr>
              <w:pStyle w:val="13"/>
              <w:spacing w:before="129"/>
              <w:ind w:left="378" w:right="358"/>
              <w:jc w:val="center"/>
              <w:rPr>
                <w:sz w:val="21"/>
              </w:rPr>
            </w:pPr>
            <w:r>
              <w:rPr>
                <w:sz w:val="21"/>
              </w:rPr>
              <w:t>1.46t/a</w:t>
            </w:r>
          </w:p>
        </w:tc>
        <w:tc>
          <w:tcPr>
            <w:tcW w:w="1051" w:type="dxa"/>
            <w:tcBorders>
              <w:top w:val="single" w:color="000000" w:sz="4" w:space="0"/>
              <w:left w:val="single" w:color="000000" w:sz="4" w:space="0"/>
            </w:tcBorders>
          </w:tcPr>
          <w:p>
            <w:pPr>
              <w:pStyle w:val="13"/>
              <w:spacing w:line="264" w:lineRule="exact"/>
              <w:ind w:left="142" w:right="118"/>
              <w:jc w:val="center"/>
              <w:rPr>
                <w:sz w:val="21"/>
              </w:rPr>
            </w:pPr>
            <w:r>
              <w:rPr>
                <w:sz w:val="21"/>
              </w:rPr>
              <w:t>+1.46</w:t>
            </w:r>
          </w:p>
          <w:p>
            <w:pPr>
              <w:pStyle w:val="13"/>
              <w:spacing w:before="2" w:line="252" w:lineRule="exact"/>
              <w:ind w:left="142" w:right="116"/>
              <w:jc w:val="center"/>
              <w:rPr>
                <w:sz w:val="21"/>
              </w:rPr>
            </w:pPr>
            <w:r>
              <w:rPr>
                <w:sz w:val="21"/>
              </w:rPr>
              <w:t>t/a</w:t>
            </w:r>
          </w:p>
        </w:tc>
      </w:tr>
    </w:tbl>
    <w:p>
      <w:pPr>
        <w:pStyle w:val="6"/>
        <w:spacing w:before="12"/>
        <w:rPr>
          <w:rFonts w:ascii="微软雅黑"/>
          <w:sz w:val="6"/>
        </w:rPr>
      </w:pPr>
    </w:p>
    <w:p>
      <w:pPr>
        <w:spacing w:before="70"/>
        <w:ind w:left="151" w:right="0" w:firstLine="0"/>
        <w:jc w:val="left"/>
        <w:rPr>
          <w:sz w:val="21"/>
        </w:rPr>
      </w:pPr>
      <w:r>
        <w:rPr>
          <w:spacing w:val="-3"/>
          <w:sz w:val="21"/>
        </w:rPr>
        <w:t>注：⑥=①+③+④-⑤；⑦=⑥-①</w:t>
      </w: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spacing w:before="11"/>
        <w:rPr>
          <w:sz w:val="17"/>
        </w:rPr>
      </w:pPr>
    </w:p>
    <w:p>
      <w:pPr>
        <w:spacing w:before="92"/>
        <w:ind w:left="4549" w:right="4510" w:firstLine="0"/>
        <w:jc w:val="center"/>
        <w:rPr>
          <w:rFonts w:ascii="Times New Roman"/>
          <w:sz w:val="18"/>
        </w:rPr>
      </w:pPr>
      <w:r>
        <w:rPr>
          <w:rFonts w:ascii="Times New Roman"/>
          <w:sz w:val="18"/>
        </w:rPr>
        <w:t>63</w:t>
      </w:r>
    </w:p>
    <w:p>
      <w:pPr>
        <w:spacing w:after="0"/>
        <w:jc w:val="center"/>
        <w:rPr>
          <w:rFonts w:ascii="Times New Roman"/>
          <w:sz w:val="18"/>
        </w:rPr>
        <w:sectPr>
          <w:headerReference r:id="rId12" w:type="default"/>
          <w:footerReference r:id="rId13" w:type="default"/>
          <w:pgSz w:w="16840" w:h="11910" w:orient="landscape"/>
          <w:pgMar w:top="1080" w:right="1420" w:bottom="280" w:left="1380" w:header="0" w:footer="0" w:gutter="0"/>
          <w:cols w:space="720" w:num="1"/>
        </w:sectPr>
      </w:pPr>
    </w:p>
    <w:p>
      <w:pPr>
        <w:pStyle w:val="6"/>
        <w:rPr>
          <w:rFonts w:ascii="Times New Roman"/>
          <w:sz w:val="20"/>
        </w:rPr>
      </w:pPr>
    </w:p>
    <w:p>
      <w:pPr>
        <w:pStyle w:val="6"/>
        <w:spacing w:before="6"/>
        <w:rPr>
          <w:rFonts w:ascii="Times New Roman"/>
          <w:sz w:val="27"/>
        </w:rPr>
      </w:pPr>
    </w:p>
    <w:p>
      <w:pPr>
        <w:spacing w:before="77"/>
        <w:ind w:left="111" w:right="0" w:firstLine="0"/>
        <w:jc w:val="left"/>
        <w:rPr>
          <w:rFonts w:ascii="Times New Roman" w:eastAsia="Times New Roman"/>
          <w:sz w:val="21"/>
        </w:rPr>
      </w:pPr>
      <w:r>
        <w:pict>
          <v:rect id="_x0000_s1111" o:spid="_x0000_s1111" o:spt="1" style="position:absolute;left:0pt;margin-left:76.55pt;margin-top:-27.35pt;height:0.7pt;width:442.2pt;mso-position-horizontal-relative:page;z-index:251667456;mso-width-relative:page;mso-height-relative:page;" fillcolor="#000000" filled="t" stroked="f" coordsize="21600,21600">
            <v:path/>
            <v:fill on="t" focussize="0,0"/>
            <v:stroke on="f"/>
            <v:imagedata o:title=""/>
            <o:lock v:ext="edit"/>
          </v:rect>
        </w:pict>
      </w:r>
      <w:r>
        <w:rPr>
          <w:sz w:val="21"/>
        </w:rPr>
        <w:t>附图</w:t>
      </w:r>
      <w:r>
        <w:rPr>
          <w:rFonts w:ascii="Times New Roman" w:eastAsia="Times New Roman"/>
          <w:sz w:val="21"/>
        </w:rPr>
        <w:t>:</w:t>
      </w:r>
    </w:p>
    <w:p>
      <w:pPr>
        <w:spacing w:before="4"/>
        <w:ind w:left="111" w:right="0" w:firstLine="0"/>
        <w:jc w:val="left"/>
        <w:rPr>
          <w:sz w:val="21"/>
        </w:rPr>
      </w:pPr>
      <w:r>
        <w:rPr>
          <w:spacing w:val="-6"/>
          <w:w w:val="95"/>
          <w:sz w:val="21"/>
        </w:rPr>
        <w:t xml:space="preserve">附图 </w:t>
      </w:r>
      <w:r>
        <w:rPr>
          <w:rFonts w:ascii="Times New Roman" w:eastAsia="Times New Roman"/>
          <w:w w:val="95"/>
          <w:sz w:val="21"/>
        </w:rPr>
        <w:t>1</w:t>
      </w:r>
      <w:r>
        <w:rPr>
          <w:rFonts w:ascii="Times New Roman" w:eastAsia="Times New Roman"/>
          <w:spacing w:val="28"/>
          <w:w w:val="95"/>
          <w:sz w:val="21"/>
        </w:rPr>
        <w:t xml:space="preserve"> </w:t>
      </w:r>
      <w:r>
        <w:rPr>
          <w:w w:val="95"/>
          <w:sz w:val="21"/>
        </w:rPr>
        <w:t>项目地理位置图</w:t>
      </w:r>
    </w:p>
    <w:p>
      <w:pPr>
        <w:spacing w:before="2"/>
        <w:ind w:left="111" w:right="0" w:firstLine="0"/>
        <w:jc w:val="left"/>
        <w:rPr>
          <w:sz w:val="21"/>
        </w:rPr>
      </w:pPr>
      <w:r>
        <w:rPr>
          <w:spacing w:val="-1"/>
          <w:w w:val="95"/>
          <w:sz w:val="21"/>
        </w:rPr>
        <w:t xml:space="preserve">附图 </w:t>
      </w:r>
      <w:r>
        <w:rPr>
          <w:rFonts w:ascii="Times New Roman" w:eastAsia="Times New Roman"/>
          <w:w w:val="95"/>
          <w:sz w:val="21"/>
        </w:rPr>
        <w:t>2</w:t>
      </w:r>
      <w:r>
        <w:rPr>
          <w:rFonts w:ascii="Times New Roman" w:eastAsia="Times New Roman"/>
          <w:spacing w:val="42"/>
          <w:w w:val="95"/>
          <w:sz w:val="21"/>
        </w:rPr>
        <w:t xml:space="preserve"> </w:t>
      </w:r>
      <w:r>
        <w:rPr>
          <w:w w:val="95"/>
          <w:sz w:val="21"/>
        </w:rPr>
        <w:t>项目所在地土地利用规划图</w:t>
      </w:r>
    </w:p>
    <w:p>
      <w:pPr>
        <w:spacing w:before="5"/>
        <w:ind w:left="111" w:right="0" w:firstLine="0"/>
        <w:jc w:val="left"/>
        <w:rPr>
          <w:sz w:val="21"/>
        </w:rPr>
      </w:pPr>
      <w:r>
        <w:rPr>
          <w:spacing w:val="2"/>
          <w:w w:val="95"/>
          <w:sz w:val="21"/>
        </w:rPr>
        <w:t xml:space="preserve">附图 </w:t>
      </w:r>
      <w:r>
        <w:rPr>
          <w:rFonts w:ascii="Times New Roman" w:eastAsia="Times New Roman"/>
          <w:w w:val="95"/>
          <w:sz w:val="21"/>
        </w:rPr>
        <w:t>3</w:t>
      </w:r>
      <w:r>
        <w:rPr>
          <w:rFonts w:ascii="Times New Roman" w:eastAsia="Times New Roman"/>
          <w:spacing w:val="50"/>
          <w:sz w:val="21"/>
        </w:rPr>
        <w:t xml:space="preserve"> </w:t>
      </w:r>
      <w:r>
        <w:rPr>
          <w:w w:val="95"/>
          <w:sz w:val="21"/>
        </w:rPr>
        <w:t>衡阳县界牌陶瓷工业园项目范围图</w:t>
      </w:r>
    </w:p>
    <w:p>
      <w:pPr>
        <w:spacing w:before="2"/>
        <w:ind w:left="111" w:right="0" w:firstLine="0"/>
        <w:jc w:val="left"/>
        <w:rPr>
          <w:sz w:val="21"/>
        </w:rPr>
      </w:pPr>
      <w:r>
        <w:rPr>
          <w:spacing w:val="9"/>
          <w:w w:val="95"/>
          <w:sz w:val="21"/>
        </w:rPr>
        <w:t xml:space="preserve">附图 </w:t>
      </w:r>
      <w:r>
        <w:rPr>
          <w:rFonts w:ascii="Times New Roman" w:eastAsia="Times New Roman"/>
          <w:w w:val="95"/>
          <w:sz w:val="21"/>
        </w:rPr>
        <w:t>4</w:t>
      </w:r>
      <w:r>
        <w:rPr>
          <w:rFonts w:ascii="Times New Roman" w:eastAsia="Times New Roman"/>
          <w:spacing w:val="67"/>
          <w:sz w:val="21"/>
        </w:rPr>
        <w:t xml:space="preserve"> </w:t>
      </w:r>
      <w:r>
        <w:rPr>
          <w:w w:val="95"/>
          <w:sz w:val="21"/>
        </w:rPr>
        <w:t>项目所在地周边环境概况图</w:t>
      </w:r>
    </w:p>
    <w:p>
      <w:pPr>
        <w:spacing w:before="2"/>
        <w:ind w:left="111" w:right="0" w:firstLine="0"/>
        <w:jc w:val="left"/>
        <w:rPr>
          <w:sz w:val="21"/>
        </w:rPr>
      </w:pPr>
      <w:r>
        <w:rPr>
          <w:spacing w:val="9"/>
          <w:w w:val="95"/>
          <w:sz w:val="21"/>
        </w:rPr>
        <w:t xml:space="preserve">附图 </w:t>
      </w:r>
      <w:r>
        <w:rPr>
          <w:rFonts w:ascii="Times New Roman" w:eastAsia="Times New Roman"/>
          <w:w w:val="95"/>
          <w:sz w:val="21"/>
        </w:rPr>
        <w:t>5</w:t>
      </w:r>
      <w:r>
        <w:rPr>
          <w:rFonts w:ascii="Times New Roman" w:eastAsia="Times New Roman"/>
          <w:spacing w:val="67"/>
          <w:sz w:val="21"/>
        </w:rPr>
        <w:t xml:space="preserve"> </w:t>
      </w:r>
      <w:r>
        <w:rPr>
          <w:w w:val="95"/>
          <w:sz w:val="21"/>
        </w:rPr>
        <w:t>项目配水管网线路总平面图</w:t>
      </w:r>
    </w:p>
    <w:p>
      <w:pPr>
        <w:spacing w:before="5"/>
        <w:ind w:left="111" w:right="0" w:firstLine="0"/>
        <w:jc w:val="left"/>
        <w:rPr>
          <w:sz w:val="21"/>
        </w:rPr>
      </w:pPr>
      <w:r>
        <w:rPr>
          <w:spacing w:val="7"/>
          <w:w w:val="95"/>
          <w:sz w:val="21"/>
        </w:rPr>
        <w:t xml:space="preserve">附图 </w:t>
      </w:r>
      <w:r>
        <w:rPr>
          <w:rFonts w:ascii="Times New Roman" w:eastAsia="Times New Roman"/>
          <w:w w:val="95"/>
          <w:sz w:val="21"/>
        </w:rPr>
        <w:t>6</w:t>
      </w:r>
      <w:r>
        <w:rPr>
          <w:rFonts w:ascii="Times New Roman" w:eastAsia="Times New Roman"/>
          <w:spacing w:val="63"/>
          <w:sz w:val="21"/>
        </w:rPr>
        <w:t xml:space="preserve"> </w:t>
      </w:r>
      <w:r>
        <w:rPr>
          <w:w w:val="95"/>
          <w:sz w:val="21"/>
        </w:rPr>
        <w:t>自来水厂厂区平面布置图</w:t>
      </w:r>
    </w:p>
    <w:p>
      <w:pPr>
        <w:spacing w:before="2"/>
        <w:ind w:left="111" w:right="0" w:firstLine="0"/>
        <w:jc w:val="left"/>
        <w:rPr>
          <w:sz w:val="21"/>
        </w:rPr>
      </w:pPr>
      <w:r>
        <w:rPr>
          <w:spacing w:val="7"/>
          <w:w w:val="95"/>
          <w:sz w:val="21"/>
        </w:rPr>
        <w:t xml:space="preserve">附图 </w:t>
      </w:r>
      <w:r>
        <w:rPr>
          <w:rFonts w:ascii="Times New Roman" w:eastAsia="Times New Roman"/>
          <w:w w:val="95"/>
          <w:sz w:val="21"/>
        </w:rPr>
        <w:t>7</w:t>
      </w:r>
      <w:r>
        <w:rPr>
          <w:rFonts w:ascii="Times New Roman" w:eastAsia="Times New Roman"/>
          <w:spacing w:val="63"/>
          <w:sz w:val="21"/>
        </w:rPr>
        <w:t xml:space="preserve"> </w:t>
      </w:r>
      <w:r>
        <w:rPr>
          <w:w w:val="95"/>
          <w:sz w:val="21"/>
        </w:rPr>
        <w:t>衡阳县水环境功能区划图</w:t>
      </w:r>
    </w:p>
    <w:p>
      <w:pPr>
        <w:spacing w:before="4"/>
        <w:ind w:left="111" w:right="0" w:firstLine="0"/>
        <w:jc w:val="left"/>
        <w:rPr>
          <w:sz w:val="21"/>
        </w:rPr>
      </w:pPr>
      <w:r>
        <w:rPr>
          <w:spacing w:val="2"/>
          <w:w w:val="95"/>
          <w:sz w:val="21"/>
        </w:rPr>
        <w:t xml:space="preserve">附图 </w:t>
      </w:r>
      <w:r>
        <w:rPr>
          <w:rFonts w:ascii="Times New Roman" w:eastAsia="Times New Roman"/>
          <w:w w:val="95"/>
          <w:sz w:val="21"/>
        </w:rPr>
        <w:t>8</w:t>
      </w:r>
      <w:r>
        <w:rPr>
          <w:rFonts w:ascii="Times New Roman" w:eastAsia="Times New Roman"/>
          <w:spacing w:val="50"/>
          <w:sz w:val="21"/>
        </w:rPr>
        <w:t xml:space="preserve"> </w:t>
      </w:r>
      <w:r>
        <w:rPr>
          <w:w w:val="95"/>
          <w:sz w:val="21"/>
        </w:rPr>
        <w:t>项目周边环境保护目标分布示意图</w:t>
      </w:r>
    </w:p>
    <w:p>
      <w:pPr>
        <w:spacing w:before="2"/>
        <w:ind w:left="111" w:right="0" w:firstLine="0"/>
        <w:jc w:val="left"/>
        <w:rPr>
          <w:sz w:val="21"/>
        </w:rPr>
      </w:pPr>
      <w:r>
        <w:rPr>
          <w:spacing w:val="4"/>
          <w:w w:val="95"/>
          <w:sz w:val="21"/>
        </w:rPr>
        <w:t xml:space="preserve">附图 </w:t>
      </w:r>
      <w:r>
        <w:rPr>
          <w:rFonts w:ascii="Times New Roman" w:eastAsia="Times New Roman"/>
          <w:w w:val="95"/>
          <w:sz w:val="21"/>
        </w:rPr>
        <w:t>9</w:t>
      </w:r>
      <w:r>
        <w:rPr>
          <w:rFonts w:ascii="Times New Roman" w:eastAsia="Times New Roman"/>
          <w:spacing w:val="55"/>
          <w:sz w:val="21"/>
        </w:rPr>
        <w:t xml:space="preserve"> </w:t>
      </w:r>
      <w:r>
        <w:rPr>
          <w:w w:val="95"/>
          <w:sz w:val="21"/>
        </w:rPr>
        <w:t>斜陂堰水库饮用水水源保护区划分图</w:t>
      </w:r>
    </w:p>
    <w:p>
      <w:pPr>
        <w:pStyle w:val="6"/>
        <w:spacing w:before="1"/>
        <w:rPr>
          <w:sz w:val="19"/>
        </w:rPr>
      </w:pPr>
    </w:p>
    <w:p>
      <w:pPr>
        <w:spacing w:before="1"/>
        <w:ind w:left="111" w:right="0" w:firstLine="0"/>
        <w:jc w:val="left"/>
        <w:rPr>
          <w:rFonts w:ascii="Times New Roman" w:eastAsia="Times New Roman"/>
          <w:sz w:val="21"/>
        </w:rPr>
      </w:pPr>
      <w:r>
        <w:rPr>
          <w:sz w:val="21"/>
        </w:rPr>
        <w:t>附件</w:t>
      </w:r>
      <w:r>
        <w:rPr>
          <w:rFonts w:ascii="Times New Roman" w:eastAsia="Times New Roman"/>
          <w:sz w:val="21"/>
        </w:rPr>
        <w:t>:</w:t>
      </w:r>
    </w:p>
    <w:p>
      <w:pPr>
        <w:spacing w:before="4"/>
        <w:ind w:left="111" w:right="0" w:firstLine="0"/>
        <w:jc w:val="left"/>
        <w:rPr>
          <w:sz w:val="21"/>
        </w:rPr>
      </w:pPr>
      <w:r>
        <w:rPr>
          <w:spacing w:val="17"/>
          <w:w w:val="95"/>
          <w:sz w:val="21"/>
        </w:rPr>
        <w:t xml:space="preserve">附件 </w:t>
      </w:r>
      <w:r>
        <w:rPr>
          <w:rFonts w:ascii="Times New Roman" w:eastAsia="Times New Roman"/>
          <w:w w:val="95"/>
          <w:sz w:val="21"/>
        </w:rPr>
        <w:t>1</w:t>
      </w:r>
      <w:r>
        <w:rPr>
          <w:rFonts w:ascii="Times New Roman" w:eastAsia="Times New Roman"/>
          <w:spacing w:val="92"/>
          <w:sz w:val="21"/>
        </w:rPr>
        <w:t xml:space="preserve"> </w:t>
      </w:r>
      <w:r>
        <w:rPr>
          <w:w w:val="95"/>
          <w:sz w:val="21"/>
        </w:rPr>
        <w:t>衡阳县人民政府关于界牌陶瓷工业园的相关通告和批复</w:t>
      </w:r>
    </w:p>
    <w:p>
      <w:pPr>
        <w:spacing w:before="2"/>
        <w:ind w:left="111" w:right="0" w:firstLine="0"/>
        <w:jc w:val="left"/>
        <w:rPr>
          <w:sz w:val="21"/>
        </w:rPr>
      </w:pPr>
      <w:r>
        <w:rPr>
          <w:spacing w:val="12"/>
          <w:w w:val="95"/>
          <w:sz w:val="21"/>
        </w:rPr>
        <w:t xml:space="preserve">附件 </w:t>
      </w:r>
      <w:r>
        <w:rPr>
          <w:rFonts w:ascii="Times New Roman" w:eastAsia="Times New Roman"/>
          <w:w w:val="95"/>
          <w:sz w:val="21"/>
        </w:rPr>
        <w:t>2</w:t>
      </w:r>
      <w:r>
        <w:rPr>
          <w:rFonts w:ascii="Times New Roman" w:eastAsia="Times New Roman"/>
          <w:spacing w:val="78"/>
          <w:sz w:val="21"/>
        </w:rPr>
        <w:t xml:space="preserve"> </w:t>
      </w:r>
      <w:r>
        <w:rPr>
          <w:w w:val="95"/>
          <w:sz w:val="21"/>
        </w:rPr>
        <w:t>衡阳县界牌陶瓷工业园项目可行性研究报告批复</w:t>
      </w:r>
    </w:p>
    <w:p>
      <w:pPr>
        <w:spacing w:before="5"/>
        <w:ind w:left="111" w:right="0" w:firstLine="0"/>
        <w:jc w:val="left"/>
        <w:rPr>
          <w:sz w:val="21"/>
        </w:rPr>
      </w:pPr>
      <w:r>
        <w:rPr>
          <w:spacing w:val="-8"/>
          <w:w w:val="95"/>
          <w:sz w:val="21"/>
        </w:rPr>
        <w:t xml:space="preserve">附件 </w:t>
      </w:r>
      <w:r>
        <w:rPr>
          <w:rFonts w:ascii="Times New Roman" w:eastAsia="Times New Roman"/>
          <w:w w:val="95"/>
          <w:sz w:val="21"/>
        </w:rPr>
        <w:t>3</w:t>
      </w:r>
      <w:r>
        <w:rPr>
          <w:rFonts w:ascii="Times New Roman" w:eastAsia="Times New Roman"/>
          <w:spacing w:val="23"/>
          <w:w w:val="95"/>
          <w:sz w:val="21"/>
        </w:rPr>
        <w:t xml:space="preserve"> </w:t>
      </w:r>
      <w:r>
        <w:rPr>
          <w:w w:val="95"/>
          <w:sz w:val="21"/>
        </w:rPr>
        <w:t>环评委托书</w:t>
      </w:r>
    </w:p>
    <w:p>
      <w:pPr>
        <w:spacing w:before="2"/>
        <w:ind w:left="111" w:right="0" w:firstLine="0"/>
        <w:jc w:val="left"/>
        <w:rPr>
          <w:sz w:val="21"/>
        </w:rPr>
      </w:pPr>
      <w:r>
        <w:rPr>
          <w:spacing w:val="-7"/>
          <w:w w:val="95"/>
          <w:sz w:val="21"/>
        </w:rPr>
        <w:t xml:space="preserve">附件 </w:t>
      </w:r>
      <w:r>
        <w:rPr>
          <w:rFonts w:ascii="Times New Roman" w:eastAsia="Times New Roman"/>
          <w:w w:val="95"/>
          <w:sz w:val="21"/>
        </w:rPr>
        <w:t>4</w:t>
      </w:r>
      <w:r>
        <w:rPr>
          <w:rFonts w:ascii="Times New Roman" w:eastAsia="Times New Roman"/>
          <w:spacing w:val="25"/>
          <w:w w:val="95"/>
          <w:sz w:val="21"/>
        </w:rPr>
        <w:t xml:space="preserve"> </w:t>
      </w:r>
      <w:r>
        <w:rPr>
          <w:w w:val="95"/>
          <w:sz w:val="21"/>
        </w:rPr>
        <w:t>项目营业执照</w:t>
      </w:r>
    </w:p>
    <w:p>
      <w:pPr>
        <w:spacing w:before="4"/>
        <w:ind w:left="111" w:right="0" w:firstLine="0"/>
        <w:jc w:val="left"/>
        <w:rPr>
          <w:sz w:val="21"/>
        </w:rPr>
      </w:pPr>
      <w:r>
        <w:rPr>
          <w:spacing w:val="-7"/>
          <w:w w:val="95"/>
          <w:sz w:val="21"/>
        </w:rPr>
        <w:t xml:space="preserve">附件 </w:t>
      </w:r>
      <w:r>
        <w:rPr>
          <w:rFonts w:ascii="Times New Roman" w:eastAsia="Times New Roman"/>
          <w:w w:val="95"/>
          <w:sz w:val="21"/>
        </w:rPr>
        <w:t>5</w:t>
      </w:r>
      <w:r>
        <w:rPr>
          <w:rFonts w:ascii="Times New Roman" w:eastAsia="Times New Roman"/>
          <w:spacing w:val="27"/>
          <w:w w:val="95"/>
          <w:sz w:val="21"/>
        </w:rPr>
        <w:t xml:space="preserve"> </w:t>
      </w:r>
      <w:r>
        <w:rPr>
          <w:spacing w:val="-5"/>
          <w:w w:val="95"/>
          <w:sz w:val="21"/>
        </w:rPr>
        <w:t xml:space="preserve">衡阳市 </w:t>
      </w:r>
      <w:r>
        <w:rPr>
          <w:rFonts w:ascii="Times New Roman" w:eastAsia="Times New Roman"/>
          <w:w w:val="95"/>
          <w:sz w:val="21"/>
        </w:rPr>
        <w:t>2021</w:t>
      </w:r>
      <w:r>
        <w:rPr>
          <w:rFonts w:ascii="Times New Roman" w:eastAsia="Times New Roman"/>
          <w:spacing w:val="30"/>
          <w:w w:val="95"/>
          <w:sz w:val="21"/>
        </w:rPr>
        <w:t xml:space="preserve"> </w:t>
      </w:r>
      <w:r>
        <w:rPr>
          <w:w w:val="95"/>
          <w:sz w:val="21"/>
        </w:rPr>
        <w:t>年环境质量通报</w:t>
      </w:r>
    </w:p>
    <w:p>
      <w:pPr>
        <w:spacing w:before="3"/>
        <w:ind w:left="111" w:right="0" w:firstLine="0"/>
        <w:jc w:val="left"/>
        <w:rPr>
          <w:sz w:val="21"/>
        </w:rPr>
      </w:pPr>
      <w:r>
        <w:rPr>
          <w:spacing w:val="-2"/>
          <w:w w:val="95"/>
          <w:sz w:val="21"/>
        </w:rPr>
        <w:t xml:space="preserve">附件 </w:t>
      </w:r>
      <w:r>
        <w:rPr>
          <w:rFonts w:ascii="Times New Roman" w:eastAsia="Times New Roman"/>
          <w:w w:val="95"/>
          <w:sz w:val="21"/>
        </w:rPr>
        <w:t>6</w:t>
      </w:r>
      <w:r>
        <w:rPr>
          <w:rFonts w:ascii="Times New Roman" w:eastAsia="Times New Roman"/>
          <w:spacing w:val="40"/>
          <w:w w:val="95"/>
          <w:sz w:val="21"/>
        </w:rPr>
        <w:t xml:space="preserve"> </w:t>
      </w:r>
      <w:r>
        <w:rPr>
          <w:w w:val="95"/>
          <w:sz w:val="21"/>
        </w:rPr>
        <w:t>斜陂堰水库水质监测报告</w:t>
      </w:r>
    </w:p>
    <w:p>
      <w:pPr>
        <w:spacing w:before="4"/>
        <w:ind w:left="111" w:right="0" w:firstLine="0"/>
        <w:jc w:val="left"/>
        <w:rPr>
          <w:sz w:val="21"/>
        </w:rPr>
      </w:pPr>
      <w:r>
        <w:rPr>
          <w:w w:val="95"/>
          <w:sz w:val="21"/>
        </w:rPr>
        <w:t xml:space="preserve">附件 </w:t>
      </w:r>
      <w:r>
        <w:rPr>
          <w:rFonts w:ascii="Times New Roman" w:eastAsia="Times New Roman"/>
          <w:w w:val="95"/>
          <w:sz w:val="21"/>
        </w:rPr>
        <w:t>7</w:t>
      </w:r>
      <w:r>
        <w:rPr>
          <w:rFonts w:ascii="Times New Roman" w:eastAsia="Times New Roman"/>
          <w:spacing w:val="46"/>
          <w:w w:val="95"/>
          <w:sz w:val="21"/>
        </w:rPr>
        <w:t xml:space="preserve"> </w:t>
      </w:r>
      <w:r>
        <w:rPr>
          <w:w w:val="95"/>
          <w:sz w:val="21"/>
        </w:rPr>
        <w:t>项目不涉及生态红线证明材料</w:t>
      </w: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spacing w:before="6"/>
        <w:rPr>
          <w:sz w:val="17"/>
        </w:rPr>
      </w:pPr>
    </w:p>
    <w:p>
      <w:pPr>
        <w:spacing w:before="0"/>
        <w:ind w:left="4425" w:right="4164" w:firstLine="0"/>
        <w:jc w:val="center"/>
        <w:rPr>
          <w:rFonts w:ascii="Times New Roman"/>
          <w:sz w:val="18"/>
        </w:rPr>
      </w:pPr>
      <w:r>
        <w:rPr>
          <w:rFonts w:ascii="Times New Roman"/>
          <w:sz w:val="18"/>
        </w:rPr>
        <w:t>64</w:t>
      </w:r>
    </w:p>
    <w:p>
      <w:pPr>
        <w:spacing w:after="0"/>
        <w:jc w:val="center"/>
        <w:rPr>
          <w:rFonts w:ascii="Times New Roman"/>
          <w:sz w:val="18"/>
        </w:rPr>
        <w:sectPr>
          <w:headerReference r:id="rId14" w:type="default"/>
          <w:footerReference r:id="rId15" w:type="default"/>
          <w:pgSz w:w="11910" w:h="16840"/>
          <w:pgMar w:top="1060" w:right="1680" w:bottom="280" w:left="1420" w:header="0" w:footer="0" w:gutter="0"/>
          <w:cols w:space="720" w:num="1"/>
        </w:sectPr>
      </w:pPr>
    </w:p>
    <w:p>
      <w:pPr>
        <w:pStyle w:val="6"/>
        <w:spacing w:before="9"/>
        <w:rPr>
          <w:rFonts w:ascii="Times New Roman"/>
          <w:sz w:val="23"/>
        </w:rPr>
      </w:pPr>
    </w:p>
    <w:p>
      <w:pPr>
        <w:spacing w:before="77" w:after="2"/>
        <w:ind w:left="101" w:right="0" w:firstLine="0"/>
        <w:jc w:val="left"/>
        <w:rPr>
          <w:sz w:val="21"/>
        </w:rPr>
      </w:pPr>
      <w:bookmarkStart w:id="14" w:name="_bookmark7"/>
      <w:bookmarkEnd w:id="14"/>
      <w:bookmarkStart w:id="15" w:name="附图1项目地理位置图"/>
      <w:bookmarkEnd w:id="15"/>
      <w:r>
        <w:rPr>
          <w:w w:val="95"/>
          <w:sz w:val="21"/>
        </w:rPr>
        <w:t xml:space="preserve">附图 </w:t>
      </w:r>
      <w:r>
        <w:rPr>
          <w:rFonts w:ascii="Times New Roman" w:eastAsia="Times New Roman"/>
          <w:b/>
          <w:w w:val="95"/>
          <w:sz w:val="21"/>
        </w:rPr>
        <w:t>1</w:t>
      </w:r>
      <w:r>
        <w:rPr>
          <w:rFonts w:ascii="Times New Roman" w:eastAsia="Times New Roman"/>
          <w:b/>
          <w:spacing w:val="52"/>
          <w:sz w:val="21"/>
        </w:rPr>
        <w:t xml:space="preserve"> </w:t>
      </w:r>
      <w:r>
        <w:rPr>
          <w:w w:val="95"/>
          <w:sz w:val="21"/>
        </w:rPr>
        <w:t>项目地理位置图</w:t>
      </w:r>
    </w:p>
    <w:p>
      <w:pPr>
        <w:pStyle w:val="6"/>
        <w:ind w:left="101"/>
        <w:rPr>
          <w:sz w:val="20"/>
        </w:rPr>
      </w:pPr>
      <w:r>
        <w:rPr>
          <w:sz w:val="20"/>
        </w:rPr>
        <w:drawing>
          <wp:inline distT="0" distB="0" distL="0" distR="0">
            <wp:extent cx="8419465" cy="5208270"/>
            <wp:effectExtent l="0" t="0" r="0" b="0"/>
            <wp:docPr id="2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3.jpeg"/>
                    <pic:cNvPicPr>
                      <a:picLocks noChangeAspect="1"/>
                    </pic:cNvPicPr>
                  </pic:nvPicPr>
                  <pic:blipFill>
                    <a:blip r:embed="rId37" cstate="print"/>
                    <a:stretch>
                      <a:fillRect/>
                    </a:stretch>
                  </pic:blipFill>
                  <pic:spPr>
                    <a:xfrm>
                      <a:off x="0" y="0"/>
                      <a:ext cx="8419648" cy="5208651"/>
                    </a:xfrm>
                    <a:prstGeom prst="rect">
                      <a:avLst/>
                    </a:prstGeom>
                  </pic:spPr>
                </pic:pic>
              </a:graphicData>
            </a:graphic>
          </wp:inline>
        </w:drawing>
      </w:r>
    </w:p>
    <w:p>
      <w:pPr>
        <w:spacing w:after="0"/>
        <w:rPr>
          <w:sz w:val="20"/>
        </w:rPr>
        <w:sectPr>
          <w:headerReference r:id="rId16" w:type="default"/>
          <w:footerReference r:id="rId17" w:type="default"/>
          <w:pgSz w:w="16840" w:h="11910" w:orient="landscape"/>
          <w:pgMar w:top="1180" w:right="1400" w:bottom="960" w:left="1600" w:header="891" w:footer="772" w:gutter="0"/>
          <w:pgNumType w:start="65"/>
          <w:cols w:space="720" w:num="1"/>
        </w:sectPr>
      </w:pPr>
    </w:p>
    <w:p>
      <w:pPr>
        <w:pStyle w:val="6"/>
        <w:spacing w:before="5"/>
        <w:rPr>
          <w:sz w:val="21"/>
        </w:rPr>
      </w:pPr>
    </w:p>
    <w:p>
      <w:pPr>
        <w:spacing w:before="76" w:after="3"/>
        <w:ind w:left="101" w:right="0" w:firstLine="0"/>
        <w:jc w:val="left"/>
        <w:rPr>
          <w:sz w:val="21"/>
        </w:rPr>
      </w:pPr>
      <w:bookmarkStart w:id="16" w:name="_bookmark8"/>
      <w:bookmarkEnd w:id="16"/>
      <w:bookmarkStart w:id="17" w:name="附图2项目所在地土地利用规划图"/>
      <w:bookmarkEnd w:id="17"/>
      <w:r>
        <w:rPr>
          <w:spacing w:val="9"/>
          <w:w w:val="95"/>
          <w:sz w:val="21"/>
        </w:rPr>
        <w:t xml:space="preserve">附图 </w:t>
      </w:r>
      <w:r>
        <w:rPr>
          <w:rFonts w:ascii="Times New Roman" w:eastAsia="Times New Roman"/>
          <w:b/>
          <w:w w:val="95"/>
          <w:sz w:val="21"/>
        </w:rPr>
        <w:t>2</w:t>
      </w:r>
      <w:r>
        <w:rPr>
          <w:rFonts w:ascii="Times New Roman" w:eastAsia="Times New Roman"/>
          <w:b/>
          <w:spacing w:val="80"/>
          <w:sz w:val="21"/>
        </w:rPr>
        <w:t xml:space="preserve"> </w:t>
      </w:r>
      <w:r>
        <w:rPr>
          <w:w w:val="95"/>
          <w:sz w:val="21"/>
        </w:rPr>
        <w:t>项目所在地土地利用规划图</w:t>
      </w:r>
    </w:p>
    <w:p>
      <w:pPr>
        <w:pStyle w:val="6"/>
        <w:ind w:left="101"/>
        <w:rPr>
          <w:sz w:val="20"/>
        </w:rPr>
      </w:pPr>
      <w:r>
        <w:rPr>
          <w:sz w:val="20"/>
        </w:rPr>
        <w:drawing>
          <wp:inline distT="0" distB="0" distL="0" distR="0">
            <wp:extent cx="8410575" cy="5309870"/>
            <wp:effectExtent l="0" t="0" r="0" b="0"/>
            <wp:docPr id="2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4.jpeg"/>
                    <pic:cNvPicPr>
                      <a:picLocks noChangeAspect="1"/>
                    </pic:cNvPicPr>
                  </pic:nvPicPr>
                  <pic:blipFill>
                    <a:blip r:embed="rId38" cstate="print"/>
                    <a:stretch>
                      <a:fillRect/>
                    </a:stretch>
                  </pic:blipFill>
                  <pic:spPr>
                    <a:xfrm>
                      <a:off x="0" y="0"/>
                      <a:ext cx="8410928" cy="5310187"/>
                    </a:xfrm>
                    <a:prstGeom prst="rect">
                      <a:avLst/>
                    </a:prstGeom>
                  </pic:spPr>
                </pic:pic>
              </a:graphicData>
            </a:graphic>
          </wp:inline>
        </w:drawing>
      </w:r>
    </w:p>
    <w:p>
      <w:pPr>
        <w:spacing w:after="0"/>
        <w:rPr>
          <w:sz w:val="20"/>
        </w:rPr>
        <w:sectPr>
          <w:pgSz w:w="16840" w:h="11910" w:orient="landscape"/>
          <w:pgMar w:top="1180" w:right="1400" w:bottom="1040" w:left="1600" w:header="891" w:footer="772" w:gutter="0"/>
          <w:cols w:space="720" w:num="1"/>
        </w:sectPr>
      </w:pPr>
    </w:p>
    <w:p>
      <w:pPr>
        <w:pStyle w:val="6"/>
        <w:spacing w:before="4"/>
        <w:rPr>
          <w:sz w:val="27"/>
        </w:rPr>
      </w:pPr>
    </w:p>
    <w:p>
      <w:pPr>
        <w:pStyle w:val="6"/>
        <w:ind w:left="361"/>
        <w:rPr>
          <w:sz w:val="20"/>
        </w:rPr>
      </w:pPr>
      <w:r>
        <w:rPr>
          <w:sz w:val="20"/>
        </w:rPr>
        <w:drawing>
          <wp:inline distT="0" distB="0" distL="0" distR="0">
            <wp:extent cx="8222615" cy="5123815"/>
            <wp:effectExtent l="0" t="0" r="0" b="0"/>
            <wp:docPr id="29"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5.jpeg"/>
                    <pic:cNvPicPr>
                      <a:picLocks noChangeAspect="1"/>
                    </pic:cNvPicPr>
                  </pic:nvPicPr>
                  <pic:blipFill>
                    <a:blip r:embed="rId39" cstate="print"/>
                    <a:stretch>
                      <a:fillRect/>
                    </a:stretch>
                  </pic:blipFill>
                  <pic:spPr>
                    <a:xfrm>
                      <a:off x="0" y="0"/>
                      <a:ext cx="8222731" cy="5124164"/>
                    </a:xfrm>
                    <a:prstGeom prst="rect">
                      <a:avLst/>
                    </a:prstGeom>
                  </pic:spPr>
                </pic:pic>
              </a:graphicData>
            </a:graphic>
          </wp:inline>
        </w:drawing>
      </w:r>
    </w:p>
    <w:p>
      <w:pPr>
        <w:spacing w:after="0"/>
        <w:rPr>
          <w:sz w:val="20"/>
        </w:rPr>
        <w:sectPr>
          <w:pgSz w:w="16840" w:h="11910" w:orient="landscape"/>
          <w:pgMar w:top="1180" w:right="1400" w:bottom="960" w:left="1600" w:header="891" w:footer="772" w:gutter="0"/>
          <w:cols w:space="720" w:num="1"/>
        </w:sectPr>
      </w:pPr>
    </w:p>
    <w:p>
      <w:pPr>
        <w:pStyle w:val="6"/>
        <w:spacing w:before="4"/>
        <w:rPr>
          <w:sz w:val="27"/>
        </w:rPr>
      </w:pPr>
    </w:p>
    <w:p>
      <w:pPr>
        <w:pStyle w:val="6"/>
        <w:ind w:left="101"/>
        <w:rPr>
          <w:sz w:val="20"/>
        </w:rPr>
      </w:pPr>
      <w:r>
        <w:rPr>
          <w:sz w:val="20"/>
        </w:rPr>
        <w:drawing>
          <wp:inline distT="0" distB="0" distL="0" distR="0">
            <wp:extent cx="8459470" cy="5421630"/>
            <wp:effectExtent l="0" t="0" r="0" b="0"/>
            <wp:docPr id="31"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6.jpeg"/>
                    <pic:cNvPicPr>
                      <a:picLocks noChangeAspect="1"/>
                    </pic:cNvPicPr>
                  </pic:nvPicPr>
                  <pic:blipFill>
                    <a:blip r:embed="rId40" cstate="print"/>
                    <a:stretch>
                      <a:fillRect/>
                    </a:stretch>
                  </pic:blipFill>
                  <pic:spPr>
                    <a:xfrm>
                      <a:off x="0" y="0"/>
                      <a:ext cx="8459607" cy="5422011"/>
                    </a:xfrm>
                    <a:prstGeom prst="rect">
                      <a:avLst/>
                    </a:prstGeom>
                  </pic:spPr>
                </pic:pic>
              </a:graphicData>
            </a:graphic>
          </wp:inline>
        </w:drawing>
      </w:r>
    </w:p>
    <w:p>
      <w:pPr>
        <w:spacing w:after="0"/>
        <w:rPr>
          <w:sz w:val="20"/>
        </w:rPr>
        <w:sectPr>
          <w:pgSz w:w="16840" w:h="11910" w:orient="landscape"/>
          <w:pgMar w:top="1180" w:right="1400" w:bottom="960" w:left="1600" w:header="891" w:footer="772" w:gutter="0"/>
          <w:cols w:space="720" w:num="1"/>
        </w:sectPr>
      </w:pPr>
    </w:p>
    <w:p>
      <w:pPr>
        <w:pStyle w:val="6"/>
        <w:spacing w:before="5"/>
        <w:rPr>
          <w:sz w:val="21"/>
        </w:rPr>
      </w:pPr>
    </w:p>
    <w:p>
      <w:pPr>
        <w:spacing w:before="76" w:after="3"/>
        <w:ind w:left="101" w:right="0" w:firstLine="0"/>
        <w:jc w:val="left"/>
        <w:rPr>
          <w:sz w:val="21"/>
        </w:rPr>
      </w:pPr>
      <w:bookmarkStart w:id="18" w:name="_bookmark9"/>
      <w:bookmarkEnd w:id="18"/>
      <w:bookmarkStart w:id="19" w:name="附图3衡阳县界牌陶瓷工业园项目范围图"/>
      <w:bookmarkEnd w:id="19"/>
      <w:r>
        <w:rPr>
          <w:spacing w:val="14"/>
          <w:w w:val="95"/>
          <w:sz w:val="21"/>
        </w:rPr>
        <w:t xml:space="preserve">附图 </w:t>
      </w:r>
      <w:r>
        <w:rPr>
          <w:rFonts w:ascii="Times New Roman" w:eastAsia="Times New Roman"/>
          <w:b/>
          <w:w w:val="95"/>
          <w:sz w:val="21"/>
        </w:rPr>
        <w:t>3</w:t>
      </w:r>
      <w:r>
        <w:rPr>
          <w:rFonts w:ascii="Times New Roman" w:eastAsia="Times New Roman"/>
          <w:b/>
          <w:spacing w:val="96"/>
          <w:sz w:val="21"/>
        </w:rPr>
        <w:t xml:space="preserve"> </w:t>
      </w:r>
      <w:r>
        <w:rPr>
          <w:w w:val="95"/>
          <w:sz w:val="21"/>
        </w:rPr>
        <w:t>衡阳县界牌陶瓷工业园项目范围图</w:t>
      </w:r>
    </w:p>
    <w:p>
      <w:pPr>
        <w:pStyle w:val="6"/>
        <w:ind w:left="101"/>
        <w:rPr>
          <w:sz w:val="20"/>
        </w:rPr>
      </w:pPr>
      <w:r>
        <w:rPr>
          <w:sz w:val="20"/>
        </w:rPr>
        <w:drawing>
          <wp:inline distT="0" distB="0" distL="0" distR="0">
            <wp:extent cx="8656320" cy="4986020"/>
            <wp:effectExtent l="0" t="0" r="0" b="0"/>
            <wp:docPr id="33"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7.jpeg"/>
                    <pic:cNvPicPr>
                      <a:picLocks noChangeAspect="1"/>
                    </pic:cNvPicPr>
                  </pic:nvPicPr>
                  <pic:blipFill>
                    <a:blip r:embed="rId41" cstate="print"/>
                    <a:stretch>
                      <a:fillRect/>
                    </a:stretch>
                  </pic:blipFill>
                  <pic:spPr>
                    <a:xfrm>
                      <a:off x="0" y="0"/>
                      <a:ext cx="8656320" cy="4986528"/>
                    </a:xfrm>
                    <a:prstGeom prst="rect">
                      <a:avLst/>
                    </a:prstGeom>
                  </pic:spPr>
                </pic:pic>
              </a:graphicData>
            </a:graphic>
          </wp:inline>
        </w:drawing>
      </w:r>
    </w:p>
    <w:p>
      <w:pPr>
        <w:spacing w:after="0"/>
        <w:rPr>
          <w:sz w:val="20"/>
        </w:rPr>
        <w:sectPr>
          <w:pgSz w:w="16840" w:h="11910" w:orient="landscape"/>
          <w:pgMar w:top="1180" w:right="1400" w:bottom="960" w:left="1600" w:header="891" w:footer="772" w:gutter="0"/>
          <w:cols w:space="720" w:num="1"/>
        </w:sectPr>
      </w:pPr>
    </w:p>
    <w:p>
      <w:pPr>
        <w:pStyle w:val="6"/>
        <w:spacing w:before="5"/>
        <w:rPr>
          <w:sz w:val="21"/>
        </w:rPr>
      </w:pPr>
    </w:p>
    <w:p>
      <w:pPr>
        <w:spacing w:before="76" w:after="3"/>
        <w:ind w:left="101" w:right="0" w:firstLine="0"/>
        <w:jc w:val="left"/>
        <w:rPr>
          <w:sz w:val="21"/>
        </w:rPr>
      </w:pPr>
      <w:bookmarkStart w:id="20" w:name="附图4项目所在地周边环境概况图"/>
      <w:bookmarkEnd w:id="20"/>
      <w:bookmarkStart w:id="21" w:name="_bookmark10"/>
      <w:bookmarkEnd w:id="21"/>
      <w:r>
        <w:rPr>
          <w:spacing w:val="9"/>
          <w:w w:val="95"/>
          <w:sz w:val="21"/>
        </w:rPr>
        <w:t xml:space="preserve">附图 </w:t>
      </w:r>
      <w:r>
        <w:rPr>
          <w:rFonts w:ascii="Times New Roman" w:eastAsia="Times New Roman"/>
          <w:b/>
          <w:w w:val="95"/>
          <w:sz w:val="21"/>
        </w:rPr>
        <w:t>4</w:t>
      </w:r>
      <w:r>
        <w:rPr>
          <w:rFonts w:ascii="Times New Roman" w:eastAsia="Times New Roman"/>
          <w:b/>
          <w:spacing w:val="80"/>
          <w:sz w:val="21"/>
        </w:rPr>
        <w:t xml:space="preserve"> </w:t>
      </w:r>
      <w:r>
        <w:rPr>
          <w:w w:val="95"/>
          <w:sz w:val="21"/>
        </w:rPr>
        <w:t>项目所在地周边环境概况图</w:t>
      </w:r>
    </w:p>
    <w:p>
      <w:pPr>
        <w:pStyle w:val="6"/>
        <w:ind w:left="101"/>
        <w:rPr>
          <w:sz w:val="20"/>
        </w:rPr>
      </w:pPr>
      <w:r>
        <w:rPr>
          <w:sz w:val="20"/>
        </w:rPr>
        <w:drawing>
          <wp:inline distT="0" distB="0" distL="0" distR="0">
            <wp:extent cx="8497570" cy="5288915"/>
            <wp:effectExtent l="0" t="0" r="0" b="0"/>
            <wp:docPr id="35"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18.jpeg"/>
                    <pic:cNvPicPr>
                      <a:picLocks noChangeAspect="1"/>
                    </pic:cNvPicPr>
                  </pic:nvPicPr>
                  <pic:blipFill>
                    <a:blip r:embed="rId42" cstate="print"/>
                    <a:stretch>
                      <a:fillRect/>
                    </a:stretch>
                  </pic:blipFill>
                  <pic:spPr>
                    <a:xfrm>
                      <a:off x="0" y="0"/>
                      <a:ext cx="8497697" cy="5289042"/>
                    </a:xfrm>
                    <a:prstGeom prst="rect">
                      <a:avLst/>
                    </a:prstGeom>
                  </pic:spPr>
                </pic:pic>
              </a:graphicData>
            </a:graphic>
          </wp:inline>
        </w:drawing>
      </w:r>
    </w:p>
    <w:p>
      <w:pPr>
        <w:spacing w:after="0"/>
        <w:rPr>
          <w:sz w:val="20"/>
        </w:rPr>
        <w:sectPr>
          <w:pgSz w:w="16840" w:h="11910" w:orient="landscape"/>
          <w:pgMar w:top="1180" w:right="1400" w:bottom="1040" w:left="1600" w:header="891" w:footer="772" w:gutter="0"/>
          <w:cols w:space="720" w:num="1"/>
        </w:sectPr>
      </w:pPr>
    </w:p>
    <w:p>
      <w:pPr>
        <w:pStyle w:val="6"/>
        <w:spacing w:before="5"/>
        <w:rPr>
          <w:sz w:val="21"/>
        </w:rPr>
      </w:pPr>
    </w:p>
    <w:p>
      <w:pPr>
        <w:spacing w:before="76"/>
        <w:ind w:left="101" w:right="0" w:firstLine="0"/>
        <w:jc w:val="left"/>
        <w:rPr>
          <w:sz w:val="21"/>
        </w:rPr>
      </w:pPr>
      <w:bookmarkStart w:id="22" w:name="_bookmark11"/>
      <w:bookmarkEnd w:id="22"/>
      <w:bookmarkStart w:id="23" w:name="附图5项目配水管网线路总平面图"/>
      <w:bookmarkEnd w:id="23"/>
      <w:r>
        <w:rPr>
          <w:spacing w:val="9"/>
          <w:w w:val="95"/>
          <w:sz w:val="21"/>
        </w:rPr>
        <w:t xml:space="preserve">附图 </w:t>
      </w:r>
      <w:r>
        <w:rPr>
          <w:rFonts w:ascii="Times New Roman" w:eastAsia="Times New Roman"/>
          <w:b/>
          <w:w w:val="95"/>
          <w:sz w:val="21"/>
        </w:rPr>
        <w:t>5</w:t>
      </w:r>
      <w:r>
        <w:rPr>
          <w:rFonts w:ascii="Times New Roman" w:eastAsia="Times New Roman"/>
          <w:b/>
          <w:spacing w:val="80"/>
          <w:sz w:val="21"/>
        </w:rPr>
        <w:t xml:space="preserve"> </w:t>
      </w:r>
      <w:r>
        <w:rPr>
          <w:w w:val="95"/>
          <w:sz w:val="21"/>
        </w:rPr>
        <w:t>项目配水管网线路总平面图</w:t>
      </w:r>
    </w:p>
    <w:p>
      <w:pPr>
        <w:pStyle w:val="6"/>
        <w:spacing w:before="6"/>
        <w:rPr>
          <w:sz w:val="18"/>
        </w:rPr>
      </w:pPr>
      <w:r>
        <w:drawing>
          <wp:anchor distT="0" distB="0" distL="0" distR="0" simplePos="0" relativeHeight="251659264" behindDoc="0" locked="0" layoutInCell="1" allowOverlap="1">
            <wp:simplePos x="0" y="0"/>
            <wp:positionH relativeFrom="page">
              <wp:posOffset>1080135</wp:posOffset>
            </wp:positionH>
            <wp:positionV relativeFrom="paragraph">
              <wp:posOffset>175260</wp:posOffset>
            </wp:positionV>
            <wp:extent cx="8566785" cy="4578350"/>
            <wp:effectExtent l="0" t="0" r="0" b="0"/>
            <wp:wrapTopAndBottom/>
            <wp:docPr id="37"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19.jpeg"/>
                    <pic:cNvPicPr>
                      <a:picLocks noChangeAspect="1"/>
                    </pic:cNvPicPr>
                  </pic:nvPicPr>
                  <pic:blipFill>
                    <a:blip r:embed="rId43" cstate="print"/>
                    <a:stretch>
                      <a:fillRect/>
                    </a:stretch>
                  </pic:blipFill>
                  <pic:spPr>
                    <a:xfrm>
                      <a:off x="0" y="0"/>
                      <a:ext cx="8566801" cy="4578572"/>
                    </a:xfrm>
                    <a:prstGeom prst="rect">
                      <a:avLst/>
                    </a:prstGeom>
                  </pic:spPr>
                </pic:pic>
              </a:graphicData>
            </a:graphic>
          </wp:anchor>
        </w:drawing>
      </w:r>
    </w:p>
    <w:p>
      <w:pPr>
        <w:spacing w:after="0"/>
        <w:rPr>
          <w:sz w:val="18"/>
        </w:rPr>
        <w:sectPr>
          <w:pgSz w:w="16840" w:h="11910" w:orient="landscape"/>
          <w:pgMar w:top="1180" w:right="1400" w:bottom="1040" w:left="1600" w:header="891" w:footer="772" w:gutter="0"/>
          <w:cols w:space="720" w:num="1"/>
        </w:sectPr>
      </w:pPr>
    </w:p>
    <w:p>
      <w:pPr>
        <w:pStyle w:val="6"/>
        <w:spacing w:before="5"/>
        <w:rPr>
          <w:sz w:val="27"/>
        </w:rPr>
      </w:pPr>
    </w:p>
    <w:p>
      <w:pPr>
        <w:pStyle w:val="6"/>
        <w:ind w:left="177"/>
        <w:rPr>
          <w:sz w:val="20"/>
        </w:rPr>
      </w:pPr>
      <w:r>
        <w:rPr>
          <w:sz w:val="20"/>
        </w:rPr>
        <w:drawing>
          <wp:inline distT="0" distB="0" distL="0" distR="0">
            <wp:extent cx="8432800" cy="4298950"/>
            <wp:effectExtent l="0" t="0" r="0" b="0"/>
            <wp:docPr id="39"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20.jpeg"/>
                    <pic:cNvPicPr>
                      <a:picLocks noChangeAspect="1"/>
                    </pic:cNvPicPr>
                  </pic:nvPicPr>
                  <pic:blipFill>
                    <a:blip r:embed="rId44" cstate="print"/>
                    <a:stretch>
                      <a:fillRect/>
                    </a:stretch>
                  </pic:blipFill>
                  <pic:spPr>
                    <a:xfrm>
                      <a:off x="0" y="0"/>
                      <a:ext cx="8433381" cy="4299108"/>
                    </a:xfrm>
                    <a:prstGeom prst="rect">
                      <a:avLst/>
                    </a:prstGeom>
                  </pic:spPr>
                </pic:pic>
              </a:graphicData>
            </a:graphic>
          </wp:inline>
        </w:drawing>
      </w:r>
    </w:p>
    <w:p>
      <w:pPr>
        <w:spacing w:after="0"/>
        <w:rPr>
          <w:sz w:val="20"/>
        </w:rPr>
        <w:sectPr>
          <w:pgSz w:w="16840" w:h="11910" w:orient="landscape"/>
          <w:pgMar w:top="1180" w:right="1400" w:bottom="960" w:left="1600" w:header="891" w:footer="772" w:gutter="0"/>
          <w:cols w:space="720" w:num="1"/>
        </w:sectPr>
      </w:pPr>
    </w:p>
    <w:p>
      <w:pPr>
        <w:pStyle w:val="6"/>
        <w:spacing w:before="5"/>
        <w:rPr>
          <w:sz w:val="21"/>
        </w:rPr>
      </w:pPr>
    </w:p>
    <w:p>
      <w:pPr>
        <w:spacing w:before="76"/>
        <w:ind w:left="101" w:right="0" w:firstLine="0"/>
        <w:jc w:val="left"/>
        <w:rPr>
          <w:sz w:val="21"/>
        </w:rPr>
      </w:pPr>
      <w:bookmarkStart w:id="24" w:name="_bookmark12"/>
      <w:bookmarkEnd w:id="24"/>
      <w:bookmarkStart w:id="25" w:name="附图6自来水厂厂区平面布置图"/>
      <w:bookmarkEnd w:id="25"/>
      <w:r>
        <w:rPr>
          <w:spacing w:val="7"/>
          <w:w w:val="95"/>
          <w:sz w:val="21"/>
        </w:rPr>
        <w:t xml:space="preserve">附图 </w:t>
      </w:r>
      <w:r>
        <w:rPr>
          <w:rFonts w:ascii="Times New Roman" w:eastAsia="Times New Roman"/>
          <w:b/>
          <w:w w:val="95"/>
          <w:sz w:val="21"/>
        </w:rPr>
        <w:t>6</w:t>
      </w:r>
      <w:r>
        <w:rPr>
          <w:rFonts w:ascii="Times New Roman" w:eastAsia="Times New Roman"/>
          <w:b/>
          <w:spacing w:val="74"/>
          <w:sz w:val="21"/>
        </w:rPr>
        <w:t xml:space="preserve"> </w:t>
      </w:r>
      <w:r>
        <w:rPr>
          <w:w w:val="95"/>
          <w:sz w:val="21"/>
        </w:rPr>
        <w:t>自来水厂厂区平面布置图</w:t>
      </w:r>
    </w:p>
    <w:p>
      <w:pPr>
        <w:pStyle w:val="6"/>
        <w:spacing w:before="6"/>
        <w:rPr>
          <w:sz w:val="18"/>
        </w:rPr>
      </w:pPr>
      <w:r>
        <w:drawing>
          <wp:anchor distT="0" distB="0" distL="0" distR="0" simplePos="0" relativeHeight="251659264" behindDoc="0" locked="0" layoutInCell="1" allowOverlap="1">
            <wp:simplePos x="0" y="0"/>
            <wp:positionH relativeFrom="page">
              <wp:posOffset>1080135</wp:posOffset>
            </wp:positionH>
            <wp:positionV relativeFrom="paragraph">
              <wp:posOffset>174625</wp:posOffset>
            </wp:positionV>
            <wp:extent cx="8523605" cy="4834255"/>
            <wp:effectExtent l="0" t="0" r="0" b="0"/>
            <wp:wrapTopAndBottom/>
            <wp:docPr id="4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21.jpeg"/>
                    <pic:cNvPicPr>
                      <a:picLocks noChangeAspect="1"/>
                    </pic:cNvPicPr>
                  </pic:nvPicPr>
                  <pic:blipFill>
                    <a:blip r:embed="rId45" cstate="print"/>
                    <a:stretch>
                      <a:fillRect/>
                    </a:stretch>
                  </pic:blipFill>
                  <pic:spPr>
                    <a:xfrm>
                      <a:off x="0" y="0"/>
                      <a:ext cx="8523461" cy="4834128"/>
                    </a:xfrm>
                    <a:prstGeom prst="rect">
                      <a:avLst/>
                    </a:prstGeom>
                  </pic:spPr>
                </pic:pic>
              </a:graphicData>
            </a:graphic>
          </wp:anchor>
        </w:drawing>
      </w:r>
    </w:p>
    <w:p>
      <w:pPr>
        <w:spacing w:after="0"/>
        <w:rPr>
          <w:sz w:val="18"/>
        </w:rPr>
        <w:sectPr>
          <w:pgSz w:w="16840" w:h="11910" w:orient="landscape"/>
          <w:pgMar w:top="1180" w:right="1400" w:bottom="960" w:left="1600" w:header="891" w:footer="772" w:gutter="0"/>
          <w:cols w:space="720" w:num="1"/>
        </w:sectPr>
      </w:pPr>
    </w:p>
    <w:p>
      <w:pPr>
        <w:pStyle w:val="6"/>
        <w:rPr>
          <w:sz w:val="20"/>
        </w:rPr>
      </w:pPr>
    </w:p>
    <w:p>
      <w:pPr>
        <w:pStyle w:val="6"/>
        <w:rPr>
          <w:sz w:val="20"/>
        </w:rPr>
      </w:pPr>
    </w:p>
    <w:p>
      <w:pPr>
        <w:pStyle w:val="6"/>
        <w:spacing w:before="1" w:after="1"/>
        <w:rPr>
          <w:sz w:val="21"/>
        </w:rPr>
      </w:pPr>
    </w:p>
    <w:p>
      <w:pPr>
        <w:pStyle w:val="6"/>
        <w:ind w:left="707"/>
        <w:rPr>
          <w:sz w:val="20"/>
        </w:rPr>
      </w:pPr>
      <w:r>
        <w:rPr>
          <w:sz w:val="20"/>
        </w:rPr>
        <w:drawing>
          <wp:inline distT="0" distB="0" distL="0" distR="0">
            <wp:extent cx="8011160" cy="4553585"/>
            <wp:effectExtent l="0" t="0" r="0" b="0"/>
            <wp:docPr id="43"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22.jpeg"/>
                    <pic:cNvPicPr>
                      <a:picLocks noChangeAspect="1"/>
                    </pic:cNvPicPr>
                  </pic:nvPicPr>
                  <pic:blipFill>
                    <a:blip r:embed="rId46" cstate="print"/>
                    <a:stretch>
                      <a:fillRect/>
                    </a:stretch>
                  </pic:blipFill>
                  <pic:spPr>
                    <a:xfrm>
                      <a:off x="0" y="0"/>
                      <a:ext cx="8011170" cy="4553712"/>
                    </a:xfrm>
                    <a:prstGeom prst="rect">
                      <a:avLst/>
                    </a:prstGeom>
                  </pic:spPr>
                </pic:pic>
              </a:graphicData>
            </a:graphic>
          </wp:inline>
        </w:drawing>
      </w:r>
    </w:p>
    <w:p>
      <w:pPr>
        <w:spacing w:after="0"/>
        <w:rPr>
          <w:sz w:val="20"/>
        </w:rPr>
        <w:sectPr>
          <w:pgSz w:w="16840" w:h="11910" w:orient="landscape"/>
          <w:pgMar w:top="1180" w:right="1400" w:bottom="960" w:left="1600" w:header="891" w:footer="772" w:gutter="0"/>
          <w:cols w:space="720" w:num="1"/>
        </w:sectPr>
      </w:pPr>
    </w:p>
    <w:p>
      <w:pPr>
        <w:pStyle w:val="6"/>
        <w:rPr>
          <w:sz w:val="20"/>
        </w:rPr>
      </w:pPr>
    </w:p>
    <w:p>
      <w:pPr>
        <w:pStyle w:val="6"/>
        <w:spacing w:before="1"/>
        <w:rPr>
          <w:sz w:val="13"/>
        </w:rPr>
      </w:pPr>
    </w:p>
    <w:p>
      <w:pPr>
        <w:pStyle w:val="6"/>
        <w:ind w:left="101"/>
        <w:rPr>
          <w:sz w:val="20"/>
        </w:rPr>
      </w:pPr>
      <w:r>
        <w:rPr>
          <w:sz w:val="20"/>
        </w:rPr>
        <w:drawing>
          <wp:inline distT="0" distB="0" distL="0" distR="0">
            <wp:extent cx="8498840" cy="4833620"/>
            <wp:effectExtent l="0" t="0" r="0" b="0"/>
            <wp:docPr id="45"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23.jpeg"/>
                    <pic:cNvPicPr>
                      <a:picLocks noChangeAspect="1"/>
                    </pic:cNvPicPr>
                  </pic:nvPicPr>
                  <pic:blipFill>
                    <a:blip r:embed="rId47" cstate="print"/>
                    <a:stretch>
                      <a:fillRect/>
                    </a:stretch>
                  </pic:blipFill>
                  <pic:spPr>
                    <a:xfrm>
                      <a:off x="0" y="0"/>
                      <a:ext cx="8499049" cy="4834128"/>
                    </a:xfrm>
                    <a:prstGeom prst="rect">
                      <a:avLst/>
                    </a:prstGeom>
                  </pic:spPr>
                </pic:pic>
              </a:graphicData>
            </a:graphic>
          </wp:inline>
        </w:drawing>
      </w:r>
    </w:p>
    <w:p>
      <w:pPr>
        <w:spacing w:after="0"/>
        <w:rPr>
          <w:sz w:val="20"/>
        </w:rPr>
        <w:sectPr>
          <w:pgSz w:w="16840" w:h="11910" w:orient="landscape"/>
          <w:pgMar w:top="1180" w:right="1400" w:bottom="960" w:left="1600" w:header="891" w:footer="772" w:gutter="0"/>
          <w:cols w:space="720" w:num="1"/>
        </w:sectPr>
      </w:pPr>
    </w:p>
    <w:p>
      <w:pPr>
        <w:pStyle w:val="6"/>
        <w:spacing w:before="5"/>
        <w:rPr>
          <w:sz w:val="21"/>
        </w:rPr>
      </w:pPr>
    </w:p>
    <w:p>
      <w:pPr>
        <w:spacing w:before="76"/>
        <w:ind w:left="101" w:right="0" w:firstLine="0"/>
        <w:jc w:val="left"/>
        <w:rPr>
          <w:sz w:val="21"/>
        </w:rPr>
      </w:pPr>
      <w:bookmarkStart w:id="26" w:name="附图7衡阳县水环境功能区划图"/>
      <w:bookmarkEnd w:id="26"/>
      <w:bookmarkStart w:id="27" w:name="_bookmark13"/>
      <w:bookmarkEnd w:id="27"/>
      <w:r>
        <w:rPr>
          <w:spacing w:val="7"/>
          <w:w w:val="95"/>
          <w:sz w:val="21"/>
        </w:rPr>
        <w:t xml:space="preserve">附图 </w:t>
      </w:r>
      <w:r>
        <w:rPr>
          <w:rFonts w:ascii="Times New Roman" w:eastAsia="Times New Roman"/>
          <w:b/>
          <w:w w:val="95"/>
          <w:sz w:val="21"/>
        </w:rPr>
        <w:t>7</w:t>
      </w:r>
      <w:r>
        <w:rPr>
          <w:rFonts w:ascii="Times New Roman" w:eastAsia="Times New Roman"/>
          <w:b/>
          <w:spacing w:val="74"/>
          <w:sz w:val="21"/>
        </w:rPr>
        <w:t xml:space="preserve"> </w:t>
      </w:r>
      <w:r>
        <w:rPr>
          <w:w w:val="95"/>
          <w:sz w:val="21"/>
        </w:rPr>
        <w:t>衡阳县水环境功能区划图</w:t>
      </w:r>
    </w:p>
    <w:p>
      <w:pPr>
        <w:pStyle w:val="6"/>
        <w:spacing w:before="6"/>
        <w:rPr>
          <w:sz w:val="18"/>
        </w:rPr>
      </w:pPr>
      <w:r>
        <w:drawing>
          <wp:anchor distT="0" distB="0" distL="0" distR="0" simplePos="0" relativeHeight="251659264" behindDoc="0" locked="0" layoutInCell="1" allowOverlap="1">
            <wp:simplePos x="0" y="0"/>
            <wp:positionH relativeFrom="page">
              <wp:posOffset>1080135</wp:posOffset>
            </wp:positionH>
            <wp:positionV relativeFrom="paragraph">
              <wp:posOffset>175260</wp:posOffset>
            </wp:positionV>
            <wp:extent cx="8392160" cy="4954905"/>
            <wp:effectExtent l="0" t="0" r="0" b="0"/>
            <wp:wrapTopAndBottom/>
            <wp:docPr id="47"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24.jpeg"/>
                    <pic:cNvPicPr>
                      <a:picLocks noChangeAspect="1"/>
                    </pic:cNvPicPr>
                  </pic:nvPicPr>
                  <pic:blipFill>
                    <a:blip r:embed="rId48" cstate="print"/>
                    <a:stretch>
                      <a:fillRect/>
                    </a:stretch>
                  </pic:blipFill>
                  <pic:spPr>
                    <a:xfrm>
                      <a:off x="0" y="0"/>
                      <a:ext cx="8392009" cy="4954905"/>
                    </a:xfrm>
                    <a:prstGeom prst="rect">
                      <a:avLst/>
                    </a:prstGeom>
                  </pic:spPr>
                </pic:pic>
              </a:graphicData>
            </a:graphic>
          </wp:anchor>
        </w:drawing>
      </w:r>
    </w:p>
    <w:p>
      <w:pPr>
        <w:spacing w:after="0"/>
        <w:rPr>
          <w:sz w:val="18"/>
        </w:rPr>
        <w:sectPr>
          <w:pgSz w:w="16840" w:h="11910" w:orient="landscape"/>
          <w:pgMar w:top="1180" w:right="1400" w:bottom="960" w:left="1600" w:header="891" w:footer="772" w:gutter="0"/>
          <w:cols w:space="720" w:num="1"/>
        </w:sectPr>
      </w:pPr>
    </w:p>
    <w:p>
      <w:pPr>
        <w:pStyle w:val="6"/>
        <w:spacing w:before="5"/>
        <w:rPr>
          <w:sz w:val="21"/>
        </w:rPr>
      </w:pPr>
    </w:p>
    <w:p>
      <w:pPr>
        <w:spacing w:before="76" w:after="3"/>
        <w:ind w:left="101" w:right="0" w:firstLine="0"/>
        <w:jc w:val="left"/>
        <w:rPr>
          <w:sz w:val="21"/>
        </w:rPr>
      </w:pPr>
      <w:bookmarkStart w:id="28" w:name="_bookmark14"/>
      <w:bookmarkEnd w:id="28"/>
      <w:bookmarkStart w:id="29" w:name="附图8项目周边环境保护目标分布示意图"/>
      <w:bookmarkEnd w:id="29"/>
      <w:r>
        <w:rPr>
          <w:spacing w:val="15"/>
          <w:w w:val="95"/>
          <w:sz w:val="21"/>
        </w:rPr>
        <w:t xml:space="preserve">附图 </w:t>
      </w:r>
      <w:r>
        <w:rPr>
          <w:rFonts w:ascii="Times New Roman" w:eastAsia="Times New Roman"/>
          <w:b/>
          <w:w w:val="95"/>
          <w:sz w:val="21"/>
        </w:rPr>
        <w:t>8</w:t>
      </w:r>
      <w:r>
        <w:rPr>
          <w:rFonts w:ascii="Times New Roman" w:eastAsia="Times New Roman"/>
          <w:b/>
          <w:spacing w:val="98"/>
          <w:sz w:val="21"/>
        </w:rPr>
        <w:t xml:space="preserve"> </w:t>
      </w:r>
      <w:r>
        <w:rPr>
          <w:w w:val="95"/>
          <w:sz w:val="21"/>
        </w:rPr>
        <w:t>项目周边环境保护目标分布示意图</w:t>
      </w:r>
    </w:p>
    <w:p>
      <w:pPr>
        <w:pStyle w:val="6"/>
        <w:ind w:left="101"/>
        <w:rPr>
          <w:sz w:val="20"/>
        </w:rPr>
      </w:pPr>
      <w:r>
        <w:rPr>
          <w:sz w:val="20"/>
        </w:rPr>
        <w:drawing>
          <wp:inline distT="0" distB="0" distL="0" distR="0">
            <wp:extent cx="8507095" cy="5347335"/>
            <wp:effectExtent l="0" t="0" r="0" b="0"/>
            <wp:docPr id="49"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25.jpeg"/>
                    <pic:cNvPicPr>
                      <a:picLocks noChangeAspect="1"/>
                    </pic:cNvPicPr>
                  </pic:nvPicPr>
                  <pic:blipFill>
                    <a:blip r:embed="rId49" cstate="print"/>
                    <a:stretch>
                      <a:fillRect/>
                    </a:stretch>
                  </pic:blipFill>
                  <pic:spPr>
                    <a:xfrm>
                      <a:off x="0" y="0"/>
                      <a:ext cx="8507384" cy="5347716"/>
                    </a:xfrm>
                    <a:prstGeom prst="rect">
                      <a:avLst/>
                    </a:prstGeom>
                  </pic:spPr>
                </pic:pic>
              </a:graphicData>
            </a:graphic>
          </wp:inline>
        </w:drawing>
      </w:r>
    </w:p>
    <w:p>
      <w:pPr>
        <w:spacing w:after="0"/>
        <w:rPr>
          <w:sz w:val="20"/>
        </w:rPr>
        <w:sectPr>
          <w:pgSz w:w="16840" w:h="11910" w:orient="landscape"/>
          <w:pgMar w:top="1180" w:right="1400" w:bottom="1040" w:left="1600" w:header="891" w:footer="772" w:gutter="0"/>
          <w:cols w:space="720" w:num="1"/>
        </w:sectPr>
      </w:pPr>
    </w:p>
    <w:p>
      <w:pPr>
        <w:pStyle w:val="6"/>
        <w:spacing w:before="5"/>
        <w:rPr>
          <w:sz w:val="21"/>
        </w:rPr>
      </w:pPr>
    </w:p>
    <w:p>
      <w:pPr>
        <w:spacing w:before="76" w:after="3"/>
        <w:ind w:left="101" w:right="0" w:firstLine="0"/>
        <w:jc w:val="left"/>
        <w:rPr>
          <w:sz w:val="21"/>
        </w:rPr>
      </w:pPr>
      <w:bookmarkStart w:id="30" w:name="附图9斜陂堰水库饮用水水源保护区划分图"/>
      <w:bookmarkEnd w:id="30"/>
      <w:bookmarkStart w:id="31" w:name="_bookmark15"/>
      <w:bookmarkEnd w:id="31"/>
      <w:r>
        <w:rPr>
          <w:spacing w:val="16"/>
          <w:w w:val="95"/>
          <w:sz w:val="21"/>
        </w:rPr>
        <w:t xml:space="preserve">附图 </w:t>
      </w:r>
      <w:r>
        <w:rPr>
          <w:rFonts w:ascii="Times New Roman" w:eastAsia="Times New Roman"/>
          <w:b/>
          <w:w w:val="95"/>
          <w:sz w:val="21"/>
        </w:rPr>
        <w:t>9</w:t>
      </w:r>
      <w:r>
        <w:rPr>
          <w:rFonts w:ascii="Times New Roman" w:eastAsia="Times New Roman"/>
          <w:b/>
          <w:spacing w:val="101"/>
          <w:sz w:val="21"/>
        </w:rPr>
        <w:t xml:space="preserve"> </w:t>
      </w:r>
      <w:r>
        <w:rPr>
          <w:w w:val="95"/>
          <w:sz w:val="21"/>
        </w:rPr>
        <w:t>斜陂堰水库饮用水水源保护区划分图</w:t>
      </w:r>
    </w:p>
    <w:p>
      <w:pPr>
        <w:pStyle w:val="6"/>
        <w:ind w:left="101"/>
        <w:rPr>
          <w:sz w:val="20"/>
        </w:rPr>
      </w:pPr>
      <w:r>
        <w:rPr>
          <w:sz w:val="20"/>
        </w:rPr>
        <w:drawing>
          <wp:inline distT="0" distB="0" distL="0" distR="0">
            <wp:extent cx="8523605" cy="5229860"/>
            <wp:effectExtent l="0" t="0" r="0" b="0"/>
            <wp:docPr id="51"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26.jpeg"/>
                    <pic:cNvPicPr>
                      <a:picLocks noChangeAspect="1"/>
                    </pic:cNvPicPr>
                  </pic:nvPicPr>
                  <pic:blipFill>
                    <a:blip r:embed="rId50" cstate="print"/>
                    <a:stretch>
                      <a:fillRect/>
                    </a:stretch>
                  </pic:blipFill>
                  <pic:spPr>
                    <a:xfrm>
                      <a:off x="0" y="0"/>
                      <a:ext cx="8523675" cy="5229987"/>
                    </a:xfrm>
                    <a:prstGeom prst="rect">
                      <a:avLst/>
                    </a:prstGeom>
                  </pic:spPr>
                </pic:pic>
              </a:graphicData>
            </a:graphic>
          </wp:inline>
        </w:drawing>
      </w:r>
    </w:p>
    <w:p>
      <w:pPr>
        <w:spacing w:after="0"/>
        <w:rPr>
          <w:sz w:val="20"/>
        </w:rPr>
        <w:sectPr>
          <w:pgSz w:w="16840" w:h="11910" w:orient="landscape"/>
          <w:pgMar w:top="1180" w:right="1400" w:bottom="1040" w:left="1600" w:header="891" w:footer="772" w:gutter="0"/>
          <w:cols w:space="720" w:num="1"/>
        </w:sectPr>
      </w:pPr>
    </w:p>
    <w:p>
      <w:pPr>
        <w:spacing w:before="66"/>
        <w:ind w:left="111" w:right="0" w:firstLine="0"/>
        <w:jc w:val="left"/>
        <w:rPr>
          <w:sz w:val="21"/>
        </w:rPr>
      </w:pPr>
      <w:bookmarkStart w:id="32" w:name="附件1衡阳县人民政府关于界牌陶瓷工业园的相关通告和批复"/>
      <w:bookmarkEnd w:id="32"/>
      <w:bookmarkStart w:id="33" w:name="_bookmark16"/>
      <w:bookmarkEnd w:id="33"/>
      <w:r>
        <w:rPr>
          <w:spacing w:val="31"/>
          <w:w w:val="95"/>
          <w:sz w:val="21"/>
        </w:rPr>
        <w:t xml:space="preserve">附件 </w:t>
      </w:r>
      <w:r>
        <w:rPr>
          <w:rFonts w:ascii="Times New Roman" w:eastAsia="Times New Roman"/>
          <w:b/>
          <w:w w:val="95"/>
          <w:sz w:val="21"/>
        </w:rPr>
        <w:t>1</w:t>
      </w:r>
      <w:r>
        <w:rPr>
          <w:rFonts w:ascii="Times New Roman" w:eastAsia="Times New Roman"/>
          <w:b/>
          <w:spacing w:val="147"/>
          <w:sz w:val="21"/>
        </w:rPr>
        <w:t xml:space="preserve"> </w:t>
      </w:r>
      <w:r>
        <w:rPr>
          <w:w w:val="95"/>
          <w:sz w:val="21"/>
        </w:rPr>
        <w:t>衡阳县人民政府关于界牌陶瓷工业园的相关通告和批复</w:t>
      </w:r>
    </w:p>
    <w:p>
      <w:pPr>
        <w:pStyle w:val="6"/>
        <w:spacing w:before="4"/>
        <w:rPr>
          <w:sz w:val="18"/>
        </w:rPr>
      </w:pPr>
      <w:r>
        <w:drawing>
          <wp:anchor distT="0" distB="0" distL="0" distR="0" simplePos="0" relativeHeight="251659264" behindDoc="0" locked="0" layoutInCell="1" allowOverlap="1">
            <wp:simplePos x="0" y="0"/>
            <wp:positionH relativeFrom="page">
              <wp:posOffset>1080770</wp:posOffset>
            </wp:positionH>
            <wp:positionV relativeFrom="paragraph">
              <wp:posOffset>173355</wp:posOffset>
            </wp:positionV>
            <wp:extent cx="5284470" cy="7797800"/>
            <wp:effectExtent l="0" t="0" r="0" b="0"/>
            <wp:wrapTopAndBottom/>
            <wp:docPr id="53"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27.jpeg"/>
                    <pic:cNvPicPr>
                      <a:picLocks noChangeAspect="1"/>
                    </pic:cNvPicPr>
                  </pic:nvPicPr>
                  <pic:blipFill>
                    <a:blip r:embed="rId51" cstate="print"/>
                    <a:stretch>
                      <a:fillRect/>
                    </a:stretch>
                  </pic:blipFill>
                  <pic:spPr>
                    <a:xfrm>
                      <a:off x="0" y="0"/>
                      <a:ext cx="5284380" cy="7797641"/>
                    </a:xfrm>
                    <a:prstGeom prst="rect">
                      <a:avLst/>
                    </a:prstGeom>
                  </pic:spPr>
                </pic:pic>
              </a:graphicData>
            </a:graphic>
          </wp:anchor>
        </w:drawing>
      </w:r>
    </w:p>
    <w:p>
      <w:pPr>
        <w:spacing w:after="0"/>
        <w:rPr>
          <w:sz w:val="18"/>
        </w:rPr>
        <w:sectPr>
          <w:headerReference r:id="rId18" w:type="default"/>
          <w:footerReference r:id="rId19" w:type="default"/>
          <w:pgSz w:w="11910" w:h="16840"/>
          <w:pgMar w:top="1620" w:right="1280" w:bottom="960" w:left="1420" w:header="891" w:footer="772" w:gutter="0"/>
          <w:cols w:space="720" w:num="1"/>
        </w:sectPr>
      </w:pPr>
    </w:p>
    <w:p>
      <w:pPr>
        <w:pStyle w:val="6"/>
        <w:spacing w:before="2"/>
        <w:rPr>
          <w:sz w:val="5"/>
        </w:rPr>
      </w:pPr>
    </w:p>
    <w:p>
      <w:pPr>
        <w:pStyle w:val="6"/>
        <w:ind w:left="619"/>
        <w:rPr>
          <w:sz w:val="20"/>
        </w:rPr>
      </w:pPr>
      <w:r>
        <w:rPr>
          <w:sz w:val="20"/>
        </w:rPr>
        <w:drawing>
          <wp:inline distT="0" distB="0" distL="0" distR="0">
            <wp:extent cx="4243705" cy="7797165"/>
            <wp:effectExtent l="0" t="0" r="0" b="0"/>
            <wp:docPr id="55"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28.jpeg"/>
                    <pic:cNvPicPr>
                      <a:picLocks noChangeAspect="1"/>
                    </pic:cNvPicPr>
                  </pic:nvPicPr>
                  <pic:blipFill>
                    <a:blip r:embed="rId52" cstate="print"/>
                    <a:stretch>
                      <a:fillRect/>
                    </a:stretch>
                  </pic:blipFill>
                  <pic:spPr>
                    <a:xfrm>
                      <a:off x="0" y="0"/>
                      <a:ext cx="4244096" cy="7797641"/>
                    </a:xfrm>
                    <a:prstGeom prst="rect">
                      <a:avLst/>
                    </a:prstGeom>
                  </pic:spPr>
                </pic:pic>
              </a:graphicData>
            </a:graphic>
          </wp:inline>
        </w:drawing>
      </w:r>
    </w:p>
    <w:p>
      <w:pPr>
        <w:spacing w:after="0"/>
        <w:rPr>
          <w:sz w:val="20"/>
        </w:rPr>
        <w:sectPr>
          <w:pgSz w:w="11910" w:h="16840"/>
          <w:pgMar w:top="1620" w:right="1280" w:bottom="960" w:left="1420" w:header="891" w:footer="772" w:gutter="0"/>
          <w:cols w:space="720" w:num="1"/>
        </w:sectPr>
      </w:pPr>
    </w:p>
    <w:p>
      <w:pPr>
        <w:pStyle w:val="6"/>
        <w:spacing w:before="2"/>
        <w:rPr>
          <w:sz w:val="5"/>
        </w:rPr>
      </w:pPr>
    </w:p>
    <w:p>
      <w:pPr>
        <w:pStyle w:val="6"/>
        <w:ind w:left="458"/>
        <w:rPr>
          <w:sz w:val="20"/>
        </w:rPr>
      </w:pPr>
      <w:r>
        <w:rPr>
          <w:sz w:val="20"/>
        </w:rPr>
        <w:drawing>
          <wp:inline distT="0" distB="0" distL="0" distR="0">
            <wp:extent cx="5064125" cy="7797165"/>
            <wp:effectExtent l="0" t="0" r="0" b="0"/>
            <wp:docPr id="57"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29.jpeg"/>
                    <pic:cNvPicPr>
                      <a:picLocks noChangeAspect="1"/>
                    </pic:cNvPicPr>
                  </pic:nvPicPr>
                  <pic:blipFill>
                    <a:blip r:embed="rId53" cstate="print"/>
                    <a:stretch>
                      <a:fillRect/>
                    </a:stretch>
                  </pic:blipFill>
                  <pic:spPr>
                    <a:xfrm>
                      <a:off x="0" y="0"/>
                      <a:ext cx="5064244" cy="7797641"/>
                    </a:xfrm>
                    <a:prstGeom prst="rect">
                      <a:avLst/>
                    </a:prstGeom>
                  </pic:spPr>
                </pic:pic>
              </a:graphicData>
            </a:graphic>
          </wp:inline>
        </w:drawing>
      </w:r>
    </w:p>
    <w:p>
      <w:pPr>
        <w:spacing w:after="0"/>
        <w:rPr>
          <w:sz w:val="20"/>
        </w:rPr>
        <w:sectPr>
          <w:pgSz w:w="11910" w:h="16840"/>
          <w:pgMar w:top="1620" w:right="1280" w:bottom="960" w:left="1420" w:header="891" w:footer="772" w:gutter="0"/>
          <w:cols w:space="720" w:num="1"/>
        </w:sectPr>
      </w:pPr>
    </w:p>
    <w:p>
      <w:pPr>
        <w:pStyle w:val="6"/>
        <w:spacing w:before="2"/>
        <w:rPr>
          <w:sz w:val="5"/>
        </w:rPr>
      </w:pPr>
    </w:p>
    <w:p>
      <w:pPr>
        <w:pStyle w:val="6"/>
        <w:ind w:left="529"/>
        <w:rPr>
          <w:sz w:val="20"/>
        </w:rPr>
      </w:pPr>
      <w:r>
        <w:rPr>
          <w:sz w:val="20"/>
        </w:rPr>
        <w:drawing>
          <wp:inline distT="0" distB="0" distL="0" distR="0">
            <wp:extent cx="4932680" cy="8074025"/>
            <wp:effectExtent l="0" t="0" r="0" b="0"/>
            <wp:docPr id="59"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30.jpeg"/>
                    <pic:cNvPicPr>
                      <a:picLocks noChangeAspect="1"/>
                    </pic:cNvPicPr>
                  </pic:nvPicPr>
                  <pic:blipFill>
                    <a:blip r:embed="rId54" cstate="print"/>
                    <a:stretch>
                      <a:fillRect/>
                    </a:stretch>
                  </pic:blipFill>
                  <pic:spPr>
                    <a:xfrm>
                      <a:off x="0" y="0"/>
                      <a:ext cx="4932930" cy="8074056"/>
                    </a:xfrm>
                    <a:prstGeom prst="rect">
                      <a:avLst/>
                    </a:prstGeom>
                  </pic:spPr>
                </pic:pic>
              </a:graphicData>
            </a:graphic>
          </wp:inline>
        </w:drawing>
      </w:r>
    </w:p>
    <w:p>
      <w:pPr>
        <w:spacing w:after="0"/>
        <w:rPr>
          <w:sz w:val="20"/>
        </w:rPr>
        <w:sectPr>
          <w:pgSz w:w="11910" w:h="16840"/>
          <w:pgMar w:top="1620" w:right="1280" w:bottom="960" w:left="1420" w:header="891" w:footer="772" w:gutter="0"/>
          <w:cols w:space="720" w:num="1"/>
        </w:sectPr>
      </w:pPr>
    </w:p>
    <w:p>
      <w:pPr>
        <w:spacing w:before="66"/>
        <w:ind w:left="111" w:right="0" w:firstLine="0"/>
        <w:jc w:val="left"/>
        <w:rPr>
          <w:sz w:val="21"/>
        </w:rPr>
      </w:pPr>
      <w:bookmarkStart w:id="34" w:name="_bookmark17"/>
      <w:bookmarkEnd w:id="34"/>
      <w:bookmarkStart w:id="35" w:name="附件2衡阳县界牌陶瓷工业园项目可行性研究报告批复"/>
      <w:bookmarkEnd w:id="35"/>
      <w:r>
        <w:rPr>
          <w:spacing w:val="25"/>
          <w:w w:val="95"/>
          <w:sz w:val="21"/>
        </w:rPr>
        <w:t xml:space="preserve">附件 </w:t>
      </w:r>
      <w:r>
        <w:rPr>
          <w:rFonts w:ascii="Times New Roman" w:eastAsia="Times New Roman"/>
          <w:b/>
          <w:w w:val="95"/>
          <w:sz w:val="21"/>
        </w:rPr>
        <w:t>2</w:t>
      </w:r>
      <w:r>
        <w:rPr>
          <w:rFonts w:ascii="Times New Roman" w:eastAsia="Times New Roman"/>
          <w:b/>
          <w:spacing w:val="130"/>
          <w:sz w:val="21"/>
        </w:rPr>
        <w:t xml:space="preserve"> </w:t>
      </w:r>
      <w:r>
        <w:rPr>
          <w:w w:val="95"/>
          <w:sz w:val="21"/>
        </w:rPr>
        <w:t>衡阳县界牌陶瓷工业园项目可行性研究报告批复</w:t>
      </w:r>
    </w:p>
    <w:p>
      <w:pPr>
        <w:pStyle w:val="6"/>
        <w:spacing w:before="4"/>
        <w:rPr>
          <w:sz w:val="18"/>
        </w:rPr>
      </w:pPr>
      <w:r>
        <w:drawing>
          <wp:anchor distT="0" distB="0" distL="0" distR="0" simplePos="0" relativeHeight="251659264" behindDoc="0" locked="0" layoutInCell="1" allowOverlap="1">
            <wp:simplePos x="0" y="0"/>
            <wp:positionH relativeFrom="page">
              <wp:posOffset>972185</wp:posOffset>
            </wp:positionH>
            <wp:positionV relativeFrom="paragraph">
              <wp:posOffset>173355</wp:posOffset>
            </wp:positionV>
            <wp:extent cx="5500370" cy="7777480"/>
            <wp:effectExtent l="0" t="0" r="0" b="0"/>
            <wp:wrapTopAndBottom/>
            <wp:docPr id="61"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31.jpeg"/>
                    <pic:cNvPicPr>
                      <a:picLocks noChangeAspect="1"/>
                    </pic:cNvPicPr>
                  </pic:nvPicPr>
                  <pic:blipFill>
                    <a:blip r:embed="rId55" cstate="print"/>
                    <a:stretch>
                      <a:fillRect/>
                    </a:stretch>
                  </pic:blipFill>
                  <pic:spPr>
                    <a:xfrm>
                      <a:off x="0" y="0"/>
                      <a:ext cx="5500200" cy="7777638"/>
                    </a:xfrm>
                    <a:prstGeom prst="rect">
                      <a:avLst/>
                    </a:prstGeom>
                  </pic:spPr>
                </pic:pic>
              </a:graphicData>
            </a:graphic>
          </wp:anchor>
        </w:drawing>
      </w:r>
    </w:p>
    <w:p>
      <w:pPr>
        <w:spacing w:after="0"/>
        <w:rPr>
          <w:sz w:val="18"/>
        </w:rPr>
        <w:sectPr>
          <w:pgSz w:w="11910" w:h="16840"/>
          <w:pgMar w:top="1620" w:right="1280" w:bottom="960" w:left="1420" w:header="891" w:footer="772" w:gutter="0"/>
          <w:cols w:space="720" w:num="1"/>
        </w:sectPr>
      </w:pPr>
    </w:p>
    <w:p>
      <w:pPr>
        <w:pStyle w:val="6"/>
        <w:spacing w:before="2"/>
        <w:rPr>
          <w:sz w:val="5"/>
        </w:rPr>
      </w:pPr>
    </w:p>
    <w:p>
      <w:pPr>
        <w:pStyle w:val="6"/>
        <w:ind w:left="111"/>
        <w:rPr>
          <w:sz w:val="20"/>
        </w:rPr>
      </w:pPr>
      <w:r>
        <w:rPr>
          <w:sz w:val="20"/>
        </w:rPr>
        <w:drawing>
          <wp:inline distT="0" distB="0" distL="0" distR="0">
            <wp:extent cx="5499735" cy="7777480"/>
            <wp:effectExtent l="0" t="0" r="0" b="0"/>
            <wp:docPr id="63"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32.jpeg"/>
                    <pic:cNvPicPr>
                      <a:picLocks noChangeAspect="1"/>
                    </pic:cNvPicPr>
                  </pic:nvPicPr>
                  <pic:blipFill>
                    <a:blip r:embed="rId56" cstate="print"/>
                    <a:stretch>
                      <a:fillRect/>
                    </a:stretch>
                  </pic:blipFill>
                  <pic:spPr>
                    <a:xfrm>
                      <a:off x="0" y="0"/>
                      <a:ext cx="5500200" cy="7777638"/>
                    </a:xfrm>
                    <a:prstGeom prst="rect">
                      <a:avLst/>
                    </a:prstGeom>
                  </pic:spPr>
                </pic:pic>
              </a:graphicData>
            </a:graphic>
          </wp:inline>
        </w:drawing>
      </w:r>
    </w:p>
    <w:p>
      <w:pPr>
        <w:spacing w:after="0"/>
        <w:rPr>
          <w:sz w:val="20"/>
        </w:rPr>
        <w:sectPr>
          <w:pgSz w:w="11910" w:h="16840"/>
          <w:pgMar w:top="1620" w:right="1280" w:bottom="960" w:left="1420" w:header="891" w:footer="772" w:gutter="0"/>
          <w:cols w:space="720" w:num="1"/>
        </w:sectPr>
      </w:pPr>
    </w:p>
    <w:p>
      <w:pPr>
        <w:pStyle w:val="6"/>
        <w:spacing w:before="2"/>
        <w:rPr>
          <w:sz w:val="5"/>
        </w:rPr>
      </w:pPr>
    </w:p>
    <w:p>
      <w:pPr>
        <w:pStyle w:val="6"/>
        <w:ind w:left="111"/>
        <w:rPr>
          <w:sz w:val="20"/>
        </w:rPr>
      </w:pPr>
      <w:r>
        <w:rPr>
          <w:sz w:val="20"/>
        </w:rPr>
        <w:drawing>
          <wp:inline distT="0" distB="0" distL="0" distR="0">
            <wp:extent cx="5493385" cy="7777480"/>
            <wp:effectExtent l="0" t="0" r="0" b="0"/>
            <wp:docPr id="65"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33.jpeg"/>
                    <pic:cNvPicPr>
                      <a:picLocks noChangeAspect="1"/>
                    </pic:cNvPicPr>
                  </pic:nvPicPr>
                  <pic:blipFill>
                    <a:blip r:embed="rId57" cstate="print"/>
                    <a:stretch>
                      <a:fillRect/>
                    </a:stretch>
                  </pic:blipFill>
                  <pic:spPr>
                    <a:xfrm>
                      <a:off x="0" y="0"/>
                      <a:ext cx="5493533" cy="7777638"/>
                    </a:xfrm>
                    <a:prstGeom prst="rect">
                      <a:avLst/>
                    </a:prstGeom>
                  </pic:spPr>
                </pic:pic>
              </a:graphicData>
            </a:graphic>
          </wp:inline>
        </w:drawing>
      </w:r>
    </w:p>
    <w:p>
      <w:pPr>
        <w:spacing w:after="0"/>
        <w:rPr>
          <w:sz w:val="20"/>
        </w:rPr>
        <w:sectPr>
          <w:pgSz w:w="11910" w:h="16840"/>
          <w:pgMar w:top="1620" w:right="1280" w:bottom="960" w:left="1420" w:header="891" w:footer="772" w:gutter="0"/>
          <w:cols w:space="720" w:num="1"/>
        </w:sectPr>
      </w:pPr>
    </w:p>
    <w:p>
      <w:pPr>
        <w:pStyle w:val="6"/>
        <w:spacing w:before="3"/>
        <w:rPr>
          <w:sz w:val="5"/>
        </w:rPr>
      </w:pPr>
    </w:p>
    <w:p>
      <w:pPr>
        <w:pStyle w:val="6"/>
        <w:ind w:left="111"/>
        <w:rPr>
          <w:sz w:val="20"/>
        </w:rPr>
      </w:pPr>
      <w:r>
        <w:rPr>
          <w:sz w:val="20"/>
        </w:rPr>
        <w:drawing>
          <wp:inline distT="0" distB="0" distL="0" distR="0">
            <wp:extent cx="5494020" cy="7777480"/>
            <wp:effectExtent l="0" t="0" r="0" b="0"/>
            <wp:docPr id="67"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34.jpeg"/>
                    <pic:cNvPicPr>
                      <a:picLocks noChangeAspect="1"/>
                    </pic:cNvPicPr>
                  </pic:nvPicPr>
                  <pic:blipFill>
                    <a:blip r:embed="rId58" cstate="print"/>
                    <a:stretch>
                      <a:fillRect/>
                    </a:stretch>
                  </pic:blipFill>
                  <pic:spPr>
                    <a:xfrm>
                      <a:off x="0" y="0"/>
                      <a:ext cx="5494225" cy="7777638"/>
                    </a:xfrm>
                    <a:prstGeom prst="rect">
                      <a:avLst/>
                    </a:prstGeom>
                  </pic:spPr>
                </pic:pic>
              </a:graphicData>
            </a:graphic>
          </wp:inline>
        </w:drawing>
      </w:r>
    </w:p>
    <w:p>
      <w:pPr>
        <w:spacing w:after="0"/>
        <w:rPr>
          <w:sz w:val="20"/>
        </w:rPr>
        <w:sectPr>
          <w:pgSz w:w="11910" w:h="16840"/>
          <w:pgMar w:top="1620" w:right="1280" w:bottom="960" w:left="1420" w:header="891" w:footer="772" w:gutter="0"/>
          <w:cols w:space="720" w:num="1"/>
        </w:sectPr>
      </w:pPr>
    </w:p>
    <w:p>
      <w:pPr>
        <w:pStyle w:val="6"/>
        <w:spacing w:before="2"/>
        <w:rPr>
          <w:sz w:val="5"/>
        </w:rPr>
      </w:pPr>
    </w:p>
    <w:p>
      <w:pPr>
        <w:pStyle w:val="6"/>
        <w:ind w:left="111"/>
        <w:rPr>
          <w:sz w:val="20"/>
        </w:rPr>
      </w:pPr>
      <w:r>
        <w:rPr>
          <w:sz w:val="20"/>
        </w:rPr>
        <w:drawing>
          <wp:inline distT="0" distB="0" distL="0" distR="0">
            <wp:extent cx="5520055" cy="7760970"/>
            <wp:effectExtent l="0" t="0" r="0" b="0"/>
            <wp:docPr id="69"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35.jpeg"/>
                    <pic:cNvPicPr>
                      <a:picLocks noChangeAspect="1"/>
                    </pic:cNvPicPr>
                  </pic:nvPicPr>
                  <pic:blipFill>
                    <a:blip r:embed="rId59" cstate="print"/>
                    <a:stretch>
                      <a:fillRect/>
                    </a:stretch>
                  </pic:blipFill>
                  <pic:spPr>
                    <a:xfrm>
                      <a:off x="0" y="0"/>
                      <a:ext cx="5520411" cy="7760970"/>
                    </a:xfrm>
                    <a:prstGeom prst="rect">
                      <a:avLst/>
                    </a:prstGeom>
                  </pic:spPr>
                </pic:pic>
              </a:graphicData>
            </a:graphic>
          </wp:inline>
        </w:drawing>
      </w:r>
    </w:p>
    <w:p>
      <w:pPr>
        <w:spacing w:after="0"/>
        <w:rPr>
          <w:sz w:val="20"/>
        </w:rPr>
        <w:sectPr>
          <w:pgSz w:w="11910" w:h="16840"/>
          <w:pgMar w:top="1620" w:right="1280" w:bottom="960" w:left="1420" w:header="891" w:footer="772" w:gutter="0"/>
          <w:cols w:space="720" w:num="1"/>
        </w:sectPr>
      </w:pPr>
    </w:p>
    <w:p>
      <w:pPr>
        <w:pStyle w:val="6"/>
        <w:spacing w:before="2"/>
        <w:rPr>
          <w:sz w:val="5"/>
        </w:rPr>
      </w:pPr>
    </w:p>
    <w:p>
      <w:pPr>
        <w:pStyle w:val="6"/>
        <w:ind w:left="111"/>
        <w:rPr>
          <w:sz w:val="20"/>
        </w:rPr>
      </w:pPr>
      <w:r>
        <w:rPr>
          <w:sz w:val="20"/>
        </w:rPr>
        <w:drawing>
          <wp:inline distT="0" distB="0" distL="0" distR="0">
            <wp:extent cx="5520055" cy="7760970"/>
            <wp:effectExtent l="0" t="0" r="0" b="0"/>
            <wp:docPr id="71"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36.jpeg"/>
                    <pic:cNvPicPr>
                      <a:picLocks noChangeAspect="1"/>
                    </pic:cNvPicPr>
                  </pic:nvPicPr>
                  <pic:blipFill>
                    <a:blip r:embed="rId60" cstate="print"/>
                    <a:stretch>
                      <a:fillRect/>
                    </a:stretch>
                  </pic:blipFill>
                  <pic:spPr>
                    <a:xfrm>
                      <a:off x="0" y="0"/>
                      <a:ext cx="5520411" cy="7760970"/>
                    </a:xfrm>
                    <a:prstGeom prst="rect">
                      <a:avLst/>
                    </a:prstGeom>
                  </pic:spPr>
                </pic:pic>
              </a:graphicData>
            </a:graphic>
          </wp:inline>
        </w:drawing>
      </w:r>
    </w:p>
    <w:p>
      <w:pPr>
        <w:spacing w:after="0"/>
        <w:rPr>
          <w:sz w:val="20"/>
        </w:rPr>
        <w:sectPr>
          <w:pgSz w:w="11910" w:h="16840"/>
          <w:pgMar w:top="1620" w:right="1280" w:bottom="960" w:left="1420" w:header="891" w:footer="772" w:gutter="0"/>
          <w:cols w:space="720" w:num="1"/>
        </w:sectPr>
      </w:pPr>
    </w:p>
    <w:p>
      <w:pPr>
        <w:pStyle w:val="6"/>
        <w:spacing w:before="2"/>
        <w:rPr>
          <w:sz w:val="5"/>
        </w:rPr>
      </w:pPr>
    </w:p>
    <w:p>
      <w:pPr>
        <w:pStyle w:val="6"/>
        <w:ind w:left="111"/>
        <w:rPr>
          <w:sz w:val="20"/>
        </w:rPr>
      </w:pPr>
      <w:r>
        <w:rPr>
          <w:sz w:val="20"/>
        </w:rPr>
        <w:drawing>
          <wp:inline distT="0" distB="0" distL="0" distR="0">
            <wp:extent cx="5519420" cy="7740650"/>
            <wp:effectExtent l="0" t="0" r="0" b="0"/>
            <wp:docPr id="73"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37.jpeg"/>
                    <pic:cNvPicPr>
                      <a:picLocks noChangeAspect="1"/>
                    </pic:cNvPicPr>
                  </pic:nvPicPr>
                  <pic:blipFill>
                    <a:blip r:embed="rId61" cstate="print"/>
                    <a:stretch>
                      <a:fillRect/>
                    </a:stretch>
                  </pic:blipFill>
                  <pic:spPr>
                    <a:xfrm>
                      <a:off x="0" y="0"/>
                      <a:ext cx="5520050" cy="7740967"/>
                    </a:xfrm>
                    <a:prstGeom prst="rect">
                      <a:avLst/>
                    </a:prstGeom>
                  </pic:spPr>
                </pic:pic>
              </a:graphicData>
            </a:graphic>
          </wp:inline>
        </w:drawing>
      </w:r>
    </w:p>
    <w:p>
      <w:pPr>
        <w:spacing w:after="0"/>
        <w:rPr>
          <w:sz w:val="20"/>
        </w:rPr>
        <w:sectPr>
          <w:pgSz w:w="11910" w:h="16840"/>
          <w:pgMar w:top="1620" w:right="1280" w:bottom="960" w:left="1420" w:header="891" w:footer="772" w:gutter="0"/>
          <w:cols w:space="720" w:num="1"/>
        </w:sectPr>
      </w:pPr>
    </w:p>
    <w:p>
      <w:pPr>
        <w:spacing w:before="66"/>
        <w:ind w:left="111" w:right="0" w:firstLine="0"/>
        <w:jc w:val="left"/>
        <w:rPr>
          <w:sz w:val="21"/>
        </w:rPr>
      </w:pPr>
      <w:bookmarkStart w:id="36" w:name="_bookmark18"/>
      <w:bookmarkEnd w:id="36"/>
      <w:bookmarkStart w:id="37" w:name="附件3环评委托书"/>
      <w:bookmarkEnd w:id="37"/>
      <w:r>
        <w:rPr>
          <w:spacing w:val="-4"/>
          <w:w w:val="95"/>
          <w:sz w:val="21"/>
        </w:rPr>
        <w:t xml:space="preserve">附件 </w:t>
      </w:r>
      <w:r>
        <w:rPr>
          <w:rFonts w:ascii="Times New Roman" w:eastAsia="Times New Roman"/>
          <w:b/>
          <w:w w:val="95"/>
          <w:sz w:val="21"/>
        </w:rPr>
        <w:t>3</w:t>
      </w:r>
      <w:r>
        <w:rPr>
          <w:rFonts w:ascii="Times New Roman" w:eastAsia="Times New Roman"/>
          <w:b/>
          <w:spacing w:val="43"/>
          <w:w w:val="95"/>
          <w:sz w:val="21"/>
        </w:rPr>
        <w:t xml:space="preserve"> </w:t>
      </w:r>
      <w:r>
        <w:rPr>
          <w:w w:val="95"/>
          <w:sz w:val="21"/>
        </w:rPr>
        <w:t>环评委托书</w:t>
      </w:r>
    </w:p>
    <w:p>
      <w:pPr>
        <w:pStyle w:val="6"/>
        <w:rPr>
          <w:sz w:val="20"/>
        </w:rPr>
      </w:pPr>
    </w:p>
    <w:p>
      <w:pPr>
        <w:pStyle w:val="6"/>
        <w:rPr>
          <w:sz w:val="17"/>
        </w:rPr>
      </w:pPr>
    </w:p>
    <w:p>
      <w:pPr>
        <w:spacing w:before="37"/>
        <w:ind w:left="3634" w:right="3776" w:firstLine="0"/>
        <w:jc w:val="center"/>
        <w:rPr>
          <w:sz w:val="44"/>
        </w:rPr>
      </w:pPr>
      <w:r>
        <w:rPr>
          <w:sz w:val="44"/>
        </w:rPr>
        <w:t>委 托 书</w:t>
      </w:r>
    </w:p>
    <w:p>
      <w:pPr>
        <w:pStyle w:val="5"/>
        <w:spacing w:before="292"/>
        <w:ind w:left="670" w:firstLine="0"/>
      </w:pPr>
      <w:r>
        <w:t>湖南百恒环保科技有限公司:</w:t>
      </w:r>
    </w:p>
    <w:p>
      <w:pPr>
        <w:spacing w:before="187" w:line="364" w:lineRule="auto"/>
        <w:ind w:left="111" w:right="108" w:firstLine="559"/>
        <w:jc w:val="left"/>
        <w:rPr>
          <w:sz w:val="28"/>
        </w:rPr>
      </w:pPr>
      <w:r>
        <w:rPr>
          <w:sz w:val="28"/>
        </w:rPr>
        <w:t>我单位在衡阳县界牌陶瓷工业园界牌镇白象村斜陂堰水库南岸建设</w:t>
      </w:r>
      <w:r>
        <w:rPr>
          <w:spacing w:val="1"/>
          <w:sz w:val="28"/>
        </w:rPr>
        <w:t xml:space="preserve"> </w:t>
      </w:r>
      <w:r>
        <w:rPr>
          <w:spacing w:val="-5"/>
          <w:sz w:val="28"/>
        </w:rPr>
        <w:t>衡阳县界牌陶瓷工业园自来水厂及配套管网建设项目。请贵公司根据《中</w:t>
      </w:r>
      <w:r>
        <w:rPr>
          <w:spacing w:val="-6"/>
          <w:sz w:val="28"/>
        </w:rPr>
        <w:t>华人民共和国环境影响评价法》《建设项目环境保护分类管理名录》等建</w:t>
      </w:r>
      <w:r>
        <w:rPr>
          <w:spacing w:val="-17"/>
          <w:sz w:val="28"/>
        </w:rPr>
        <w:t>设项目环境管理的有关规定，公正、客观、准确地进行环境影响评价工作，</w:t>
      </w:r>
      <w:r>
        <w:rPr>
          <w:spacing w:val="-137"/>
          <w:sz w:val="28"/>
        </w:rPr>
        <w:t xml:space="preserve"> </w:t>
      </w:r>
      <w:r>
        <w:rPr>
          <w:spacing w:val="-12"/>
          <w:sz w:val="28"/>
        </w:rPr>
        <w:t>编写《衡阳县界牌陶瓷工业园自来水厂及配套管网建设项且环境影响评价</w:t>
      </w:r>
      <w:r>
        <w:rPr>
          <w:sz w:val="28"/>
        </w:rPr>
        <w:t>报告书/表》。</w:t>
      </w:r>
    </w:p>
    <w:p>
      <w:pPr>
        <w:pStyle w:val="6"/>
        <w:rPr>
          <w:sz w:val="28"/>
        </w:rPr>
      </w:pPr>
    </w:p>
    <w:p>
      <w:pPr>
        <w:pStyle w:val="5"/>
        <w:tabs>
          <w:tab w:val="left" w:pos="3867"/>
        </w:tabs>
        <w:spacing w:line="367" w:lineRule="auto"/>
        <w:ind w:left="3168" w:right="248"/>
      </w:pPr>
      <w:r>
        <w:t>建设单位(盖章):湖南界牌瓷城建设项目管理有限公司日</w:t>
      </w:r>
      <w:r>
        <w:tab/>
      </w:r>
      <w:r>
        <w:t>期: 2022</w:t>
      </w:r>
      <w:r>
        <w:rPr>
          <w:spacing w:val="-72"/>
        </w:rPr>
        <w:t xml:space="preserve"> </w:t>
      </w:r>
      <w:r>
        <w:t>年</w:t>
      </w:r>
      <w:r>
        <w:rPr>
          <w:spacing w:val="-71"/>
        </w:rPr>
        <w:t xml:space="preserve"> </w:t>
      </w:r>
      <w:r>
        <w:t>8</w:t>
      </w:r>
      <w:r>
        <w:rPr>
          <w:spacing w:val="-72"/>
        </w:rPr>
        <w:t xml:space="preserve"> </w:t>
      </w:r>
      <w:r>
        <w:t>月</w:t>
      </w:r>
      <w:r>
        <w:rPr>
          <w:spacing w:val="-71"/>
        </w:rPr>
        <w:t xml:space="preserve"> </w:t>
      </w:r>
      <w:r>
        <w:t>18</w:t>
      </w:r>
      <w:r>
        <w:rPr>
          <w:spacing w:val="-72"/>
        </w:rPr>
        <w:t xml:space="preserve"> </w:t>
      </w:r>
      <w:r>
        <w:t>日</w:t>
      </w:r>
    </w:p>
    <w:p>
      <w:pPr>
        <w:spacing w:after="0" w:line="367" w:lineRule="auto"/>
        <w:sectPr>
          <w:pgSz w:w="11910" w:h="16840"/>
          <w:pgMar w:top="1620" w:right="1280" w:bottom="960" w:left="1420" w:header="891" w:footer="772" w:gutter="0"/>
          <w:cols w:space="720" w:num="1"/>
        </w:sectPr>
      </w:pPr>
    </w:p>
    <w:p>
      <w:pPr>
        <w:spacing w:before="66"/>
        <w:ind w:left="111" w:right="0" w:firstLine="0"/>
        <w:jc w:val="left"/>
        <w:rPr>
          <w:sz w:val="21"/>
        </w:rPr>
      </w:pPr>
      <w:bookmarkStart w:id="38" w:name="附件4项目营业执照"/>
      <w:bookmarkEnd w:id="38"/>
      <w:bookmarkStart w:id="39" w:name="_bookmark19"/>
      <w:bookmarkEnd w:id="39"/>
      <w:r>
        <w:rPr>
          <w:spacing w:val="-2"/>
          <w:w w:val="95"/>
          <w:sz w:val="21"/>
        </w:rPr>
        <w:t xml:space="preserve">附件 </w:t>
      </w:r>
      <w:r>
        <w:rPr>
          <w:rFonts w:ascii="Times New Roman" w:eastAsia="Times New Roman"/>
          <w:b/>
          <w:w w:val="95"/>
          <w:sz w:val="21"/>
        </w:rPr>
        <w:t>4</w:t>
      </w:r>
      <w:r>
        <w:rPr>
          <w:rFonts w:ascii="Times New Roman" w:eastAsia="Times New Roman"/>
          <w:b/>
          <w:spacing w:val="49"/>
          <w:w w:val="95"/>
          <w:sz w:val="21"/>
        </w:rPr>
        <w:t xml:space="preserve"> </w:t>
      </w:r>
      <w:r>
        <w:rPr>
          <w:w w:val="95"/>
          <w:sz w:val="21"/>
        </w:rPr>
        <w:t>项目营业执照</w:t>
      </w:r>
    </w:p>
    <w:p>
      <w:pPr>
        <w:pStyle w:val="6"/>
        <w:spacing w:before="4"/>
        <w:rPr>
          <w:sz w:val="18"/>
        </w:rPr>
      </w:pPr>
      <w:r>
        <w:drawing>
          <wp:anchor distT="0" distB="0" distL="0" distR="0" simplePos="0" relativeHeight="251659264" behindDoc="0" locked="0" layoutInCell="1" allowOverlap="1">
            <wp:simplePos x="0" y="0"/>
            <wp:positionH relativeFrom="page">
              <wp:posOffset>1054100</wp:posOffset>
            </wp:positionH>
            <wp:positionV relativeFrom="paragraph">
              <wp:posOffset>173355</wp:posOffset>
            </wp:positionV>
            <wp:extent cx="5436235" cy="7955280"/>
            <wp:effectExtent l="0" t="0" r="0" b="0"/>
            <wp:wrapTopAndBottom/>
            <wp:docPr id="75"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38.jpeg"/>
                    <pic:cNvPicPr>
                      <a:picLocks noChangeAspect="1"/>
                    </pic:cNvPicPr>
                  </pic:nvPicPr>
                  <pic:blipFill>
                    <a:blip r:embed="rId62" cstate="print"/>
                    <a:stretch>
                      <a:fillRect/>
                    </a:stretch>
                  </pic:blipFill>
                  <pic:spPr>
                    <a:xfrm>
                      <a:off x="0" y="0"/>
                      <a:ext cx="5436209" cy="7955280"/>
                    </a:xfrm>
                    <a:prstGeom prst="rect">
                      <a:avLst/>
                    </a:prstGeom>
                  </pic:spPr>
                </pic:pic>
              </a:graphicData>
            </a:graphic>
          </wp:anchor>
        </w:drawing>
      </w:r>
    </w:p>
    <w:p>
      <w:pPr>
        <w:spacing w:after="0"/>
        <w:rPr>
          <w:sz w:val="18"/>
        </w:rPr>
        <w:sectPr>
          <w:pgSz w:w="11910" w:h="16840"/>
          <w:pgMar w:top="1620" w:right="1280" w:bottom="1040" w:left="1420" w:header="891" w:footer="772" w:gutter="0"/>
          <w:cols w:space="720" w:num="1"/>
        </w:sectPr>
      </w:pPr>
    </w:p>
    <w:p>
      <w:pPr>
        <w:pStyle w:val="6"/>
        <w:spacing w:before="10"/>
        <w:rPr>
          <w:sz w:val="28"/>
        </w:rPr>
      </w:pPr>
      <w:r>
        <w:pict>
          <v:rect id="_x0000_s1112" o:spid="_x0000_s1112" o:spt="1" style="position:absolute;left:0pt;margin-left:85.05pt;margin-top:53.8pt;height:0.7pt;width:671.8pt;mso-position-horizontal-relative:page;mso-position-vertical-relative:page;z-index:251668480;mso-width-relative:page;mso-height-relative:page;" fillcolor="#000000" filled="t" stroked="f" coordsize="21600,21600">
            <v:path/>
            <v:fill on="t" focussize="0,0"/>
            <v:stroke on="f"/>
            <v:imagedata o:title=""/>
            <o:lock v:ext="edit"/>
          </v:rect>
        </w:pict>
      </w:r>
    </w:p>
    <w:p>
      <w:pPr>
        <w:spacing w:before="76"/>
        <w:ind w:left="101" w:right="0" w:firstLine="0"/>
        <w:jc w:val="left"/>
        <w:rPr>
          <w:sz w:val="21"/>
        </w:rPr>
      </w:pPr>
      <w:bookmarkStart w:id="40" w:name="附件5衡阳市2021年环境质量通报"/>
      <w:bookmarkEnd w:id="40"/>
      <w:bookmarkStart w:id="41" w:name="_bookmark20"/>
      <w:bookmarkEnd w:id="41"/>
      <w:r>
        <w:rPr>
          <w:spacing w:val="-4"/>
          <w:w w:val="95"/>
          <w:sz w:val="21"/>
        </w:rPr>
        <w:t xml:space="preserve">附件 </w:t>
      </w:r>
      <w:r>
        <w:rPr>
          <w:rFonts w:ascii="Times New Roman" w:eastAsia="Times New Roman"/>
          <w:b/>
          <w:w w:val="95"/>
          <w:sz w:val="21"/>
        </w:rPr>
        <w:t>5</w:t>
      </w:r>
      <w:r>
        <w:rPr>
          <w:rFonts w:ascii="Times New Roman" w:eastAsia="Times New Roman"/>
          <w:b/>
          <w:spacing w:val="44"/>
          <w:w w:val="95"/>
          <w:sz w:val="21"/>
        </w:rPr>
        <w:t xml:space="preserve"> </w:t>
      </w:r>
      <w:r>
        <w:rPr>
          <w:spacing w:val="-3"/>
          <w:w w:val="95"/>
          <w:sz w:val="21"/>
        </w:rPr>
        <w:t xml:space="preserve">衡阳市 </w:t>
      </w:r>
      <w:r>
        <w:rPr>
          <w:rFonts w:ascii="Times New Roman" w:eastAsia="Times New Roman"/>
          <w:b/>
          <w:w w:val="95"/>
          <w:sz w:val="21"/>
        </w:rPr>
        <w:t>2021</w:t>
      </w:r>
      <w:r>
        <w:rPr>
          <w:rFonts w:ascii="Times New Roman" w:eastAsia="Times New Roman"/>
          <w:b/>
          <w:spacing w:val="40"/>
          <w:w w:val="95"/>
          <w:sz w:val="21"/>
        </w:rPr>
        <w:t xml:space="preserve"> </w:t>
      </w:r>
      <w:r>
        <w:rPr>
          <w:w w:val="95"/>
          <w:sz w:val="21"/>
        </w:rPr>
        <w:t>年环境质量通报</w:t>
      </w:r>
    </w:p>
    <w:p>
      <w:pPr>
        <w:pStyle w:val="6"/>
        <w:rPr>
          <w:sz w:val="20"/>
        </w:rPr>
      </w:pPr>
    </w:p>
    <w:p>
      <w:pPr>
        <w:pStyle w:val="6"/>
        <w:rPr>
          <w:sz w:val="20"/>
        </w:rPr>
      </w:pPr>
    </w:p>
    <w:p>
      <w:pPr>
        <w:pStyle w:val="6"/>
        <w:spacing w:before="11"/>
        <w:rPr>
          <w:sz w:val="20"/>
        </w:rPr>
      </w:pPr>
      <w:r>
        <w:drawing>
          <wp:anchor distT="0" distB="0" distL="0" distR="0" simplePos="0" relativeHeight="251659264" behindDoc="0" locked="0" layoutInCell="1" allowOverlap="1">
            <wp:simplePos x="0" y="0"/>
            <wp:positionH relativeFrom="page">
              <wp:posOffset>1627505</wp:posOffset>
            </wp:positionH>
            <wp:positionV relativeFrom="paragraph">
              <wp:posOffset>194310</wp:posOffset>
            </wp:positionV>
            <wp:extent cx="7498080" cy="4629150"/>
            <wp:effectExtent l="0" t="0" r="0" b="0"/>
            <wp:wrapTopAndBottom/>
            <wp:docPr id="77"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39.jpeg"/>
                    <pic:cNvPicPr>
                      <a:picLocks noChangeAspect="1"/>
                    </pic:cNvPicPr>
                  </pic:nvPicPr>
                  <pic:blipFill>
                    <a:blip r:embed="rId63" cstate="print"/>
                    <a:stretch>
                      <a:fillRect/>
                    </a:stretch>
                  </pic:blipFill>
                  <pic:spPr>
                    <a:xfrm>
                      <a:off x="0" y="0"/>
                      <a:ext cx="7497977" cy="4629150"/>
                    </a:xfrm>
                    <a:prstGeom prst="rect">
                      <a:avLst/>
                    </a:prstGeom>
                  </pic:spPr>
                </pic:pic>
              </a:graphicData>
            </a:graphic>
          </wp:anchor>
        </w:drawing>
      </w:r>
    </w:p>
    <w:p>
      <w:pPr>
        <w:pStyle w:val="6"/>
        <w:rPr>
          <w:sz w:val="20"/>
        </w:rPr>
      </w:pPr>
    </w:p>
    <w:p>
      <w:pPr>
        <w:pStyle w:val="6"/>
        <w:rPr>
          <w:sz w:val="20"/>
        </w:rPr>
      </w:pPr>
    </w:p>
    <w:p>
      <w:pPr>
        <w:pStyle w:val="6"/>
        <w:spacing w:before="8"/>
        <w:rPr>
          <w:sz w:val="23"/>
        </w:rPr>
      </w:pPr>
    </w:p>
    <w:p>
      <w:pPr>
        <w:spacing w:before="93"/>
        <w:ind w:left="6709" w:right="6010" w:firstLine="0"/>
        <w:jc w:val="center"/>
        <w:rPr>
          <w:rFonts w:ascii="Times New Roman"/>
          <w:sz w:val="18"/>
        </w:rPr>
      </w:pPr>
      <w:r>
        <w:rPr>
          <w:rFonts w:ascii="Times New Roman"/>
          <w:sz w:val="18"/>
        </w:rPr>
        <w:t>92</w:t>
      </w:r>
    </w:p>
    <w:p>
      <w:pPr>
        <w:spacing w:after="0"/>
        <w:jc w:val="center"/>
        <w:rPr>
          <w:rFonts w:ascii="Times New Roman"/>
          <w:sz w:val="18"/>
        </w:rPr>
        <w:sectPr>
          <w:headerReference r:id="rId20" w:type="default"/>
          <w:footerReference r:id="rId21" w:type="default"/>
          <w:pgSz w:w="16840" w:h="11910" w:orient="landscape"/>
          <w:pgMar w:top="1080" w:right="2300" w:bottom="280" w:left="1600" w:header="0" w:footer="0" w:gutter="0"/>
          <w:cols w:space="720" w:num="1"/>
        </w:sectPr>
      </w:pPr>
    </w:p>
    <w:p>
      <w:pPr>
        <w:spacing w:before="66"/>
        <w:ind w:left="111" w:right="0" w:firstLine="0"/>
        <w:jc w:val="left"/>
        <w:rPr>
          <w:sz w:val="21"/>
        </w:rPr>
      </w:pPr>
      <w:bookmarkStart w:id="42" w:name="_bookmark21"/>
      <w:bookmarkEnd w:id="42"/>
      <w:bookmarkStart w:id="43" w:name="附件6斜陂堰水库的水质监测报告"/>
      <w:bookmarkEnd w:id="43"/>
      <w:r>
        <w:rPr>
          <w:spacing w:val="10"/>
          <w:w w:val="95"/>
          <w:sz w:val="21"/>
        </w:rPr>
        <w:t xml:space="preserve">附件 </w:t>
      </w:r>
      <w:r>
        <w:rPr>
          <w:rFonts w:ascii="Times New Roman" w:eastAsia="Times New Roman"/>
          <w:b/>
          <w:w w:val="95"/>
          <w:sz w:val="21"/>
        </w:rPr>
        <w:t>6</w:t>
      </w:r>
      <w:r>
        <w:rPr>
          <w:rFonts w:ascii="Times New Roman" w:eastAsia="Times New Roman"/>
          <w:b/>
          <w:spacing w:val="81"/>
          <w:sz w:val="21"/>
        </w:rPr>
        <w:t xml:space="preserve"> </w:t>
      </w:r>
      <w:r>
        <w:rPr>
          <w:w w:val="95"/>
          <w:sz w:val="21"/>
        </w:rPr>
        <w:t>斜陂堰水库的水质监测报告</w:t>
      </w:r>
    </w:p>
    <w:p>
      <w:pPr>
        <w:pStyle w:val="6"/>
        <w:rPr>
          <w:sz w:val="20"/>
        </w:rPr>
      </w:pPr>
    </w:p>
    <w:p>
      <w:pPr>
        <w:pStyle w:val="6"/>
        <w:rPr>
          <w:sz w:val="20"/>
        </w:rPr>
      </w:pPr>
    </w:p>
    <w:p>
      <w:pPr>
        <w:pStyle w:val="6"/>
        <w:rPr>
          <w:sz w:val="20"/>
        </w:rPr>
      </w:pPr>
    </w:p>
    <w:p>
      <w:pPr>
        <w:pStyle w:val="6"/>
        <w:rPr>
          <w:sz w:val="20"/>
        </w:rPr>
      </w:pPr>
    </w:p>
    <w:p>
      <w:pPr>
        <w:pStyle w:val="6"/>
        <w:spacing w:before="11"/>
        <w:rPr>
          <w:sz w:val="13"/>
        </w:rPr>
      </w:pPr>
      <w:r>
        <w:drawing>
          <wp:anchor distT="0" distB="0" distL="0" distR="0" simplePos="0" relativeHeight="251659264" behindDoc="0" locked="0" layoutInCell="1" allowOverlap="1">
            <wp:simplePos x="0" y="0"/>
            <wp:positionH relativeFrom="page">
              <wp:posOffset>1789430</wp:posOffset>
            </wp:positionH>
            <wp:positionV relativeFrom="paragraph">
              <wp:posOffset>137795</wp:posOffset>
            </wp:positionV>
            <wp:extent cx="4267200" cy="6377305"/>
            <wp:effectExtent l="0" t="0" r="0" b="0"/>
            <wp:wrapTopAndBottom/>
            <wp:docPr id="79"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40.jpeg"/>
                    <pic:cNvPicPr>
                      <a:picLocks noChangeAspect="1"/>
                    </pic:cNvPicPr>
                  </pic:nvPicPr>
                  <pic:blipFill>
                    <a:blip r:embed="rId64" cstate="print"/>
                    <a:stretch>
                      <a:fillRect/>
                    </a:stretch>
                  </pic:blipFill>
                  <pic:spPr>
                    <a:xfrm>
                      <a:off x="0" y="0"/>
                      <a:ext cx="4267110" cy="6377463"/>
                    </a:xfrm>
                    <a:prstGeom prst="rect">
                      <a:avLst/>
                    </a:prstGeom>
                  </pic:spPr>
                </pic:pic>
              </a:graphicData>
            </a:graphic>
          </wp:anchor>
        </w:drawing>
      </w:r>
    </w:p>
    <w:p>
      <w:pPr>
        <w:spacing w:after="0"/>
        <w:rPr>
          <w:sz w:val="13"/>
        </w:rPr>
        <w:sectPr>
          <w:headerReference r:id="rId22" w:type="default"/>
          <w:footerReference r:id="rId23" w:type="default"/>
          <w:pgSz w:w="11910" w:h="16840"/>
          <w:pgMar w:top="1620" w:right="1420" w:bottom="960" w:left="1420" w:header="891" w:footer="772" w:gutter="0"/>
          <w:pgNumType w:start="93"/>
          <w:cols w:space="720" w:num="1"/>
        </w:sectPr>
      </w:pPr>
    </w:p>
    <w:p>
      <w:pPr>
        <w:pStyle w:val="6"/>
        <w:rPr>
          <w:sz w:val="20"/>
        </w:rPr>
      </w:pPr>
    </w:p>
    <w:p>
      <w:pPr>
        <w:pStyle w:val="6"/>
        <w:rPr>
          <w:sz w:val="20"/>
        </w:rPr>
      </w:pPr>
    </w:p>
    <w:p>
      <w:pPr>
        <w:pStyle w:val="6"/>
        <w:rPr>
          <w:sz w:val="20"/>
        </w:rPr>
      </w:pPr>
    </w:p>
    <w:p>
      <w:pPr>
        <w:pStyle w:val="6"/>
        <w:rPr>
          <w:sz w:val="20"/>
        </w:rPr>
      </w:pPr>
    </w:p>
    <w:p>
      <w:pPr>
        <w:pStyle w:val="6"/>
        <w:spacing w:before="3"/>
        <w:rPr>
          <w:sz w:val="15"/>
        </w:rPr>
      </w:pPr>
    </w:p>
    <w:p>
      <w:pPr>
        <w:pStyle w:val="6"/>
        <w:ind w:left="1521"/>
        <w:rPr>
          <w:sz w:val="20"/>
        </w:rPr>
      </w:pPr>
      <w:r>
        <w:rPr>
          <w:sz w:val="20"/>
        </w:rPr>
        <w:drawing>
          <wp:inline distT="0" distB="0" distL="0" distR="0">
            <wp:extent cx="3786505" cy="6430645"/>
            <wp:effectExtent l="0" t="0" r="0" b="0"/>
            <wp:docPr id="81"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41.jpeg"/>
                    <pic:cNvPicPr>
                      <a:picLocks noChangeAspect="1"/>
                    </pic:cNvPicPr>
                  </pic:nvPicPr>
                  <pic:blipFill>
                    <a:blip r:embed="rId65" cstate="print"/>
                    <a:stretch>
                      <a:fillRect/>
                    </a:stretch>
                  </pic:blipFill>
                  <pic:spPr>
                    <a:xfrm>
                      <a:off x="0" y="0"/>
                      <a:ext cx="3787060" cy="6430803"/>
                    </a:xfrm>
                    <a:prstGeom prst="rect">
                      <a:avLst/>
                    </a:prstGeom>
                  </pic:spPr>
                </pic:pic>
              </a:graphicData>
            </a:graphic>
          </wp:inline>
        </w:drawing>
      </w:r>
    </w:p>
    <w:p>
      <w:pPr>
        <w:spacing w:after="0"/>
        <w:rPr>
          <w:sz w:val="20"/>
        </w:rPr>
        <w:sectPr>
          <w:pgSz w:w="11910" w:h="16840"/>
          <w:pgMar w:top="1620" w:right="1420" w:bottom="960" w:left="1420" w:header="891" w:footer="772" w:gutter="0"/>
          <w:cols w:space="720" w:num="1"/>
        </w:sectPr>
      </w:pPr>
    </w:p>
    <w:p>
      <w:pPr>
        <w:pStyle w:val="6"/>
        <w:rPr>
          <w:sz w:val="20"/>
        </w:rPr>
      </w:pPr>
    </w:p>
    <w:p>
      <w:pPr>
        <w:pStyle w:val="6"/>
        <w:rPr>
          <w:sz w:val="20"/>
        </w:rPr>
      </w:pPr>
    </w:p>
    <w:p>
      <w:pPr>
        <w:pStyle w:val="6"/>
        <w:rPr>
          <w:sz w:val="20"/>
        </w:rPr>
      </w:pPr>
    </w:p>
    <w:p>
      <w:pPr>
        <w:pStyle w:val="6"/>
        <w:spacing w:before="7"/>
        <w:rPr>
          <w:sz w:val="28"/>
        </w:rPr>
      </w:pPr>
    </w:p>
    <w:p>
      <w:pPr>
        <w:pStyle w:val="6"/>
        <w:ind w:left="1393"/>
        <w:rPr>
          <w:sz w:val="20"/>
        </w:rPr>
      </w:pPr>
      <w:r>
        <w:rPr>
          <w:sz w:val="20"/>
        </w:rPr>
        <w:drawing>
          <wp:inline distT="0" distB="0" distL="0" distR="0">
            <wp:extent cx="4426585" cy="6483985"/>
            <wp:effectExtent l="0" t="0" r="0" b="0"/>
            <wp:docPr id="83"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42.jpeg"/>
                    <pic:cNvPicPr>
                      <a:picLocks noChangeAspect="1"/>
                    </pic:cNvPicPr>
                  </pic:nvPicPr>
                  <pic:blipFill>
                    <a:blip r:embed="rId66" cstate="print"/>
                    <a:stretch>
                      <a:fillRect/>
                    </a:stretch>
                  </pic:blipFill>
                  <pic:spPr>
                    <a:xfrm>
                      <a:off x="0" y="0"/>
                      <a:ext cx="4427127" cy="6484143"/>
                    </a:xfrm>
                    <a:prstGeom prst="rect">
                      <a:avLst/>
                    </a:prstGeom>
                  </pic:spPr>
                </pic:pic>
              </a:graphicData>
            </a:graphic>
          </wp:inline>
        </w:drawing>
      </w:r>
    </w:p>
    <w:p>
      <w:pPr>
        <w:spacing w:after="0"/>
        <w:rPr>
          <w:sz w:val="20"/>
        </w:rPr>
        <w:sectPr>
          <w:pgSz w:w="11910" w:h="16840"/>
          <w:pgMar w:top="1620" w:right="1420" w:bottom="960" w:left="1420" w:header="891" w:footer="772" w:gutter="0"/>
          <w:cols w:space="720" w:num="1"/>
        </w:sectPr>
      </w:pPr>
    </w:p>
    <w:p>
      <w:pPr>
        <w:pStyle w:val="6"/>
        <w:rPr>
          <w:sz w:val="20"/>
        </w:rPr>
      </w:pPr>
    </w:p>
    <w:p>
      <w:pPr>
        <w:pStyle w:val="6"/>
        <w:rPr>
          <w:sz w:val="20"/>
        </w:rPr>
      </w:pPr>
    </w:p>
    <w:p>
      <w:pPr>
        <w:pStyle w:val="6"/>
        <w:rPr>
          <w:sz w:val="20"/>
        </w:rPr>
      </w:pPr>
    </w:p>
    <w:p>
      <w:pPr>
        <w:pStyle w:val="6"/>
        <w:spacing w:before="7"/>
        <w:rPr>
          <w:sz w:val="28"/>
        </w:rPr>
      </w:pPr>
    </w:p>
    <w:p>
      <w:pPr>
        <w:pStyle w:val="6"/>
        <w:ind w:left="1436"/>
        <w:rPr>
          <w:sz w:val="20"/>
        </w:rPr>
      </w:pPr>
      <w:r>
        <w:rPr>
          <w:sz w:val="20"/>
        </w:rPr>
        <w:drawing>
          <wp:inline distT="0" distB="0" distL="0" distR="0">
            <wp:extent cx="4053205" cy="6480810"/>
            <wp:effectExtent l="0" t="0" r="0" b="0"/>
            <wp:docPr id="85"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43.jpeg"/>
                    <pic:cNvPicPr>
                      <a:picLocks noChangeAspect="1"/>
                    </pic:cNvPicPr>
                  </pic:nvPicPr>
                  <pic:blipFill>
                    <a:blip r:embed="rId67" cstate="print"/>
                    <a:stretch>
                      <a:fillRect/>
                    </a:stretch>
                  </pic:blipFill>
                  <pic:spPr>
                    <a:xfrm>
                      <a:off x="0" y="0"/>
                      <a:ext cx="4053755" cy="6480810"/>
                    </a:xfrm>
                    <a:prstGeom prst="rect">
                      <a:avLst/>
                    </a:prstGeom>
                  </pic:spPr>
                </pic:pic>
              </a:graphicData>
            </a:graphic>
          </wp:inline>
        </w:drawing>
      </w:r>
    </w:p>
    <w:p>
      <w:pPr>
        <w:spacing w:after="0"/>
        <w:rPr>
          <w:sz w:val="20"/>
        </w:rPr>
        <w:sectPr>
          <w:pgSz w:w="11910" w:h="16840"/>
          <w:pgMar w:top="1620" w:right="1420" w:bottom="960" w:left="1420" w:header="891" w:footer="772" w:gutter="0"/>
          <w:cols w:space="720" w:num="1"/>
        </w:sectPr>
      </w:pPr>
    </w:p>
    <w:p>
      <w:pPr>
        <w:pStyle w:val="6"/>
        <w:spacing w:before="2"/>
        <w:rPr>
          <w:sz w:val="5"/>
        </w:rPr>
      </w:pPr>
    </w:p>
    <w:p>
      <w:pPr>
        <w:pStyle w:val="6"/>
        <w:ind w:left="111"/>
        <w:rPr>
          <w:sz w:val="20"/>
        </w:rPr>
      </w:pPr>
      <w:r>
        <w:rPr>
          <w:sz w:val="20"/>
        </w:rPr>
        <w:drawing>
          <wp:inline distT="0" distB="0" distL="0" distR="0">
            <wp:extent cx="5268595" cy="7418705"/>
            <wp:effectExtent l="0" t="0" r="0" b="0"/>
            <wp:docPr id="87"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44.jpeg"/>
                    <pic:cNvPicPr>
                      <a:picLocks noChangeAspect="1"/>
                    </pic:cNvPicPr>
                  </pic:nvPicPr>
                  <pic:blipFill>
                    <a:blip r:embed="rId68" cstate="print"/>
                    <a:stretch>
                      <a:fillRect/>
                    </a:stretch>
                  </pic:blipFill>
                  <pic:spPr>
                    <a:xfrm>
                      <a:off x="0" y="0"/>
                      <a:ext cx="5268912" cy="7418832"/>
                    </a:xfrm>
                    <a:prstGeom prst="rect">
                      <a:avLst/>
                    </a:prstGeom>
                  </pic:spPr>
                </pic:pic>
              </a:graphicData>
            </a:graphic>
          </wp:inline>
        </w:drawing>
      </w:r>
    </w:p>
    <w:p>
      <w:pPr>
        <w:spacing w:after="0"/>
        <w:rPr>
          <w:sz w:val="20"/>
        </w:rPr>
        <w:sectPr>
          <w:pgSz w:w="11910" w:h="16840"/>
          <w:pgMar w:top="1620" w:right="1420" w:bottom="960" w:left="1420" w:header="891" w:footer="772" w:gutter="0"/>
          <w:cols w:space="720" w:num="1"/>
        </w:sectPr>
      </w:pPr>
    </w:p>
    <w:p>
      <w:pPr>
        <w:pStyle w:val="6"/>
        <w:spacing w:before="2"/>
        <w:rPr>
          <w:sz w:val="5"/>
        </w:rPr>
      </w:pPr>
    </w:p>
    <w:p>
      <w:pPr>
        <w:pStyle w:val="6"/>
        <w:ind w:left="111"/>
        <w:rPr>
          <w:sz w:val="20"/>
        </w:rPr>
      </w:pPr>
      <w:r>
        <w:rPr>
          <w:sz w:val="20"/>
        </w:rPr>
        <w:drawing>
          <wp:inline distT="0" distB="0" distL="0" distR="0">
            <wp:extent cx="5268595" cy="7418705"/>
            <wp:effectExtent l="0" t="0" r="0" b="0"/>
            <wp:docPr id="89"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45.jpeg"/>
                    <pic:cNvPicPr>
                      <a:picLocks noChangeAspect="1"/>
                    </pic:cNvPicPr>
                  </pic:nvPicPr>
                  <pic:blipFill>
                    <a:blip r:embed="rId69" cstate="print"/>
                    <a:stretch>
                      <a:fillRect/>
                    </a:stretch>
                  </pic:blipFill>
                  <pic:spPr>
                    <a:xfrm>
                      <a:off x="0" y="0"/>
                      <a:ext cx="5268912" cy="7418832"/>
                    </a:xfrm>
                    <a:prstGeom prst="rect">
                      <a:avLst/>
                    </a:prstGeom>
                  </pic:spPr>
                </pic:pic>
              </a:graphicData>
            </a:graphic>
          </wp:inline>
        </w:drawing>
      </w:r>
    </w:p>
    <w:p>
      <w:pPr>
        <w:spacing w:after="0"/>
        <w:rPr>
          <w:sz w:val="20"/>
        </w:rPr>
        <w:sectPr>
          <w:pgSz w:w="11910" w:h="16840"/>
          <w:pgMar w:top="1620" w:right="1420" w:bottom="960" w:left="1420" w:header="891" w:footer="772" w:gutter="0"/>
          <w:cols w:space="720" w:num="1"/>
        </w:sectPr>
      </w:pPr>
    </w:p>
    <w:p>
      <w:pPr>
        <w:pStyle w:val="6"/>
        <w:spacing w:before="2"/>
        <w:rPr>
          <w:sz w:val="5"/>
        </w:rPr>
      </w:pPr>
    </w:p>
    <w:p>
      <w:pPr>
        <w:pStyle w:val="6"/>
        <w:ind w:left="111"/>
        <w:rPr>
          <w:sz w:val="20"/>
        </w:rPr>
      </w:pPr>
      <w:r>
        <w:rPr>
          <w:sz w:val="20"/>
        </w:rPr>
        <w:drawing>
          <wp:inline distT="0" distB="0" distL="0" distR="0">
            <wp:extent cx="5268595" cy="7418705"/>
            <wp:effectExtent l="0" t="0" r="0" b="0"/>
            <wp:docPr id="91"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46.jpeg"/>
                    <pic:cNvPicPr>
                      <a:picLocks noChangeAspect="1"/>
                    </pic:cNvPicPr>
                  </pic:nvPicPr>
                  <pic:blipFill>
                    <a:blip r:embed="rId70" cstate="print"/>
                    <a:stretch>
                      <a:fillRect/>
                    </a:stretch>
                  </pic:blipFill>
                  <pic:spPr>
                    <a:xfrm>
                      <a:off x="0" y="0"/>
                      <a:ext cx="5268912" cy="7418832"/>
                    </a:xfrm>
                    <a:prstGeom prst="rect">
                      <a:avLst/>
                    </a:prstGeom>
                  </pic:spPr>
                </pic:pic>
              </a:graphicData>
            </a:graphic>
          </wp:inline>
        </w:drawing>
      </w:r>
    </w:p>
    <w:p>
      <w:pPr>
        <w:spacing w:after="0"/>
        <w:rPr>
          <w:sz w:val="20"/>
        </w:rPr>
        <w:sectPr>
          <w:pgSz w:w="11910" w:h="16840"/>
          <w:pgMar w:top="1620" w:right="1420" w:bottom="960" w:left="1420" w:header="891" w:footer="772" w:gutter="0"/>
          <w:cols w:space="720" w:num="1"/>
        </w:sectPr>
      </w:pPr>
    </w:p>
    <w:p>
      <w:pPr>
        <w:pStyle w:val="6"/>
        <w:spacing w:before="2"/>
        <w:rPr>
          <w:sz w:val="5"/>
        </w:rPr>
      </w:pPr>
    </w:p>
    <w:p>
      <w:pPr>
        <w:pStyle w:val="6"/>
        <w:ind w:left="111"/>
        <w:rPr>
          <w:sz w:val="20"/>
        </w:rPr>
      </w:pPr>
      <w:r>
        <w:rPr>
          <w:sz w:val="20"/>
        </w:rPr>
        <w:drawing>
          <wp:inline distT="0" distB="0" distL="0" distR="0">
            <wp:extent cx="5268595" cy="7418705"/>
            <wp:effectExtent l="0" t="0" r="0" b="0"/>
            <wp:docPr id="93"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47.jpeg"/>
                    <pic:cNvPicPr>
                      <a:picLocks noChangeAspect="1"/>
                    </pic:cNvPicPr>
                  </pic:nvPicPr>
                  <pic:blipFill>
                    <a:blip r:embed="rId71" cstate="print"/>
                    <a:stretch>
                      <a:fillRect/>
                    </a:stretch>
                  </pic:blipFill>
                  <pic:spPr>
                    <a:xfrm>
                      <a:off x="0" y="0"/>
                      <a:ext cx="5268912" cy="7418832"/>
                    </a:xfrm>
                    <a:prstGeom prst="rect">
                      <a:avLst/>
                    </a:prstGeom>
                  </pic:spPr>
                </pic:pic>
              </a:graphicData>
            </a:graphic>
          </wp:inline>
        </w:drawing>
      </w:r>
    </w:p>
    <w:p>
      <w:pPr>
        <w:spacing w:after="0"/>
        <w:rPr>
          <w:sz w:val="20"/>
        </w:rPr>
        <w:sectPr>
          <w:pgSz w:w="11910" w:h="16840"/>
          <w:pgMar w:top="1620" w:right="1420" w:bottom="960" w:left="1420" w:header="891" w:footer="772" w:gutter="0"/>
          <w:cols w:space="720" w:num="1"/>
        </w:sectPr>
      </w:pPr>
    </w:p>
    <w:p>
      <w:pPr>
        <w:pStyle w:val="6"/>
        <w:spacing w:before="2"/>
        <w:rPr>
          <w:sz w:val="5"/>
        </w:rPr>
      </w:pPr>
    </w:p>
    <w:p>
      <w:pPr>
        <w:pStyle w:val="6"/>
        <w:ind w:left="111"/>
        <w:rPr>
          <w:sz w:val="20"/>
        </w:rPr>
      </w:pPr>
      <w:r>
        <w:rPr>
          <w:sz w:val="20"/>
        </w:rPr>
        <w:drawing>
          <wp:inline distT="0" distB="0" distL="0" distR="0">
            <wp:extent cx="5268595" cy="7418705"/>
            <wp:effectExtent l="0" t="0" r="0" b="0"/>
            <wp:docPr id="95"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48.jpeg"/>
                    <pic:cNvPicPr>
                      <a:picLocks noChangeAspect="1"/>
                    </pic:cNvPicPr>
                  </pic:nvPicPr>
                  <pic:blipFill>
                    <a:blip r:embed="rId72" cstate="print"/>
                    <a:stretch>
                      <a:fillRect/>
                    </a:stretch>
                  </pic:blipFill>
                  <pic:spPr>
                    <a:xfrm>
                      <a:off x="0" y="0"/>
                      <a:ext cx="5268912" cy="7418832"/>
                    </a:xfrm>
                    <a:prstGeom prst="rect">
                      <a:avLst/>
                    </a:prstGeom>
                  </pic:spPr>
                </pic:pic>
              </a:graphicData>
            </a:graphic>
          </wp:inline>
        </w:drawing>
      </w:r>
    </w:p>
    <w:p>
      <w:pPr>
        <w:spacing w:after="0"/>
        <w:rPr>
          <w:sz w:val="20"/>
        </w:rPr>
        <w:sectPr>
          <w:pgSz w:w="11910" w:h="16840"/>
          <w:pgMar w:top="1620" w:right="1420" w:bottom="960" w:left="1420" w:header="891" w:footer="772" w:gutter="0"/>
          <w:cols w:space="720" w:num="1"/>
        </w:sectPr>
      </w:pPr>
    </w:p>
    <w:p>
      <w:pPr>
        <w:pStyle w:val="6"/>
        <w:spacing w:before="2"/>
        <w:rPr>
          <w:sz w:val="5"/>
        </w:rPr>
      </w:pPr>
    </w:p>
    <w:p>
      <w:pPr>
        <w:pStyle w:val="6"/>
        <w:ind w:left="111"/>
        <w:rPr>
          <w:sz w:val="20"/>
        </w:rPr>
      </w:pPr>
      <w:r>
        <w:rPr>
          <w:sz w:val="20"/>
        </w:rPr>
        <w:drawing>
          <wp:inline distT="0" distB="0" distL="0" distR="0">
            <wp:extent cx="5268595" cy="7418705"/>
            <wp:effectExtent l="0" t="0" r="0" b="0"/>
            <wp:docPr id="97"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49.jpeg"/>
                    <pic:cNvPicPr>
                      <a:picLocks noChangeAspect="1"/>
                    </pic:cNvPicPr>
                  </pic:nvPicPr>
                  <pic:blipFill>
                    <a:blip r:embed="rId73" cstate="print"/>
                    <a:stretch>
                      <a:fillRect/>
                    </a:stretch>
                  </pic:blipFill>
                  <pic:spPr>
                    <a:xfrm>
                      <a:off x="0" y="0"/>
                      <a:ext cx="5268912" cy="7418832"/>
                    </a:xfrm>
                    <a:prstGeom prst="rect">
                      <a:avLst/>
                    </a:prstGeom>
                  </pic:spPr>
                </pic:pic>
              </a:graphicData>
            </a:graphic>
          </wp:inline>
        </w:drawing>
      </w:r>
    </w:p>
    <w:p>
      <w:pPr>
        <w:spacing w:after="0"/>
        <w:rPr>
          <w:sz w:val="20"/>
        </w:rPr>
        <w:sectPr>
          <w:pgSz w:w="11910" w:h="16840"/>
          <w:pgMar w:top="1620" w:right="1420" w:bottom="960" w:left="1420" w:header="891" w:footer="772" w:gutter="0"/>
          <w:cols w:space="720" w:num="1"/>
        </w:sectPr>
      </w:pPr>
    </w:p>
    <w:p>
      <w:pPr>
        <w:pStyle w:val="6"/>
        <w:spacing w:before="2"/>
        <w:rPr>
          <w:sz w:val="5"/>
        </w:rPr>
      </w:pPr>
    </w:p>
    <w:p>
      <w:pPr>
        <w:pStyle w:val="6"/>
        <w:ind w:left="111"/>
        <w:rPr>
          <w:sz w:val="20"/>
        </w:rPr>
      </w:pPr>
      <w:r>
        <w:rPr>
          <w:sz w:val="20"/>
        </w:rPr>
        <w:drawing>
          <wp:inline distT="0" distB="0" distL="0" distR="0">
            <wp:extent cx="5273040" cy="7437120"/>
            <wp:effectExtent l="0" t="0" r="0" b="0"/>
            <wp:docPr id="99"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50.jpeg"/>
                    <pic:cNvPicPr>
                      <a:picLocks noChangeAspect="1"/>
                    </pic:cNvPicPr>
                  </pic:nvPicPr>
                  <pic:blipFill>
                    <a:blip r:embed="rId74" cstate="print"/>
                    <a:stretch>
                      <a:fillRect/>
                    </a:stretch>
                  </pic:blipFill>
                  <pic:spPr>
                    <a:xfrm>
                      <a:off x="0" y="0"/>
                      <a:ext cx="5273040" cy="7437120"/>
                    </a:xfrm>
                    <a:prstGeom prst="rect">
                      <a:avLst/>
                    </a:prstGeom>
                  </pic:spPr>
                </pic:pic>
              </a:graphicData>
            </a:graphic>
          </wp:inline>
        </w:drawing>
      </w:r>
    </w:p>
    <w:p>
      <w:pPr>
        <w:spacing w:after="0"/>
        <w:rPr>
          <w:sz w:val="20"/>
        </w:rPr>
        <w:sectPr>
          <w:pgSz w:w="11910" w:h="16840"/>
          <w:pgMar w:top="1620" w:right="1420" w:bottom="960" w:left="1420" w:header="891" w:footer="772" w:gutter="0"/>
          <w:cols w:space="720" w:num="1"/>
        </w:sectPr>
      </w:pPr>
    </w:p>
    <w:p>
      <w:pPr>
        <w:pStyle w:val="6"/>
        <w:spacing w:before="2"/>
        <w:rPr>
          <w:sz w:val="5"/>
        </w:rPr>
      </w:pPr>
    </w:p>
    <w:p>
      <w:pPr>
        <w:pStyle w:val="6"/>
        <w:ind w:left="111"/>
        <w:rPr>
          <w:sz w:val="20"/>
        </w:rPr>
      </w:pPr>
      <w:r>
        <w:rPr>
          <w:sz w:val="20"/>
        </w:rPr>
        <w:drawing>
          <wp:inline distT="0" distB="0" distL="0" distR="0">
            <wp:extent cx="5547360" cy="6170295"/>
            <wp:effectExtent l="0" t="0" r="0" b="0"/>
            <wp:docPr id="101"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51.jpeg"/>
                    <pic:cNvPicPr>
                      <a:picLocks noChangeAspect="1"/>
                    </pic:cNvPicPr>
                  </pic:nvPicPr>
                  <pic:blipFill>
                    <a:blip r:embed="rId75" cstate="print"/>
                    <a:stretch>
                      <a:fillRect/>
                    </a:stretch>
                  </pic:blipFill>
                  <pic:spPr>
                    <a:xfrm>
                      <a:off x="0" y="0"/>
                      <a:ext cx="5547949" cy="6170771"/>
                    </a:xfrm>
                    <a:prstGeom prst="rect">
                      <a:avLst/>
                    </a:prstGeom>
                  </pic:spPr>
                </pic:pic>
              </a:graphicData>
            </a:graphic>
          </wp:inline>
        </w:drawing>
      </w:r>
    </w:p>
    <w:p>
      <w:pPr>
        <w:spacing w:after="0"/>
        <w:rPr>
          <w:sz w:val="20"/>
        </w:rPr>
        <w:sectPr>
          <w:pgSz w:w="11910" w:h="16840"/>
          <w:pgMar w:top="1620" w:right="1420" w:bottom="960" w:left="1420" w:header="891" w:footer="772" w:gutter="0"/>
          <w:cols w:space="720" w:num="1"/>
        </w:sectPr>
      </w:pPr>
    </w:p>
    <w:p>
      <w:pPr>
        <w:pStyle w:val="6"/>
        <w:spacing w:before="2"/>
        <w:rPr>
          <w:sz w:val="5"/>
        </w:rPr>
      </w:pPr>
    </w:p>
    <w:p>
      <w:pPr>
        <w:pStyle w:val="6"/>
        <w:ind w:left="111"/>
        <w:rPr>
          <w:sz w:val="20"/>
        </w:rPr>
      </w:pPr>
      <w:bookmarkStart w:id="44" w:name="附件7项目不涉及生态红线证明材料"/>
      <w:bookmarkEnd w:id="44"/>
      <w:r>
        <w:rPr>
          <w:sz w:val="20"/>
        </w:rPr>
        <w:drawing>
          <wp:inline distT="0" distB="0" distL="0" distR="0">
            <wp:extent cx="5268595" cy="7418705"/>
            <wp:effectExtent l="0" t="0" r="0" b="0"/>
            <wp:docPr id="103"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52.jpeg"/>
                    <pic:cNvPicPr>
                      <a:picLocks noChangeAspect="1"/>
                    </pic:cNvPicPr>
                  </pic:nvPicPr>
                  <pic:blipFill>
                    <a:blip r:embed="rId76" cstate="print"/>
                    <a:stretch>
                      <a:fillRect/>
                    </a:stretch>
                  </pic:blipFill>
                  <pic:spPr>
                    <a:xfrm>
                      <a:off x="0" y="0"/>
                      <a:ext cx="5268912" cy="7418832"/>
                    </a:xfrm>
                    <a:prstGeom prst="rect">
                      <a:avLst/>
                    </a:prstGeom>
                  </pic:spPr>
                </pic:pic>
              </a:graphicData>
            </a:graphic>
          </wp:inline>
        </w:drawing>
      </w:r>
    </w:p>
    <w:p>
      <w:pPr>
        <w:spacing w:after="0"/>
        <w:rPr>
          <w:sz w:val="20"/>
        </w:rPr>
        <w:sectPr>
          <w:pgSz w:w="11910" w:h="16840"/>
          <w:pgMar w:top="1620" w:right="1420" w:bottom="960" w:left="1420" w:header="891" w:footer="772" w:gutter="0"/>
          <w:cols w:space="720" w:num="1"/>
        </w:sectPr>
      </w:pPr>
    </w:p>
    <w:p>
      <w:pPr>
        <w:spacing w:before="66" w:after="3"/>
        <w:ind w:left="111" w:right="0" w:firstLine="0"/>
        <w:jc w:val="left"/>
        <w:rPr>
          <w:sz w:val="21"/>
        </w:rPr>
      </w:pPr>
      <w:bookmarkStart w:id="45" w:name="_bookmark22"/>
      <w:bookmarkEnd w:id="45"/>
      <w:r>
        <w:rPr>
          <w:spacing w:val="11"/>
          <w:w w:val="95"/>
          <w:sz w:val="21"/>
        </w:rPr>
        <w:t xml:space="preserve">附件 </w:t>
      </w:r>
      <w:r>
        <w:rPr>
          <w:rFonts w:ascii="Times New Roman" w:eastAsia="Times New Roman"/>
          <w:b/>
          <w:w w:val="95"/>
          <w:sz w:val="21"/>
        </w:rPr>
        <w:t>7</w:t>
      </w:r>
      <w:r>
        <w:rPr>
          <w:rFonts w:ascii="Times New Roman" w:eastAsia="Times New Roman"/>
          <w:b/>
          <w:spacing w:val="86"/>
          <w:sz w:val="21"/>
        </w:rPr>
        <w:t xml:space="preserve"> </w:t>
      </w:r>
      <w:r>
        <w:rPr>
          <w:w w:val="95"/>
          <w:sz w:val="21"/>
        </w:rPr>
        <w:t>项目不涉及生态红线证明材料</w:t>
      </w:r>
    </w:p>
    <w:p>
      <w:pPr>
        <w:pStyle w:val="6"/>
        <w:ind w:left="116"/>
        <w:rPr>
          <w:sz w:val="20"/>
        </w:rPr>
      </w:pPr>
      <w:r>
        <w:rPr>
          <w:sz w:val="20"/>
        </w:rPr>
        <w:drawing>
          <wp:inline distT="0" distB="0" distL="0" distR="0">
            <wp:extent cx="5432425" cy="7684770"/>
            <wp:effectExtent l="0" t="0" r="0" b="0"/>
            <wp:docPr id="105"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53.jpeg"/>
                    <pic:cNvPicPr>
                      <a:picLocks noChangeAspect="1"/>
                    </pic:cNvPicPr>
                  </pic:nvPicPr>
                  <pic:blipFill>
                    <a:blip r:embed="rId77" cstate="print"/>
                    <a:stretch>
                      <a:fillRect/>
                    </a:stretch>
                  </pic:blipFill>
                  <pic:spPr>
                    <a:xfrm>
                      <a:off x="0" y="0"/>
                      <a:ext cx="5432454" cy="7685151"/>
                    </a:xfrm>
                    <a:prstGeom prst="rect">
                      <a:avLst/>
                    </a:prstGeom>
                  </pic:spPr>
                </pic:pic>
              </a:graphicData>
            </a:graphic>
          </wp:inline>
        </w:drawing>
      </w:r>
    </w:p>
    <w:p>
      <w:pPr>
        <w:spacing w:after="0"/>
        <w:rPr>
          <w:sz w:val="20"/>
        </w:rPr>
        <w:sectPr>
          <w:pgSz w:w="11910" w:h="16840"/>
          <w:pgMar w:top="1620" w:right="1420" w:bottom="960" w:left="1420" w:header="891" w:footer="772" w:gutter="0"/>
          <w:cols w:space="720" w:num="1"/>
        </w:sectPr>
      </w:pPr>
    </w:p>
    <w:p>
      <w:pPr>
        <w:pStyle w:val="6"/>
        <w:spacing w:before="2"/>
        <w:rPr>
          <w:sz w:val="5"/>
        </w:rPr>
      </w:pPr>
    </w:p>
    <w:p>
      <w:pPr>
        <w:pStyle w:val="6"/>
        <w:ind w:left="116"/>
        <w:rPr>
          <w:sz w:val="20"/>
        </w:rPr>
      </w:pPr>
      <w:r>
        <w:rPr>
          <w:sz w:val="20"/>
        </w:rPr>
        <w:drawing>
          <wp:inline distT="0" distB="0" distL="0" distR="0">
            <wp:extent cx="5432425" cy="7684770"/>
            <wp:effectExtent l="0" t="0" r="0" b="0"/>
            <wp:docPr id="107"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54.jpeg"/>
                    <pic:cNvPicPr>
                      <a:picLocks noChangeAspect="1"/>
                    </pic:cNvPicPr>
                  </pic:nvPicPr>
                  <pic:blipFill>
                    <a:blip r:embed="rId78" cstate="print"/>
                    <a:stretch>
                      <a:fillRect/>
                    </a:stretch>
                  </pic:blipFill>
                  <pic:spPr>
                    <a:xfrm>
                      <a:off x="0" y="0"/>
                      <a:ext cx="5432454" cy="7685151"/>
                    </a:xfrm>
                    <a:prstGeom prst="rect">
                      <a:avLst/>
                    </a:prstGeom>
                  </pic:spPr>
                </pic:pic>
              </a:graphicData>
            </a:graphic>
          </wp:inline>
        </w:drawing>
      </w:r>
    </w:p>
    <w:p>
      <w:pPr>
        <w:spacing w:after="0"/>
        <w:rPr>
          <w:sz w:val="20"/>
        </w:rPr>
        <w:sectPr>
          <w:pgSz w:w="11910" w:h="16840"/>
          <w:pgMar w:top="1620" w:right="1420" w:bottom="960" w:left="1420" w:header="891" w:footer="772" w:gutter="0"/>
          <w:cols w:space="720" w:num="1"/>
        </w:sectPr>
      </w:pPr>
    </w:p>
    <w:p>
      <w:pPr>
        <w:pStyle w:val="6"/>
        <w:spacing w:before="2"/>
        <w:rPr>
          <w:sz w:val="5"/>
        </w:rPr>
      </w:pPr>
    </w:p>
    <w:p>
      <w:pPr>
        <w:pStyle w:val="6"/>
        <w:ind w:left="116"/>
        <w:rPr>
          <w:sz w:val="20"/>
        </w:rPr>
      </w:pPr>
      <w:r>
        <w:rPr>
          <w:sz w:val="20"/>
        </w:rPr>
        <w:drawing>
          <wp:inline distT="0" distB="0" distL="0" distR="0">
            <wp:extent cx="5432425" cy="7684770"/>
            <wp:effectExtent l="0" t="0" r="0" b="0"/>
            <wp:docPr id="109"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55.jpeg"/>
                    <pic:cNvPicPr>
                      <a:picLocks noChangeAspect="1"/>
                    </pic:cNvPicPr>
                  </pic:nvPicPr>
                  <pic:blipFill>
                    <a:blip r:embed="rId79" cstate="print"/>
                    <a:stretch>
                      <a:fillRect/>
                    </a:stretch>
                  </pic:blipFill>
                  <pic:spPr>
                    <a:xfrm>
                      <a:off x="0" y="0"/>
                      <a:ext cx="5432454" cy="7685151"/>
                    </a:xfrm>
                    <a:prstGeom prst="rect">
                      <a:avLst/>
                    </a:prstGeom>
                  </pic:spPr>
                </pic:pic>
              </a:graphicData>
            </a:graphic>
          </wp:inline>
        </w:drawing>
      </w:r>
    </w:p>
    <w:sectPr>
      <w:pgSz w:w="11910" w:h="16840"/>
      <w:pgMar w:top="1620" w:right="1420" w:bottom="960" w:left="1420" w:header="891" w:footer="772"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MS UI Gothic">
    <w:panose1 w:val="020B0600070205080204"/>
    <w:charset w:val="80"/>
    <w:family w:val="swiss"/>
    <w:pitch w:val="default"/>
    <w:sig w:usb0="E00002FF" w:usb1="6AC7FDFB" w:usb2="08000012" w:usb3="00000000" w:csb0="4002009F" w:csb1="DFD70000"/>
  </w:font>
  <w:font w:name="Arial MT">
    <w:altName w:val="Arial"/>
    <w:panose1 w:val="00000000000000000000"/>
    <w:charset w:val="01"/>
    <w:family w:val="swiss"/>
    <w:pitch w:val="default"/>
    <w:sig w:usb0="00000000" w:usb1="00000000" w:usb2="00000000" w:usb3="00000000" w:csb0="00000000" w:csb1="00000000"/>
  </w:font>
  <w:font w:name="Arial">
    <w:panose1 w:val="020B0604020202020204"/>
    <w:charset w:val="00"/>
    <w:family w:val="auto"/>
    <w:pitch w:val="default"/>
    <w:sig w:usb0="E0002EFF" w:usb1="C000785B" w:usb2="00000009" w:usb3="00000000" w:csb0="400001FF" w:csb1="FFFF0000"/>
  </w:font>
  <w:font w:name="Microsoft YaHei UI">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12"/>
      </w:rPr>
    </w:pPr>
    <w:r>
      <w:pict>
        <v:shape id="_x0000_s2049" o:spid="_x0000_s2049" o:spt="202" type="#_x0000_t202" style="position:absolute;left:0pt;margin-left:292.4pt;margin-top:788.3pt;height:12pt;width:10.5pt;mso-position-horizontal-relative:page;mso-position-vertical-relative:page;z-index:-251645952;mso-width-relative:page;mso-height-relative:page;" filled="f" stroked="f" coordsize="21600,21600">
          <v:path/>
          <v:fill on="f" focussize="0,0"/>
          <v:stroke on="f" joinstyle="miter"/>
          <v:imagedata o:title=""/>
          <o:lock v:ext="edit"/>
          <v:textbox inset="0mm,0mm,0mm,0mm">
            <w:txbxContent>
              <w:p>
                <w:pPr>
                  <w:spacing w:before="12"/>
                  <w:ind w:left="60" w:right="0" w:firstLine="0"/>
                  <w:jc w:val="left"/>
                  <w:rPr>
                    <w:rFonts w:ascii="Times New Roman"/>
                    <w:sz w:val="18"/>
                  </w:rPr>
                </w:pPr>
                <w:r>
                  <w:fldChar w:fldCharType="begin"/>
                </w:r>
                <w:r>
                  <w:rPr>
                    <w:rFonts w:ascii="Times New Roman"/>
                    <w:sz w:val="18"/>
                  </w:rPr>
                  <w:instrText xml:space="preserve"> PAGE </w:instrText>
                </w:r>
                <w:r>
                  <w:fldChar w:fldCharType="separate"/>
                </w:r>
                <w:r>
                  <w:t>3</w:t>
                </w:r>
                <w:r>
                  <w:fldChar w:fldCharType="end"/>
                </w:r>
              </w:p>
            </w:txbxContent>
          </v:textbox>
        </v:shape>
      </w:pic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w:pict>
        <v:shape id="_x0000_s2060" o:spid="_x0000_s2060" o:spt="202" type="#_x0000_t202" style="position:absolute;left:0pt;margin-left:287.85pt;margin-top:788.3pt;height:12pt;width:19.5pt;mso-position-horizontal-relative:page;mso-position-vertical-relative:page;z-index:-251639808;mso-width-relative:page;mso-height-relative:page;" filled="f" stroked="f" coordsize="21600,21600">
          <v:path/>
          <v:fill on="f" focussize="0,0"/>
          <v:stroke on="f" joinstyle="miter"/>
          <v:imagedata o:title=""/>
          <o:lock v:ext="edit"/>
          <v:textbox inset="0mm,0mm,0mm,0mm">
            <w:txbxContent>
              <w:p>
                <w:pPr>
                  <w:spacing w:before="12"/>
                  <w:ind w:left="60" w:right="0" w:firstLine="0"/>
                  <w:jc w:val="left"/>
                  <w:rPr>
                    <w:rFonts w:ascii="Times New Roman"/>
                    <w:sz w:val="18"/>
                  </w:rPr>
                </w:pPr>
                <w:r>
                  <w:fldChar w:fldCharType="begin"/>
                </w:r>
                <w:r>
                  <w:rPr>
                    <w:rFonts w:ascii="Times New Roman"/>
                    <w:sz w:val="18"/>
                  </w:rPr>
                  <w:instrText xml:space="preserve"> PAGE </w:instrText>
                </w:r>
                <w:r>
                  <w:fldChar w:fldCharType="separate"/>
                </w:r>
                <w:r>
                  <w:t>100</w:t>
                </w:r>
                <w:r>
                  <w:fldChar w:fldCharType="end"/>
                </w:r>
              </w:p>
            </w:txbxContent>
          </v:textbox>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12"/>
      </w:rPr>
    </w:pPr>
    <w:r>
      <w:pict>
        <v:shape id="_x0000_s2052" o:spid="_x0000_s2052" o:spt="202" type="#_x0000_t202" style="position:absolute;left:0pt;margin-left:290.15pt;margin-top:777pt;height:12pt;width:15.1pt;mso-position-horizontal-relative:page;mso-position-vertical-relative:page;z-index:-251643904;mso-width-relative:page;mso-height-relative:page;" filled="f" stroked="f" coordsize="21600,21600">
          <v:path/>
          <v:fill on="f" focussize="0,0"/>
          <v:stroke on="f" joinstyle="miter"/>
          <v:imagedata o:title=""/>
          <o:lock v:ext="edit"/>
          <v:textbox inset="0mm,0mm,0mm,0mm">
            <w:txbxContent>
              <w:p>
                <w:pPr>
                  <w:spacing w:before="12"/>
                  <w:ind w:left="60" w:right="0" w:firstLine="0"/>
                  <w:jc w:val="left"/>
                  <w:rPr>
                    <w:rFonts w:ascii="Times New Roman"/>
                    <w:sz w:val="18"/>
                  </w:rPr>
                </w:pPr>
                <w:r>
                  <w:fldChar w:fldCharType="begin"/>
                </w:r>
                <w:r>
                  <w:rPr>
                    <w:rFonts w:ascii="Times New Roman"/>
                    <w:sz w:val="18"/>
                  </w:rPr>
                  <w:instrText xml:space="preserve"> PAGE </w:instrText>
                </w:r>
                <w:r>
                  <w:fldChar w:fldCharType="separate"/>
                </w:r>
                <w:r>
                  <w:t>10</w:t>
                </w:r>
                <w:r>
                  <w:fldChar w:fldCharType="end"/>
                </w:r>
              </w:p>
            </w:txbxContent>
          </v:textbox>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w:pict>
        <v:shape id="_x0000_s2054" o:spid="_x0000_s2054" o:spt="202" type="#_x0000_t202" style="position:absolute;left:0pt;margin-left:290.15pt;margin-top:788.3pt;height:12pt;width:15.1pt;mso-position-horizontal-relative:page;mso-position-vertical-relative:page;z-index:-251642880;mso-width-relative:page;mso-height-relative:page;" filled="f" stroked="f" coordsize="21600,21600">
          <v:path/>
          <v:fill on="f" focussize="0,0"/>
          <v:stroke on="f" joinstyle="miter"/>
          <v:imagedata o:title=""/>
          <o:lock v:ext="edit"/>
          <v:textbox inset="0mm,0mm,0mm,0mm">
            <w:txbxContent>
              <w:p>
                <w:pPr>
                  <w:spacing w:before="12"/>
                  <w:ind w:left="60" w:right="0" w:firstLine="0"/>
                  <w:jc w:val="left"/>
                  <w:rPr>
                    <w:rFonts w:ascii="Times New Roman"/>
                    <w:sz w:val="18"/>
                  </w:rPr>
                </w:pPr>
                <w:r>
                  <w:fldChar w:fldCharType="begin"/>
                </w:r>
                <w:r>
                  <w:rPr>
                    <w:rFonts w:ascii="Times New Roman"/>
                    <w:sz w:val="18"/>
                  </w:rPr>
                  <w:instrText xml:space="preserve"> PAGE </w:instrText>
                </w:r>
                <w:r>
                  <w:fldChar w:fldCharType="separate"/>
                </w:r>
                <w:r>
                  <w:t>37</w:t>
                </w:r>
                <w:r>
                  <w:fldChar w:fldCharType="end"/>
                </w:r>
              </w:p>
            </w:txbxContent>
          </v:textbox>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12"/>
      </w:rPr>
    </w:pPr>
    <w:r>
      <w:pict>
        <v:shape id="_x0000_s2056" o:spid="_x0000_s2056" o:spt="202" type="#_x0000_t202" style="position:absolute;left:0pt;margin-left:413.35pt;margin-top:541.7pt;height:12pt;width:15.1pt;mso-position-horizontal-relative:page;mso-position-vertical-relative:page;z-index:-251641856;mso-width-relative:page;mso-height-relative:page;" filled="f" stroked="f" coordsize="21600,21600">
          <v:path/>
          <v:fill on="f" focussize="0,0"/>
          <v:stroke on="f" joinstyle="miter"/>
          <v:imagedata o:title=""/>
          <o:lock v:ext="edit"/>
          <v:textbox inset="0mm,0mm,0mm,0mm">
            <w:txbxContent>
              <w:p>
                <w:pPr>
                  <w:spacing w:before="12"/>
                  <w:ind w:left="60" w:right="0" w:firstLine="0"/>
                  <w:jc w:val="left"/>
                  <w:rPr>
                    <w:rFonts w:ascii="Times New Roman"/>
                    <w:sz w:val="18"/>
                  </w:rPr>
                </w:pPr>
                <w:r>
                  <w:fldChar w:fldCharType="begin"/>
                </w:r>
                <w:r>
                  <w:rPr>
                    <w:rFonts w:ascii="Times New Roman"/>
                    <w:sz w:val="18"/>
                  </w:rPr>
                  <w:instrText xml:space="preserve"> PAGE </w:instrText>
                </w:r>
                <w:r>
                  <w:fldChar w:fldCharType="separate"/>
                </w:r>
                <w:r>
                  <w:t>67</w:t>
                </w:r>
                <w:r>
                  <w:fldChar w:fldCharType="end"/>
                </w:r>
              </w:p>
            </w:txbxContent>
          </v:textbox>
        </v:shape>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w:pict>
        <v:shape id="_x0000_s2058" o:spid="_x0000_s2058" o:spt="202" type="#_x0000_t202" style="position:absolute;left:0pt;margin-left:290.15pt;margin-top:788.3pt;height:12pt;width:15.1pt;mso-position-horizontal-relative:page;mso-position-vertical-relative:page;z-index:-251640832;mso-width-relative:page;mso-height-relative:page;" filled="f" stroked="f" coordsize="21600,21600">
          <v:path/>
          <v:fill on="f" focussize="0,0"/>
          <v:stroke on="f" joinstyle="miter"/>
          <v:imagedata o:title=""/>
          <o:lock v:ext="edit"/>
          <v:textbox inset="0mm,0mm,0mm,0mm">
            <w:txbxContent>
              <w:p>
                <w:pPr>
                  <w:spacing w:before="12"/>
                  <w:ind w:left="60" w:right="0" w:firstLine="0"/>
                  <w:jc w:val="left"/>
                  <w:rPr>
                    <w:rFonts w:ascii="Times New Roman"/>
                    <w:sz w:val="18"/>
                  </w:rPr>
                </w:pPr>
                <w:r>
                  <w:fldChar w:fldCharType="begin"/>
                </w:r>
                <w:r>
                  <w:rPr>
                    <w:rFonts w:ascii="Times New Roman"/>
                    <w:sz w:val="18"/>
                  </w:rPr>
                  <w:instrText xml:space="preserve"> PAGE </w:instrText>
                </w:r>
                <w:r>
                  <w:fldChar w:fldCharType="separate"/>
                </w:r>
                <w:r>
                  <w:t>79</w:t>
                </w:r>
                <w:r>
                  <w:fldChar w:fldCharType="end"/>
                </w:r>
              </w:p>
            </w:txbxContent>
          </v:textbox>
        </v:shape>
      </w:pic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w:pict>
        <v:rect id="_x0000_s2050" o:spid="_x0000_s2050" o:spt="1" style="position:absolute;left:0pt;margin-left:76.55pt;margin-top:53.85pt;height:0.7pt;width:442.2pt;mso-position-horizontal-relative:page;mso-position-vertical-relative:page;z-index:-251644928;mso-width-relative:page;mso-height-relative:page;" fillcolor="#000000" filled="t" stroked="f" coordsize="21600,21600">
          <v:path/>
          <v:fill on="t" focussize="0,0"/>
          <v:stroke on="f"/>
          <v:imagedata o:title=""/>
          <o:lock v:ext="edit"/>
        </v:rect>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w:pict>
        <v:rect id="_x0000_s2051" o:spid="_x0000_s2051" o:spt="1" style="position:absolute;left:0pt;margin-left:76.55pt;margin-top:53.85pt;height:0.7pt;width:442.2pt;mso-position-horizontal-relative:page;mso-position-vertical-relative:page;z-index:-251644928;mso-width-relative:page;mso-height-relative:page;" fillcolor="#000000" filled="t" stroked="f" coordsize="21600,21600">
          <v:path/>
          <v:fill on="t" focussize="0,0"/>
          <v:stroke on="f"/>
          <v:imagedata o:title=""/>
          <o:lock v:ext="edit"/>
        </v:rect>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w:pict>
        <v:rect id="_x0000_s2053" o:spid="_x0000_s2053" o:spt="1" style="position:absolute;left:0pt;margin-left:76.55pt;margin-top:53.85pt;height:0.7pt;width:442.2pt;mso-position-horizontal-relative:page;mso-position-vertical-relative:page;z-index:-251643904;mso-width-relative:page;mso-height-relative:page;" fillcolor="#000000" filled="t" stroked="f" coordsize="21600,21600">
          <v:path/>
          <v:fill on="t" focussize="0,0"/>
          <v:stroke on="f"/>
          <v:imagedata o:title=""/>
          <o:lock v:ext="edit"/>
        </v:rect>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w:pict>
        <v:rect id="_x0000_s2055" o:spid="_x0000_s2055" o:spt="1" style="position:absolute;left:0pt;margin-left:85.05pt;margin-top:53.8pt;height:0.7pt;width:671.8pt;mso-position-horizontal-relative:page;mso-position-vertical-relative:page;z-index:-251642880;mso-width-relative:page;mso-height-relative:page;" fillcolor="#000000" filled="t" stroked="f" coordsize="21600,21600">
          <v:path/>
          <v:fill on="t" focussize="0,0"/>
          <v:stroke on="f"/>
          <v:imagedata o:title=""/>
          <o:lock v:ext="edit"/>
        </v:rect>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w:pict>
        <v:rect id="_x0000_s2057" o:spid="_x0000_s2057" o:spt="1" style="position:absolute;left:0pt;margin-left:76.55pt;margin-top:53.85pt;height:0.7pt;width:442.2pt;mso-position-horizontal-relative:page;mso-position-vertical-relative:page;z-index:-251641856;mso-width-relative:page;mso-height-relative:page;" fillcolor="#000000" filled="t" stroked="f" coordsize="21600,21600">
          <v:path/>
          <v:fill on="t" focussize="0,0"/>
          <v:stroke on="f"/>
          <v:imagedata o:title=""/>
          <o:lock v:ext="edit"/>
        </v:rect>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w:pict>
        <v:rect id="_x0000_s2059" o:spid="_x0000_s2059" o:spt="1" style="position:absolute;left:0pt;margin-left:76.55pt;margin-top:53.85pt;height:0.7pt;width:442.2pt;mso-position-horizontal-relative:page;mso-position-vertical-relative:page;z-index:-251640832;mso-width-relative:page;mso-height-relative:page;" fillcolor="#000000" filled="t" stroked="f" coordsize="21600,21600">
          <v:path/>
          <v:fill on="t" focussize="0,0"/>
          <v:stroke on="f"/>
          <v:imagedata o:title=""/>
          <o:lock v:ext="edit"/>
        </v:rect>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461FADE"/>
    <w:multiLevelType w:val="multilevel"/>
    <w:tmpl w:val="8461FADE"/>
    <w:lvl w:ilvl="0" w:tentative="0">
      <w:start w:val="1"/>
      <w:numFmt w:val="decimal"/>
      <w:lvlText w:val="%1）"/>
      <w:lvlJc w:val="left"/>
      <w:pPr>
        <w:ind w:left="112" w:hanging="361"/>
        <w:jc w:val="left"/>
      </w:pPr>
      <w:rPr>
        <w:rFonts w:hint="default" w:ascii="Times New Roman" w:hAnsi="Times New Roman" w:eastAsia="Times New Roman" w:cs="Times New Roman"/>
        <w:spacing w:val="-5"/>
        <w:w w:val="100"/>
        <w:sz w:val="22"/>
        <w:szCs w:val="22"/>
        <w:lang w:val="en-US" w:eastAsia="zh-CN" w:bidi="ar-SA"/>
      </w:rPr>
    </w:lvl>
    <w:lvl w:ilvl="1" w:tentative="0">
      <w:start w:val="0"/>
      <w:numFmt w:val="bullet"/>
      <w:lvlText w:val="•"/>
      <w:lvlJc w:val="left"/>
      <w:pPr>
        <w:ind w:left="930" w:hanging="361"/>
      </w:pPr>
      <w:rPr>
        <w:rFonts w:hint="default"/>
        <w:lang w:val="en-US" w:eastAsia="zh-CN" w:bidi="ar-SA"/>
      </w:rPr>
    </w:lvl>
    <w:lvl w:ilvl="2" w:tentative="0">
      <w:start w:val="0"/>
      <w:numFmt w:val="bullet"/>
      <w:lvlText w:val="•"/>
      <w:lvlJc w:val="left"/>
      <w:pPr>
        <w:ind w:left="1741" w:hanging="361"/>
      </w:pPr>
      <w:rPr>
        <w:rFonts w:hint="default"/>
        <w:lang w:val="en-US" w:eastAsia="zh-CN" w:bidi="ar-SA"/>
      </w:rPr>
    </w:lvl>
    <w:lvl w:ilvl="3" w:tentative="0">
      <w:start w:val="0"/>
      <w:numFmt w:val="bullet"/>
      <w:lvlText w:val="•"/>
      <w:lvlJc w:val="left"/>
      <w:pPr>
        <w:ind w:left="2552" w:hanging="361"/>
      </w:pPr>
      <w:rPr>
        <w:rFonts w:hint="default"/>
        <w:lang w:val="en-US" w:eastAsia="zh-CN" w:bidi="ar-SA"/>
      </w:rPr>
    </w:lvl>
    <w:lvl w:ilvl="4" w:tentative="0">
      <w:start w:val="0"/>
      <w:numFmt w:val="bullet"/>
      <w:lvlText w:val="•"/>
      <w:lvlJc w:val="left"/>
      <w:pPr>
        <w:ind w:left="3363" w:hanging="361"/>
      </w:pPr>
      <w:rPr>
        <w:rFonts w:hint="default"/>
        <w:lang w:val="en-US" w:eastAsia="zh-CN" w:bidi="ar-SA"/>
      </w:rPr>
    </w:lvl>
    <w:lvl w:ilvl="5" w:tentative="0">
      <w:start w:val="0"/>
      <w:numFmt w:val="bullet"/>
      <w:lvlText w:val="•"/>
      <w:lvlJc w:val="left"/>
      <w:pPr>
        <w:ind w:left="4174" w:hanging="361"/>
      </w:pPr>
      <w:rPr>
        <w:rFonts w:hint="default"/>
        <w:lang w:val="en-US" w:eastAsia="zh-CN" w:bidi="ar-SA"/>
      </w:rPr>
    </w:lvl>
    <w:lvl w:ilvl="6" w:tentative="0">
      <w:start w:val="0"/>
      <w:numFmt w:val="bullet"/>
      <w:lvlText w:val="•"/>
      <w:lvlJc w:val="left"/>
      <w:pPr>
        <w:ind w:left="4985" w:hanging="361"/>
      </w:pPr>
      <w:rPr>
        <w:rFonts w:hint="default"/>
        <w:lang w:val="en-US" w:eastAsia="zh-CN" w:bidi="ar-SA"/>
      </w:rPr>
    </w:lvl>
    <w:lvl w:ilvl="7" w:tentative="0">
      <w:start w:val="0"/>
      <w:numFmt w:val="bullet"/>
      <w:lvlText w:val="•"/>
      <w:lvlJc w:val="left"/>
      <w:pPr>
        <w:ind w:left="5796" w:hanging="361"/>
      </w:pPr>
      <w:rPr>
        <w:rFonts w:hint="default"/>
        <w:lang w:val="en-US" w:eastAsia="zh-CN" w:bidi="ar-SA"/>
      </w:rPr>
    </w:lvl>
    <w:lvl w:ilvl="8" w:tentative="0">
      <w:start w:val="0"/>
      <w:numFmt w:val="bullet"/>
      <w:lvlText w:val="•"/>
      <w:lvlJc w:val="left"/>
      <w:pPr>
        <w:ind w:left="6607" w:hanging="361"/>
      </w:pPr>
      <w:rPr>
        <w:rFonts w:hint="default"/>
        <w:lang w:val="en-US" w:eastAsia="zh-CN" w:bidi="ar-SA"/>
      </w:rPr>
    </w:lvl>
  </w:abstractNum>
  <w:abstractNum w:abstractNumId="1">
    <w:nsid w:val="9239341B"/>
    <w:multiLevelType w:val="multilevel"/>
    <w:tmpl w:val="9239341B"/>
    <w:lvl w:ilvl="0" w:tentative="0">
      <w:start w:val="1"/>
      <w:numFmt w:val="decimal"/>
      <w:lvlText w:val="（%1）"/>
      <w:lvlJc w:val="left"/>
      <w:pPr>
        <w:ind w:left="3377" w:hanging="603"/>
        <w:jc w:val="left"/>
      </w:pPr>
      <w:rPr>
        <w:rFonts w:hint="default" w:ascii="宋体" w:hAnsi="宋体" w:eastAsia="宋体" w:cs="宋体"/>
        <w:w w:val="100"/>
        <w:sz w:val="22"/>
        <w:szCs w:val="22"/>
        <w:lang w:val="en-US" w:eastAsia="zh-CN" w:bidi="ar-SA"/>
      </w:rPr>
    </w:lvl>
    <w:lvl w:ilvl="1" w:tentative="0">
      <w:start w:val="0"/>
      <w:numFmt w:val="bullet"/>
      <w:lvlText w:val="•"/>
      <w:lvlJc w:val="left"/>
      <w:pPr>
        <w:ind w:left="4044" w:hanging="603"/>
      </w:pPr>
      <w:rPr>
        <w:rFonts w:hint="default"/>
        <w:lang w:val="en-US" w:eastAsia="zh-CN" w:bidi="ar-SA"/>
      </w:rPr>
    </w:lvl>
    <w:lvl w:ilvl="2" w:tentative="0">
      <w:start w:val="0"/>
      <w:numFmt w:val="bullet"/>
      <w:lvlText w:val="•"/>
      <w:lvlJc w:val="left"/>
      <w:pPr>
        <w:ind w:left="4709" w:hanging="603"/>
      </w:pPr>
      <w:rPr>
        <w:rFonts w:hint="default"/>
        <w:lang w:val="en-US" w:eastAsia="zh-CN" w:bidi="ar-SA"/>
      </w:rPr>
    </w:lvl>
    <w:lvl w:ilvl="3" w:tentative="0">
      <w:start w:val="0"/>
      <w:numFmt w:val="bullet"/>
      <w:lvlText w:val="•"/>
      <w:lvlJc w:val="left"/>
      <w:pPr>
        <w:ind w:left="5373" w:hanging="603"/>
      </w:pPr>
      <w:rPr>
        <w:rFonts w:hint="default"/>
        <w:lang w:val="en-US" w:eastAsia="zh-CN" w:bidi="ar-SA"/>
      </w:rPr>
    </w:lvl>
    <w:lvl w:ilvl="4" w:tentative="0">
      <w:start w:val="0"/>
      <w:numFmt w:val="bullet"/>
      <w:lvlText w:val="•"/>
      <w:lvlJc w:val="left"/>
      <w:pPr>
        <w:ind w:left="6038" w:hanging="603"/>
      </w:pPr>
      <w:rPr>
        <w:rFonts w:hint="default"/>
        <w:lang w:val="en-US" w:eastAsia="zh-CN" w:bidi="ar-SA"/>
      </w:rPr>
    </w:lvl>
    <w:lvl w:ilvl="5" w:tentative="0">
      <w:start w:val="0"/>
      <w:numFmt w:val="bullet"/>
      <w:lvlText w:val="•"/>
      <w:lvlJc w:val="left"/>
      <w:pPr>
        <w:ind w:left="6703" w:hanging="603"/>
      </w:pPr>
      <w:rPr>
        <w:rFonts w:hint="default"/>
        <w:lang w:val="en-US" w:eastAsia="zh-CN" w:bidi="ar-SA"/>
      </w:rPr>
    </w:lvl>
    <w:lvl w:ilvl="6" w:tentative="0">
      <w:start w:val="0"/>
      <w:numFmt w:val="bullet"/>
      <w:lvlText w:val="•"/>
      <w:lvlJc w:val="left"/>
      <w:pPr>
        <w:ind w:left="7367" w:hanging="603"/>
      </w:pPr>
      <w:rPr>
        <w:rFonts w:hint="default"/>
        <w:lang w:val="en-US" w:eastAsia="zh-CN" w:bidi="ar-SA"/>
      </w:rPr>
    </w:lvl>
    <w:lvl w:ilvl="7" w:tentative="0">
      <w:start w:val="0"/>
      <w:numFmt w:val="bullet"/>
      <w:lvlText w:val="•"/>
      <w:lvlJc w:val="left"/>
      <w:pPr>
        <w:ind w:left="8032" w:hanging="603"/>
      </w:pPr>
      <w:rPr>
        <w:rFonts w:hint="default"/>
        <w:lang w:val="en-US" w:eastAsia="zh-CN" w:bidi="ar-SA"/>
      </w:rPr>
    </w:lvl>
    <w:lvl w:ilvl="8" w:tentative="0">
      <w:start w:val="0"/>
      <w:numFmt w:val="bullet"/>
      <w:lvlText w:val="•"/>
      <w:lvlJc w:val="left"/>
      <w:pPr>
        <w:ind w:left="8696" w:hanging="603"/>
      </w:pPr>
      <w:rPr>
        <w:rFonts w:hint="default"/>
        <w:lang w:val="en-US" w:eastAsia="zh-CN" w:bidi="ar-SA"/>
      </w:rPr>
    </w:lvl>
  </w:abstractNum>
  <w:abstractNum w:abstractNumId="2">
    <w:nsid w:val="9288B902"/>
    <w:multiLevelType w:val="multilevel"/>
    <w:tmpl w:val="9288B902"/>
    <w:lvl w:ilvl="0" w:tentative="0">
      <w:start w:val="1"/>
      <w:numFmt w:val="lowerLetter"/>
      <w:lvlText w:val="%1）"/>
      <w:lvlJc w:val="left"/>
      <w:pPr>
        <w:ind w:left="1412" w:hanging="352"/>
        <w:jc w:val="left"/>
      </w:pPr>
      <w:rPr>
        <w:rFonts w:hint="default" w:ascii="宋体" w:hAnsi="宋体" w:eastAsia="宋体" w:cs="宋体"/>
        <w:spacing w:val="-48"/>
        <w:w w:val="100"/>
        <w:sz w:val="22"/>
        <w:szCs w:val="22"/>
        <w:lang w:val="en-US" w:eastAsia="zh-CN" w:bidi="ar-SA"/>
      </w:rPr>
    </w:lvl>
    <w:lvl w:ilvl="1" w:tentative="0">
      <w:start w:val="0"/>
      <w:numFmt w:val="bullet"/>
      <w:lvlText w:val="•"/>
      <w:lvlJc w:val="left"/>
      <w:pPr>
        <w:ind w:left="2280" w:hanging="352"/>
      </w:pPr>
      <w:rPr>
        <w:rFonts w:hint="default"/>
        <w:lang w:val="en-US" w:eastAsia="zh-CN" w:bidi="ar-SA"/>
      </w:rPr>
    </w:lvl>
    <w:lvl w:ilvl="2" w:tentative="0">
      <w:start w:val="0"/>
      <w:numFmt w:val="bullet"/>
      <w:lvlText w:val="•"/>
      <w:lvlJc w:val="left"/>
      <w:pPr>
        <w:ind w:left="3141" w:hanging="352"/>
      </w:pPr>
      <w:rPr>
        <w:rFonts w:hint="default"/>
        <w:lang w:val="en-US" w:eastAsia="zh-CN" w:bidi="ar-SA"/>
      </w:rPr>
    </w:lvl>
    <w:lvl w:ilvl="3" w:tentative="0">
      <w:start w:val="0"/>
      <w:numFmt w:val="bullet"/>
      <w:lvlText w:val="•"/>
      <w:lvlJc w:val="left"/>
      <w:pPr>
        <w:ind w:left="4001" w:hanging="352"/>
      </w:pPr>
      <w:rPr>
        <w:rFonts w:hint="default"/>
        <w:lang w:val="en-US" w:eastAsia="zh-CN" w:bidi="ar-SA"/>
      </w:rPr>
    </w:lvl>
    <w:lvl w:ilvl="4" w:tentative="0">
      <w:start w:val="0"/>
      <w:numFmt w:val="bullet"/>
      <w:lvlText w:val="•"/>
      <w:lvlJc w:val="left"/>
      <w:pPr>
        <w:ind w:left="4862" w:hanging="352"/>
      </w:pPr>
      <w:rPr>
        <w:rFonts w:hint="default"/>
        <w:lang w:val="en-US" w:eastAsia="zh-CN" w:bidi="ar-SA"/>
      </w:rPr>
    </w:lvl>
    <w:lvl w:ilvl="5" w:tentative="0">
      <w:start w:val="0"/>
      <w:numFmt w:val="bullet"/>
      <w:lvlText w:val="•"/>
      <w:lvlJc w:val="left"/>
      <w:pPr>
        <w:ind w:left="5723" w:hanging="352"/>
      </w:pPr>
      <w:rPr>
        <w:rFonts w:hint="default"/>
        <w:lang w:val="en-US" w:eastAsia="zh-CN" w:bidi="ar-SA"/>
      </w:rPr>
    </w:lvl>
    <w:lvl w:ilvl="6" w:tentative="0">
      <w:start w:val="0"/>
      <w:numFmt w:val="bullet"/>
      <w:lvlText w:val="•"/>
      <w:lvlJc w:val="left"/>
      <w:pPr>
        <w:ind w:left="6583" w:hanging="352"/>
      </w:pPr>
      <w:rPr>
        <w:rFonts w:hint="default"/>
        <w:lang w:val="en-US" w:eastAsia="zh-CN" w:bidi="ar-SA"/>
      </w:rPr>
    </w:lvl>
    <w:lvl w:ilvl="7" w:tentative="0">
      <w:start w:val="0"/>
      <w:numFmt w:val="bullet"/>
      <w:lvlText w:val="•"/>
      <w:lvlJc w:val="left"/>
      <w:pPr>
        <w:ind w:left="7444" w:hanging="352"/>
      </w:pPr>
      <w:rPr>
        <w:rFonts w:hint="default"/>
        <w:lang w:val="en-US" w:eastAsia="zh-CN" w:bidi="ar-SA"/>
      </w:rPr>
    </w:lvl>
    <w:lvl w:ilvl="8" w:tentative="0">
      <w:start w:val="0"/>
      <w:numFmt w:val="bullet"/>
      <w:lvlText w:val="•"/>
      <w:lvlJc w:val="left"/>
      <w:pPr>
        <w:ind w:left="8304" w:hanging="352"/>
      </w:pPr>
      <w:rPr>
        <w:rFonts w:hint="default"/>
        <w:lang w:val="en-US" w:eastAsia="zh-CN" w:bidi="ar-SA"/>
      </w:rPr>
    </w:lvl>
  </w:abstractNum>
  <w:abstractNum w:abstractNumId="3">
    <w:nsid w:val="9C8AC8EF"/>
    <w:multiLevelType w:val="multilevel"/>
    <w:tmpl w:val="9C8AC8EF"/>
    <w:lvl w:ilvl="0" w:tentative="0">
      <w:start w:val="1"/>
      <w:numFmt w:val="decimal"/>
      <w:lvlText w:val="（%1）"/>
      <w:lvlJc w:val="left"/>
      <w:pPr>
        <w:ind w:left="2493" w:hanging="601"/>
        <w:jc w:val="left"/>
      </w:pPr>
      <w:rPr>
        <w:rFonts w:hint="default" w:ascii="宋体" w:hAnsi="宋体" w:eastAsia="宋体" w:cs="宋体"/>
        <w:w w:val="100"/>
        <w:sz w:val="22"/>
        <w:szCs w:val="22"/>
        <w:lang w:val="en-US" w:eastAsia="zh-CN" w:bidi="ar-SA"/>
      </w:rPr>
    </w:lvl>
    <w:lvl w:ilvl="1" w:tentative="0">
      <w:start w:val="0"/>
      <w:numFmt w:val="bullet"/>
      <w:lvlText w:val="•"/>
      <w:lvlJc w:val="left"/>
      <w:pPr>
        <w:ind w:left="3252" w:hanging="601"/>
      </w:pPr>
      <w:rPr>
        <w:rFonts w:hint="default"/>
        <w:lang w:val="en-US" w:eastAsia="zh-CN" w:bidi="ar-SA"/>
      </w:rPr>
    </w:lvl>
    <w:lvl w:ilvl="2" w:tentative="0">
      <w:start w:val="0"/>
      <w:numFmt w:val="bullet"/>
      <w:lvlText w:val="•"/>
      <w:lvlJc w:val="left"/>
      <w:pPr>
        <w:ind w:left="4005" w:hanging="601"/>
      </w:pPr>
      <w:rPr>
        <w:rFonts w:hint="default"/>
        <w:lang w:val="en-US" w:eastAsia="zh-CN" w:bidi="ar-SA"/>
      </w:rPr>
    </w:lvl>
    <w:lvl w:ilvl="3" w:tentative="0">
      <w:start w:val="0"/>
      <w:numFmt w:val="bullet"/>
      <w:lvlText w:val="•"/>
      <w:lvlJc w:val="left"/>
      <w:pPr>
        <w:ind w:left="4757" w:hanging="601"/>
      </w:pPr>
      <w:rPr>
        <w:rFonts w:hint="default"/>
        <w:lang w:val="en-US" w:eastAsia="zh-CN" w:bidi="ar-SA"/>
      </w:rPr>
    </w:lvl>
    <w:lvl w:ilvl="4" w:tentative="0">
      <w:start w:val="0"/>
      <w:numFmt w:val="bullet"/>
      <w:lvlText w:val="•"/>
      <w:lvlJc w:val="left"/>
      <w:pPr>
        <w:ind w:left="5510" w:hanging="601"/>
      </w:pPr>
      <w:rPr>
        <w:rFonts w:hint="default"/>
        <w:lang w:val="en-US" w:eastAsia="zh-CN" w:bidi="ar-SA"/>
      </w:rPr>
    </w:lvl>
    <w:lvl w:ilvl="5" w:tentative="0">
      <w:start w:val="0"/>
      <w:numFmt w:val="bullet"/>
      <w:lvlText w:val="•"/>
      <w:lvlJc w:val="left"/>
      <w:pPr>
        <w:ind w:left="6263" w:hanging="601"/>
      </w:pPr>
      <w:rPr>
        <w:rFonts w:hint="default"/>
        <w:lang w:val="en-US" w:eastAsia="zh-CN" w:bidi="ar-SA"/>
      </w:rPr>
    </w:lvl>
    <w:lvl w:ilvl="6" w:tentative="0">
      <w:start w:val="0"/>
      <w:numFmt w:val="bullet"/>
      <w:lvlText w:val="•"/>
      <w:lvlJc w:val="left"/>
      <w:pPr>
        <w:ind w:left="7015" w:hanging="601"/>
      </w:pPr>
      <w:rPr>
        <w:rFonts w:hint="default"/>
        <w:lang w:val="en-US" w:eastAsia="zh-CN" w:bidi="ar-SA"/>
      </w:rPr>
    </w:lvl>
    <w:lvl w:ilvl="7" w:tentative="0">
      <w:start w:val="0"/>
      <w:numFmt w:val="bullet"/>
      <w:lvlText w:val="•"/>
      <w:lvlJc w:val="left"/>
      <w:pPr>
        <w:ind w:left="7768" w:hanging="601"/>
      </w:pPr>
      <w:rPr>
        <w:rFonts w:hint="default"/>
        <w:lang w:val="en-US" w:eastAsia="zh-CN" w:bidi="ar-SA"/>
      </w:rPr>
    </w:lvl>
    <w:lvl w:ilvl="8" w:tentative="0">
      <w:start w:val="0"/>
      <w:numFmt w:val="bullet"/>
      <w:lvlText w:val="•"/>
      <w:lvlJc w:val="left"/>
      <w:pPr>
        <w:ind w:left="8520" w:hanging="601"/>
      </w:pPr>
      <w:rPr>
        <w:rFonts w:hint="default"/>
        <w:lang w:val="en-US" w:eastAsia="zh-CN" w:bidi="ar-SA"/>
      </w:rPr>
    </w:lvl>
  </w:abstractNum>
  <w:abstractNum w:abstractNumId="4">
    <w:nsid w:val="B0F1ACD9"/>
    <w:multiLevelType w:val="multilevel"/>
    <w:tmpl w:val="B0F1ACD9"/>
    <w:lvl w:ilvl="0" w:tentative="0">
      <w:start w:val="1"/>
      <w:numFmt w:val="decimal"/>
      <w:lvlText w:val="（%1）"/>
      <w:lvlJc w:val="left"/>
      <w:pPr>
        <w:ind w:left="2423" w:hanging="570"/>
        <w:jc w:val="left"/>
      </w:pPr>
      <w:rPr>
        <w:rFonts w:hint="default" w:ascii="宋体" w:hAnsi="宋体" w:eastAsia="宋体" w:cs="宋体"/>
        <w:spacing w:val="-22"/>
        <w:w w:val="100"/>
        <w:sz w:val="22"/>
        <w:szCs w:val="22"/>
        <w:lang w:val="en-US" w:eastAsia="zh-CN" w:bidi="ar-SA"/>
      </w:rPr>
    </w:lvl>
    <w:lvl w:ilvl="1" w:tentative="0">
      <w:start w:val="0"/>
      <w:numFmt w:val="bullet"/>
      <w:lvlText w:val="•"/>
      <w:lvlJc w:val="left"/>
      <w:pPr>
        <w:ind w:left="3180" w:hanging="570"/>
      </w:pPr>
      <w:rPr>
        <w:rFonts w:hint="default"/>
        <w:lang w:val="en-US" w:eastAsia="zh-CN" w:bidi="ar-SA"/>
      </w:rPr>
    </w:lvl>
    <w:lvl w:ilvl="2" w:tentative="0">
      <w:start w:val="0"/>
      <w:numFmt w:val="bullet"/>
      <w:lvlText w:val="•"/>
      <w:lvlJc w:val="left"/>
      <w:pPr>
        <w:ind w:left="3941" w:hanging="570"/>
      </w:pPr>
      <w:rPr>
        <w:rFonts w:hint="default"/>
        <w:lang w:val="en-US" w:eastAsia="zh-CN" w:bidi="ar-SA"/>
      </w:rPr>
    </w:lvl>
    <w:lvl w:ilvl="3" w:tentative="0">
      <w:start w:val="0"/>
      <w:numFmt w:val="bullet"/>
      <w:lvlText w:val="•"/>
      <w:lvlJc w:val="left"/>
      <w:pPr>
        <w:ind w:left="4701" w:hanging="570"/>
      </w:pPr>
      <w:rPr>
        <w:rFonts w:hint="default"/>
        <w:lang w:val="en-US" w:eastAsia="zh-CN" w:bidi="ar-SA"/>
      </w:rPr>
    </w:lvl>
    <w:lvl w:ilvl="4" w:tentative="0">
      <w:start w:val="0"/>
      <w:numFmt w:val="bullet"/>
      <w:lvlText w:val="•"/>
      <w:lvlJc w:val="left"/>
      <w:pPr>
        <w:ind w:left="5462" w:hanging="570"/>
      </w:pPr>
      <w:rPr>
        <w:rFonts w:hint="default"/>
        <w:lang w:val="en-US" w:eastAsia="zh-CN" w:bidi="ar-SA"/>
      </w:rPr>
    </w:lvl>
    <w:lvl w:ilvl="5" w:tentative="0">
      <w:start w:val="0"/>
      <w:numFmt w:val="bullet"/>
      <w:lvlText w:val="•"/>
      <w:lvlJc w:val="left"/>
      <w:pPr>
        <w:ind w:left="6223" w:hanging="570"/>
      </w:pPr>
      <w:rPr>
        <w:rFonts w:hint="default"/>
        <w:lang w:val="en-US" w:eastAsia="zh-CN" w:bidi="ar-SA"/>
      </w:rPr>
    </w:lvl>
    <w:lvl w:ilvl="6" w:tentative="0">
      <w:start w:val="0"/>
      <w:numFmt w:val="bullet"/>
      <w:lvlText w:val="•"/>
      <w:lvlJc w:val="left"/>
      <w:pPr>
        <w:ind w:left="6983" w:hanging="570"/>
      </w:pPr>
      <w:rPr>
        <w:rFonts w:hint="default"/>
        <w:lang w:val="en-US" w:eastAsia="zh-CN" w:bidi="ar-SA"/>
      </w:rPr>
    </w:lvl>
    <w:lvl w:ilvl="7" w:tentative="0">
      <w:start w:val="0"/>
      <w:numFmt w:val="bullet"/>
      <w:lvlText w:val="•"/>
      <w:lvlJc w:val="left"/>
      <w:pPr>
        <w:ind w:left="7744" w:hanging="570"/>
      </w:pPr>
      <w:rPr>
        <w:rFonts w:hint="default"/>
        <w:lang w:val="en-US" w:eastAsia="zh-CN" w:bidi="ar-SA"/>
      </w:rPr>
    </w:lvl>
    <w:lvl w:ilvl="8" w:tentative="0">
      <w:start w:val="0"/>
      <w:numFmt w:val="bullet"/>
      <w:lvlText w:val="•"/>
      <w:lvlJc w:val="left"/>
      <w:pPr>
        <w:ind w:left="8504" w:hanging="570"/>
      </w:pPr>
      <w:rPr>
        <w:rFonts w:hint="default"/>
        <w:lang w:val="en-US" w:eastAsia="zh-CN" w:bidi="ar-SA"/>
      </w:rPr>
    </w:lvl>
  </w:abstractNum>
  <w:abstractNum w:abstractNumId="5">
    <w:nsid w:val="B5E306ED"/>
    <w:multiLevelType w:val="multilevel"/>
    <w:tmpl w:val="B5E306ED"/>
    <w:lvl w:ilvl="0" w:tentative="0">
      <w:start w:val="2"/>
      <w:numFmt w:val="decimal"/>
      <w:lvlText w:val="（%1）"/>
      <w:lvlJc w:val="left"/>
      <w:pPr>
        <w:ind w:left="3438" w:hanging="604"/>
        <w:jc w:val="left"/>
      </w:pPr>
      <w:rPr>
        <w:rFonts w:hint="default" w:ascii="宋体" w:hAnsi="宋体" w:eastAsia="宋体" w:cs="宋体"/>
        <w:w w:val="100"/>
        <w:sz w:val="22"/>
        <w:szCs w:val="22"/>
        <w:lang w:val="en-US" w:eastAsia="zh-CN" w:bidi="ar-SA"/>
      </w:rPr>
    </w:lvl>
    <w:lvl w:ilvl="1" w:tentative="0">
      <w:start w:val="0"/>
      <w:numFmt w:val="bullet"/>
      <w:lvlText w:val="•"/>
      <w:lvlJc w:val="left"/>
      <w:pPr>
        <w:ind w:left="4098" w:hanging="604"/>
      </w:pPr>
      <w:rPr>
        <w:rFonts w:hint="default"/>
        <w:lang w:val="en-US" w:eastAsia="zh-CN" w:bidi="ar-SA"/>
      </w:rPr>
    </w:lvl>
    <w:lvl w:ilvl="2" w:tentative="0">
      <w:start w:val="0"/>
      <w:numFmt w:val="bullet"/>
      <w:lvlText w:val="•"/>
      <w:lvlJc w:val="left"/>
      <w:pPr>
        <w:ind w:left="4757" w:hanging="604"/>
      </w:pPr>
      <w:rPr>
        <w:rFonts w:hint="default"/>
        <w:lang w:val="en-US" w:eastAsia="zh-CN" w:bidi="ar-SA"/>
      </w:rPr>
    </w:lvl>
    <w:lvl w:ilvl="3" w:tentative="0">
      <w:start w:val="0"/>
      <w:numFmt w:val="bullet"/>
      <w:lvlText w:val="•"/>
      <w:lvlJc w:val="left"/>
      <w:pPr>
        <w:ind w:left="5415" w:hanging="604"/>
      </w:pPr>
      <w:rPr>
        <w:rFonts w:hint="default"/>
        <w:lang w:val="en-US" w:eastAsia="zh-CN" w:bidi="ar-SA"/>
      </w:rPr>
    </w:lvl>
    <w:lvl w:ilvl="4" w:tentative="0">
      <w:start w:val="0"/>
      <w:numFmt w:val="bullet"/>
      <w:lvlText w:val="•"/>
      <w:lvlJc w:val="left"/>
      <w:pPr>
        <w:ind w:left="6074" w:hanging="604"/>
      </w:pPr>
      <w:rPr>
        <w:rFonts w:hint="default"/>
        <w:lang w:val="en-US" w:eastAsia="zh-CN" w:bidi="ar-SA"/>
      </w:rPr>
    </w:lvl>
    <w:lvl w:ilvl="5" w:tentative="0">
      <w:start w:val="0"/>
      <w:numFmt w:val="bullet"/>
      <w:lvlText w:val="•"/>
      <w:lvlJc w:val="left"/>
      <w:pPr>
        <w:ind w:left="6733" w:hanging="604"/>
      </w:pPr>
      <w:rPr>
        <w:rFonts w:hint="default"/>
        <w:lang w:val="en-US" w:eastAsia="zh-CN" w:bidi="ar-SA"/>
      </w:rPr>
    </w:lvl>
    <w:lvl w:ilvl="6" w:tentative="0">
      <w:start w:val="0"/>
      <w:numFmt w:val="bullet"/>
      <w:lvlText w:val="•"/>
      <w:lvlJc w:val="left"/>
      <w:pPr>
        <w:ind w:left="7391" w:hanging="604"/>
      </w:pPr>
      <w:rPr>
        <w:rFonts w:hint="default"/>
        <w:lang w:val="en-US" w:eastAsia="zh-CN" w:bidi="ar-SA"/>
      </w:rPr>
    </w:lvl>
    <w:lvl w:ilvl="7" w:tentative="0">
      <w:start w:val="0"/>
      <w:numFmt w:val="bullet"/>
      <w:lvlText w:val="•"/>
      <w:lvlJc w:val="left"/>
      <w:pPr>
        <w:ind w:left="8050" w:hanging="604"/>
      </w:pPr>
      <w:rPr>
        <w:rFonts w:hint="default"/>
        <w:lang w:val="en-US" w:eastAsia="zh-CN" w:bidi="ar-SA"/>
      </w:rPr>
    </w:lvl>
    <w:lvl w:ilvl="8" w:tentative="0">
      <w:start w:val="0"/>
      <w:numFmt w:val="bullet"/>
      <w:lvlText w:val="•"/>
      <w:lvlJc w:val="left"/>
      <w:pPr>
        <w:ind w:left="8708" w:hanging="604"/>
      </w:pPr>
      <w:rPr>
        <w:rFonts w:hint="default"/>
        <w:lang w:val="en-US" w:eastAsia="zh-CN" w:bidi="ar-SA"/>
      </w:rPr>
    </w:lvl>
  </w:abstractNum>
  <w:abstractNum w:abstractNumId="6">
    <w:nsid w:val="BE923771"/>
    <w:multiLevelType w:val="multilevel"/>
    <w:tmpl w:val="BE923771"/>
    <w:lvl w:ilvl="0" w:tentative="0">
      <w:start w:val="1"/>
      <w:numFmt w:val="decimal"/>
      <w:lvlText w:val="%1）"/>
      <w:lvlJc w:val="left"/>
      <w:pPr>
        <w:ind w:left="2205" w:hanging="352"/>
        <w:jc w:val="left"/>
      </w:pPr>
      <w:rPr>
        <w:rFonts w:hint="default" w:ascii="宋体" w:hAnsi="宋体" w:eastAsia="宋体" w:cs="宋体"/>
        <w:spacing w:val="-22"/>
        <w:w w:val="100"/>
        <w:sz w:val="22"/>
        <w:szCs w:val="22"/>
        <w:lang w:val="en-US" w:eastAsia="zh-CN" w:bidi="ar-SA"/>
      </w:rPr>
    </w:lvl>
    <w:lvl w:ilvl="1" w:tentative="0">
      <w:start w:val="0"/>
      <w:numFmt w:val="bullet"/>
      <w:lvlText w:val="•"/>
      <w:lvlJc w:val="left"/>
      <w:pPr>
        <w:ind w:left="2982" w:hanging="352"/>
      </w:pPr>
      <w:rPr>
        <w:rFonts w:hint="default"/>
        <w:lang w:val="en-US" w:eastAsia="zh-CN" w:bidi="ar-SA"/>
      </w:rPr>
    </w:lvl>
    <w:lvl w:ilvl="2" w:tentative="0">
      <w:start w:val="0"/>
      <w:numFmt w:val="bullet"/>
      <w:lvlText w:val="•"/>
      <w:lvlJc w:val="left"/>
      <w:pPr>
        <w:ind w:left="3765" w:hanging="352"/>
      </w:pPr>
      <w:rPr>
        <w:rFonts w:hint="default"/>
        <w:lang w:val="en-US" w:eastAsia="zh-CN" w:bidi="ar-SA"/>
      </w:rPr>
    </w:lvl>
    <w:lvl w:ilvl="3" w:tentative="0">
      <w:start w:val="0"/>
      <w:numFmt w:val="bullet"/>
      <w:lvlText w:val="•"/>
      <w:lvlJc w:val="left"/>
      <w:pPr>
        <w:ind w:left="4547" w:hanging="352"/>
      </w:pPr>
      <w:rPr>
        <w:rFonts w:hint="default"/>
        <w:lang w:val="en-US" w:eastAsia="zh-CN" w:bidi="ar-SA"/>
      </w:rPr>
    </w:lvl>
    <w:lvl w:ilvl="4" w:tentative="0">
      <w:start w:val="0"/>
      <w:numFmt w:val="bullet"/>
      <w:lvlText w:val="•"/>
      <w:lvlJc w:val="left"/>
      <w:pPr>
        <w:ind w:left="5330" w:hanging="352"/>
      </w:pPr>
      <w:rPr>
        <w:rFonts w:hint="default"/>
        <w:lang w:val="en-US" w:eastAsia="zh-CN" w:bidi="ar-SA"/>
      </w:rPr>
    </w:lvl>
    <w:lvl w:ilvl="5" w:tentative="0">
      <w:start w:val="0"/>
      <w:numFmt w:val="bullet"/>
      <w:lvlText w:val="•"/>
      <w:lvlJc w:val="left"/>
      <w:pPr>
        <w:ind w:left="6113" w:hanging="352"/>
      </w:pPr>
      <w:rPr>
        <w:rFonts w:hint="default"/>
        <w:lang w:val="en-US" w:eastAsia="zh-CN" w:bidi="ar-SA"/>
      </w:rPr>
    </w:lvl>
    <w:lvl w:ilvl="6" w:tentative="0">
      <w:start w:val="0"/>
      <w:numFmt w:val="bullet"/>
      <w:lvlText w:val="•"/>
      <w:lvlJc w:val="left"/>
      <w:pPr>
        <w:ind w:left="6895" w:hanging="352"/>
      </w:pPr>
      <w:rPr>
        <w:rFonts w:hint="default"/>
        <w:lang w:val="en-US" w:eastAsia="zh-CN" w:bidi="ar-SA"/>
      </w:rPr>
    </w:lvl>
    <w:lvl w:ilvl="7" w:tentative="0">
      <w:start w:val="0"/>
      <w:numFmt w:val="bullet"/>
      <w:lvlText w:val="•"/>
      <w:lvlJc w:val="left"/>
      <w:pPr>
        <w:ind w:left="7678" w:hanging="352"/>
      </w:pPr>
      <w:rPr>
        <w:rFonts w:hint="default"/>
        <w:lang w:val="en-US" w:eastAsia="zh-CN" w:bidi="ar-SA"/>
      </w:rPr>
    </w:lvl>
    <w:lvl w:ilvl="8" w:tentative="0">
      <w:start w:val="0"/>
      <w:numFmt w:val="bullet"/>
      <w:lvlText w:val="•"/>
      <w:lvlJc w:val="left"/>
      <w:pPr>
        <w:ind w:left="8460" w:hanging="352"/>
      </w:pPr>
      <w:rPr>
        <w:rFonts w:hint="default"/>
        <w:lang w:val="en-US" w:eastAsia="zh-CN" w:bidi="ar-SA"/>
      </w:rPr>
    </w:lvl>
  </w:abstractNum>
  <w:abstractNum w:abstractNumId="7">
    <w:nsid w:val="BF205925"/>
    <w:multiLevelType w:val="multilevel"/>
    <w:tmpl w:val="BF205925"/>
    <w:lvl w:ilvl="0" w:tentative="0">
      <w:start w:val="1"/>
      <w:numFmt w:val="decimal"/>
      <w:lvlText w:val="%1）"/>
      <w:lvlJc w:val="left"/>
      <w:pPr>
        <w:ind w:left="432" w:hanging="316"/>
        <w:jc w:val="left"/>
      </w:pPr>
      <w:rPr>
        <w:rFonts w:hint="default" w:ascii="Times New Roman" w:hAnsi="Times New Roman" w:eastAsia="Times New Roman" w:cs="Times New Roman"/>
        <w:spacing w:val="-1"/>
        <w:w w:val="99"/>
        <w:sz w:val="19"/>
        <w:szCs w:val="19"/>
        <w:lang w:val="en-US" w:eastAsia="zh-CN" w:bidi="ar-SA"/>
      </w:rPr>
    </w:lvl>
    <w:lvl w:ilvl="1" w:tentative="0">
      <w:start w:val="0"/>
      <w:numFmt w:val="bullet"/>
      <w:lvlText w:val="•"/>
      <w:lvlJc w:val="left"/>
      <w:pPr>
        <w:ind w:left="666" w:hanging="316"/>
      </w:pPr>
      <w:rPr>
        <w:rFonts w:hint="default"/>
        <w:lang w:val="en-US" w:eastAsia="zh-CN" w:bidi="ar-SA"/>
      </w:rPr>
    </w:lvl>
    <w:lvl w:ilvl="2" w:tentative="0">
      <w:start w:val="0"/>
      <w:numFmt w:val="bullet"/>
      <w:lvlText w:val="•"/>
      <w:lvlJc w:val="left"/>
      <w:pPr>
        <w:ind w:left="893" w:hanging="316"/>
      </w:pPr>
      <w:rPr>
        <w:rFonts w:hint="default"/>
        <w:lang w:val="en-US" w:eastAsia="zh-CN" w:bidi="ar-SA"/>
      </w:rPr>
    </w:lvl>
    <w:lvl w:ilvl="3" w:tentative="0">
      <w:start w:val="0"/>
      <w:numFmt w:val="bullet"/>
      <w:lvlText w:val="•"/>
      <w:lvlJc w:val="left"/>
      <w:pPr>
        <w:ind w:left="1119" w:hanging="316"/>
      </w:pPr>
      <w:rPr>
        <w:rFonts w:hint="default"/>
        <w:lang w:val="en-US" w:eastAsia="zh-CN" w:bidi="ar-SA"/>
      </w:rPr>
    </w:lvl>
    <w:lvl w:ilvl="4" w:tentative="0">
      <w:start w:val="0"/>
      <w:numFmt w:val="bullet"/>
      <w:lvlText w:val="•"/>
      <w:lvlJc w:val="left"/>
      <w:pPr>
        <w:ind w:left="1346" w:hanging="316"/>
      </w:pPr>
      <w:rPr>
        <w:rFonts w:hint="default"/>
        <w:lang w:val="en-US" w:eastAsia="zh-CN" w:bidi="ar-SA"/>
      </w:rPr>
    </w:lvl>
    <w:lvl w:ilvl="5" w:tentative="0">
      <w:start w:val="0"/>
      <w:numFmt w:val="bullet"/>
      <w:lvlText w:val="•"/>
      <w:lvlJc w:val="left"/>
      <w:pPr>
        <w:ind w:left="1573" w:hanging="316"/>
      </w:pPr>
      <w:rPr>
        <w:rFonts w:hint="default"/>
        <w:lang w:val="en-US" w:eastAsia="zh-CN" w:bidi="ar-SA"/>
      </w:rPr>
    </w:lvl>
    <w:lvl w:ilvl="6" w:tentative="0">
      <w:start w:val="0"/>
      <w:numFmt w:val="bullet"/>
      <w:lvlText w:val="•"/>
      <w:lvlJc w:val="left"/>
      <w:pPr>
        <w:ind w:left="1799" w:hanging="316"/>
      </w:pPr>
      <w:rPr>
        <w:rFonts w:hint="default"/>
        <w:lang w:val="en-US" w:eastAsia="zh-CN" w:bidi="ar-SA"/>
      </w:rPr>
    </w:lvl>
    <w:lvl w:ilvl="7" w:tentative="0">
      <w:start w:val="0"/>
      <w:numFmt w:val="bullet"/>
      <w:lvlText w:val="•"/>
      <w:lvlJc w:val="left"/>
      <w:pPr>
        <w:ind w:left="2026" w:hanging="316"/>
      </w:pPr>
      <w:rPr>
        <w:rFonts w:hint="default"/>
        <w:lang w:val="en-US" w:eastAsia="zh-CN" w:bidi="ar-SA"/>
      </w:rPr>
    </w:lvl>
    <w:lvl w:ilvl="8" w:tentative="0">
      <w:start w:val="0"/>
      <w:numFmt w:val="bullet"/>
      <w:lvlText w:val="•"/>
      <w:lvlJc w:val="left"/>
      <w:pPr>
        <w:ind w:left="2252" w:hanging="316"/>
      </w:pPr>
      <w:rPr>
        <w:rFonts w:hint="default"/>
        <w:lang w:val="en-US" w:eastAsia="zh-CN" w:bidi="ar-SA"/>
      </w:rPr>
    </w:lvl>
  </w:abstractNum>
  <w:abstractNum w:abstractNumId="8">
    <w:nsid w:val="C8879AEF"/>
    <w:multiLevelType w:val="multilevel"/>
    <w:tmpl w:val="C8879AEF"/>
    <w:lvl w:ilvl="0" w:tentative="0">
      <w:start w:val="1"/>
      <w:numFmt w:val="decimal"/>
      <w:lvlText w:val="（%1）"/>
      <w:lvlJc w:val="left"/>
      <w:pPr>
        <w:ind w:left="111" w:hanging="601"/>
        <w:jc w:val="left"/>
      </w:pPr>
      <w:rPr>
        <w:rFonts w:hint="default" w:ascii="宋体" w:hAnsi="宋体" w:eastAsia="宋体" w:cs="宋体"/>
        <w:w w:val="100"/>
        <w:sz w:val="22"/>
        <w:szCs w:val="22"/>
        <w:lang w:val="en-US" w:eastAsia="zh-CN" w:bidi="ar-SA"/>
      </w:rPr>
    </w:lvl>
    <w:lvl w:ilvl="1" w:tentative="0">
      <w:start w:val="0"/>
      <w:numFmt w:val="bullet"/>
      <w:lvlText w:val="•"/>
      <w:lvlJc w:val="left"/>
      <w:pPr>
        <w:ind w:left="989" w:hanging="601"/>
      </w:pPr>
      <w:rPr>
        <w:rFonts w:hint="default"/>
        <w:lang w:val="en-US" w:eastAsia="zh-CN" w:bidi="ar-SA"/>
      </w:rPr>
    </w:lvl>
    <w:lvl w:ilvl="2" w:tentative="0">
      <w:start w:val="0"/>
      <w:numFmt w:val="bullet"/>
      <w:lvlText w:val="•"/>
      <w:lvlJc w:val="left"/>
      <w:pPr>
        <w:ind w:left="1858" w:hanging="601"/>
      </w:pPr>
      <w:rPr>
        <w:rFonts w:hint="default"/>
        <w:lang w:val="en-US" w:eastAsia="zh-CN" w:bidi="ar-SA"/>
      </w:rPr>
    </w:lvl>
    <w:lvl w:ilvl="3" w:tentative="0">
      <w:start w:val="0"/>
      <w:numFmt w:val="bullet"/>
      <w:lvlText w:val="•"/>
      <w:lvlJc w:val="left"/>
      <w:pPr>
        <w:ind w:left="2727" w:hanging="601"/>
      </w:pPr>
      <w:rPr>
        <w:rFonts w:hint="default"/>
        <w:lang w:val="en-US" w:eastAsia="zh-CN" w:bidi="ar-SA"/>
      </w:rPr>
    </w:lvl>
    <w:lvl w:ilvl="4" w:tentative="0">
      <w:start w:val="0"/>
      <w:numFmt w:val="bullet"/>
      <w:lvlText w:val="•"/>
      <w:lvlJc w:val="left"/>
      <w:pPr>
        <w:ind w:left="3597" w:hanging="601"/>
      </w:pPr>
      <w:rPr>
        <w:rFonts w:hint="default"/>
        <w:lang w:val="en-US" w:eastAsia="zh-CN" w:bidi="ar-SA"/>
      </w:rPr>
    </w:lvl>
    <w:lvl w:ilvl="5" w:tentative="0">
      <w:start w:val="0"/>
      <w:numFmt w:val="bullet"/>
      <w:lvlText w:val="•"/>
      <w:lvlJc w:val="left"/>
      <w:pPr>
        <w:ind w:left="4466" w:hanging="601"/>
      </w:pPr>
      <w:rPr>
        <w:rFonts w:hint="default"/>
        <w:lang w:val="en-US" w:eastAsia="zh-CN" w:bidi="ar-SA"/>
      </w:rPr>
    </w:lvl>
    <w:lvl w:ilvl="6" w:tentative="0">
      <w:start w:val="0"/>
      <w:numFmt w:val="bullet"/>
      <w:lvlText w:val="•"/>
      <w:lvlJc w:val="left"/>
      <w:pPr>
        <w:ind w:left="5335" w:hanging="601"/>
      </w:pPr>
      <w:rPr>
        <w:rFonts w:hint="default"/>
        <w:lang w:val="en-US" w:eastAsia="zh-CN" w:bidi="ar-SA"/>
      </w:rPr>
    </w:lvl>
    <w:lvl w:ilvl="7" w:tentative="0">
      <w:start w:val="0"/>
      <w:numFmt w:val="bullet"/>
      <w:lvlText w:val="•"/>
      <w:lvlJc w:val="left"/>
      <w:pPr>
        <w:ind w:left="6205" w:hanging="601"/>
      </w:pPr>
      <w:rPr>
        <w:rFonts w:hint="default"/>
        <w:lang w:val="en-US" w:eastAsia="zh-CN" w:bidi="ar-SA"/>
      </w:rPr>
    </w:lvl>
    <w:lvl w:ilvl="8" w:tentative="0">
      <w:start w:val="0"/>
      <w:numFmt w:val="bullet"/>
      <w:lvlText w:val="•"/>
      <w:lvlJc w:val="left"/>
      <w:pPr>
        <w:ind w:left="7074" w:hanging="601"/>
      </w:pPr>
      <w:rPr>
        <w:rFonts w:hint="default"/>
        <w:lang w:val="en-US" w:eastAsia="zh-CN" w:bidi="ar-SA"/>
      </w:rPr>
    </w:lvl>
  </w:abstractNum>
  <w:abstractNum w:abstractNumId="9">
    <w:nsid w:val="CF092B84"/>
    <w:multiLevelType w:val="multilevel"/>
    <w:tmpl w:val="CF092B84"/>
    <w:lvl w:ilvl="0" w:tentative="0">
      <w:start w:val="1"/>
      <w:numFmt w:val="decimal"/>
      <w:lvlText w:val="%1）"/>
      <w:lvlJc w:val="left"/>
      <w:pPr>
        <w:ind w:left="117" w:hanging="316"/>
        <w:jc w:val="left"/>
      </w:pPr>
      <w:rPr>
        <w:rFonts w:hint="default" w:ascii="Times New Roman" w:hAnsi="Times New Roman" w:eastAsia="Times New Roman" w:cs="Times New Roman"/>
        <w:spacing w:val="-1"/>
        <w:w w:val="99"/>
        <w:sz w:val="19"/>
        <w:szCs w:val="19"/>
        <w:lang w:val="en-US" w:eastAsia="zh-CN" w:bidi="ar-SA"/>
      </w:rPr>
    </w:lvl>
    <w:lvl w:ilvl="1" w:tentative="0">
      <w:start w:val="0"/>
      <w:numFmt w:val="bullet"/>
      <w:lvlText w:val="•"/>
      <w:lvlJc w:val="left"/>
      <w:pPr>
        <w:ind w:left="378" w:hanging="316"/>
      </w:pPr>
      <w:rPr>
        <w:rFonts w:hint="default"/>
        <w:lang w:val="en-US" w:eastAsia="zh-CN" w:bidi="ar-SA"/>
      </w:rPr>
    </w:lvl>
    <w:lvl w:ilvl="2" w:tentative="0">
      <w:start w:val="0"/>
      <w:numFmt w:val="bullet"/>
      <w:lvlText w:val="•"/>
      <w:lvlJc w:val="left"/>
      <w:pPr>
        <w:ind w:left="637" w:hanging="316"/>
      </w:pPr>
      <w:rPr>
        <w:rFonts w:hint="default"/>
        <w:lang w:val="en-US" w:eastAsia="zh-CN" w:bidi="ar-SA"/>
      </w:rPr>
    </w:lvl>
    <w:lvl w:ilvl="3" w:tentative="0">
      <w:start w:val="0"/>
      <w:numFmt w:val="bullet"/>
      <w:lvlText w:val="•"/>
      <w:lvlJc w:val="left"/>
      <w:pPr>
        <w:ind w:left="895" w:hanging="316"/>
      </w:pPr>
      <w:rPr>
        <w:rFonts w:hint="default"/>
        <w:lang w:val="en-US" w:eastAsia="zh-CN" w:bidi="ar-SA"/>
      </w:rPr>
    </w:lvl>
    <w:lvl w:ilvl="4" w:tentative="0">
      <w:start w:val="0"/>
      <w:numFmt w:val="bullet"/>
      <w:lvlText w:val="•"/>
      <w:lvlJc w:val="left"/>
      <w:pPr>
        <w:ind w:left="1154" w:hanging="316"/>
      </w:pPr>
      <w:rPr>
        <w:rFonts w:hint="default"/>
        <w:lang w:val="en-US" w:eastAsia="zh-CN" w:bidi="ar-SA"/>
      </w:rPr>
    </w:lvl>
    <w:lvl w:ilvl="5" w:tentative="0">
      <w:start w:val="0"/>
      <w:numFmt w:val="bullet"/>
      <w:lvlText w:val="•"/>
      <w:lvlJc w:val="left"/>
      <w:pPr>
        <w:ind w:left="1413" w:hanging="316"/>
      </w:pPr>
      <w:rPr>
        <w:rFonts w:hint="default"/>
        <w:lang w:val="en-US" w:eastAsia="zh-CN" w:bidi="ar-SA"/>
      </w:rPr>
    </w:lvl>
    <w:lvl w:ilvl="6" w:tentative="0">
      <w:start w:val="0"/>
      <w:numFmt w:val="bullet"/>
      <w:lvlText w:val="•"/>
      <w:lvlJc w:val="left"/>
      <w:pPr>
        <w:ind w:left="1671" w:hanging="316"/>
      </w:pPr>
      <w:rPr>
        <w:rFonts w:hint="default"/>
        <w:lang w:val="en-US" w:eastAsia="zh-CN" w:bidi="ar-SA"/>
      </w:rPr>
    </w:lvl>
    <w:lvl w:ilvl="7" w:tentative="0">
      <w:start w:val="0"/>
      <w:numFmt w:val="bullet"/>
      <w:lvlText w:val="•"/>
      <w:lvlJc w:val="left"/>
      <w:pPr>
        <w:ind w:left="1930" w:hanging="316"/>
      </w:pPr>
      <w:rPr>
        <w:rFonts w:hint="default"/>
        <w:lang w:val="en-US" w:eastAsia="zh-CN" w:bidi="ar-SA"/>
      </w:rPr>
    </w:lvl>
    <w:lvl w:ilvl="8" w:tentative="0">
      <w:start w:val="0"/>
      <w:numFmt w:val="bullet"/>
      <w:lvlText w:val="•"/>
      <w:lvlJc w:val="left"/>
      <w:pPr>
        <w:ind w:left="2188" w:hanging="316"/>
      </w:pPr>
      <w:rPr>
        <w:rFonts w:hint="default"/>
        <w:lang w:val="en-US" w:eastAsia="zh-CN" w:bidi="ar-SA"/>
      </w:rPr>
    </w:lvl>
  </w:abstractNum>
  <w:abstractNum w:abstractNumId="10">
    <w:nsid w:val="D7F9FE59"/>
    <w:multiLevelType w:val="multilevel"/>
    <w:tmpl w:val="D7F9FE59"/>
    <w:lvl w:ilvl="0" w:tentative="0">
      <w:start w:val="1"/>
      <w:numFmt w:val="decimal"/>
      <w:lvlText w:val="%1）"/>
      <w:lvlJc w:val="left"/>
      <w:pPr>
        <w:ind w:left="111" w:hanging="361"/>
        <w:jc w:val="left"/>
      </w:pPr>
      <w:rPr>
        <w:rFonts w:hint="default" w:ascii="Times New Roman" w:hAnsi="Times New Roman" w:eastAsia="Times New Roman" w:cs="Times New Roman"/>
        <w:w w:val="100"/>
        <w:sz w:val="22"/>
        <w:szCs w:val="22"/>
        <w:lang w:val="en-US" w:eastAsia="zh-CN" w:bidi="ar-SA"/>
      </w:rPr>
    </w:lvl>
    <w:lvl w:ilvl="1" w:tentative="0">
      <w:start w:val="0"/>
      <w:numFmt w:val="bullet"/>
      <w:lvlText w:val="•"/>
      <w:lvlJc w:val="left"/>
      <w:pPr>
        <w:ind w:left="989" w:hanging="361"/>
      </w:pPr>
      <w:rPr>
        <w:rFonts w:hint="default"/>
        <w:lang w:val="en-US" w:eastAsia="zh-CN" w:bidi="ar-SA"/>
      </w:rPr>
    </w:lvl>
    <w:lvl w:ilvl="2" w:tentative="0">
      <w:start w:val="0"/>
      <w:numFmt w:val="bullet"/>
      <w:lvlText w:val="•"/>
      <w:lvlJc w:val="left"/>
      <w:pPr>
        <w:ind w:left="1858" w:hanging="361"/>
      </w:pPr>
      <w:rPr>
        <w:rFonts w:hint="default"/>
        <w:lang w:val="en-US" w:eastAsia="zh-CN" w:bidi="ar-SA"/>
      </w:rPr>
    </w:lvl>
    <w:lvl w:ilvl="3" w:tentative="0">
      <w:start w:val="0"/>
      <w:numFmt w:val="bullet"/>
      <w:lvlText w:val="•"/>
      <w:lvlJc w:val="left"/>
      <w:pPr>
        <w:ind w:left="2727" w:hanging="361"/>
      </w:pPr>
      <w:rPr>
        <w:rFonts w:hint="default"/>
        <w:lang w:val="en-US" w:eastAsia="zh-CN" w:bidi="ar-SA"/>
      </w:rPr>
    </w:lvl>
    <w:lvl w:ilvl="4" w:tentative="0">
      <w:start w:val="0"/>
      <w:numFmt w:val="bullet"/>
      <w:lvlText w:val="•"/>
      <w:lvlJc w:val="left"/>
      <w:pPr>
        <w:ind w:left="3597" w:hanging="361"/>
      </w:pPr>
      <w:rPr>
        <w:rFonts w:hint="default"/>
        <w:lang w:val="en-US" w:eastAsia="zh-CN" w:bidi="ar-SA"/>
      </w:rPr>
    </w:lvl>
    <w:lvl w:ilvl="5" w:tentative="0">
      <w:start w:val="0"/>
      <w:numFmt w:val="bullet"/>
      <w:lvlText w:val="•"/>
      <w:lvlJc w:val="left"/>
      <w:pPr>
        <w:ind w:left="4466" w:hanging="361"/>
      </w:pPr>
      <w:rPr>
        <w:rFonts w:hint="default"/>
        <w:lang w:val="en-US" w:eastAsia="zh-CN" w:bidi="ar-SA"/>
      </w:rPr>
    </w:lvl>
    <w:lvl w:ilvl="6" w:tentative="0">
      <w:start w:val="0"/>
      <w:numFmt w:val="bullet"/>
      <w:lvlText w:val="•"/>
      <w:lvlJc w:val="left"/>
      <w:pPr>
        <w:ind w:left="5335" w:hanging="361"/>
      </w:pPr>
      <w:rPr>
        <w:rFonts w:hint="default"/>
        <w:lang w:val="en-US" w:eastAsia="zh-CN" w:bidi="ar-SA"/>
      </w:rPr>
    </w:lvl>
    <w:lvl w:ilvl="7" w:tentative="0">
      <w:start w:val="0"/>
      <w:numFmt w:val="bullet"/>
      <w:lvlText w:val="•"/>
      <w:lvlJc w:val="left"/>
      <w:pPr>
        <w:ind w:left="6205" w:hanging="361"/>
      </w:pPr>
      <w:rPr>
        <w:rFonts w:hint="default"/>
        <w:lang w:val="en-US" w:eastAsia="zh-CN" w:bidi="ar-SA"/>
      </w:rPr>
    </w:lvl>
    <w:lvl w:ilvl="8" w:tentative="0">
      <w:start w:val="0"/>
      <w:numFmt w:val="bullet"/>
      <w:lvlText w:val="•"/>
      <w:lvlJc w:val="left"/>
      <w:pPr>
        <w:ind w:left="7074" w:hanging="361"/>
      </w:pPr>
      <w:rPr>
        <w:rFonts w:hint="default"/>
        <w:lang w:val="en-US" w:eastAsia="zh-CN" w:bidi="ar-SA"/>
      </w:rPr>
    </w:lvl>
  </w:abstractNum>
  <w:abstractNum w:abstractNumId="11">
    <w:nsid w:val="DCBA6B53"/>
    <w:multiLevelType w:val="multilevel"/>
    <w:tmpl w:val="DCBA6B53"/>
    <w:lvl w:ilvl="0" w:tentative="0">
      <w:start w:val="1"/>
      <w:numFmt w:val="decimal"/>
      <w:lvlText w:val="(%1)"/>
      <w:lvlJc w:val="left"/>
      <w:pPr>
        <w:ind w:left="872" w:hanging="281"/>
        <w:jc w:val="left"/>
      </w:pPr>
      <w:rPr>
        <w:rFonts w:hint="default" w:ascii="Times New Roman" w:hAnsi="Times New Roman" w:eastAsia="Times New Roman" w:cs="Times New Roman"/>
        <w:spacing w:val="-1"/>
        <w:w w:val="100"/>
        <w:sz w:val="22"/>
        <w:szCs w:val="22"/>
        <w:lang w:val="en-US" w:eastAsia="zh-CN" w:bidi="ar-SA"/>
      </w:rPr>
    </w:lvl>
    <w:lvl w:ilvl="1" w:tentative="0">
      <w:start w:val="0"/>
      <w:numFmt w:val="bullet"/>
      <w:lvlText w:val="•"/>
      <w:lvlJc w:val="left"/>
      <w:pPr>
        <w:ind w:left="1673" w:hanging="281"/>
      </w:pPr>
      <w:rPr>
        <w:rFonts w:hint="default"/>
        <w:lang w:val="en-US" w:eastAsia="zh-CN" w:bidi="ar-SA"/>
      </w:rPr>
    </w:lvl>
    <w:lvl w:ilvl="2" w:tentative="0">
      <w:start w:val="0"/>
      <w:numFmt w:val="bullet"/>
      <w:lvlText w:val="•"/>
      <w:lvlJc w:val="left"/>
      <w:pPr>
        <w:ind w:left="2466" w:hanging="281"/>
      </w:pPr>
      <w:rPr>
        <w:rFonts w:hint="default"/>
        <w:lang w:val="en-US" w:eastAsia="zh-CN" w:bidi="ar-SA"/>
      </w:rPr>
    </w:lvl>
    <w:lvl w:ilvl="3" w:tentative="0">
      <w:start w:val="0"/>
      <w:numFmt w:val="bullet"/>
      <w:lvlText w:val="•"/>
      <w:lvlJc w:val="left"/>
      <w:pPr>
        <w:ind w:left="3259" w:hanging="281"/>
      </w:pPr>
      <w:rPr>
        <w:rFonts w:hint="default"/>
        <w:lang w:val="en-US" w:eastAsia="zh-CN" w:bidi="ar-SA"/>
      </w:rPr>
    </w:lvl>
    <w:lvl w:ilvl="4" w:tentative="0">
      <w:start w:val="0"/>
      <w:numFmt w:val="bullet"/>
      <w:lvlText w:val="•"/>
      <w:lvlJc w:val="left"/>
      <w:pPr>
        <w:ind w:left="4053" w:hanging="281"/>
      </w:pPr>
      <w:rPr>
        <w:rFonts w:hint="default"/>
        <w:lang w:val="en-US" w:eastAsia="zh-CN" w:bidi="ar-SA"/>
      </w:rPr>
    </w:lvl>
    <w:lvl w:ilvl="5" w:tentative="0">
      <w:start w:val="0"/>
      <w:numFmt w:val="bullet"/>
      <w:lvlText w:val="•"/>
      <w:lvlJc w:val="left"/>
      <w:pPr>
        <w:ind w:left="4846" w:hanging="281"/>
      </w:pPr>
      <w:rPr>
        <w:rFonts w:hint="default"/>
        <w:lang w:val="en-US" w:eastAsia="zh-CN" w:bidi="ar-SA"/>
      </w:rPr>
    </w:lvl>
    <w:lvl w:ilvl="6" w:tentative="0">
      <w:start w:val="0"/>
      <w:numFmt w:val="bullet"/>
      <w:lvlText w:val="•"/>
      <w:lvlJc w:val="left"/>
      <w:pPr>
        <w:ind w:left="5639" w:hanging="281"/>
      </w:pPr>
      <w:rPr>
        <w:rFonts w:hint="default"/>
        <w:lang w:val="en-US" w:eastAsia="zh-CN" w:bidi="ar-SA"/>
      </w:rPr>
    </w:lvl>
    <w:lvl w:ilvl="7" w:tentative="0">
      <w:start w:val="0"/>
      <w:numFmt w:val="bullet"/>
      <w:lvlText w:val="•"/>
      <w:lvlJc w:val="left"/>
      <w:pPr>
        <w:ind w:left="6433" w:hanging="281"/>
      </w:pPr>
      <w:rPr>
        <w:rFonts w:hint="default"/>
        <w:lang w:val="en-US" w:eastAsia="zh-CN" w:bidi="ar-SA"/>
      </w:rPr>
    </w:lvl>
    <w:lvl w:ilvl="8" w:tentative="0">
      <w:start w:val="0"/>
      <w:numFmt w:val="bullet"/>
      <w:lvlText w:val="•"/>
      <w:lvlJc w:val="left"/>
      <w:pPr>
        <w:ind w:left="7226" w:hanging="281"/>
      </w:pPr>
      <w:rPr>
        <w:rFonts w:hint="default"/>
        <w:lang w:val="en-US" w:eastAsia="zh-CN" w:bidi="ar-SA"/>
      </w:rPr>
    </w:lvl>
  </w:abstractNum>
  <w:abstractNum w:abstractNumId="12">
    <w:nsid w:val="F4B5D9F5"/>
    <w:multiLevelType w:val="multilevel"/>
    <w:tmpl w:val="F4B5D9F5"/>
    <w:lvl w:ilvl="0" w:tentative="0">
      <w:start w:val="4"/>
      <w:numFmt w:val="decimal"/>
      <w:lvlText w:val="%1）"/>
      <w:lvlJc w:val="left"/>
      <w:pPr>
        <w:ind w:left="111" w:hanging="361"/>
        <w:jc w:val="left"/>
      </w:pPr>
      <w:rPr>
        <w:rFonts w:hint="default" w:ascii="Times New Roman" w:hAnsi="Times New Roman" w:eastAsia="Times New Roman" w:cs="Times New Roman"/>
        <w:w w:val="100"/>
        <w:sz w:val="22"/>
        <w:szCs w:val="22"/>
        <w:lang w:val="en-US" w:eastAsia="zh-CN" w:bidi="ar-SA"/>
      </w:rPr>
    </w:lvl>
    <w:lvl w:ilvl="1" w:tentative="0">
      <w:start w:val="0"/>
      <w:numFmt w:val="bullet"/>
      <w:lvlText w:val="•"/>
      <w:lvlJc w:val="left"/>
      <w:pPr>
        <w:ind w:left="989" w:hanging="361"/>
      </w:pPr>
      <w:rPr>
        <w:rFonts w:hint="default"/>
        <w:lang w:val="en-US" w:eastAsia="zh-CN" w:bidi="ar-SA"/>
      </w:rPr>
    </w:lvl>
    <w:lvl w:ilvl="2" w:tentative="0">
      <w:start w:val="0"/>
      <w:numFmt w:val="bullet"/>
      <w:lvlText w:val="•"/>
      <w:lvlJc w:val="left"/>
      <w:pPr>
        <w:ind w:left="1858" w:hanging="361"/>
      </w:pPr>
      <w:rPr>
        <w:rFonts w:hint="default"/>
        <w:lang w:val="en-US" w:eastAsia="zh-CN" w:bidi="ar-SA"/>
      </w:rPr>
    </w:lvl>
    <w:lvl w:ilvl="3" w:tentative="0">
      <w:start w:val="0"/>
      <w:numFmt w:val="bullet"/>
      <w:lvlText w:val="•"/>
      <w:lvlJc w:val="left"/>
      <w:pPr>
        <w:ind w:left="2727" w:hanging="361"/>
      </w:pPr>
      <w:rPr>
        <w:rFonts w:hint="default"/>
        <w:lang w:val="en-US" w:eastAsia="zh-CN" w:bidi="ar-SA"/>
      </w:rPr>
    </w:lvl>
    <w:lvl w:ilvl="4" w:tentative="0">
      <w:start w:val="0"/>
      <w:numFmt w:val="bullet"/>
      <w:lvlText w:val="•"/>
      <w:lvlJc w:val="left"/>
      <w:pPr>
        <w:ind w:left="3597" w:hanging="361"/>
      </w:pPr>
      <w:rPr>
        <w:rFonts w:hint="default"/>
        <w:lang w:val="en-US" w:eastAsia="zh-CN" w:bidi="ar-SA"/>
      </w:rPr>
    </w:lvl>
    <w:lvl w:ilvl="5" w:tentative="0">
      <w:start w:val="0"/>
      <w:numFmt w:val="bullet"/>
      <w:lvlText w:val="•"/>
      <w:lvlJc w:val="left"/>
      <w:pPr>
        <w:ind w:left="4466" w:hanging="361"/>
      </w:pPr>
      <w:rPr>
        <w:rFonts w:hint="default"/>
        <w:lang w:val="en-US" w:eastAsia="zh-CN" w:bidi="ar-SA"/>
      </w:rPr>
    </w:lvl>
    <w:lvl w:ilvl="6" w:tentative="0">
      <w:start w:val="0"/>
      <w:numFmt w:val="bullet"/>
      <w:lvlText w:val="•"/>
      <w:lvlJc w:val="left"/>
      <w:pPr>
        <w:ind w:left="5335" w:hanging="361"/>
      </w:pPr>
      <w:rPr>
        <w:rFonts w:hint="default"/>
        <w:lang w:val="en-US" w:eastAsia="zh-CN" w:bidi="ar-SA"/>
      </w:rPr>
    </w:lvl>
    <w:lvl w:ilvl="7" w:tentative="0">
      <w:start w:val="0"/>
      <w:numFmt w:val="bullet"/>
      <w:lvlText w:val="•"/>
      <w:lvlJc w:val="left"/>
      <w:pPr>
        <w:ind w:left="6205" w:hanging="361"/>
      </w:pPr>
      <w:rPr>
        <w:rFonts w:hint="default"/>
        <w:lang w:val="en-US" w:eastAsia="zh-CN" w:bidi="ar-SA"/>
      </w:rPr>
    </w:lvl>
    <w:lvl w:ilvl="8" w:tentative="0">
      <w:start w:val="0"/>
      <w:numFmt w:val="bullet"/>
      <w:lvlText w:val="•"/>
      <w:lvlJc w:val="left"/>
      <w:pPr>
        <w:ind w:left="7074" w:hanging="361"/>
      </w:pPr>
      <w:rPr>
        <w:rFonts w:hint="default"/>
        <w:lang w:val="en-US" w:eastAsia="zh-CN" w:bidi="ar-SA"/>
      </w:rPr>
    </w:lvl>
  </w:abstractNum>
  <w:abstractNum w:abstractNumId="13">
    <w:nsid w:val="0053208E"/>
    <w:multiLevelType w:val="multilevel"/>
    <w:tmpl w:val="0053208E"/>
    <w:lvl w:ilvl="0" w:tentative="0">
      <w:start w:val="1"/>
      <w:numFmt w:val="decimal"/>
      <w:lvlText w:val="%1）"/>
      <w:lvlJc w:val="left"/>
      <w:pPr>
        <w:ind w:left="116" w:hanging="316"/>
        <w:jc w:val="left"/>
      </w:pPr>
      <w:rPr>
        <w:rFonts w:hint="default" w:ascii="Times New Roman" w:hAnsi="Times New Roman" w:eastAsia="Times New Roman" w:cs="Times New Roman"/>
        <w:spacing w:val="-1"/>
        <w:w w:val="99"/>
        <w:sz w:val="19"/>
        <w:szCs w:val="19"/>
        <w:lang w:val="en-US" w:eastAsia="zh-CN" w:bidi="ar-SA"/>
      </w:rPr>
    </w:lvl>
    <w:lvl w:ilvl="1" w:tentative="0">
      <w:start w:val="0"/>
      <w:numFmt w:val="bullet"/>
      <w:lvlText w:val="•"/>
      <w:lvlJc w:val="left"/>
      <w:pPr>
        <w:ind w:left="378" w:hanging="316"/>
      </w:pPr>
      <w:rPr>
        <w:rFonts w:hint="default"/>
        <w:lang w:val="en-US" w:eastAsia="zh-CN" w:bidi="ar-SA"/>
      </w:rPr>
    </w:lvl>
    <w:lvl w:ilvl="2" w:tentative="0">
      <w:start w:val="0"/>
      <w:numFmt w:val="bullet"/>
      <w:lvlText w:val="•"/>
      <w:lvlJc w:val="left"/>
      <w:pPr>
        <w:ind w:left="637" w:hanging="316"/>
      </w:pPr>
      <w:rPr>
        <w:rFonts w:hint="default"/>
        <w:lang w:val="en-US" w:eastAsia="zh-CN" w:bidi="ar-SA"/>
      </w:rPr>
    </w:lvl>
    <w:lvl w:ilvl="3" w:tentative="0">
      <w:start w:val="0"/>
      <w:numFmt w:val="bullet"/>
      <w:lvlText w:val="•"/>
      <w:lvlJc w:val="left"/>
      <w:pPr>
        <w:ind w:left="895" w:hanging="316"/>
      </w:pPr>
      <w:rPr>
        <w:rFonts w:hint="default"/>
        <w:lang w:val="en-US" w:eastAsia="zh-CN" w:bidi="ar-SA"/>
      </w:rPr>
    </w:lvl>
    <w:lvl w:ilvl="4" w:tentative="0">
      <w:start w:val="0"/>
      <w:numFmt w:val="bullet"/>
      <w:lvlText w:val="•"/>
      <w:lvlJc w:val="left"/>
      <w:pPr>
        <w:ind w:left="1154" w:hanging="316"/>
      </w:pPr>
      <w:rPr>
        <w:rFonts w:hint="default"/>
        <w:lang w:val="en-US" w:eastAsia="zh-CN" w:bidi="ar-SA"/>
      </w:rPr>
    </w:lvl>
    <w:lvl w:ilvl="5" w:tentative="0">
      <w:start w:val="0"/>
      <w:numFmt w:val="bullet"/>
      <w:lvlText w:val="•"/>
      <w:lvlJc w:val="left"/>
      <w:pPr>
        <w:ind w:left="1413" w:hanging="316"/>
      </w:pPr>
      <w:rPr>
        <w:rFonts w:hint="default"/>
        <w:lang w:val="en-US" w:eastAsia="zh-CN" w:bidi="ar-SA"/>
      </w:rPr>
    </w:lvl>
    <w:lvl w:ilvl="6" w:tentative="0">
      <w:start w:val="0"/>
      <w:numFmt w:val="bullet"/>
      <w:lvlText w:val="•"/>
      <w:lvlJc w:val="left"/>
      <w:pPr>
        <w:ind w:left="1671" w:hanging="316"/>
      </w:pPr>
      <w:rPr>
        <w:rFonts w:hint="default"/>
        <w:lang w:val="en-US" w:eastAsia="zh-CN" w:bidi="ar-SA"/>
      </w:rPr>
    </w:lvl>
    <w:lvl w:ilvl="7" w:tentative="0">
      <w:start w:val="0"/>
      <w:numFmt w:val="bullet"/>
      <w:lvlText w:val="•"/>
      <w:lvlJc w:val="left"/>
      <w:pPr>
        <w:ind w:left="1930" w:hanging="316"/>
      </w:pPr>
      <w:rPr>
        <w:rFonts w:hint="default"/>
        <w:lang w:val="en-US" w:eastAsia="zh-CN" w:bidi="ar-SA"/>
      </w:rPr>
    </w:lvl>
    <w:lvl w:ilvl="8" w:tentative="0">
      <w:start w:val="0"/>
      <w:numFmt w:val="bullet"/>
      <w:lvlText w:val="•"/>
      <w:lvlJc w:val="left"/>
      <w:pPr>
        <w:ind w:left="2188" w:hanging="316"/>
      </w:pPr>
      <w:rPr>
        <w:rFonts w:hint="default"/>
        <w:lang w:val="en-US" w:eastAsia="zh-CN" w:bidi="ar-SA"/>
      </w:rPr>
    </w:lvl>
  </w:abstractNum>
  <w:abstractNum w:abstractNumId="14">
    <w:nsid w:val="0248C179"/>
    <w:multiLevelType w:val="multilevel"/>
    <w:tmpl w:val="0248C179"/>
    <w:lvl w:ilvl="0" w:tentative="0">
      <w:start w:val="3"/>
      <w:numFmt w:val="decimal"/>
      <w:lvlText w:val="%1）"/>
      <w:lvlJc w:val="left"/>
      <w:pPr>
        <w:ind w:left="2355" w:hanging="317"/>
        <w:jc w:val="left"/>
      </w:pPr>
      <w:rPr>
        <w:rFonts w:hint="default" w:ascii="Times New Roman" w:hAnsi="Times New Roman" w:eastAsia="Times New Roman" w:cs="Times New Roman"/>
        <w:spacing w:val="1"/>
        <w:w w:val="99"/>
        <w:sz w:val="19"/>
        <w:szCs w:val="19"/>
        <w:lang w:val="en-US" w:eastAsia="zh-CN" w:bidi="ar-SA"/>
      </w:rPr>
    </w:lvl>
    <w:lvl w:ilvl="1" w:tentative="0">
      <w:start w:val="0"/>
      <w:numFmt w:val="bullet"/>
      <w:lvlText w:val="•"/>
      <w:lvlJc w:val="left"/>
      <w:pPr>
        <w:ind w:left="3126" w:hanging="317"/>
      </w:pPr>
      <w:rPr>
        <w:rFonts w:hint="default"/>
        <w:lang w:val="en-US" w:eastAsia="zh-CN" w:bidi="ar-SA"/>
      </w:rPr>
    </w:lvl>
    <w:lvl w:ilvl="2" w:tentative="0">
      <w:start w:val="0"/>
      <w:numFmt w:val="bullet"/>
      <w:lvlText w:val="•"/>
      <w:lvlJc w:val="left"/>
      <w:pPr>
        <w:ind w:left="3893" w:hanging="317"/>
      </w:pPr>
      <w:rPr>
        <w:rFonts w:hint="default"/>
        <w:lang w:val="en-US" w:eastAsia="zh-CN" w:bidi="ar-SA"/>
      </w:rPr>
    </w:lvl>
    <w:lvl w:ilvl="3" w:tentative="0">
      <w:start w:val="0"/>
      <w:numFmt w:val="bullet"/>
      <w:lvlText w:val="•"/>
      <w:lvlJc w:val="left"/>
      <w:pPr>
        <w:ind w:left="4659" w:hanging="317"/>
      </w:pPr>
      <w:rPr>
        <w:rFonts w:hint="default"/>
        <w:lang w:val="en-US" w:eastAsia="zh-CN" w:bidi="ar-SA"/>
      </w:rPr>
    </w:lvl>
    <w:lvl w:ilvl="4" w:tentative="0">
      <w:start w:val="0"/>
      <w:numFmt w:val="bullet"/>
      <w:lvlText w:val="•"/>
      <w:lvlJc w:val="left"/>
      <w:pPr>
        <w:ind w:left="5426" w:hanging="317"/>
      </w:pPr>
      <w:rPr>
        <w:rFonts w:hint="default"/>
        <w:lang w:val="en-US" w:eastAsia="zh-CN" w:bidi="ar-SA"/>
      </w:rPr>
    </w:lvl>
    <w:lvl w:ilvl="5" w:tentative="0">
      <w:start w:val="0"/>
      <w:numFmt w:val="bullet"/>
      <w:lvlText w:val="•"/>
      <w:lvlJc w:val="left"/>
      <w:pPr>
        <w:ind w:left="6193" w:hanging="317"/>
      </w:pPr>
      <w:rPr>
        <w:rFonts w:hint="default"/>
        <w:lang w:val="en-US" w:eastAsia="zh-CN" w:bidi="ar-SA"/>
      </w:rPr>
    </w:lvl>
    <w:lvl w:ilvl="6" w:tentative="0">
      <w:start w:val="0"/>
      <w:numFmt w:val="bullet"/>
      <w:lvlText w:val="•"/>
      <w:lvlJc w:val="left"/>
      <w:pPr>
        <w:ind w:left="6959" w:hanging="317"/>
      </w:pPr>
      <w:rPr>
        <w:rFonts w:hint="default"/>
        <w:lang w:val="en-US" w:eastAsia="zh-CN" w:bidi="ar-SA"/>
      </w:rPr>
    </w:lvl>
    <w:lvl w:ilvl="7" w:tentative="0">
      <w:start w:val="0"/>
      <w:numFmt w:val="bullet"/>
      <w:lvlText w:val="•"/>
      <w:lvlJc w:val="left"/>
      <w:pPr>
        <w:ind w:left="7726" w:hanging="317"/>
      </w:pPr>
      <w:rPr>
        <w:rFonts w:hint="default"/>
        <w:lang w:val="en-US" w:eastAsia="zh-CN" w:bidi="ar-SA"/>
      </w:rPr>
    </w:lvl>
    <w:lvl w:ilvl="8" w:tentative="0">
      <w:start w:val="0"/>
      <w:numFmt w:val="bullet"/>
      <w:lvlText w:val="•"/>
      <w:lvlJc w:val="left"/>
      <w:pPr>
        <w:ind w:left="8492" w:hanging="317"/>
      </w:pPr>
      <w:rPr>
        <w:rFonts w:hint="default"/>
        <w:lang w:val="en-US" w:eastAsia="zh-CN" w:bidi="ar-SA"/>
      </w:rPr>
    </w:lvl>
  </w:abstractNum>
  <w:abstractNum w:abstractNumId="15">
    <w:nsid w:val="03D62ECE"/>
    <w:multiLevelType w:val="multilevel"/>
    <w:tmpl w:val="03D62ECE"/>
    <w:lvl w:ilvl="0" w:tentative="0">
      <w:start w:val="1"/>
      <w:numFmt w:val="decimal"/>
      <w:lvlText w:val="%1）"/>
      <w:lvlJc w:val="left"/>
      <w:pPr>
        <w:ind w:left="116" w:hanging="316"/>
        <w:jc w:val="left"/>
      </w:pPr>
      <w:rPr>
        <w:rFonts w:hint="default" w:ascii="Times New Roman" w:hAnsi="Times New Roman" w:eastAsia="Times New Roman" w:cs="Times New Roman"/>
        <w:spacing w:val="-1"/>
        <w:w w:val="99"/>
        <w:sz w:val="19"/>
        <w:szCs w:val="19"/>
        <w:lang w:val="en-US" w:eastAsia="zh-CN" w:bidi="ar-SA"/>
      </w:rPr>
    </w:lvl>
    <w:lvl w:ilvl="1" w:tentative="0">
      <w:start w:val="0"/>
      <w:numFmt w:val="bullet"/>
      <w:lvlText w:val="•"/>
      <w:lvlJc w:val="left"/>
      <w:pPr>
        <w:ind w:left="371" w:hanging="316"/>
      </w:pPr>
      <w:rPr>
        <w:rFonts w:hint="default"/>
        <w:lang w:val="en-US" w:eastAsia="zh-CN" w:bidi="ar-SA"/>
      </w:rPr>
    </w:lvl>
    <w:lvl w:ilvl="2" w:tentative="0">
      <w:start w:val="0"/>
      <w:numFmt w:val="bullet"/>
      <w:lvlText w:val="•"/>
      <w:lvlJc w:val="left"/>
      <w:pPr>
        <w:ind w:left="622" w:hanging="316"/>
      </w:pPr>
      <w:rPr>
        <w:rFonts w:hint="default"/>
        <w:lang w:val="en-US" w:eastAsia="zh-CN" w:bidi="ar-SA"/>
      </w:rPr>
    </w:lvl>
    <w:lvl w:ilvl="3" w:tentative="0">
      <w:start w:val="0"/>
      <w:numFmt w:val="bullet"/>
      <w:lvlText w:val="•"/>
      <w:lvlJc w:val="left"/>
      <w:pPr>
        <w:ind w:left="874" w:hanging="316"/>
      </w:pPr>
      <w:rPr>
        <w:rFonts w:hint="default"/>
        <w:lang w:val="en-US" w:eastAsia="zh-CN" w:bidi="ar-SA"/>
      </w:rPr>
    </w:lvl>
    <w:lvl w:ilvl="4" w:tentative="0">
      <w:start w:val="0"/>
      <w:numFmt w:val="bullet"/>
      <w:lvlText w:val="•"/>
      <w:lvlJc w:val="left"/>
      <w:pPr>
        <w:ind w:left="1125" w:hanging="316"/>
      </w:pPr>
      <w:rPr>
        <w:rFonts w:hint="default"/>
        <w:lang w:val="en-US" w:eastAsia="zh-CN" w:bidi="ar-SA"/>
      </w:rPr>
    </w:lvl>
    <w:lvl w:ilvl="5" w:tentative="0">
      <w:start w:val="0"/>
      <w:numFmt w:val="bullet"/>
      <w:lvlText w:val="•"/>
      <w:lvlJc w:val="left"/>
      <w:pPr>
        <w:ind w:left="1377" w:hanging="316"/>
      </w:pPr>
      <w:rPr>
        <w:rFonts w:hint="default"/>
        <w:lang w:val="en-US" w:eastAsia="zh-CN" w:bidi="ar-SA"/>
      </w:rPr>
    </w:lvl>
    <w:lvl w:ilvl="6" w:tentative="0">
      <w:start w:val="0"/>
      <w:numFmt w:val="bullet"/>
      <w:lvlText w:val="•"/>
      <w:lvlJc w:val="left"/>
      <w:pPr>
        <w:ind w:left="1628" w:hanging="316"/>
      </w:pPr>
      <w:rPr>
        <w:rFonts w:hint="default"/>
        <w:lang w:val="en-US" w:eastAsia="zh-CN" w:bidi="ar-SA"/>
      </w:rPr>
    </w:lvl>
    <w:lvl w:ilvl="7" w:tentative="0">
      <w:start w:val="0"/>
      <w:numFmt w:val="bullet"/>
      <w:lvlText w:val="•"/>
      <w:lvlJc w:val="left"/>
      <w:pPr>
        <w:ind w:left="1879" w:hanging="316"/>
      </w:pPr>
      <w:rPr>
        <w:rFonts w:hint="default"/>
        <w:lang w:val="en-US" w:eastAsia="zh-CN" w:bidi="ar-SA"/>
      </w:rPr>
    </w:lvl>
    <w:lvl w:ilvl="8" w:tentative="0">
      <w:start w:val="0"/>
      <w:numFmt w:val="bullet"/>
      <w:lvlText w:val="•"/>
      <w:lvlJc w:val="left"/>
      <w:pPr>
        <w:ind w:left="2131" w:hanging="316"/>
      </w:pPr>
      <w:rPr>
        <w:rFonts w:hint="default"/>
        <w:lang w:val="en-US" w:eastAsia="zh-CN" w:bidi="ar-SA"/>
      </w:rPr>
    </w:lvl>
  </w:abstractNum>
  <w:abstractNum w:abstractNumId="16">
    <w:nsid w:val="0E640482"/>
    <w:multiLevelType w:val="multilevel"/>
    <w:tmpl w:val="0E640482"/>
    <w:lvl w:ilvl="0" w:tentative="0">
      <w:start w:val="1"/>
      <w:numFmt w:val="decimal"/>
      <w:lvlText w:val="（%1）"/>
      <w:lvlJc w:val="left"/>
      <w:pPr>
        <w:ind w:left="1412" w:hanging="601"/>
        <w:jc w:val="left"/>
      </w:pPr>
      <w:rPr>
        <w:rFonts w:hint="default" w:ascii="宋体" w:hAnsi="宋体" w:eastAsia="宋体" w:cs="宋体"/>
        <w:spacing w:val="-32"/>
        <w:w w:val="100"/>
        <w:sz w:val="22"/>
        <w:szCs w:val="22"/>
        <w:lang w:val="en-US" w:eastAsia="zh-CN" w:bidi="ar-SA"/>
      </w:rPr>
    </w:lvl>
    <w:lvl w:ilvl="1" w:tentative="0">
      <w:start w:val="0"/>
      <w:numFmt w:val="bullet"/>
      <w:lvlText w:val="•"/>
      <w:lvlJc w:val="left"/>
      <w:pPr>
        <w:ind w:left="2280" w:hanging="601"/>
      </w:pPr>
      <w:rPr>
        <w:rFonts w:hint="default"/>
        <w:lang w:val="en-US" w:eastAsia="zh-CN" w:bidi="ar-SA"/>
      </w:rPr>
    </w:lvl>
    <w:lvl w:ilvl="2" w:tentative="0">
      <w:start w:val="0"/>
      <w:numFmt w:val="bullet"/>
      <w:lvlText w:val="•"/>
      <w:lvlJc w:val="left"/>
      <w:pPr>
        <w:ind w:left="3141" w:hanging="601"/>
      </w:pPr>
      <w:rPr>
        <w:rFonts w:hint="default"/>
        <w:lang w:val="en-US" w:eastAsia="zh-CN" w:bidi="ar-SA"/>
      </w:rPr>
    </w:lvl>
    <w:lvl w:ilvl="3" w:tentative="0">
      <w:start w:val="0"/>
      <w:numFmt w:val="bullet"/>
      <w:lvlText w:val="•"/>
      <w:lvlJc w:val="left"/>
      <w:pPr>
        <w:ind w:left="4001" w:hanging="601"/>
      </w:pPr>
      <w:rPr>
        <w:rFonts w:hint="default"/>
        <w:lang w:val="en-US" w:eastAsia="zh-CN" w:bidi="ar-SA"/>
      </w:rPr>
    </w:lvl>
    <w:lvl w:ilvl="4" w:tentative="0">
      <w:start w:val="0"/>
      <w:numFmt w:val="bullet"/>
      <w:lvlText w:val="•"/>
      <w:lvlJc w:val="left"/>
      <w:pPr>
        <w:ind w:left="4862" w:hanging="601"/>
      </w:pPr>
      <w:rPr>
        <w:rFonts w:hint="default"/>
        <w:lang w:val="en-US" w:eastAsia="zh-CN" w:bidi="ar-SA"/>
      </w:rPr>
    </w:lvl>
    <w:lvl w:ilvl="5" w:tentative="0">
      <w:start w:val="0"/>
      <w:numFmt w:val="bullet"/>
      <w:lvlText w:val="•"/>
      <w:lvlJc w:val="left"/>
      <w:pPr>
        <w:ind w:left="5723" w:hanging="601"/>
      </w:pPr>
      <w:rPr>
        <w:rFonts w:hint="default"/>
        <w:lang w:val="en-US" w:eastAsia="zh-CN" w:bidi="ar-SA"/>
      </w:rPr>
    </w:lvl>
    <w:lvl w:ilvl="6" w:tentative="0">
      <w:start w:val="0"/>
      <w:numFmt w:val="bullet"/>
      <w:lvlText w:val="•"/>
      <w:lvlJc w:val="left"/>
      <w:pPr>
        <w:ind w:left="6583" w:hanging="601"/>
      </w:pPr>
      <w:rPr>
        <w:rFonts w:hint="default"/>
        <w:lang w:val="en-US" w:eastAsia="zh-CN" w:bidi="ar-SA"/>
      </w:rPr>
    </w:lvl>
    <w:lvl w:ilvl="7" w:tentative="0">
      <w:start w:val="0"/>
      <w:numFmt w:val="bullet"/>
      <w:lvlText w:val="•"/>
      <w:lvlJc w:val="left"/>
      <w:pPr>
        <w:ind w:left="7444" w:hanging="601"/>
      </w:pPr>
      <w:rPr>
        <w:rFonts w:hint="default"/>
        <w:lang w:val="en-US" w:eastAsia="zh-CN" w:bidi="ar-SA"/>
      </w:rPr>
    </w:lvl>
    <w:lvl w:ilvl="8" w:tentative="0">
      <w:start w:val="0"/>
      <w:numFmt w:val="bullet"/>
      <w:lvlText w:val="•"/>
      <w:lvlJc w:val="left"/>
      <w:pPr>
        <w:ind w:left="8304" w:hanging="601"/>
      </w:pPr>
      <w:rPr>
        <w:rFonts w:hint="default"/>
        <w:lang w:val="en-US" w:eastAsia="zh-CN" w:bidi="ar-SA"/>
      </w:rPr>
    </w:lvl>
  </w:abstractNum>
  <w:abstractNum w:abstractNumId="17">
    <w:nsid w:val="2470EC97"/>
    <w:multiLevelType w:val="multilevel"/>
    <w:tmpl w:val="2470EC97"/>
    <w:lvl w:ilvl="0" w:tentative="0">
      <w:start w:val="2"/>
      <w:numFmt w:val="decimal"/>
      <w:lvlText w:val="%1)"/>
      <w:lvlJc w:val="left"/>
      <w:pPr>
        <w:ind w:left="792" w:hanging="201"/>
        <w:jc w:val="left"/>
      </w:pPr>
      <w:rPr>
        <w:rFonts w:hint="default" w:ascii="Times New Roman" w:hAnsi="Times New Roman" w:eastAsia="Times New Roman" w:cs="Times New Roman"/>
        <w:spacing w:val="-1"/>
        <w:w w:val="100"/>
        <w:sz w:val="22"/>
        <w:szCs w:val="22"/>
        <w:lang w:val="en-US" w:eastAsia="zh-CN" w:bidi="ar-SA"/>
      </w:rPr>
    </w:lvl>
    <w:lvl w:ilvl="1" w:tentative="0">
      <w:start w:val="0"/>
      <w:numFmt w:val="bullet"/>
      <w:lvlText w:val="•"/>
      <w:lvlJc w:val="left"/>
      <w:pPr>
        <w:ind w:left="1601" w:hanging="201"/>
      </w:pPr>
      <w:rPr>
        <w:rFonts w:hint="default"/>
        <w:lang w:val="en-US" w:eastAsia="zh-CN" w:bidi="ar-SA"/>
      </w:rPr>
    </w:lvl>
    <w:lvl w:ilvl="2" w:tentative="0">
      <w:start w:val="0"/>
      <w:numFmt w:val="bullet"/>
      <w:lvlText w:val="•"/>
      <w:lvlJc w:val="left"/>
      <w:pPr>
        <w:ind w:left="2402" w:hanging="201"/>
      </w:pPr>
      <w:rPr>
        <w:rFonts w:hint="default"/>
        <w:lang w:val="en-US" w:eastAsia="zh-CN" w:bidi="ar-SA"/>
      </w:rPr>
    </w:lvl>
    <w:lvl w:ilvl="3" w:tentative="0">
      <w:start w:val="0"/>
      <w:numFmt w:val="bullet"/>
      <w:lvlText w:val="•"/>
      <w:lvlJc w:val="left"/>
      <w:pPr>
        <w:ind w:left="3203" w:hanging="201"/>
      </w:pPr>
      <w:rPr>
        <w:rFonts w:hint="default"/>
        <w:lang w:val="en-US" w:eastAsia="zh-CN" w:bidi="ar-SA"/>
      </w:rPr>
    </w:lvl>
    <w:lvl w:ilvl="4" w:tentative="0">
      <w:start w:val="0"/>
      <w:numFmt w:val="bullet"/>
      <w:lvlText w:val="•"/>
      <w:lvlJc w:val="left"/>
      <w:pPr>
        <w:ind w:left="4005" w:hanging="201"/>
      </w:pPr>
      <w:rPr>
        <w:rFonts w:hint="default"/>
        <w:lang w:val="en-US" w:eastAsia="zh-CN" w:bidi="ar-SA"/>
      </w:rPr>
    </w:lvl>
    <w:lvl w:ilvl="5" w:tentative="0">
      <w:start w:val="0"/>
      <w:numFmt w:val="bullet"/>
      <w:lvlText w:val="•"/>
      <w:lvlJc w:val="left"/>
      <w:pPr>
        <w:ind w:left="4806" w:hanging="201"/>
      </w:pPr>
      <w:rPr>
        <w:rFonts w:hint="default"/>
        <w:lang w:val="en-US" w:eastAsia="zh-CN" w:bidi="ar-SA"/>
      </w:rPr>
    </w:lvl>
    <w:lvl w:ilvl="6" w:tentative="0">
      <w:start w:val="0"/>
      <w:numFmt w:val="bullet"/>
      <w:lvlText w:val="•"/>
      <w:lvlJc w:val="left"/>
      <w:pPr>
        <w:ind w:left="5607" w:hanging="201"/>
      </w:pPr>
      <w:rPr>
        <w:rFonts w:hint="default"/>
        <w:lang w:val="en-US" w:eastAsia="zh-CN" w:bidi="ar-SA"/>
      </w:rPr>
    </w:lvl>
    <w:lvl w:ilvl="7" w:tentative="0">
      <w:start w:val="0"/>
      <w:numFmt w:val="bullet"/>
      <w:lvlText w:val="•"/>
      <w:lvlJc w:val="left"/>
      <w:pPr>
        <w:ind w:left="6409" w:hanging="201"/>
      </w:pPr>
      <w:rPr>
        <w:rFonts w:hint="default"/>
        <w:lang w:val="en-US" w:eastAsia="zh-CN" w:bidi="ar-SA"/>
      </w:rPr>
    </w:lvl>
    <w:lvl w:ilvl="8" w:tentative="0">
      <w:start w:val="0"/>
      <w:numFmt w:val="bullet"/>
      <w:lvlText w:val="•"/>
      <w:lvlJc w:val="left"/>
      <w:pPr>
        <w:ind w:left="7210" w:hanging="201"/>
      </w:pPr>
      <w:rPr>
        <w:rFonts w:hint="default"/>
        <w:lang w:val="en-US" w:eastAsia="zh-CN" w:bidi="ar-SA"/>
      </w:rPr>
    </w:lvl>
  </w:abstractNum>
  <w:abstractNum w:abstractNumId="18">
    <w:nsid w:val="25B654F3"/>
    <w:multiLevelType w:val="multilevel"/>
    <w:tmpl w:val="25B654F3"/>
    <w:lvl w:ilvl="0" w:tentative="0">
      <w:start w:val="1"/>
      <w:numFmt w:val="decimal"/>
      <w:lvlText w:val="%1）"/>
      <w:lvlJc w:val="left"/>
      <w:pPr>
        <w:ind w:left="117" w:hanging="316"/>
        <w:jc w:val="left"/>
      </w:pPr>
      <w:rPr>
        <w:rFonts w:hint="default" w:ascii="Times New Roman" w:hAnsi="Times New Roman" w:eastAsia="Times New Roman" w:cs="Times New Roman"/>
        <w:spacing w:val="-1"/>
        <w:w w:val="99"/>
        <w:sz w:val="19"/>
        <w:szCs w:val="19"/>
        <w:lang w:val="en-US" w:eastAsia="zh-CN" w:bidi="ar-SA"/>
      </w:rPr>
    </w:lvl>
    <w:lvl w:ilvl="1" w:tentative="0">
      <w:start w:val="0"/>
      <w:numFmt w:val="bullet"/>
      <w:lvlText w:val="•"/>
      <w:lvlJc w:val="left"/>
      <w:pPr>
        <w:ind w:left="375" w:hanging="316"/>
      </w:pPr>
      <w:rPr>
        <w:rFonts w:hint="default"/>
        <w:lang w:val="en-US" w:eastAsia="zh-CN" w:bidi="ar-SA"/>
      </w:rPr>
    </w:lvl>
    <w:lvl w:ilvl="2" w:tentative="0">
      <w:start w:val="0"/>
      <w:numFmt w:val="bullet"/>
      <w:lvlText w:val="•"/>
      <w:lvlJc w:val="left"/>
      <w:pPr>
        <w:ind w:left="631" w:hanging="316"/>
      </w:pPr>
      <w:rPr>
        <w:rFonts w:hint="default"/>
        <w:lang w:val="en-US" w:eastAsia="zh-CN" w:bidi="ar-SA"/>
      </w:rPr>
    </w:lvl>
    <w:lvl w:ilvl="3" w:tentative="0">
      <w:start w:val="0"/>
      <w:numFmt w:val="bullet"/>
      <w:lvlText w:val="•"/>
      <w:lvlJc w:val="left"/>
      <w:pPr>
        <w:ind w:left="887" w:hanging="316"/>
      </w:pPr>
      <w:rPr>
        <w:rFonts w:hint="default"/>
        <w:lang w:val="en-US" w:eastAsia="zh-CN" w:bidi="ar-SA"/>
      </w:rPr>
    </w:lvl>
    <w:lvl w:ilvl="4" w:tentative="0">
      <w:start w:val="0"/>
      <w:numFmt w:val="bullet"/>
      <w:lvlText w:val="•"/>
      <w:lvlJc w:val="left"/>
      <w:pPr>
        <w:ind w:left="1143" w:hanging="316"/>
      </w:pPr>
      <w:rPr>
        <w:rFonts w:hint="default"/>
        <w:lang w:val="en-US" w:eastAsia="zh-CN" w:bidi="ar-SA"/>
      </w:rPr>
    </w:lvl>
    <w:lvl w:ilvl="5" w:tentative="0">
      <w:start w:val="0"/>
      <w:numFmt w:val="bullet"/>
      <w:lvlText w:val="•"/>
      <w:lvlJc w:val="left"/>
      <w:pPr>
        <w:ind w:left="1399" w:hanging="316"/>
      </w:pPr>
      <w:rPr>
        <w:rFonts w:hint="default"/>
        <w:lang w:val="en-US" w:eastAsia="zh-CN" w:bidi="ar-SA"/>
      </w:rPr>
    </w:lvl>
    <w:lvl w:ilvl="6" w:tentative="0">
      <w:start w:val="0"/>
      <w:numFmt w:val="bullet"/>
      <w:lvlText w:val="•"/>
      <w:lvlJc w:val="left"/>
      <w:pPr>
        <w:ind w:left="1654" w:hanging="316"/>
      </w:pPr>
      <w:rPr>
        <w:rFonts w:hint="default"/>
        <w:lang w:val="en-US" w:eastAsia="zh-CN" w:bidi="ar-SA"/>
      </w:rPr>
    </w:lvl>
    <w:lvl w:ilvl="7" w:tentative="0">
      <w:start w:val="0"/>
      <w:numFmt w:val="bullet"/>
      <w:lvlText w:val="•"/>
      <w:lvlJc w:val="left"/>
      <w:pPr>
        <w:ind w:left="1910" w:hanging="316"/>
      </w:pPr>
      <w:rPr>
        <w:rFonts w:hint="default"/>
        <w:lang w:val="en-US" w:eastAsia="zh-CN" w:bidi="ar-SA"/>
      </w:rPr>
    </w:lvl>
    <w:lvl w:ilvl="8" w:tentative="0">
      <w:start w:val="0"/>
      <w:numFmt w:val="bullet"/>
      <w:lvlText w:val="•"/>
      <w:lvlJc w:val="left"/>
      <w:pPr>
        <w:ind w:left="2166" w:hanging="316"/>
      </w:pPr>
      <w:rPr>
        <w:rFonts w:hint="default"/>
        <w:lang w:val="en-US" w:eastAsia="zh-CN" w:bidi="ar-SA"/>
      </w:rPr>
    </w:lvl>
  </w:abstractNum>
  <w:abstractNum w:abstractNumId="19">
    <w:nsid w:val="2A8F537B"/>
    <w:multiLevelType w:val="multilevel"/>
    <w:tmpl w:val="2A8F537B"/>
    <w:lvl w:ilvl="0" w:tentative="0">
      <w:start w:val="1"/>
      <w:numFmt w:val="decimal"/>
      <w:lvlText w:val="%1."/>
      <w:lvlJc w:val="left"/>
      <w:pPr>
        <w:ind w:left="272" w:hanging="159"/>
        <w:jc w:val="left"/>
      </w:pPr>
      <w:rPr>
        <w:rFonts w:hint="default" w:ascii="Times New Roman" w:hAnsi="Times New Roman" w:eastAsia="Times New Roman" w:cs="Times New Roman"/>
        <w:spacing w:val="-2"/>
        <w:w w:val="99"/>
        <w:sz w:val="19"/>
        <w:szCs w:val="19"/>
        <w:lang w:val="en-US" w:eastAsia="zh-CN" w:bidi="ar-SA"/>
      </w:rPr>
    </w:lvl>
    <w:lvl w:ilvl="1" w:tentative="0">
      <w:start w:val="0"/>
      <w:numFmt w:val="bullet"/>
      <w:lvlText w:val="•"/>
      <w:lvlJc w:val="left"/>
      <w:pPr>
        <w:ind w:left="810" w:hanging="159"/>
      </w:pPr>
      <w:rPr>
        <w:rFonts w:hint="default"/>
        <w:lang w:val="en-US" w:eastAsia="zh-CN" w:bidi="ar-SA"/>
      </w:rPr>
    </w:lvl>
    <w:lvl w:ilvl="2" w:tentative="0">
      <w:start w:val="0"/>
      <w:numFmt w:val="bullet"/>
      <w:lvlText w:val="•"/>
      <w:lvlJc w:val="left"/>
      <w:pPr>
        <w:ind w:left="1340" w:hanging="159"/>
      </w:pPr>
      <w:rPr>
        <w:rFonts w:hint="default"/>
        <w:lang w:val="en-US" w:eastAsia="zh-CN" w:bidi="ar-SA"/>
      </w:rPr>
    </w:lvl>
    <w:lvl w:ilvl="3" w:tentative="0">
      <w:start w:val="0"/>
      <w:numFmt w:val="bullet"/>
      <w:lvlText w:val="•"/>
      <w:lvlJc w:val="left"/>
      <w:pPr>
        <w:ind w:left="1870" w:hanging="159"/>
      </w:pPr>
      <w:rPr>
        <w:rFonts w:hint="default"/>
        <w:lang w:val="en-US" w:eastAsia="zh-CN" w:bidi="ar-SA"/>
      </w:rPr>
    </w:lvl>
    <w:lvl w:ilvl="4" w:tentative="0">
      <w:start w:val="0"/>
      <w:numFmt w:val="bullet"/>
      <w:lvlText w:val="•"/>
      <w:lvlJc w:val="left"/>
      <w:pPr>
        <w:ind w:left="2400" w:hanging="159"/>
      </w:pPr>
      <w:rPr>
        <w:rFonts w:hint="default"/>
        <w:lang w:val="en-US" w:eastAsia="zh-CN" w:bidi="ar-SA"/>
      </w:rPr>
    </w:lvl>
    <w:lvl w:ilvl="5" w:tentative="0">
      <w:start w:val="0"/>
      <w:numFmt w:val="bullet"/>
      <w:lvlText w:val="•"/>
      <w:lvlJc w:val="left"/>
      <w:pPr>
        <w:ind w:left="2931" w:hanging="159"/>
      </w:pPr>
      <w:rPr>
        <w:rFonts w:hint="default"/>
        <w:lang w:val="en-US" w:eastAsia="zh-CN" w:bidi="ar-SA"/>
      </w:rPr>
    </w:lvl>
    <w:lvl w:ilvl="6" w:tentative="0">
      <w:start w:val="0"/>
      <w:numFmt w:val="bullet"/>
      <w:lvlText w:val="•"/>
      <w:lvlJc w:val="left"/>
      <w:pPr>
        <w:ind w:left="3461" w:hanging="159"/>
      </w:pPr>
      <w:rPr>
        <w:rFonts w:hint="default"/>
        <w:lang w:val="en-US" w:eastAsia="zh-CN" w:bidi="ar-SA"/>
      </w:rPr>
    </w:lvl>
    <w:lvl w:ilvl="7" w:tentative="0">
      <w:start w:val="0"/>
      <w:numFmt w:val="bullet"/>
      <w:lvlText w:val="•"/>
      <w:lvlJc w:val="left"/>
      <w:pPr>
        <w:ind w:left="3991" w:hanging="159"/>
      </w:pPr>
      <w:rPr>
        <w:rFonts w:hint="default"/>
        <w:lang w:val="en-US" w:eastAsia="zh-CN" w:bidi="ar-SA"/>
      </w:rPr>
    </w:lvl>
    <w:lvl w:ilvl="8" w:tentative="0">
      <w:start w:val="0"/>
      <w:numFmt w:val="bullet"/>
      <w:lvlText w:val="•"/>
      <w:lvlJc w:val="left"/>
      <w:pPr>
        <w:ind w:left="4521" w:hanging="159"/>
      </w:pPr>
      <w:rPr>
        <w:rFonts w:hint="default"/>
        <w:lang w:val="en-US" w:eastAsia="zh-CN" w:bidi="ar-SA"/>
      </w:rPr>
    </w:lvl>
  </w:abstractNum>
  <w:abstractNum w:abstractNumId="20">
    <w:nsid w:val="39A0D9AC"/>
    <w:multiLevelType w:val="multilevel"/>
    <w:tmpl w:val="39A0D9AC"/>
    <w:lvl w:ilvl="0" w:tentative="0">
      <w:start w:val="1"/>
      <w:numFmt w:val="decimal"/>
      <w:lvlText w:val="%1）"/>
      <w:lvlJc w:val="left"/>
      <w:pPr>
        <w:ind w:left="1763" w:hanging="352"/>
        <w:jc w:val="left"/>
      </w:pPr>
      <w:rPr>
        <w:rFonts w:hint="default" w:ascii="宋体" w:hAnsi="宋体" w:eastAsia="宋体" w:cs="宋体"/>
        <w:spacing w:val="-20"/>
        <w:w w:val="100"/>
        <w:sz w:val="22"/>
        <w:szCs w:val="22"/>
        <w:lang w:val="en-US" w:eastAsia="zh-CN" w:bidi="ar-SA"/>
      </w:rPr>
    </w:lvl>
    <w:lvl w:ilvl="1" w:tentative="0">
      <w:start w:val="0"/>
      <w:numFmt w:val="bullet"/>
      <w:lvlText w:val="•"/>
      <w:lvlJc w:val="left"/>
      <w:pPr>
        <w:ind w:left="2586" w:hanging="352"/>
      </w:pPr>
      <w:rPr>
        <w:rFonts w:hint="default"/>
        <w:lang w:val="en-US" w:eastAsia="zh-CN" w:bidi="ar-SA"/>
      </w:rPr>
    </w:lvl>
    <w:lvl w:ilvl="2" w:tentative="0">
      <w:start w:val="0"/>
      <w:numFmt w:val="bullet"/>
      <w:lvlText w:val="•"/>
      <w:lvlJc w:val="left"/>
      <w:pPr>
        <w:ind w:left="3413" w:hanging="352"/>
      </w:pPr>
      <w:rPr>
        <w:rFonts w:hint="default"/>
        <w:lang w:val="en-US" w:eastAsia="zh-CN" w:bidi="ar-SA"/>
      </w:rPr>
    </w:lvl>
    <w:lvl w:ilvl="3" w:tentative="0">
      <w:start w:val="0"/>
      <w:numFmt w:val="bullet"/>
      <w:lvlText w:val="•"/>
      <w:lvlJc w:val="left"/>
      <w:pPr>
        <w:ind w:left="4239" w:hanging="352"/>
      </w:pPr>
      <w:rPr>
        <w:rFonts w:hint="default"/>
        <w:lang w:val="en-US" w:eastAsia="zh-CN" w:bidi="ar-SA"/>
      </w:rPr>
    </w:lvl>
    <w:lvl w:ilvl="4" w:tentative="0">
      <w:start w:val="0"/>
      <w:numFmt w:val="bullet"/>
      <w:lvlText w:val="•"/>
      <w:lvlJc w:val="left"/>
      <w:pPr>
        <w:ind w:left="5066" w:hanging="352"/>
      </w:pPr>
      <w:rPr>
        <w:rFonts w:hint="default"/>
        <w:lang w:val="en-US" w:eastAsia="zh-CN" w:bidi="ar-SA"/>
      </w:rPr>
    </w:lvl>
    <w:lvl w:ilvl="5" w:tentative="0">
      <w:start w:val="0"/>
      <w:numFmt w:val="bullet"/>
      <w:lvlText w:val="•"/>
      <w:lvlJc w:val="left"/>
      <w:pPr>
        <w:ind w:left="5893" w:hanging="352"/>
      </w:pPr>
      <w:rPr>
        <w:rFonts w:hint="default"/>
        <w:lang w:val="en-US" w:eastAsia="zh-CN" w:bidi="ar-SA"/>
      </w:rPr>
    </w:lvl>
    <w:lvl w:ilvl="6" w:tentative="0">
      <w:start w:val="0"/>
      <w:numFmt w:val="bullet"/>
      <w:lvlText w:val="•"/>
      <w:lvlJc w:val="left"/>
      <w:pPr>
        <w:ind w:left="6719" w:hanging="352"/>
      </w:pPr>
      <w:rPr>
        <w:rFonts w:hint="default"/>
        <w:lang w:val="en-US" w:eastAsia="zh-CN" w:bidi="ar-SA"/>
      </w:rPr>
    </w:lvl>
    <w:lvl w:ilvl="7" w:tentative="0">
      <w:start w:val="0"/>
      <w:numFmt w:val="bullet"/>
      <w:lvlText w:val="•"/>
      <w:lvlJc w:val="left"/>
      <w:pPr>
        <w:ind w:left="7546" w:hanging="352"/>
      </w:pPr>
      <w:rPr>
        <w:rFonts w:hint="default"/>
        <w:lang w:val="en-US" w:eastAsia="zh-CN" w:bidi="ar-SA"/>
      </w:rPr>
    </w:lvl>
    <w:lvl w:ilvl="8" w:tentative="0">
      <w:start w:val="0"/>
      <w:numFmt w:val="bullet"/>
      <w:lvlText w:val="•"/>
      <w:lvlJc w:val="left"/>
      <w:pPr>
        <w:ind w:left="8372" w:hanging="352"/>
      </w:pPr>
      <w:rPr>
        <w:rFonts w:hint="default"/>
        <w:lang w:val="en-US" w:eastAsia="zh-CN" w:bidi="ar-SA"/>
      </w:rPr>
    </w:lvl>
  </w:abstractNum>
  <w:abstractNum w:abstractNumId="21">
    <w:nsid w:val="46A08BB8"/>
    <w:multiLevelType w:val="multilevel"/>
    <w:tmpl w:val="46A08BB8"/>
    <w:lvl w:ilvl="0" w:tentative="0">
      <w:start w:val="1"/>
      <w:numFmt w:val="decimal"/>
      <w:lvlText w:val="（%1）"/>
      <w:lvlJc w:val="left"/>
      <w:pPr>
        <w:ind w:left="2423" w:hanging="570"/>
        <w:jc w:val="left"/>
      </w:pPr>
      <w:rPr>
        <w:rFonts w:hint="default" w:ascii="宋体" w:hAnsi="宋体" w:eastAsia="宋体" w:cs="宋体"/>
        <w:spacing w:val="-22"/>
        <w:w w:val="100"/>
        <w:sz w:val="22"/>
        <w:szCs w:val="22"/>
        <w:lang w:val="en-US" w:eastAsia="zh-CN" w:bidi="ar-SA"/>
      </w:rPr>
    </w:lvl>
    <w:lvl w:ilvl="1" w:tentative="0">
      <w:start w:val="0"/>
      <w:numFmt w:val="bullet"/>
      <w:lvlText w:val="•"/>
      <w:lvlJc w:val="left"/>
      <w:pPr>
        <w:ind w:left="3180" w:hanging="570"/>
      </w:pPr>
      <w:rPr>
        <w:rFonts w:hint="default"/>
        <w:lang w:val="en-US" w:eastAsia="zh-CN" w:bidi="ar-SA"/>
      </w:rPr>
    </w:lvl>
    <w:lvl w:ilvl="2" w:tentative="0">
      <w:start w:val="0"/>
      <w:numFmt w:val="bullet"/>
      <w:lvlText w:val="•"/>
      <w:lvlJc w:val="left"/>
      <w:pPr>
        <w:ind w:left="3941" w:hanging="570"/>
      </w:pPr>
      <w:rPr>
        <w:rFonts w:hint="default"/>
        <w:lang w:val="en-US" w:eastAsia="zh-CN" w:bidi="ar-SA"/>
      </w:rPr>
    </w:lvl>
    <w:lvl w:ilvl="3" w:tentative="0">
      <w:start w:val="0"/>
      <w:numFmt w:val="bullet"/>
      <w:lvlText w:val="•"/>
      <w:lvlJc w:val="left"/>
      <w:pPr>
        <w:ind w:left="4701" w:hanging="570"/>
      </w:pPr>
      <w:rPr>
        <w:rFonts w:hint="default"/>
        <w:lang w:val="en-US" w:eastAsia="zh-CN" w:bidi="ar-SA"/>
      </w:rPr>
    </w:lvl>
    <w:lvl w:ilvl="4" w:tentative="0">
      <w:start w:val="0"/>
      <w:numFmt w:val="bullet"/>
      <w:lvlText w:val="•"/>
      <w:lvlJc w:val="left"/>
      <w:pPr>
        <w:ind w:left="5462" w:hanging="570"/>
      </w:pPr>
      <w:rPr>
        <w:rFonts w:hint="default"/>
        <w:lang w:val="en-US" w:eastAsia="zh-CN" w:bidi="ar-SA"/>
      </w:rPr>
    </w:lvl>
    <w:lvl w:ilvl="5" w:tentative="0">
      <w:start w:val="0"/>
      <w:numFmt w:val="bullet"/>
      <w:lvlText w:val="•"/>
      <w:lvlJc w:val="left"/>
      <w:pPr>
        <w:ind w:left="6223" w:hanging="570"/>
      </w:pPr>
      <w:rPr>
        <w:rFonts w:hint="default"/>
        <w:lang w:val="en-US" w:eastAsia="zh-CN" w:bidi="ar-SA"/>
      </w:rPr>
    </w:lvl>
    <w:lvl w:ilvl="6" w:tentative="0">
      <w:start w:val="0"/>
      <w:numFmt w:val="bullet"/>
      <w:lvlText w:val="•"/>
      <w:lvlJc w:val="left"/>
      <w:pPr>
        <w:ind w:left="6983" w:hanging="570"/>
      </w:pPr>
      <w:rPr>
        <w:rFonts w:hint="default"/>
        <w:lang w:val="en-US" w:eastAsia="zh-CN" w:bidi="ar-SA"/>
      </w:rPr>
    </w:lvl>
    <w:lvl w:ilvl="7" w:tentative="0">
      <w:start w:val="0"/>
      <w:numFmt w:val="bullet"/>
      <w:lvlText w:val="•"/>
      <w:lvlJc w:val="left"/>
      <w:pPr>
        <w:ind w:left="7744" w:hanging="570"/>
      </w:pPr>
      <w:rPr>
        <w:rFonts w:hint="default"/>
        <w:lang w:val="en-US" w:eastAsia="zh-CN" w:bidi="ar-SA"/>
      </w:rPr>
    </w:lvl>
    <w:lvl w:ilvl="8" w:tentative="0">
      <w:start w:val="0"/>
      <w:numFmt w:val="bullet"/>
      <w:lvlText w:val="•"/>
      <w:lvlJc w:val="left"/>
      <w:pPr>
        <w:ind w:left="8504" w:hanging="570"/>
      </w:pPr>
      <w:rPr>
        <w:rFonts w:hint="default"/>
        <w:lang w:val="en-US" w:eastAsia="zh-CN" w:bidi="ar-SA"/>
      </w:rPr>
    </w:lvl>
  </w:abstractNum>
  <w:abstractNum w:abstractNumId="22">
    <w:nsid w:val="4C1BAE26"/>
    <w:multiLevelType w:val="multilevel"/>
    <w:tmpl w:val="4C1BAE26"/>
    <w:lvl w:ilvl="0" w:tentative="0">
      <w:start w:val="1"/>
      <w:numFmt w:val="decimal"/>
      <w:lvlText w:val="（%1）"/>
      <w:lvlJc w:val="left"/>
      <w:pPr>
        <w:ind w:left="2493" w:hanging="601"/>
        <w:jc w:val="left"/>
      </w:pPr>
      <w:rPr>
        <w:rFonts w:hint="default" w:ascii="宋体" w:hAnsi="宋体" w:eastAsia="宋体" w:cs="宋体"/>
        <w:w w:val="100"/>
        <w:sz w:val="22"/>
        <w:szCs w:val="22"/>
        <w:lang w:val="en-US" w:eastAsia="zh-CN" w:bidi="ar-SA"/>
      </w:rPr>
    </w:lvl>
    <w:lvl w:ilvl="1" w:tentative="0">
      <w:start w:val="0"/>
      <w:numFmt w:val="bullet"/>
      <w:lvlText w:val="•"/>
      <w:lvlJc w:val="left"/>
      <w:pPr>
        <w:ind w:left="3252" w:hanging="601"/>
      </w:pPr>
      <w:rPr>
        <w:rFonts w:hint="default"/>
        <w:lang w:val="en-US" w:eastAsia="zh-CN" w:bidi="ar-SA"/>
      </w:rPr>
    </w:lvl>
    <w:lvl w:ilvl="2" w:tentative="0">
      <w:start w:val="0"/>
      <w:numFmt w:val="bullet"/>
      <w:lvlText w:val="•"/>
      <w:lvlJc w:val="left"/>
      <w:pPr>
        <w:ind w:left="4005" w:hanging="601"/>
      </w:pPr>
      <w:rPr>
        <w:rFonts w:hint="default"/>
        <w:lang w:val="en-US" w:eastAsia="zh-CN" w:bidi="ar-SA"/>
      </w:rPr>
    </w:lvl>
    <w:lvl w:ilvl="3" w:tentative="0">
      <w:start w:val="0"/>
      <w:numFmt w:val="bullet"/>
      <w:lvlText w:val="•"/>
      <w:lvlJc w:val="left"/>
      <w:pPr>
        <w:ind w:left="4757" w:hanging="601"/>
      </w:pPr>
      <w:rPr>
        <w:rFonts w:hint="default"/>
        <w:lang w:val="en-US" w:eastAsia="zh-CN" w:bidi="ar-SA"/>
      </w:rPr>
    </w:lvl>
    <w:lvl w:ilvl="4" w:tentative="0">
      <w:start w:val="0"/>
      <w:numFmt w:val="bullet"/>
      <w:lvlText w:val="•"/>
      <w:lvlJc w:val="left"/>
      <w:pPr>
        <w:ind w:left="5510" w:hanging="601"/>
      </w:pPr>
      <w:rPr>
        <w:rFonts w:hint="default"/>
        <w:lang w:val="en-US" w:eastAsia="zh-CN" w:bidi="ar-SA"/>
      </w:rPr>
    </w:lvl>
    <w:lvl w:ilvl="5" w:tentative="0">
      <w:start w:val="0"/>
      <w:numFmt w:val="bullet"/>
      <w:lvlText w:val="•"/>
      <w:lvlJc w:val="left"/>
      <w:pPr>
        <w:ind w:left="6263" w:hanging="601"/>
      </w:pPr>
      <w:rPr>
        <w:rFonts w:hint="default"/>
        <w:lang w:val="en-US" w:eastAsia="zh-CN" w:bidi="ar-SA"/>
      </w:rPr>
    </w:lvl>
    <w:lvl w:ilvl="6" w:tentative="0">
      <w:start w:val="0"/>
      <w:numFmt w:val="bullet"/>
      <w:lvlText w:val="•"/>
      <w:lvlJc w:val="left"/>
      <w:pPr>
        <w:ind w:left="7015" w:hanging="601"/>
      </w:pPr>
      <w:rPr>
        <w:rFonts w:hint="default"/>
        <w:lang w:val="en-US" w:eastAsia="zh-CN" w:bidi="ar-SA"/>
      </w:rPr>
    </w:lvl>
    <w:lvl w:ilvl="7" w:tentative="0">
      <w:start w:val="0"/>
      <w:numFmt w:val="bullet"/>
      <w:lvlText w:val="•"/>
      <w:lvlJc w:val="left"/>
      <w:pPr>
        <w:ind w:left="7768" w:hanging="601"/>
      </w:pPr>
      <w:rPr>
        <w:rFonts w:hint="default"/>
        <w:lang w:val="en-US" w:eastAsia="zh-CN" w:bidi="ar-SA"/>
      </w:rPr>
    </w:lvl>
    <w:lvl w:ilvl="8" w:tentative="0">
      <w:start w:val="0"/>
      <w:numFmt w:val="bullet"/>
      <w:lvlText w:val="•"/>
      <w:lvlJc w:val="left"/>
      <w:pPr>
        <w:ind w:left="8520" w:hanging="601"/>
      </w:pPr>
      <w:rPr>
        <w:rFonts w:hint="default"/>
        <w:lang w:val="en-US" w:eastAsia="zh-CN" w:bidi="ar-SA"/>
      </w:rPr>
    </w:lvl>
  </w:abstractNum>
  <w:abstractNum w:abstractNumId="23">
    <w:nsid w:val="4D4DC07F"/>
    <w:multiLevelType w:val="multilevel"/>
    <w:tmpl w:val="4D4DC07F"/>
    <w:lvl w:ilvl="0" w:tentative="0">
      <w:start w:val="1"/>
      <w:numFmt w:val="decimal"/>
      <w:lvlText w:val="%1）"/>
      <w:lvlJc w:val="left"/>
      <w:pPr>
        <w:ind w:left="952" w:hanging="361"/>
        <w:jc w:val="left"/>
      </w:pPr>
      <w:rPr>
        <w:rFonts w:hint="default" w:ascii="Times New Roman" w:hAnsi="Times New Roman" w:eastAsia="Times New Roman" w:cs="Times New Roman"/>
        <w:w w:val="100"/>
        <w:sz w:val="22"/>
        <w:szCs w:val="22"/>
        <w:lang w:val="en-US" w:eastAsia="zh-CN" w:bidi="ar-SA"/>
      </w:rPr>
    </w:lvl>
    <w:lvl w:ilvl="1" w:tentative="0">
      <w:start w:val="0"/>
      <w:numFmt w:val="bullet"/>
      <w:lvlText w:val="•"/>
      <w:lvlJc w:val="left"/>
      <w:pPr>
        <w:ind w:left="1745" w:hanging="361"/>
      </w:pPr>
      <w:rPr>
        <w:rFonts w:hint="default"/>
        <w:lang w:val="en-US" w:eastAsia="zh-CN" w:bidi="ar-SA"/>
      </w:rPr>
    </w:lvl>
    <w:lvl w:ilvl="2" w:tentative="0">
      <w:start w:val="0"/>
      <w:numFmt w:val="bullet"/>
      <w:lvlText w:val="•"/>
      <w:lvlJc w:val="left"/>
      <w:pPr>
        <w:ind w:left="2530" w:hanging="361"/>
      </w:pPr>
      <w:rPr>
        <w:rFonts w:hint="default"/>
        <w:lang w:val="en-US" w:eastAsia="zh-CN" w:bidi="ar-SA"/>
      </w:rPr>
    </w:lvl>
    <w:lvl w:ilvl="3" w:tentative="0">
      <w:start w:val="0"/>
      <w:numFmt w:val="bullet"/>
      <w:lvlText w:val="•"/>
      <w:lvlJc w:val="left"/>
      <w:pPr>
        <w:ind w:left="3315" w:hanging="361"/>
      </w:pPr>
      <w:rPr>
        <w:rFonts w:hint="default"/>
        <w:lang w:val="en-US" w:eastAsia="zh-CN" w:bidi="ar-SA"/>
      </w:rPr>
    </w:lvl>
    <w:lvl w:ilvl="4" w:tentative="0">
      <w:start w:val="0"/>
      <w:numFmt w:val="bullet"/>
      <w:lvlText w:val="•"/>
      <w:lvlJc w:val="left"/>
      <w:pPr>
        <w:ind w:left="4101" w:hanging="361"/>
      </w:pPr>
      <w:rPr>
        <w:rFonts w:hint="default"/>
        <w:lang w:val="en-US" w:eastAsia="zh-CN" w:bidi="ar-SA"/>
      </w:rPr>
    </w:lvl>
    <w:lvl w:ilvl="5" w:tentative="0">
      <w:start w:val="0"/>
      <w:numFmt w:val="bullet"/>
      <w:lvlText w:val="•"/>
      <w:lvlJc w:val="left"/>
      <w:pPr>
        <w:ind w:left="4886" w:hanging="361"/>
      </w:pPr>
      <w:rPr>
        <w:rFonts w:hint="default"/>
        <w:lang w:val="en-US" w:eastAsia="zh-CN" w:bidi="ar-SA"/>
      </w:rPr>
    </w:lvl>
    <w:lvl w:ilvl="6" w:tentative="0">
      <w:start w:val="0"/>
      <w:numFmt w:val="bullet"/>
      <w:lvlText w:val="•"/>
      <w:lvlJc w:val="left"/>
      <w:pPr>
        <w:ind w:left="5671" w:hanging="361"/>
      </w:pPr>
      <w:rPr>
        <w:rFonts w:hint="default"/>
        <w:lang w:val="en-US" w:eastAsia="zh-CN" w:bidi="ar-SA"/>
      </w:rPr>
    </w:lvl>
    <w:lvl w:ilvl="7" w:tentative="0">
      <w:start w:val="0"/>
      <w:numFmt w:val="bullet"/>
      <w:lvlText w:val="•"/>
      <w:lvlJc w:val="left"/>
      <w:pPr>
        <w:ind w:left="6457" w:hanging="361"/>
      </w:pPr>
      <w:rPr>
        <w:rFonts w:hint="default"/>
        <w:lang w:val="en-US" w:eastAsia="zh-CN" w:bidi="ar-SA"/>
      </w:rPr>
    </w:lvl>
    <w:lvl w:ilvl="8" w:tentative="0">
      <w:start w:val="0"/>
      <w:numFmt w:val="bullet"/>
      <w:lvlText w:val="•"/>
      <w:lvlJc w:val="left"/>
      <w:pPr>
        <w:ind w:left="7242" w:hanging="361"/>
      </w:pPr>
      <w:rPr>
        <w:rFonts w:hint="default"/>
        <w:lang w:val="en-US" w:eastAsia="zh-CN" w:bidi="ar-SA"/>
      </w:rPr>
    </w:lvl>
  </w:abstractNum>
  <w:abstractNum w:abstractNumId="24">
    <w:nsid w:val="59ADCABA"/>
    <w:multiLevelType w:val="multilevel"/>
    <w:tmpl w:val="59ADCABA"/>
    <w:lvl w:ilvl="0" w:tentative="0">
      <w:start w:val="1"/>
      <w:numFmt w:val="decimal"/>
      <w:lvlText w:val="%1）"/>
      <w:lvlJc w:val="left"/>
      <w:pPr>
        <w:ind w:left="116" w:hanging="316"/>
        <w:jc w:val="left"/>
      </w:pPr>
      <w:rPr>
        <w:rFonts w:hint="default" w:ascii="Times New Roman" w:hAnsi="Times New Roman" w:eastAsia="Times New Roman" w:cs="Times New Roman"/>
        <w:spacing w:val="-1"/>
        <w:w w:val="99"/>
        <w:sz w:val="19"/>
        <w:szCs w:val="19"/>
        <w:lang w:val="en-US" w:eastAsia="zh-CN" w:bidi="ar-SA"/>
      </w:rPr>
    </w:lvl>
    <w:lvl w:ilvl="1" w:tentative="0">
      <w:start w:val="0"/>
      <w:numFmt w:val="bullet"/>
      <w:lvlText w:val="•"/>
      <w:lvlJc w:val="left"/>
      <w:pPr>
        <w:ind w:left="378" w:hanging="316"/>
      </w:pPr>
      <w:rPr>
        <w:rFonts w:hint="default"/>
        <w:lang w:val="en-US" w:eastAsia="zh-CN" w:bidi="ar-SA"/>
      </w:rPr>
    </w:lvl>
    <w:lvl w:ilvl="2" w:tentative="0">
      <w:start w:val="0"/>
      <w:numFmt w:val="bullet"/>
      <w:lvlText w:val="•"/>
      <w:lvlJc w:val="left"/>
      <w:pPr>
        <w:ind w:left="637" w:hanging="316"/>
      </w:pPr>
      <w:rPr>
        <w:rFonts w:hint="default"/>
        <w:lang w:val="en-US" w:eastAsia="zh-CN" w:bidi="ar-SA"/>
      </w:rPr>
    </w:lvl>
    <w:lvl w:ilvl="3" w:tentative="0">
      <w:start w:val="0"/>
      <w:numFmt w:val="bullet"/>
      <w:lvlText w:val="•"/>
      <w:lvlJc w:val="left"/>
      <w:pPr>
        <w:ind w:left="895" w:hanging="316"/>
      </w:pPr>
      <w:rPr>
        <w:rFonts w:hint="default"/>
        <w:lang w:val="en-US" w:eastAsia="zh-CN" w:bidi="ar-SA"/>
      </w:rPr>
    </w:lvl>
    <w:lvl w:ilvl="4" w:tentative="0">
      <w:start w:val="0"/>
      <w:numFmt w:val="bullet"/>
      <w:lvlText w:val="•"/>
      <w:lvlJc w:val="left"/>
      <w:pPr>
        <w:ind w:left="1154" w:hanging="316"/>
      </w:pPr>
      <w:rPr>
        <w:rFonts w:hint="default"/>
        <w:lang w:val="en-US" w:eastAsia="zh-CN" w:bidi="ar-SA"/>
      </w:rPr>
    </w:lvl>
    <w:lvl w:ilvl="5" w:tentative="0">
      <w:start w:val="0"/>
      <w:numFmt w:val="bullet"/>
      <w:lvlText w:val="•"/>
      <w:lvlJc w:val="left"/>
      <w:pPr>
        <w:ind w:left="1413" w:hanging="316"/>
      </w:pPr>
      <w:rPr>
        <w:rFonts w:hint="default"/>
        <w:lang w:val="en-US" w:eastAsia="zh-CN" w:bidi="ar-SA"/>
      </w:rPr>
    </w:lvl>
    <w:lvl w:ilvl="6" w:tentative="0">
      <w:start w:val="0"/>
      <w:numFmt w:val="bullet"/>
      <w:lvlText w:val="•"/>
      <w:lvlJc w:val="left"/>
      <w:pPr>
        <w:ind w:left="1671" w:hanging="316"/>
      </w:pPr>
      <w:rPr>
        <w:rFonts w:hint="default"/>
        <w:lang w:val="en-US" w:eastAsia="zh-CN" w:bidi="ar-SA"/>
      </w:rPr>
    </w:lvl>
    <w:lvl w:ilvl="7" w:tentative="0">
      <w:start w:val="0"/>
      <w:numFmt w:val="bullet"/>
      <w:lvlText w:val="•"/>
      <w:lvlJc w:val="left"/>
      <w:pPr>
        <w:ind w:left="1930" w:hanging="316"/>
      </w:pPr>
      <w:rPr>
        <w:rFonts w:hint="default"/>
        <w:lang w:val="en-US" w:eastAsia="zh-CN" w:bidi="ar-SA"/>
      </w:rPr>
    </w:lvl>
    <w:lvl w:ilvl="8" w:tentative="0">
      <w:start w:val="0"/>
      <w:numFmt w:val="bullet"/>
      <w:lvlText w:val="•"/>
      <w:lvlJc w:val="left"/>
      <w:pPr>
        <w:ind w:left="2188" w:hanging="316"/>
      </w:pPr>
      <w:rPr>
        <w:rFonts w:hint="default"/>
        <w:lang w:val="en-US" w:eastAsia="zh-CN" w:bidi="ar-SA"/>
      </w:rPr>
    </w:lvl>
  </w:abstractNum>
  <w:abstractNum w:abstractNumId="25">
    <w:nsid w:val="5A241D34"/>
    <w:multiLevelType w:val="multilevel"/>
    <w:tmpl w:val="5A241D34"/>
    <w:lvl w:ilvl="0" w:tentative="0">
      <w:start w:val="1"/>
      <w:numFmt w:val="decimal"/>
      <w:lvlText w:val="%1."/>
      <w:lvlJc w:val="left"/>
      <w:pPr>
        <w:ind w:left="272" w:hanging="159"/>
        <w:jc w:val="left"/>
      </w:pPr>
      <w:rPr>
        <w:rFonts w:hint="default" w:ascii="Times New Roman" w:hAnsi="Times New Roman" w:eastAsia="Times New Roman" w:cs="Times New Roman"/>
        <w:spacing w:val="-2"/>
        <w:w w:val="99"/>
        <w:sz w:val="19"/>
        <w:szCs w:val="19"/>
        <w:lang w:val="en-US" w:eastAsia="zh-CN" w:bidi="ar-SA"/>
      </w:rPr>
    </w:lvl>
    <w:lvl w:ilvl="1" w:tentative="0">
      <w:start w:val="0"/>
      <w:numFmt w:val="bullet"/>
      <w:lvlText w:val="•"/>
      <w:lvlJc w:val="left"/>
      <w:pPr>
        <w:ind w:left="810" w:hanging="159"/>
      </w:pPr>
      <w:rPr>
        <w:rFonts w:hint="default"/>
        <w:lang w:val="en-US" w:eastAsia="zh-CN" w:bidi="ar-SA"/>
      </w:rPr>
    </w:lvl>
    <w:lvl w:ilvl="2" w:tentative="0">
      <w:start w:val="0"/>
      <w:numFmt w:val="bullet"/>
      <w:lvlText w:val="•"/>
      <w:lvlJc w:val="left"/>
      <w:pPr>
        <w:ind w:left="1340" w:hanging="159"/>
      </w:pPr>
      <w:rPr>
        <w:rFonts w:hint="default"/>
        <w:lang w:val="en-US" w:eastAsia="zh-CN" w:bidi="ar-SA"/>
      </w:rPr>
    </w:lvl>
    <w:lvl w:ilvl="3" w:tentative="0">
      <w:start w:val="0"/>
      <w:numFmt w:val="bullet"/>
      <w:lvlText w:val="•"/>
      <w:lvlJc w:val="left"/>
      <w:pPr>
        <w:ind w:left="1870" w:hanging="159"/>
      </w:pPr>
      <w:rPr>
        <w:rFonts w:hint="default"/>
        <w:lang w:val="en-US" w:eastAsia="zh-CN" w:bidi="ar-SA"/>
      </w:rPr>
    </w:lvl>
    <w:lvl w:ilvl="4" w:tentative="0">
      <w:start w:val="0"/>
      <w:numFmt w:val="bullet"/>
      <w:lvlText w:val="•"/>
      <w:lvlJc w:val="left"/>
      <w:pPr>
        <w:ind w:left="2400" w:hanging="159"/>
      </w:pPr>
      <w:rPr>
        <w:rFonts w:hint="default"/>
        <w:lang w:val="en-US" w:eastAsia="zh-CN" w:bidi="ar-SA"/>
      </w:rPr>
    </w:lvl>
    <w:lvl w:ilvl="5" w:tentative="0">
      <w:start w:val="0"/>
      <w:numFmt w:val="bullet"/>
      <w:lvlText w:val="•"/>
      <w:lvlJc w:val="left"/>
      <w:pPr>
        <w:ind w:left="2931" w:hanging="159"/>
      </w:pPr>
      <w:rPr>
        <w:rFonts w:hint="default"/>
        <w:lang w:val="en-US" w:eastAsia="zh-CN" w:bidi="ar-SA"/>
      </w:rPr>
    </w:lvl>
    <w:lvl w:ilvl="6" w:tentative="0">
      <w:start w:val="0"/>
      <w:numFmt w:val="bullet"/>
      <w:lvlText w:val="•"/>
      <w:lvlJc w:val="left"/>
      <w:pPr>
        <w:ind w:left="3461" w:hanging="159"/>
      </w:pPr>
      <w:rPr>
        <w:rFonts w:hint="default"/>
        <w:lang w:val="en-US" w:eastAsia="zh-CN" w:bidi="ar-SA"/>
      </w:rPr>
    </w:lvl>
    <w:lvl w:ilvl="7" w:tentative="0">
      <w:start w:val="0"/>
      <w:numFmt w:val="bullet"/>
      <w:lvlText w:val="•"/>
      <w:lvlJc w:val="left"/>
      <w:pPr>
        <w:ind w:left="3991" w:hanging="159"/>
      </w:pPr>
      <w:rPr>
        <w:rFonts w:hint="default"/>
        <w:lang w:val="en-US" w:eastAsia="zh-CN" w:bidi="ar-SA"/>
      </w:rPr>
    </w:lvl>
    <w:lvl w:ilvl="8" w:tentative="0">
      <w:start w:val="0"/>
      <w:numFmt w:val="bullet"/>
      <w:lvlText w:val="•"/>
      <w:lvlJc w:val="left"/>
      <w:pPr>
        <w:ind w:left="4521" w:hanging="159"/>
      </w:pPr>
      <w:rPr>
        <w:rFonts w:hint="default"/>
        <w:lang w:val="en-US" w:eastAsia="zh-CN" w:bidi="ar-SA"/>
      </w:rPr>
    </w:lvl>
  </w:abstractNum>
  <w:abstractNum w:abstractNumId="26">
    <w:nsid w:val="60382F6E"/>
    <w:multiLevelType w:val="multilevel"/>
    <w:tmpl w:val="60382F6E"/>
    <w:lvl w:ilvl="0" w:tentative="0">
      <w:start w:val="1"/>
      <w:numFmt w:val="decimal"/>
      <w:lvlText w:val="（%1）"/>
      <w:lvlJc w:val="left"/>
      <w:pPr>
        <w:ind w:left="2493" w:hanging="601"/>
        <w:jc w:val="left"/>
      </w:pPr>
      <w:rPr>
        <w:rFonts w:hint="default" w:ascii="宋体" w:hAnsi="宋体" w:eastAsia="宋体" w:cs="宋体"/>
        <w:w w:val="100"/>
        <w:sz w:val="22"/>
        <w:szCs w:val="22"/>
        <w:lang w:val="en-US" w:eastAsia="zh-CN" w:bidi="ar-SA"/>
      </w:rPr>
    </w:lvl>
    <w:lvl w:ilvl="1" w:tentative="0">
      <w:start w:val="0"/>
      <w:numFmt w:val="bullet"/>
      <w:lvlText w:val="•"/>
      <w:lvlJc w:val="left"/>
      <w:pPr>
        <w:ind w:left="3252" w:hanging="601"/>
      </w:pPr>
      <w:rPr>
        <w:rFonts w:hint="default"/>
        <w:lang w:val="en-US" w:eastAsia="zh-CN" w:bidi="ar-SA"/>
      </w:rPr>
    </w:lvl>
    <w:lvl w:ilvl="2" w:tentative="0">
      <w:start w:val="0"/>
      <w:numFmt w:val="bullet"/>
      <w:lvlText w:val="•"/>
      <w:lvlJc w:val="left"/>
      <w:pPr>
        <w:ind w:left="4005" w:hanging="601"/>
      </w:pPr>
      <w:rPr>
        <w:rFonts w:hint="default"/>
        <w:lang w:val="en-US" w:eastAsia="zh-CN" w:bidi="ar-SA"/>
      </w:rPr>
    </w:lvl>
    <w:lvl w:ilvl="3" w:tentative="0">
      <w:start w:val="0"/>
      <w:numFmt w:val="bullet"/>
      <w:lvlText w:val="•"/>
      <w:lvlJc w:val="left"/>
      <w:pPr>
        <w:ind w:left="4757" w:hanging="601"/>
      </w:pPr>
      <w:rPr>
        <w:rFonts w:hint="default"/>
        <w:lang w:val="en-US" w:eastAsia="zh-CN" w:bidi="ar-SA"/>
      </w:rPr>
    </w:lvl>
    <w:lvl w:ilvl="4" w:tentative="0">
      <w:start w:val="0"/>
      <w:numFmt w:val="bullet"/>
      <w:lvlText w:val="•"/>
      <w:lvlJc w:val="left"/>
      <w:pPr>
        <w:ind w:left="5510" w:hanging="601"/>
      </w:pPr>
      <w:rPr>
        <w:rFonts w:hint="default"/>
        <w:lang w:val="en-US" w:eastAsia="zh-CN" w:bidi="ar-SA"/>
      </w:rPr>
    </w:lvl>
    <w:lvl w:ilvl="5" w:tentative="0">
      <w:start w:val="0"/>
      <w:numFmt w:val="bullet"/>
      <w:lvlText w:val="•"/>
      <w:lvlJc w:val="left"/>
      <w:pPr>
        <w:ind w:left="6263" w:hanging="601"/>
      </w:pPr>
      <w:rPr>
        <w:rFonts w:hint="default"/>
        <w:lang w:val="en-US" w:eastAsia="zh-CN" w:bidi="ar-SA"/>
      </w:rPr>
    </w:lvl>
    <w:lvl w:ilvl="6" w:tentative="0">
      <w:start w:val="0"/>
      <w:numFmt w:val="bullet"/>
      <w:lvlText w:val="•"/>
      <w:lvlJc w:val="left"/>
      <w:pPr>
        <w:ind w:left="7015" w:hanging="601"/>
      </w:pPr>
      <w:rPr>
        <w:rFonts w:hint="default"/>
        <w:lang w:val="en-US" w:eastAsia="zh-CN" w:bidi="ar-SA"/>
      </w:rPr>
    </w:lvl>
    <w:lvl w:ilvl="7" w:tentative="0">
      <w:start w:val="0"/>
      <w:numFmt w:val="bullet"/>
      <w:lvlText w:val="•"/>
      <w:lvlJc w:val="left"/>
      <w:pPr>
        <w:ind w:left="7768" w:hanging="601"/>
      </w:pPr>
      <w:rPr>
        <w:rFonts w:hint="default"/>
        <w:lang w:val="en-US" w:eastAsia="zh-CN" w:bidi="ar-SA"/>
      </w:rPr>
    </w:lvl>
    <w:lvl w:ilvl="8" w:tentative="0">
      <w:start w:val="0"/>
      <w:numFmt w:val="bullet"/>
      <w:lvlText w:val="•"/>
      <w:lvlJc w:val="left"/>
      <w:pPr>
        <w:ind w:left="8520" w:hanging="601"/>
      </w:pPr>
      <w:rPr>
        <w:rFonts w:hint="default"/>
        <w:lang w:val="en-US" w:eastAsia="zh-CN" w:bidi="ar-SA"/>
      </w:rPr>
    </w:lvl>
  </w:abstractNum>
  <w:abstractNum w:abstractNumId="27">
    <w:nsid w:val="629F7852"/>
    <w:multiLevelType w:val="multilevel"/>
    <w:tmpl w:val="629F7852"/>
    <w:lvl w:ilvl="0" w:tentative="0">
      <w:start w:val="6"/>
      <w:numFmt w:val="decimal"/>
      <w:lvlText w:val="%1）"/>
      <w:lvlJc w:val="left"/>
      <w:pPr>
        <w:ind w:left="1773" w:hanging="361"/>
        <w:jc w:val="left"/>
      </w:pPr>
      <w:rPr>
        <w:rFonts w:hint="default" w:ascii="Times New Roman" w:hAnsi="Times New Roman" w:eastAsia="Times New Roman" w:cs="Times New Roman"/>
        <w:b/>
        <w:bCs/>
        <w:w w:val="100"/>
        <w:sz w:val="22"/>
        <w:szCs w:val="22"/>
        <w:lang w:val="en-US" w:eastAsia="zh-CN" w:bidi="ar-SA"/>
      </w:rPr>
    </w:lvl>
    <w:lvl w:ilvl="1" w:tentative="0">
      <w:start w:val="1"/>
      <w:numFmt w:val="decimal"/>
      <w:lvlText w:val="%2."/>
      <w:lvlJc w:val="left"/>
      <w:pPr>
        <w:ind w:left="1412" w:hanging="234"/>
        <w:jc w:val="left"/>
      </w:pPr>
      <w:rPr>
        <w:rFonts w:hint="default" w:ascii="宋体" w:hAnsi="宋体" w:eastAsia="宋体" w:cs="宋体"/>
        <w:spacing w:val="-15"/>
        <w:w w:val="100"/>
        <w:sz w:val="22"/>
        <w:szCs w:val="22"/>
        <w:lang w:val="en-US" w:eastAsia="zh-CN" w:bidi="ar-SA"/>
      </w:rPr>
    </w:lvl>
    <w:lvl w:ilvl="2" w:tentative="0">
      <w:start w:val="0"/>
      <w:numFmt w:val="bullet"/>
      <w:lvlText w:val="•"/>
      <w:lvlJc w:val="left"/>
      <w:pPr>
        <w:ind w:left="2696" w:hanging="234"/>
      </w:pPr>
      <w:rPr>
        <w:rFonts w:hint="default"/>
        <w:lang w:val="en-US" w:eastAsia="zh-CN" w:bidi="ar-SA"/>
      </w:rPr>
    </w:lvl>
    <w:lvl w:ilvl="3" w:tentative="0">
      <w:start w:val="0"/>
      <w:numFmt w:val="bullet"/>
      <w:lvlText w:val="•"/>
      <w:lvlJc w:val="left"/>
      <w:pPr>
        <w:ind w:left="3612" w:hanging="234"/>
      </w:pPr>
      <w:rPr>
        <w:rFonts w:hint="default"/>
        <w:lang w:val="en-US" w:eastAsia="zh-CN" w:bidi="ar-SA"/>
      </w:rPr>
    </w:lvl>
    <w:lvl w:ilvl="4" w:tentative="0">
      <w:start w:val="0"/>
      <w:numFmt w:val="bullet"/>
      <w:lvlText w:val="•"/>
      <w:lvlJc w:val="left"/>
      <w:pPr>
        <w:ind w:left="4528" w:hanging="234"/>
      </w:pPr>
      <w:rPr>
        <w:rFonts w:hint="default"/>
        <w:lang w:val="en-US" w:eastAsia="zh-CN" w:bidi="ar-SA"/>
      </w:rPr>
    </w:lvl>
    <w:lvl w:ilvl="5" w:tentative="0">
      <w:start w:val="0"/>
      <w:numFmt w:val="bullet"/>
      <w:lvlText w:val="•"/>
      <w:lvlJc w:val="left"/>
      <w:pPr>
        <w:ind w:left="5444" w:hanging="234"/>
      </w:pPr>
      <w:rPr>
        <w:rFonts w:hint="default"/>
        <w:lang w:val="en-US" w:eastAsia="zh-CN" w:bidi="ar-SA"/>
      </w:rPr>
    </w:lvl>
    <w:lvl w:ilvl="6" w:tentative="0">
      <w:start w:val="0"/>
      <w:numFmt w:val="bullet"/>
      <w:lvlText w:val="•"/>
      <w:lvlJc w:val="left"/>
      <w:pPr>
        <w:ind w:left="6361" w:hanging="234"/>
      </w:pPr>
      <w:rPr>
        <w:rFonts w:hint="default"/>
        <w:lang w:val="en-US" w:eastAsia="zh-CN" w:bidi="ar-SA"/>
      </w:rPr>
    </w:lvl>
    <w:lvl w:ilvl="7" w:tentative="0">
      <w:start w:val="0"/>
      <w:numFmt w:val="bullet"/>
      <w:lvlText w:val="•"/>
      <w:lvlJc w:val="left"/>
      <w:pPr>
        <w:ind w:left="7277" w:hanging="234"/>
      </w:pPr>
      <w:rPr>
        <w:rFonts w:hint="default"/>
        <w:lang w:val="en-US" w:eastAsia="zh-CN" w:bidi="ar-SA"/>
      </w:rPr>
    </w:lvl>
    <w:lvl w:ilvl="8" w:tentative="0">
      <w:start w:val="0"/>
      <w:numFmt w:val="bullet"/>
      <w:lvlText w:val="•"/>
      <w:lvlJc w:val="left"/>
      <w:pPr>
        <w:ind w:left="8193" w:hanging="234"/>
      </w:pPr>
      <w:rPr>
        <w:rFonts w:hint="default"/>
        <w:lang w:val="en-US" w:eastAsia="zh-CN" w:bidi="ar-SA"/>
      </w:rPr>
    </w:lvl>
  </w:abstractNum>
  <w:abstractNum w:abstractNumId="28">
    <w:nsid w:val="72183CF9"/>
    <w:multiLevelType w:val="multilevel"/>
    <w:tmpl w:val="72183CF9"/>
    <w:lvl w:ilvl="0" w:tentative="0">
      <w:start w:val="1"/>
      <w:numFmt w:val="decimal"/>
      <w:lvlText w:val="%1）"/>
      <w:lvlJc w:val="left"/>
      <w:pPr>
        <w:ind w:left="116" w:hanging="316"/>
        <w:jc w:val="left"/>
      </w:pPr>
      <w:rPr>
        <w:rFonts w:hint="default" w:ascii="Times New Roman" w:hAnsi="Times New Roman" w:eastAsia="Times New Roman" w:cs="Times New Roman"/>
        <w:spacing w:val="-1"/>
        <w:w w:val="99"/>
        <w:sz w:val="19"/>
        <w:szCs w:val="19"/>
        <w:lang w:val="en-US" w:eastAsia="zh-CN" w:bidi="ar-SA"/>
      </w:rPr>
    </w:lvl>
    <w:lvl w:ilvl="1" w:tentative="0">
      <w:start w:val="0"/>
      <w:numFmt w:val="bullet"/>
      <w:lvlText w:val="•"/>
      <w:lvlJc w:val="left"/>
      <w:pPr>
        <w:ind w:left="371" w:hanging="316"/>
      </w:pPr>
      <w:rPr>
        <w:rFonts w:hint="default"/>
        <w:lang w:val="en-US" w:eastAsia="zh-CN" w:bidi="ar-SA"/>
      </w:rPr>
    </w:lvl>
    <w:lvl w:ilvl="2" w:tentative="0">
      <w:start w:val="0"/>
      <w:numFmt w:val="bullet"/>
      <w:lvlText w:val="•"/>
      <w:lvlJc w:val="left"/>
      <w:pPr>
        <w:ind w:left="622" w:hanging="316"/>
      </w:pPr>
      <w:rPr>
        <w:rFonts w:hint="default"/>
        <w:lang w:val="en-US" w:eastAsia="zh-CN" w:bidi="ar-SA"/>
      </w:rPr>
    </w:lvl>
    <w:lvl w:ilvl="3" w:tentative="0">
      <w:start w:val="0"/>
      <w:numFmt w:val="bullet"/>
      <w:lvlText w:val="•"/>
      <w:lvlJc w:val="left"/>
      <w:pPr>
        <w:ind w:left="874" w:hanging="316"/>
      </w:pPr>
      <w:rPr>
        <w:rFonts w:hint="default"/>
        <w:lang w:val="en-US" w:eastAsia="zh-CN" w:bidi="ar-SA"/>
      </w:rPr>
    </w:lvl>
    <w:lvl w:ilvl="4" w:tentative="0">
      <w:start w:val="0"/>
      <w:numFmt w:val="bullet"/>
      <w:lvlText w:val="•"/>
      <w:lvlJc w:val="left"/>
      <w:pPr>
        <w:ind w:left="1125" w:hanging="316"/>
      </w:pPr>
      <w:rPr>
        <w:rFonts w:hint="default"/>
        <w:lang w:val="en-US" w:eastAsia="zh-CN" w:bidi="ar-SA"/>
      </w:rPr>
    </w:lvl>
    <w:lvl w:ilvl="5" w:tentative="0">
      <w:start w:val="0"/>
      <w:numFmt w:val="bullet"/>
      <w:lvlText w:val="•"/>
      <w:lvlJc w:val="left"/>
      <w:pPr>
        <w:ind w:left="1377" w:hanging="316"/>
      </w:pPr>
      <w:rPr>
        <w:rFonts w:hint="default"/>
        <w:lang w:val="en-US" w:eastAsia="zh-CN" w:bidi="ar-SA"/>
      </w:rPr>
    </w:lvl>
    <w:lvl w:ilvl="6" w:tentative="0">
      <w:start w:val="0"/>
      <w:numFmt w:val="bullet"/>
      <w:lvlText w:val="•"/>
      <w:lvlJc w:val="left"/>
      <w:pPr>
        <w:ind w:left="1628" w:hanging="316"/>
      </w:pPr>
      <w:rPr>
        <w:rFonts w:hint="default"/>
        <w:lang w:val="en-US" w:eastAsia="zh-CN" w:bidi="ar-SA"/>
      </w:rPr>
    </w:lvl>
    <w:lvl w:ilvl="7" w:tentative="0">
      <w:start w:val="0"/>
      <w:numFmt w:val="bullet"/>
      <w:lvlText w:val="•"/>
      <w:lvlJc w:val="left"/>
      <w:pPr>
        <w:ind w:left="1879" w:hanging="316"/>
      </w:pPr>
      <w:rPr>
        <w:rFonts w:hint="default"/>
        <w:lang w:val="en-US" w:eastAsia="zh-CN" w:bidi="ar-SA"/>
      </w:rPr>
    </w:lvl>
    <w:lvl w:ilvl="8" w:tentative="0">
      <w:start w:val="0"/>
      <w:numFmt w:val="bullet"/>
      <w:lvlText w:val="•"/>
      <w:lvlJc w:val="left"/>
      <w:pPr>
        <w:ind w:left="2131" w:hanging="316"/>
      </w:pPr>
      <w:rPr>
        <w:rFonts w:hint="default"/>
        <w:lang w:val="en-US" w:eastAsia="zh-CN" w:bidi="ar-SA"/>
      </w:rPr>
    </w:lvl>
  </w:abstractNum>
  <w:abstractNum w:abstractNumId="29">
    <w:nsid w:val="77ECEA79"/>
    <w:multiLevelType w:val="multilevel"/>
    <w:tmpl w:val="77ECEA79"/>
    <w:lvl w:ilvl="0" w:tentative="0">
      <w:start w:val="1"/>
      <w:numFmt w:val="decimal"/>
      <w:lvlText w:val="%1."/>
      <w:lvlJc w:val="left"/>
      <w:pPr>
        <w:ind w:left="111" w:hanging="312"/>
        <w:jc w:val="left"/>
      </w:pPr>
      <w:rPr>
        <w:rFonts w:hint="default" w:ascii="宋体" w:hAnsi="宋体" w:eastAsia="宋体" w:cs="宋体"/>
        <w:spacing w:val="0"/>
        <w:w w:val="99"/>
        <w:sz w:val="21"/>
        <w:szCs w:val="21"/>
        <w:lang w:val="en-US" w:eastAsia="zh-CN" w:bidi="ar-SA"/>
      </w:rPr>
    </w:lvl>
    <w:lvl w:ilvl="1" w:tentative="0">
      <w:start w:val="0"/>
      <w:numFmt w:val="bullet"/>
      <w:lvlText w:val="•"/>
      <w:lvlJc w:val="left"/>
      <w:pPr>
        <w:ind w:left="391" w:hanging="312"/>
      </w:pPr>
      <w:rPr>
        <w:rFonts w:hint="default"/>
        <w:lang w:val="en-US" w:eastAsia="zh-CN" w:bidi="ar-SA"/>
      </w:rPr>
    </w:lvl>
    <w:lvl w:ilvl="2" w:tentative="0">
      <w:start w:val="0"/>
      <w:numFmt w:val="bullet"/>
      <w:lvlText w:val="•"/>
      <w:lvlJc w:val="left"/>
      <w:pPr>
        <w:ind w:left="662" w:hanging="312"/>
      </w:pPr>
      <w:rPr>
        <w:rFonts w:hint="default"/>
        <w:lang w:val="en-US" w:eastAsia="zh-CN" w:bidi="ar-SA"/>
      </w:rPr>
    </w:lvl>
    <w:lvl w:ilvl="3" w:tentative="0">
      <w:start w:val="0"/>
      <w:numFmt w:val="bullet"/>
      <w:lvlText w:val="•"/>
      <w:lvlJc w:val="left"/>
      <w:pPr>
        <w:ind w:left="933" w:hanging="312"/>
      </w:pPr>
      <w:rPr>
        <w:rFonts w:hint="default"/>
        <w:lang w:val="en-US" w:eastAsia="zh-CN" w:bidi="ar-SA"/>
      </w:rPr>
    </w:lvl>
    <w:lvl w:ilvl="4" w:tentative="0">
      <w:start w:val="0"/>
      <w:numFmt w:val="bullet"/>
      <w:lvlText w:val="•"/>
      <w:lvlJc w:val="left"/>
      <w:pPr>
        <w:ind w:left="1204" w:hanging="312"/>
      </w:pPr>
      <w:rPr>
        <w:rFonts w:hint="default"/>
        <w:lang w:val="en-US" w:eastAsia="zh-CN" w:bidi="ar-SA"/>
      </w:rPr>
    </w:lvl>
    <w:lvl w:ilvl="5" w:tentative="0">
      <w:start w:val="0"/>
      <w:numFmt w:val="bullet"/>
      <w:lvlText w:val="•"/>
      <w:lvlJc w:val="left"/>
      <w:pPr>
        <w:ind w:left="1476" w:hanging="312"/>
      </w:pPr>
      <w:rPr>
        <w:rFonts w:hint="default"/>
        <w:lang w:val="en-US" w:eastAsia="zh-CN" w:bidi="ar-SA"/>
      </w:rPr>
    </w:lvl>
    <w:lvl w:ilvl="6" w:tentative="0">
      <w:start w:val="0"/>
      <w:numFmt w:val="bullet"/>
      <w:lvlText w:val="•"/>
      <w:lvlJc w:val="left"/>
      <w:pPr>
        <w:ind w:left="1747" w:hanging="312"/>
      </w:pPr>
      <w:rPr>
        <w:rFonts w:hint="default"/>
        <w:lang w:val="en-US" w:eastAsia="zh-CN" w:bidi="ar-SA"/>
      </w:rPr>
    </w:lvl>
    <w:lvl w:ilvl="7" w:tentative="0">
      <w:start w:val="0"/>
      <w:numFmt w:val="bullet"/>
      <w:lvlText w:val="•"/>
      <w:lvlJc w:val="left"/>
      <w:pPr>
        <w:ind w:left="2018" w:hanging="312"/>
      </w:pPr>
      <w:rPr>
        <w:rFonts w:hint="default"/>
        <w:lang w:val="en-US" w:eastAsia="zh-CN" w:bidi="ar-SA"/>
      </w:rPr>
    </w:lvl>
    <w:lvl w:ilvl="8" w:tentative="0">
      <w:start w:val="0"/>
      <w:numFmt w:val="bullet"/>
      <w:lvlText w:val="•"/>
      <w:lvlJc w:val="left"/>
      <w:pPr>
        <w:ind w:left="2289" w:hanging="312"/>
      </w:pPr>
      <w:rPr>
        <w:rFonts w:hint="default"/>
        <w:lang w:val="en-US" w:eastAsia="zh-CN" w:bidi="ar-SA"/>
      </w:rPr>
    </w:lvl>
  </w:abstractNum>
  <w:abstractNum w:abstractNumId="30">
    <w:nsid w:val="7C246926"/>
    <w:multiLevelType w:val="multilevel"/>
    <w:tmpl w:val="7C246926"/>
    <w:lvl w:ilvl="0" w:tentative="0">
      <w:start w:val="2"/>
      <w:numFmt w:val="decimal"/>
      <w:lvlText w:val="（%1）"/>
      <w:lvlJc w:val="left"/>
      <w:pPr>
        <w:ind w:left="1123" w:hanging="570"/>
        <w:jc w:val="left"/>
      </w:pPr>
      <w:rPr>
        <w:rFonts w:hint="default" w:ascii="宋体" w:hAnsi="宋体" w:eastAsia="宋体" w:cs="宋体"/>
        <w:spacing w:val="-22"/>
        <w:w w:val="100"/>
        <w:sz w:val="22"/>
        <w:szCs w:val="22"/>
        <w:lang w:val="en-US" w:eastAsia="zh-CN" w:bidi="ar-SA"/>
      </w:rPr>
    </w:lvl>
    <w:lvl w:ilvl="1" w:tentative="0">
      <w:start w:val="0"/>
      <w:numFmt w:val="bullet"/>
      <w:lvlText w:val="•"/>
      <w:lvlJc w:val="left"/>
      <w:pPr>
        <w:ind w:left="1822" w:hanging="570"/>
      </w:pPr>
      <w:rPr>
        <w:rFonts w:hint="default"/>
        <w:lang w:val="en-US" w:eastAsia="zh-CN" w:bidi="ar-SA"/>
      </w:rPr>
    </w:lvl>
    <w:lvl w:ilvl="2" w:tentative="0">
      <w:start w:val="0"/>
      <w:numFmt w:val="bullet"/>
      <w:lvlText w:val="•"/>
      <w:lvlJc w:val="left"/>
      <w:pPr>
        <w:ind w:left="2525" w:hanging="570"/>
      </w:pPr>
      <w:rPr>
        <w:rFonts w:hint="default"/>
        <w:lang w:val="en-US" w:eastAsia="zh-CN" w:bidi="ar-SA"/>
      </w:rPr>
    </w:lvl>
    <w:lvl w:ilvl="3" w:tentative="0">
      <w:start w:val="0"/>
      <w:numFmt w:val="bullet"/>
      <w:lvlText w:val="•"/>
      <w:lvlJc w:val="left"/>
      <w:pPr>
        <w:ind w:left="3228" w:hanging="570"/>
      </w:pPr>
      <w:rPr>
        <w:rFonts w:hint="default"/>
        <w:lang w:val="en-US" w:eastAsia="zh-CN" w:bidi="ar-SA"/>
      </w:rPr>
    </w:lvl>
    <w:lvl w:ilvl="4" w:tentative="0">
      <w:start w:val="0"/>
      <w:numFmt w:val="bullet"/>
      <w:lvlText w:val="•"/>
      <w:lvlJc w:val="left"/>
      <w:pPr>
        <w:ind w:left="3930" w:hanging="570"/>
      </w:pPr>
      <w:rPr>
        <w:rFonts w:hint="default"/>
        <w:lang w:val="en-US" w:eastAsia="zh-CN" w:bidi="ar-SA"/>
      </w:rPr>
    </w:lvl>
    <w:lvl w:ilvl="5" w:tentative="0">
      <w:start w:val="0"/>
      <w:numFmt w:val="bullet"/>
      <w:lvlText w:val="•"/>
      <w:lvlJc w:val="left"/>
      <w:pPr>
        <w:ind w:left="4633" w:hanging="570"/>
      </w:pPr>
      <w:rPr>
        <w:rFonts w:hint="default"/>
        <w:lang w:val="en-US" w:eastAsia="zh-CN" w:bidi="ar-SA"/>
      </w:rPr>
    </w:lvl>
    <w:lvl w:ilvl="6" w:tentative="0">
      <w:start w:val="0"/>
      <w:numFmt w:val="bullet"/>
      <w:lvlText w:val="•"/>
      <w:lvlJc w:val="left"/>
      <w:pPr>
        <w:ind w:left="5336" w:hanging="570"/>
      </w:pPr>
      <w:rPr>
        <w:rFonts w:hint="default"/>
        <w:lang w:val="en-US" w:eastAsia="zh-CN" w:bidi="ar-SA"/>
      </w:rPr>
    </w:lvl>
    <w:lvl w:ilvl="7" w:tentative="0">
      <w:start w:val="0"/>
      <w:numFmt w:val="bullet"/>
      <w:lvlText w:val="•"/>
      <w:lvlJc w:val="left"/>
      <w:pPr>
        <w:ind w:left="6038" w:hanging="570"/>
      </w:pPr>
      <w:rPr>
        <w:rFonts w:hint="default"/>
        <w:lang w:val="en-US" w:eastAsia="zh-CN" w:bidi="ar-SA"/>
      </w:rPr>
    </w:lvl>
    <w:lvl w:ilvl="8" w:tentative="0">
      <w:start w:val="0"/>
      <w:numFmt w:val="bullet"/>
      <w:lvlText w:val="•"/>
      <w:lvlJc w:val="left"/>
      <w:pPr>
        <w:ind w:left="6741" w:hanging="570"/>
      </w:pPr>
      <w:rPr>
        <w:rFonts w:hint="default"/>
        <w:lang w:val="en-US" w:eastAsia="zh-CN" w:bidi="ar-SA"/>
      </w:rPr>
    </w:lvl>
  </w:abstractNum>
  <w:num w:numId="1">
    <w:abstractNumId w:val="13"/>
  </w:num>
  <w:num w:numId="2">
    <w:abstractNumId w:val="9"/>
  </w:num>
  <w:num w:numId="3">
    <w:abstractNumId w:val="24"/>
  </w:num>
  <w:num w:numId="4">
    <w:abstractNumId w:val="7"/>
  </w:num>
  <w:num w:numId="5">
    <w:abstractNumId w:val="5"/>
  </w:num>
  <w:num w:numId="6">
    <w:abstractNumId w:val="15"/>
  </w:num>
  <w:num w:numId="7">
    <w:abstractNumId w:val="18"/>
  </w:num>
  <w:num w:numId="8">
    <w:abstractNumId w:val="28"/>
  </w:num>
  <w:num w:numId="9">
    <w:abstractNumId w:val="14"/>
  </w:num>
  <w:num w:numId="10">
    <w:abstractNumId w:val="1"/>
  </w:num>
  <w:num w:numId="11">
    <w:abstractNumId w:val="19"/>
  </w:num>
  <w:num w:numId="12">
    <w:abstractNumId w:val="25"/>
  </w:num>
  <w:num w:numId="13">
    <w:abstractNumId w:val="8"/>
  </w:num>
  <w:num w:numId="14">
    <w:abstractNumId w:val="23"/>
  </w:num>
  <w:num w:numId="15">
    <w:abstractNumId w:val="12"/>
  </w:num>
  <w:num w:numId="16">
    <w:abstractNumId w:val="17"/>
  </w:num>
  <w:num w:numId="17">
    <w:abstractNumId w:val="11"/>
  </w:num>
  <w:num w:numId="18">
    <w:abstractNumId w:val="10"/>
  </w:num>
  <w:num w:numId="19">
    <w:abstractNumId w:val="3"/>
  </w:num>
  <w:num w:numId="20">
    <w:abstractNumId w:val="22"/>
  </w:num>
  <w:num w:numId="21">
    <w:abstractNumId w:val="26"/>
  </w:num>
  <w:num w:numId="22">
    <w:abstractNumId w:val="16"/>
  </w:num>
  <w:num w:numId="23">
    <w:abstractNumId w:val="21"/>
  </w:num>
  <w:num w:numId="24">
    <w:abstractNumId w:val="4"/>
  </w:num>
  <w:num w:numId="25">
    <w:abstractNumId w:val="30"/>
  </w:num>
  <w:num w:numId="26">
    <w:abstractNumId w:val="29"/>
  </w:num>
  <w:num w:numId="27">
    <w:abstractNumId w:val="6"/>
  </w:num>
  <w:num w:numId="28">
    <w:abstractNumId w:val="27"/>
  </w:num>
  <w:num w:numId="29">
    <w:abstractNumId w:val="2"/>
  </w:num>
  <w:num w:numId="30">
    <w:abstractNumId w:val="20"/>
  </w:num>
  <w:num w:numId="3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2"/>
  <w:documentProtection w:enforcement="0"/>
  <w:defaultTabStop w:val="720"/>
  <w:drawingGridHorizontalSpacing w:val="110"/>
  <w:displayHorizontalDrawingGridEvery w:val="2"/>
  <w:characterSpacingControl w:val="doNotCompress"/>
  <w:hdrShapeDefaults>
    <o:shapelayout v:ext="edit">
      <o:idmap v:ext="edit" data="2"/>
    </o:shapelayout>
  </w:hdrShapeDefaults>
  <w:footnotePr>
    <w:footnote w:id="0"/>
    <w:footnote w:id="1"/>
  </w:footnotePr>
  <w:endnotePr>
    <w:endnote w:id="0"/>
    <w:endnote w:id="1"/>
  </w:endnotePr>
  <w:compat>
    <w:ulTrailSpace/>
    <w:shapeLayoutLikeWW8/>
    <w:useFELayout/>
    <w:compatSetting w:name="compatibilityMode" w:uri="http://schemas.microsoft.com/office/word" w:val="14"/>
  </w:compat>
  <w:docVars>
    <w:docVar w:name="commondata" w:val="eyJoZGlkIjoiNDhlYjY2ZmI1ZDA3MzAwNGE1MWQ2ZmRmOGY5M2FjMjcifQ=="/>
  </w:docVars>
  <w:rsids>
    <w:rsidRoot w:val="00000000"/>
    <w:rsid w:val="01D17056"/>
    <w:rsid w:val="163849AB"/>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nhideWhenUsed="0" w:uiPriority="1"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1"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 w:semiHidden="0" w:name="Title"/>
    <w:lsdException w:unhideWhenUsed="0" w:uiPriority="0" w:semiHidden="0" w:name="Closing"/>
    <w:lsdException w:unhideWhenUsed="0" w:uiPriority="0" w:semiHidden="0" w:name="Signature"/>
    <w:lsdException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autoSpaceDE w:val="0"/>
      <w:autoSpaceDN w:val="0"/>
      <w:spacing w:before="0" w:after="0" w:line="240" w:lineRule="auto"/>
      <w:ind w:left="0" w:right="0"/>
      <w:jc w:val="left"/>
    </w:pPr>
    <w:rPr>
      <w:rFonts w:ascii="宋体" w:hAnsi="宋体" w:eastAsia="宋体" w:cs="宋体"/>
      <w:sz w:val="22"/>
      <w:szCs w:val="22"/>
      <w:lang w:val="en-US" w:eastAsia="zh-CN" w:bidi="ar-SA"/>
    </w:rPr>
  </w:style>
  <w:style w:type="paragraph" w:styleId="2">
    <w:name w:val="heading 1"/>
    <w:basedOn w:val="1"/>
    <w:next w:val="1"/>
    <w:qFormat/>
    <w:uiPriority w:val="1"/>
    <w:pPr>
      <w:ind w:left="1" w:right="1"/>
      <w:jc w:val="center"/>
      <w:outlineLvl w:val="1"/>
    </w:pPr>
    <w:rPr>
      <w:rFonts w:ascii="微软雅黑" w:hAnsi="微软雅黑" w:eastAsia="微软雅黑" w:cs="微软雅黑"/>
      <w:sz w:val="38"/>
      <w:szCs w:val="38"/>
      <w:lang w:val="en-US" w:eastAsia="zh-CN" w:bidi="ar-SA"/>
    </w:rPr>
  </w:style>
  <w:style w:type="paragraph" w:styleId="3">
    <w:name w:val="heading 2"/>
    <w:basedOn w:val="1"/>
    <w:next w:val="1"/>
    <w:qFormat/>
    <w:uiPriority w:val="1"/>
    <w:pPr>
      <w:spacing w:before="55"/>
      <w:ind w:left="1231"/>
      <w:outlineLvl w:val="2"/>
    </w:pPr>
    <w:rPr>
      <w:rFonts w:ascii="宋体" w:hAnsi="宋体" w:eastAsia="宋体" w:cs="宋体"/>
      <w:sz w:val="32"/>
      <w:szCs w:val="32"/>
      <w:u w:val="single" w:color="000000"/>
      <w:lang w:val="en-US" w:eastAsia="zh-CN" w:bidi="ar-SA"/>
    </w:rPr>
  </w:style>
  <w:style w:type="paragraph" w:styleId="4">
    <w:name w:val="heading 3"/>
    <w:basedOn w:val="1"/>
    <w:next w:val="1"/>
    <w:qFormat/>
    <w:uiPriority w:val="1"/>
    <w:pPr>
      <w:spacing w:before="58"/>
      <w:ind w:left="1" w:right="2"/>
      <w:jc w:val="center"/>
      <w:outlineLvl w:val="3"/>
    </w:pPr>
    <w:rPr>
      <w:rFonts w:ascii="宋体" w:hAnsi="宋体" w:eastAsia="宋体" w:cs="宋体"/>
      <w:sz w:val="30"/>
      <w:szCs w:val="30"/>
      <w:lang w:val="en-US" w:eastAsia="zh-CN" w:bidi="ar-SA"/>
    </w:rPr>
  </w:style>
  <w:style w:type="paragraph" w:styleId="5">
    <w:name w:val="heading 4"/>
    <w:basedOn w:val="1"/>
    <w:next w:val="1"/>
    <w:qFormat/>
    <w:uiPriority w:val="1"/>
    <w:pPr>
      <w:spacing w:before="180"/>
      <w:ind w:left="111" w:hanging="795"/>
      <w:outlineLvl w:val="4"/>
    </w:pPr>
    <w:rPr>
      <w:rFonts w:ascii="宋体" w:hAnsi="宋体" w:eastAsia="宋体" w:cs="宋体"/>
      <w:sz w:val="28"/>
      <w:szCs w:val="28"/>
      <w:lang w:val="en-US" w:eastAsia="zh-CN" w:bidi="ar-SA"/>
    </w:rPr>
  </w:style>
  <w:style w:type="character" w:default="1" w:styleId="10">
    <w:name w:val="Default Paragraph Font"/>
    <w:semiHidden/>
    <w:unhideWhenUsed/>
    <w:uiPriority w:val="1"/>
  </w:style>
  <w:style w:type="table" w:default="1" w:styleId="9">
    <w:name w:val="Normal Table"/>
    <w:semiHidden/>
    <w:uiPriority w:val="0"/>
    <w:tblPr>
      <w:tblCellMar>
        <w:top w:w="0" w:type="dxa"/>
        <w:left w:w="108" w:type="dxa"/>
        <w:bottom w:w="0" w:type="dxa"/>
        <w:right w:w="108" w:type="dxa"/>
      </w:tblCellMar>
    </w:tblPr>
  </w:style>
  <w:style w:type="paragraph" w:styleId="6">
    <w:name w:val="Body Text"/>
    <w:basedOn w:val="1"/>
    <w:qFormat/>
    <w:uiPriority w:val="1"/>
    <w:rPr>
      <w:rFonts w:ascii="宋体" w:hAnsi="宋体" w:eastAsia="宋体" w:cs="宋体"/>
      <w:sz w:val="24"/>
      <w:szCs w:val="24"/>
      <w:lang w:val="en-US" w:eastAsia="zh-CN" w:bidi="ar-SA"/>
    </w:rPr>
  </w:style>
  <w:style w:type="paragraph" w:styleId="7">
    <w:name w:val="toc 1"/>
    <w:basedOn w:val="1"/>
    <w:next w:val="1"/>
    <w:qFormat/>
    <w:uiPriority w:val="1"/>
    <w:pPr>
      <w:spacing w:before="186"/>
      <w:ind w:left="1"/>
      <w:jc w:val="center"/>
    </w:pPr>
    <w:rPr>
      <w:rFonts w:ascii="宋体" w:hAnsi="宋体" w:eastAsia="宋体" w:cs="宋体"/>
      <w:sz w:val="28"/>
      <w:szCs w:val="28"/>
      <w:lang w:val="en-US" w:eastAsia="zh-CN" w:bidi="ar-SA"/>
    </w:rPr>
  </w:style>
  <w:style w:type="paragraph" w:styleId="8">
    <w:name w:val="Title"/>
    <w:basedOn w:val="1"/>
    <w:qFormat/>
    <w:uiPriority w:val="1"/>
    <w:pPr>
      <w:spacing w:before="89"/>
      <w:ind w:left="1" w:right="2"/>
      <w:jc w:val="center"/>
    </w:pPr>
    <w:rPr>
      <w:rFonts w:ascii="微软雅黑" w:hAnsi="微软雅黑" w:eastAsia="微软雅黑" w:cs="微软雅黑"/>
      <w:sz w:val="72"/>
      <w:szCs w:val="72"/>
      <w:lang w:val="en-US" w:eastAsia="zh-CN" w:bidi="ar-SA"/>
    </w:rPr>
  </w:style>
  <w:style w:type="table" w:customStyle="1" w:styleId="11">
    <w:name w:val="Table Normal"/>
    <w:semiHidden/>
    <w:unhideWhenUsed/>
    <w:qFormat/>
    <w:uiPriority w:val="2"/>
    <w:tblPr>
      <w:tblCellMar>
        <w:top w:w="0" w:type="dxa"/>
        <w:left w:w="0" w:type="dxa"/>
        <w:bottom w:w="0" w:type="dxa"/>
        <w:right w:w="0" w:type="dxa"/>
      </w:tblCellMar>
    </w:tblPr>
  </w:style>
  <w:style w:type="paragraph" w:styleId="12">
    <w:name w:val="List Paragraph"/>
    <w:basedOn w:val="1"/>
    <w:qFormat/>
    <w:uiPriority w:val="1"/>
    <w:pPr>
      <w:ind w:left="2493" w:hanging="601"/>
    </w:pPr>
    <w:rPr>
      <w:rFonts w:ascii="宋体" w:hAnsi="宋体" w:eastAsia="宋体" w:cs="宋体"/>
      <w:lang w:val="en-US" w:eastAsia="zh-CN" w:bidi="ar-SA"/>
    </w:rPr>
  </w:style>
  <w:style w:type="paragraph" w:customStyle="1" w:styleId="13">
    <w:name w:val="Table Paragraph"/>
    <w:basedOn w:val="1"/>
    <w:qFormat/>
    <w:uiPriority w:val="1"/>
    <w:rPr>
      <w:rFonts w:ascii="宋体" w:hAnsi="宋体" w:eastAsia="宋体" w:cs="宋体"/>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2" Type="http://schemas.openxmlformats.org/officeDocument/2006/relationships/fontTable" Target="fontTable.xml"/><Relationship Id="rId81" Type="http://schemas.openxmlformats.org/officeDocument/2006/relationships/numbering" Target="numbering.xml"/><Relationship Id="rId80" Type="http://schemas.openxmlformats.org/officeDocument/2006/relationships/customXml" Target="../customXml/item1.xml"/><Relationship Id="rId8" Type="http://schemas.openxmlformats.org/officeDocument/2006/relationships/header" Target="header2.xml"/><Relationship Id="rId79" Type="http://schemas.openxmlformats.org/officeDocument/2006/relationships/image" Target="media/image55.jpeg"/><Relationship Id="rId78" Type="http://schemas.openxmlformats.org/officeDocument/2006/relationships/image" Target="media/image54.jpeg"/><Relationship Id="rId77" Type="http://schemas.openxmlformats.org/officeDocument/2006/relationships/image" Target="media/image53.jpeg"/><Relationship Id="rId76" Type="http://schemas.openxmlformats.org/officeDocument/2006/relationships/image" Target="media/image52.jpeg"/><Relationship Id="rId75" Type="http://schemas.openxmlformats.org/officeDocument/2006/relationships/image" Target="media/image51.jpeg"/><Relationship Id="rId74" Type="http://schemas.openxmlformats.org/officeDocument/2006/relationships/image" Target="media/image50.jpeg"/><Relationship Id="rId73" Type="http://schemas.openxmlformats.org/officeDocument/2006/relationships/image" Target="media/image49.jpeg"/><Relationship Id="rId72" Type="http://schemas.openxmlformats.org/officeDocument/2006/relationships/image" Target="media/image48.jpeg"/><Relationship Id="rId71" Type="http://schemas.openxmlformats.org/officeDocument/2006/relationships/image" Target="media/image47.jpeg"/><Relationship Id="rId70" Type="http://schemas.openxmlformats.org/officeDocument/2006/relationships/image" Target="media/image46.jpeg"/><Relationship Id="rId7" Type="http://schemas.openxmlformats.org/officeDocument/2006/relationships/footer" Target="footer2.xml"/><Relationship Id="rId69" Type="http://schemas.openxmlformats.org/officeDocument/2006/relationships/image" Target="media/image45.jpeg"/><Relationship Id="rId68" Type="http://schemas.openxmlformats.org/officeDocument/2006/relationships/image" Target="media/image44.jpeg"/><Relationship Id="rId67" Type="http://schemas.openxmlformats.org/officeDocument/2006/relationships/image" Target="media/image43.jpeg"/><Relationship Id="rId66" Type="http://schemas.openxmlformats.org/officeDocument/2006/relationships/image" Target="media/image42.jpeg"/><Relationship Id="rId65" Type="http://schemas.openxmlformats.org/officeDocument/2006/relationships/image" Target="media/image41.jpeg"/><Relationship Id="rId64" Type="http://schemas.openxmlformats.org/officeDocument/2006/relationships/image" Target="media/image40.jpeg"/><Relationship Id="rId63" Type="http://schemas.openxmlformats.org/officeDocument/2006/relationships/image" Target="media/image39.jpeg"/><Relationship Id="rId62" Type="http://schemas.openxmlformats.org/officeDocument/2006/relationships/image" Target="media/image38.jpeg"/><Relationship Id="rId61" Type="http://schemas.openxmlformats.org/officeDocument/2006/relationships/image" Target="media/image37.jpeg"/><Relationship Id="rId60" Type="http://schemas.openxmlformats.org/officeDocument/2006/relationships/image" Target="media/image36.jpeg"/><Relationship Id="rId6" Type="http://schemas.openxmlformats.org/officeDocument/2006/relationships/header" Target="header1.xml"/><Relationship Id="rId59" Type="http://schemas.openxmlformats.org/officeDocument/2006/relationships/image" Target="media/image35.jpeg"/><Relationship Id="rId58" Type="http://schemas.openxmlformats.org/officeDocument/2006/relationships/image" Target="media/image34.jpeg"/><Relationship Id="rId57" Type="http://schemas.openxmlformats.org/officeDocument/2006/relationships/image" Target="media/image33.jpeg"/><Relationship Id="rId56" Type="http://schemas.openxmlformats.org/officeDocument/2006/relationships/image" Target="media/image32.jpeg"/><Relationship Id="rId55" Type="http://schemas.openxmlformats.org/officeDocument/2006/relationships/image" Target="media/image31.jpeg"/><Relationship Id="rId54" Type="http://schemas.openxmlformats.org/officeDocument/2006/relationships/image" Target="media/image30.jpeg"/><Relationship Id="rId53" Type="http://schemas.openxmlformats.org/officeDocument/2006/relationships/image" Target="media/image29.jpeg"/><Relationship Id="rId52" Type="http://schemas.openxmlformats.org/officeDocument/2006/relationships/image" Target="media/image28.jpeg"/><Relationship Id="rId51" Type="http://schemas.openxmlformats.org/officeDocument/2006/relationships/image" Target="media/image27.jpeg"/><Relationship Id="rId50" Type="http://schemas.openxmlformats.org/officeDocument/2006/relationships/image" Target="media/image26.jpeg"/><Relationship Id="rId5" Type="http://schemas.openxmlformats.org/officeDocument/2006/relationships/footer" Target="footer1.xml"/><Relationship Id="rId49" Type="http://schemas.openxmlformats.org/officeDocument/2006/relationships/image" Target="media/image25.jpeg"/><Relationship Id="rId48" Type="http://schemas.openxmlformats.org/officeDocument/2006/relationships/image" Target="media/image24.jpeg"/><Relationship Id="rId47" Type="http://schemas.openxmlformats.org/officeDocument/2006/relationships/image" Target="media/image23.jpeg"/><Relationship Id="rId46" Type="http://schemas.openxmlformats.org/officeDocument/2006/relationships/image" Target="media/image22.jpeg"/><Relationship Id="rId45" Type="http://schemas.openxmlformats.org/officeDocument/2006/relationships/image" Target="media/image21.jpeg"/><Relationship Id="rId44" Type="http://schemas.openxmlformats.org/officeDocument/2006/relationships/image" Target="media/image20.jpeg"/><Relationship Id="rId43" Type="http://schemas.openxmlformats.org/officeDocument/2006/relationships/image" Target="media/image19.jpeg"/><Relationship Id="rId42" Type="http://schemas.openxmlformats.org/officeDocument/2006/relationships/image" Target="media/image18.jpeg"/><Relationship Id="rId41" Type="http://schemas.openxmlformats.org/officeDocument/2006/relationships/image" Target="media/image17.jpeg"/><Relationship Id="rId40" Type="http://schemas.openxmlformats.org/officeDocument/2006/relationships/image" Target="media/image16.jpeg"/><Relationship Id="rId4" Type="http://schemas.openxmlformats.org/officeDocument/2006/relationships/endnotes" Target="endnotes.xml"/><Relationship Id="rId39" Type="http://schemas.openxmlformats.org/officeDocument/2006/relationships/image" Target="media/image15.jpeg"/><Relationship Id="rId38" Type="http://schemas.openxmlformats.org/officeDocument/2006/relationships/image" Target="media/image14.jpeg"/><Relationship Id="rId37" Type="http://schemas.openxmlformats.org/officeDocument/2006/relationships/image" Target="media/image13.jpeg"/><Relationship Id="rId36" Type="http://schemas.openxmlformats.org/officeDocument/2006/relationships/image" Target="media/image12.jpeg"/><Relationship Id="rId35" Type="http://schemas.openxmlformats.org/officeDocument/2006/relationships/image" Target="media/image11.jpeg"/><Relationship Id="rId34" Type="http://schemas.openxmlformats.org/officeDocument/2006/relationships/image" Target="media/image10.png"/><Relationship Id="rId33" Type="http://schemas.openxmlformats.org/officeDocument/2006/relationships/image" Target="media/image9.jpeg"/><Relationship Id="rId32" Type="http://schemas.openxmlformats.org/officeDocument/2006/relationships/image" Target="media/image8.jpeg"/><Relationship Id="rId31" Type="http://schemas.openxmlformats.org/officeDocument/2006/relationships/image" Target="media/image7.jpeg"/><Relationship Id="rId30" Type="http://schemas.openxmlformats.org/officeDocument/2006/relationships/image" Target="media/image6.jpeg"/><Relationship Id="rId3" Type="http://schemas.openxmlformats.org/officeDocument/2006/relationships/footnotes" Target="footnotes.xml"/><Relationship Id="rId29" Type="http://schemas.openxmlformats.org/officeDocument/2006/relationships/image" Target="media/image5.jpeg"/><Relationship Id="rId28" Type="http://schemas.openxmlformats.org/officeDocument/2006/relationships/image" Target="media/image4.jpeg"/><Relationship Id="rId27" Type="http://schemas.openxmlformats.org/officeDocument/2006/relationships/image" Target="media/image3.jpeg"/><Relationship Id="rId26" Type="http://schemas.openxmlformats.org/officeDocument/2006/relationships/image" Target="media/image2.jpeg"/><Relationship Id="rId25" Type="http://schemas.openxmlformats.org/officeDocument/2006/relationships/image" Target="media/image1.jpeg"/><Relationship Id="rId24" Type="http://schemas.openxmlformats.org/officeDocument/2006/relationships/theme" Target="theme/theme1.xml"/><Relationship Id="rId23" Type="http://schemas.openxmlformats.org/officeDocument/2006/relationships/footer" Target="footer10.xml"/><Relationship Id="rId22" Type="http://schemas.openxmlformats.org/officeDocument/2006/relationships/header" Target="header9.xml"/><Relationship Id="rId21" Type="http://schemas.openxmlformats.org/officeDocument/2006/relationships/footer" Target="footer9.xml"/><Relationship Id="rId20" Type="http://schemas.openxmlformats.org/officeDocument/2006/relationships/header" Target="header8.xml"/><Relationship Id="rId2" Type="http://schemas.openxmlformats.org/officeDocument/2006/relationships/settings" Target="settings.xml"/><Relationship Id="rId19" Type="http://schemas.openxmlformats.org/officeDocument/2006/relationships/footer" Target="footer8.xml"/><Relationship Id="rId18" Type="http://schemas.openxmlformats.org/officeDocument/2006/relationships/header" Target="header7.xml"/><Relationship Id="rId17" Type="http://schemas.openxmlformats.org/officeDocument/2006/relationships/footer" Target="footer7.xml"/><Relationship Id="rId16" Type="http://schemas.openxmlformats.org/officeDocument/2006/relationships/header" Target="header6.xml"/><Relationship Id="rId15" Type="http://schemas.openxmlformats.org/officeDocument/2006/relationships/footer" Target="footer6.xml"/><Relationship Id="rId14" Type="http://schemas.openxmlformats.org/officeDocument/2006/relationships/header" Target="header5.xml"/><Relationship Id="rId13" Type="http://schemas.openxmlformats.org/officeDocument/2006/relationships/footer" Target="footer5.xml"/><Relationship Id="rId12" Type="http://schemas.openxmlformats.org/officeDocument/2006/relationships/header" Target="header4.xml"/><Relationship Id="rId11" Type="http://schemas.openxmlformats.org/officeDocument/2006/relationships/footer" Target="footer4.xml"/><Relationship Id="rId10" Type="http://schemas.openxmlformats.org/officeDocument/2006/relationships/header" Target="header3.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49"/>
    <customShpInfo spid="_x0000_s2050"/>
    <customShpInfo spid="_x0000_s2051"/>
    <customShpInfo spid="_x0000_s2052"/>
    <customShpInfo spid="_x0000_s2053"/>
    <customShpInfo spid="_x0000_s2054"/>
    <customShpInfo spid="_x0000_s2055"/>
    <customShpInfo spid="_x0000_s2056"/>
    <customShpInfo spid="_x0000_s2057"/>
    <customShpInfo spid="_x0000_s2058"/>
    <customShpInfo spid="_x0000_s2059"/>
    <customShpInfo spid="_x0000_s2060"/>
    <customShpInfo spid="_x0000_s1026"/>
    <customShpInfo spid="_x0000_s1028"/>
    <customShpInfo spid="_x0000_s1029"/>
    <customShpInfo spid="_x0000_s1027"/>
    <customShpInfo spid="_x0000_s1030"/>
    <customShpInfo spid="_x0000_s1032"/>
    <customShpInfo spid="_x0000_s1033"/>
    <customShpInfo spid="_x0000_s1031"/>
    <customShpInfo spid="_x0000_s1035"/>
    <customShpInfo spid="_x0000_s1036"/>
    <customShpInfo spid="_x0000_s1034"/>
    <customShpInfo spid="_x0000_s1038"/>
    <customShpInfo spid="_x0000_s1039"/>
    <customShpInfo spid="_x0000_s1037"/>
    <customShpInfo spid="_x0000_s1041"/>
    <customShpInfo spid="_x0000_s1042"/>
    <customShpInfo spid="_x0000_s1040"/>
    <customShpInfo spid="_x0000_s1043"/>
    <customShpInfo spid="_x0000_s1045"/>
    <customShpInfo spid="_x0000_s1046"/>
    <customShpInfo spid="_x0000_s1044"/>
    <customShpInfo spid="_x0000_s1048"/>
    <customShpInfo spid="_x0000_s1049"/>
    <customShpInfo spid="_x0000_s1047"/>
    <customShpInfo spid="_x0000_s1051"/>
    <customShpInfo spid="_x0000_s1052"/>
    <customShpInfo spid="_x0000_s1050"/>
    <customShpInfo spid="_x0000_s1053"/>
    <customShpInfo spid="_x0000_s1055"/>
    <customShpInfo spid="_x0000_s1056"/>
    <customShpInfo spid="_x0000_s1054"/>
    <customShpInfo spid="_x0000_s1057"/>
    <customShpInfo spid="_x0000_s1058"/>
    <customShpInfo spid="_x0000_s1060"/>
    <customShpInfo spid="_x0000_s1061"/>
    <customShpInfo spid="_x0000_s1059"/>
    <customShpInfo spid="_x0000_s1062"/>
    <customShpInfo spid="_x0000_s1063"/>
    <customShpInfo spid="_x0000_s1064"/>
    <customShpInfo spid="_x0000_s1066"/>
    <customShpInfo spid="_x0000_s1067"/>
    <customShpInfo spid="_x0000_s1065"/>
    <customShpInfo spid="_x0000_s1069"/>
    <customShpInfo spid="_x0000_s1070"/>
    <customShpInfo spid="_x0000_s1068"/>
    <customShpInfo spid="_x0000_s1072"/>
    <customShpInfo spid="_x0000_s1073"/>
    <customShpInfo spid="_x0000_s1071"/>
    <customShpInfo spid="_x0000_s1075"/>
    <customShpInfo spid="_x0000_s1076"/>
    <customShpInfo spid="_x0000_s1074"/>
    <customShpInfo spid="_x0000_s1078"/>
    <customShpInfo spid="_x0000_s1079"/>
    <customShpInfo spid="_x0000_s1077"/>
    <customShpInfo spid="_x0000_s1081"/>
    <customShpInfo spid="_x0000_s1082"/>
    <customShpInfo spid="_x0000_s1080"/>
    <customShpInfo spid="_x0000_s1084"/>
    <customShpInfo spid="_x0000_s1085"/>
    <customShpInfo spid="_x0000_s1083"/>
    <customShpInfo spid="_x0000_s1086"/>
    <customShpInfo spid="_x0000_s1087"/>
    <customShpInfo spid="_x0000_s1089"/>
    <customShpInfo spid="_x0000_s1090"/>
    <customShpInfo spid="_x0000_s1088"/>
    <customShpInfo spid="_x0000_s1092"/>
    <customShpInfo spid="_x0000_s1093"/>
    <customShpInfo spid="_x0000_s1091"/>
    <customShpInfo spid="_x0000_s1094"/>
    <customShpInfo spid="_x0000_s1095"/>
    <customShpInfo spid="_x0000_s1097"/>
    <customShpInfo spid="_x0000_s1098"/>
    <customShpInfo spid="_x0000_s1096"/>
    <customShpInfo spid="_x0000_s1100"/>
    <customShpInfo spid="_x0000_s1101"/>
    <customShpInfo spid="_x0000_s1099"/>
    <customShpInfo spid="_x0000_s1103"/>
    <customShpInfo spid="_x0000_s1104"/>
    <customShpInfo spid="_x0000_s1105"/>
    <customShpInfo spid="_x0000_s1102"/>
    <customShpInfo spid="_x0000_s1106"/>
    <customShpInfo spid="_x0000_s1107"/>
    <customShpInfo spid="_x0000_s1109"/>
    <customShpInfo spid="_x0000_s1108"/>
    <customShpInfo spid="_x0000_s1110"/>
    <customShpInfo spid="_x0000_s1111"/>
    <customShpInfo spid="_x0000_s1112"/>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116</Pages>
  <Words>35638</Words>
  <Characters>41629</Characters>
  <TotalTime>5</TotalTime>
  <ScaleCrop>false</ScaleCrop>
  <LinksUpToDate>false</LinksUpToDate>
  <CharactersWithSpaces>42917</CharactersWithSpaces>
  <Application>WPS Office_11.1.0.12598_F1E327BC-269C-435d-A152-05C5408002CA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2022-10-17T06:12:00Z</dcterms:created>
  <dc:creator>lhj</dc:creator>
  <cp:lastModifiedBy>✎aye</cp:lastModifiedBy>
  <dcterms:modified xsi:type="dcterms:W3CDTF">2022-10-17T06:19:38Z</dcterms:modified>
  <dc:title>附件2</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2022-10-07T00:00:00Z</vt:filetime>
  </property>
  <property fmtid="{D5CDD505-2E9C-101B-9397-08002B2CF9AE}" pid="3" name="Creator">
    <vt:lpwstr>WPS 文字</vt:lpwstr>
  </property>
  <property fmtid="{D5CDD505-2E9C-101B-9397-08002B2CF9AE}" pid="4" name="LastSaved">
    <vt:filetime>2022-10-17T00:00:00Z</vt:filetime>
  </property>
  <property fmtid="{D5CDD505-2E9C-101B-9397-08002B2CF9AE}" pid="5" name="KSOProductBuildVer">
    <vt:lpwstr>2052-11.1.0.12598</vt:lpwstr>
  </property>
  <property fmtid="{D5CDD505-2E9C-101B-9397-08002B2CF9AE}" pid="6" name="ICV">
    <vt:lpwstr>43D9E1CD9A9B42D89DB3A11AF6009A16</vt:lpwstr>
  </property>
</Properties>
</file>