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72"/>
          <w:szCs w:val="72"/>
        </w:rPr>
      </w:pPr>
      <w:bookmarkStart w:id="0" w:name="_GoBack"/>
      <w:bookmarkEnd w:id="0"/>
    </w:p>
    <w:p>
      <w:pPr>
        <w:pStyle w:val="10"/>
        <w:jc w:val="center"/>
        <w:rPr>
          <w:sz w:val="72"/>
          <w:szCs w:val="7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衡阳县部门整体支出绩效自评报告</w:t>
      </w:r>
    </w:p>
    <w:p/>
    <w:p>
      <w:pPr>
        <w:jc w:val="center"/>
        <w:rPr>
          <w:rFonts w:ascii="楷体" w:hAnsi="楷体" w:eastAsia="楷体" w:cs="楷体"/>
          <w:b/>
          <w:bCs/>
          <w:sz w:val="36"/>
          <w:szCs w:val="36"/>
        </w:rPr>
      </w:pPr>
      <w:r>
        <w:rPr>
          <w:rFonts w:hint="eastAsia" w:ascii="楷体" w:hAnsi="楷体" w:eastAsia="楷体" w:cs="楷体"/>
          <w:b/>
          <w:bCs/>
          <w:sz w:val="36"/>
          <w:szCs w:val="36"/>
        </w:rPr>
        <w:t>（ 202</w:t>
      </w:r>
      <w:r>
        <w:rPr>
          <w:rFonts w:hint="eastAsia" w:ascii="楷体" w:hAnsi="楷体" w:eastAsia="楷体" w:cs="楷体"/>
          <w:b/>
          <w:bCs/>
          <w:sz w:val="36"/>
          <w:szCs w:val="36"/>
          <w:lang w:val="en-US" w:eastAsia="zh-CN"/>
        </w:rPr>
        <w:t>1</w:t>
      </w:r>
      <w:r>
        <w:rPr>
          <w:rFonts w:hint="eastAsia" w:ascii="楷体" w:hAnsi="楷体" w:eastAsia="楷体" w:cs="楷体"/>
          <w:b/>
          <w:bCs/>
          <w:sz w:val="36"/>
          <w:szCs w:val="36"/>
        </w:rPr>
        <w:t>年度 ）</w:t>
      </w:r>
    </w:p>
    <w:p>
      <w:pPr>
        <w:rPr>
          <w:sz w:val="32"/>
          <w:szCs w:val="32"/>
        </w:rPr>
      </w:pPr>
    </w:p>
    <w:p>
      <w:pPr>
        <w:rPr>
          <w:sz w:val="32"/>
          <w:szCs w:val="32"/>
        </w:rPr>
      </w:pPr>
    </w:p>
    <w:p>
      <w:pPr>
        <w:rPr>
          <w:sz w:val="32"/>
          <w:szCs w:val="32"/>
        </w:rPr>
      </w:pPr>
    </w:p>
    <w:p>
      <w:pPr>
        <w:rPr>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部门(单位)名称：衡阳县社会保险服务中心</w:t>
      </w:r>
    </w:p>
    <w:p>
      <w:pPr>
        <w:ind w:firstLine="640" w:firstLineChars="200"/>
        <w:jc w:val="left"/>
        <w:rPr>
          <w:rFonts w:ascii="仿宋_GB2312" w:eastAsia="仿宋_GB2312"/>
          <w:sz w:val="32"/>
          <w:szCs w:val="32"/>
        </w:rPr>
      </w:pPr>
      <w:r>
        <w:rPr>
          <w:rFonts w:hint="eastAsia" w:ascii="仿宋_GB2312" w:eastAsia="仿宋_GB2312"/>
          <w:sz w:val="32"/>
          <w:szCs w:val="32"/>
        </w:rPr>
        <w:t>预算编码：700006</w:t>
      </w:r>
    </w:p>
    <w:p>
      <w:pPr>
        <w:ind w:firstLine="640" w:firstLineChars="200"/>
        <w:jc w:val="left"/>
        <w:rPr>
          <w:rFonts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jc w:val="left"/>
        <w:rPr>
          <w:rFonts w:ascii="仿宋_GB2312" w:eastAsia="仿宋_GB2312"/>
          <w:sz w:val="32"/>
          <w:szCs w:val="32"/>
        </w:rPr>
      </w:pPr>
      <w:r>
        <w:rPr>
          <w:rFonts w:hint="eastAsia" w:ascii="仿宋_GB2312" w:eastAsia="仿宋_GB2312"/>
          <w:sz w:val="32"/>
          <w:szCs w:val="32"/>
        </w:rPr>
        <w:t>中介机构评价□</w:t>
      </w:r>
    </w:p>
    <w:p>
      <w:pPr>
        <w:ind w:firstLine="640" w:firstLineChars="200"/>
        <w:jc w:val="left"/>
        <w:rPr>
          <w:rFonts w:ascii="仿宋_GB2312" w:eastAsia="仿宋_GB2312"/>
          <w:sz w:val="32"/>
          <w:szCs w:val="32"/>
        </w:rPr>
      </w:pPr>
      <w:r>
        <w:rPr>
          <w:rFonts w:hint="eastAsia" w:ascii="仿宋_GB2312" w:eastAsia="仿宋_GB2312"/>
          <w:sz w:val="32"/>
          <w:szCs w:val="32"/>
        </w:rPr>
        <w:t xml:space="preserve">评价机构：部门（单位）评价组☑ </w:t>
      </w:r>
    </w:p>
    <w:p>
      <w:pPr>
        <w:ind w:firstLine="2240" w:firstLineChars="700"/>
        <w:jc w:val="left"/>
        <w:rPr>
          <w:rFonts w:ascii="仿宋_GB2312" w:eastAsia="仿宋_GB2312"/>
          <w:sz w:val="32"/>
          <w:szCs w:val="32"/>
        </w:rPr>
      </w:pPr>
      <w:r>
        <w:rPr>
          <w:rFonts w:hint="eastAsia" w:ascii="仿宋_GB2312" w:eastAsia="仿宋_GB2312"/>
          <w:sz w:val="32"/>
          <w:szCs w:val="32"/>
        </w:rPr>
        <w:t>中介机构□</w:t>
      </w:r>
    </w:p>
    <w:p>
      <w:pPr>
        <w:jc w:val="left"/>
        <w:rPr>
          <w:sz w:val="32"/>
          <w:szCs w:val="32"/>
        </w:rPr>
      </w:pPr>
    </w:p>
    <w:p>
      <w:pPr>
        <w:jc w:val="left"/>
        <w:rPr>
          <w:sz w:val="32"/>
          <w:szCs w:val="32"/>
        </w:rPr>
      </w:pPr>
    </w:p>
    <w:p>
      <w:pPr>
        <w:jc w:val="left"/>
        <w:rPr>
          <w:sz w:val="32"/>
          <w:szCs w:val="32"/>
        </w:rPr>
      </w:pPr>
    </w:p>
    <w:p>
      <w:pPr>
        <w:jc w:val="center"/>
        <w:rPr>
          <w:rFonts w:ascii="仿宋_GB2312" w:eastAsia="仿宋_GB2312"/>
          <w:sz w:val="32"/>
          <w:szCs w:val="32"/>
        </w:rPr>
      </w:pPr>
      <w:r>
        <w:rPr>
          <w:rFonts w:hint="eastAsia" w:ascii="仿宋_GB2312" w:eastAsia="仿宋_GB2312"/>
          <w:sz w:val="32"/>
          <w:szCs w:val="32"/>
        </w:rPr>
        <w:t>报告日期：202</w:t>
      </w:r>
      <w:r>
        <w:rPr>
          <w:rFonts w:hint="eastAsia" w:ascii="仿宋_GB2312" w:eastAsia="仿宋_GB2312"/>
          <w:sz w:val="32"/>
          <w:szCs w:val="32"/>
          <w:lang w:val="en-US" w:eastAsia="zh-CN"/>
        </w:rPr>
        <w:t>2</w:t>
      </w:r>
      <w:r>
        <w:rPr>
          <w:rFonts w:hint="eastAsia" w:ascii="仿宋_GB2312" w:eastAsia="仿宋_GB2312"/>
          <w:sz w:val="32"/>
          <w:szCs w:val="32"/>
        </w:rPr>
        <w:t xml:space="preserve"> 年</w:t>
      </w:r>
      <w:r>
        <w:rPr>
          <w:rFonts w:hint="eastAsia" w:ascii="仿宋_GB2312" w:eastAsia="仿宋_GB2312"/>
          <w:sz w:val="32"/>
          <w:szCs w:val="32"/>
          <w:lang w:val="en-US" w:eastAsia="zh-CN"/>
        </w:rPr>
        <w:t>8</w:t>
      </w:r>
      <w:r>
        <w:rPr>
          <w:rFonts w:hint="eastAsia" w:ascii="仿宋_GB2312" w:eastAsia="仿宋_GB2312"/>
          <w:sz w:val="32"/>
          <w:szCs w:val="32"/>
        </w:rPr>
        <w:t xml:space="preserve"> 月</w:t>
      </w:r>
      <w:r>
        <w:rPr>
          <w:rFonts w:hint="eastAsia" w:ascii="仿宋_GB2312" w:eastAsia="仿宋_GB2312"/>
          <w:sz w:val="32"/>
          <w:szCs w:val="32"/>
          <w:lang w:val="en-US" w:eastAsia="zh-CN"/>
        </w:rPr>
        <w:t>23</w:t>
      </w:r>
      <w:r>
        <w:rPr>
          <w:rFonts w:hint="eastAsia" w:ascii="仿宋_GB2312" w:eastAsia="仿宋_GB2312"/>
          <w:sz w:val="32"/>
          <w:szCs w:val="32"/>
        </w:rPr>
        <w:t>日</w:t>
      </w:r>
    </w:p>
    <w:p>
      <w:pPr>
        <w:rPr>
          <w:sz w:val="32"/>
          <w:szCs w:val="32"/>
        </w:rPr>
        <w:sectPr>
          <w:pgSz w:w="11906" w:h="16838"/>
          <w:pgMar w:top="1440" w:right="1797" w:bottom="1440" w:left="1797" w:header="851" w:footer="1361" w:gutter="0"/>
          <w:cols w:space="720" w:num="1"/>
          <w:docGrid w:type="lines" w:linePitch="312" w:charSpace="0"/>
        </w:sectPr>
      </w:pPr>
    </w:p>
    <w:p>
      <w:pPr>
        <w:jc w:val="center"/>
        <w:rPr>
          <w:rFonts w:ascii="仿宋" w:hAnsi="仿宋" w:eastAsia="仿宋" w:cs="方正小标宋简体"/>
          <w:sz w:val="44"/>
          <w:szCs w:val="44"/>
        </w:rPr>
      </w:pPr>
      <w:r>
        <w:rPr>
          <w:rFonts w:hint="eastAsia" w:ascii="仿宋" w:hAnsi="仿宋" w:eastAsia="仿宋" w:cs="方正小标宋简体"/>
          <w:sz w:val="44"/>
          <w:szCs w:val="44"/>
        </w:rPr>
        <w:t>202</w:t>
      </w:r>
      <w:r>
        <w:rPr>
          <w:rFonts w:hint="eastAsia" w:ascii="仿宋" w:hAnsi="仿宋" w:eastAsia="仿宋" w:cs="方正小标宋简体"/>
          <w:sz w:val="44"/>
          <w:szCs w:val="44"/>
          <w:lang w:val="en-US" w:eastAsia="zh-CN"/>
        </w:rPr>
        <w:t>1</w:t>
      </w:r>
      <w:r>
        <w:rPr>
          <w:rFonts w:hint="eastAsia" w:ascii="仿宋" w:hAnsi="仿宋" w:eastAsia="仿宋" w:cs="方正小标宋简体"/>
          <w:sz w:val="44"/>
          <w:szCs w:val="44"/>
        </w:rPr>
        <w:t>年度部门整体支出绩效自评报告</w:t>
      </w:r>
    </w:p>
    <w:p>
      <w:pPr>
        <w:spacing w:line="600" w:lineRule="exact"/>
        <w:rPr>
          <w:rFonts w:ascii="仿宋" w:hAnsi="仿宋" w:eastAsia="仿宋"/>
          <w:sz w:val="44"/>
          <w:szCs w:val="44"/>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pPr>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1、贯彻执行党和国家关于基本养老保险等方面的方针政策和法律法规；在上级部门的指导下拟定年度工作规划、计划和管理办法并组织实施。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2、负责全县基本养老保险的经办管理和服务；负责统筹外待遇的经办管理和支付；负责全县被征地农民养老保险的经办工作。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3、负责拟定全县基本养老保险基金的收支计划，按照上级有关要求编制基金预决算，管理全县基本养老保险基金和统筹外代发资金。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4、负责全县职业年金、企业年金的归集、经办管理和待遇支付工作。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5、负责全县基本养老保险个人及用人单位的参保登记，负责或协助缴费基数核定；负责全县基本养老保险参保对象的个人账户管理、权益记录和关系转移接续工作。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6、配合做好全县参保对象领取养老保险待遇资格的审核工作，负责待遇标准的确定和支付。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7、负责全县离退休人员的相关社会化管理服务。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8、制定和完善全县基本养老保险基金和经办业务的相关制度，做好社会保险内部稽核和风险防控工作。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9、负责全县基本养老保险业务统计工作；负责养老保险信息系统应用、维护及数据管理工作；推动养老保险大数据应用及“互联网+”工作。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10、负责全县基本养老保险档案和企业职工、离退休人员档案的归集和管理工作，同时推进档案管理规范化建设，适时将企业职工档案移交县人社局。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11、负责除机关事业单位工作人员以外的参保人员死亡的核实、待遇测算和支付工作。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12、参与人力资源社会保障系统社会信用体系建设，做好全县基本养老保险信用信息的征集工作。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13、负责与税务部门建立沟通协商机制，协调、配合做好社会保险费的征收工作。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14、制定完善社会保险基金举报奖励机制，负责社会养老保险的宣传、信访工作，受理群众有关社会保险的投诉举报、咨询服务，自觉接受社会监督。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15、承办上级交办的其他事项。</w:t>
      </w: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（二）机构设置情况</w:t>
      </w:r>
    </w:p>
    <w:p>
      <w:pPr>
        <w:spacing w:line="560" w:lineRule="exact"/>
        <w:ind w:firstLine="640" w:firstLineChars="200"/>
        <w:rPr>
          <w:rFonts w:hint="eastAsia" w:ascii="仿宋" w:hAnsi="仿宋" w:eastAsia="仿宋" w:cs="仿宋"/>
          <w:color w:val="333333"/>
          <w:sz w:val="32"/>
          <w:szCs w:val="32"/>
        </w:rPr>
      </w:pPr>
      <w:r>
        <w:rPr>
          <w:rFonts w:hint="eastAsia" w:ascii="仿宋" w:hAnsi="仿宋" w:eastAsia="仿宋" w:cs="仿宋"/>
          <w:sz w:val="32"/>
          <w:szCs w:val="32"/>
        </w:rPr>
        <w:t>1、衡阳县社会保险服务中心为副科级全额拨款事业单位。内</w:t>
      </w:r>
      <w:r>
        <w:rPr>
          <w:rFonts w:hint="eastAsia" w:ascii="仿宋" w:hAnsi="仿宋" w:eastAsia="仿宋" w:cs="仿宋"/>
          <w:color w:val="333333"/>
          <w:kern w:val="0"/>
          <w:sz w:val="32"/>
          <w:szCs w:val="32"/>
        </w:rPr>
        <w:t>内设股室23个，分别是办公室、信访法规股、人事政工股、档案室、行政财务股、基金财务股、</w:t>
      </w:r>
      <w:r>
        <w:rPr>
          <w:rFonts w:hint="eastAsia" w:ascii="仿宋" w:hAnsi="仿宋" w:eastAsia="仿宋" w:cs="仿宋"/>
          <w:sz w:val="32"/>
          <w:szCs w:val="32"/>
        </w:rPr>
        <w:t>稽核内控股、机关事业单位参保登记股、企业职工参保登记股、城乡居民参保登记股、机关事业单位个人账户管理股、企业职工个人账户管理股、城乡居民个人账户管理股、机关事业单位待遇核定股、企业职工待遇核定股、城乡居民待遇核定股、机关事业单位待遇发放股、企业职工待遇发放股、城乡居民待遇发放股、城乡居民待遇发放股、统筹外待遇管理股、职业（企业）年金管理股、被征地农民养老保险管理股。</w:t>
      </w:r>
      <w:r>
        <w:rPr>
          <w:rFonts w:hint="eastAsia" w:ascii="仿宋" w:hAnsi="仿宋" w:eastAsia="仿宋" w:cs="仿宋"/>
          <w:color w:val="333333"/>
          <w:sz w:val="32"/>
          <w:szCs w:val="32"/>
        </w:rPr>
        <w:t>全部纳入2020年部门预算编制范围。</w:t>
      </w:r>
    </w:p>
    <w:p>
      <w:pPr>
        <w:spacing w:line="600" w:lineRule="exact"/>
        <w:ind w:firstLine="800" w:firstLineChars="250"/>
        <w:rPr>
          <w:rFonts w:hint="eastAsia" w:ascii="仿宋" w:hAnsi="仿宋" w:eastAsia="仿宋" w:cs="仿宋"/>
          <w:b/>
          <w:sz w:val="32"/>
          <w:szCs w:val="32"/>
        </w:rPr>
      </w:pPr>
      <w:r>
        <w:rPr>
          <w:rFonts w:hint="eastAsia" w:ascii="仿宋" w:hAnsi="仿宋" w:eastAsia="仿宋" w:cs="仿宋"/>
          <w:b/>
          <w:sz w:val="32"/>
          <w:szCs w:val="32"/>
        </w:rPr>
        <w:t>2、人员编制情况</w:t>
      </w:r>
    </w:p>
    <w:p>
      <w:pPr>
        <w:spacing w:line="6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编制人数145人，在职83人，退休5</w:t>
      </w:r>
      <w:r>
        <w:rPr>
          <w:rFonts w:hint="eastAsia" w:ascii="仿宋" w:hAnsi="仿宋" w:eastAsia="仿宋" w:cs="仿宋"/>
          <w:sz w:val="28"/>
          <w:szCs w:val="28"/>
          <w:lang w:val="en-US" w:eastAsia="zh-CN"/>
        </w:rPr>
        <w:t>3</w:t>
      </w:r>
      <w:r>
        <w:rPr>
          <w:rFonts w:hint="eastAsia" w:ascii="仿宋" w:hAnsi="仿宋" w:eastAsia="仿宋" w:cs="仿宋"/>
          <w:sz w:val="28"/>
          <w:szCs w:val="28"/>
        </w:rPr>
        <w:t>人。</w:t>
      </w:r>
    </w:p>
    <w:p>
      <w:pPr>
        <w:pStyle w:val="10"/>
        <w:ind w:firstLine="800" w:firstLineChars="250"/>
        <w:rPr>
          <w:rFonts w:hint="eastAsia" w:ascii="仿宋" w:hAnsi="仿宋" w:eastAsia="仿宋" w:cs="仿宋"/>
          <w:b/>
          <w:sz w:val="32"/>
          <w:szCs w:val="32"/>
        </w:rPr>
      </w:pPr>
      <w:r>
        <w:rPr>
          <w:rFonts w:hint="eastAsia" w:ascii="仿宋" w:hAnsi="仿宋" w:eastAsia="仿宋" w:cs="仿宋"/>
          <w:b/>
          <w:sz w:val="32"/>
          <w:szCs w:val="32"/>
        </w:rPr>
        <w:t>二、财政拨款支出决算具体情况</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853.93</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853.93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1、社会保障和就业支出项。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760.18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760.18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2、卫生健康支出项。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37.39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37.39</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3、住房保障支出项。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56.36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56.36</w:t>
      </w:r>
      <w:r>
        <w:rPr>
          <w:rFonts w:hint="eastAsia" w:ascii="仿宋" w:hAnsi="仿宋" w:eastAsia="仿宋" w:cs="仿宋"/>
          <w:sz w:val="32"/>
          <w:szCs w:val="32"/>
        </w:rPr>
        <w:t>万元，完成年初预算的100%。</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三、部门整体支出管理及使用情况</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（一）部门预算收支情况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val="en-US" w:eastAsia="zh-CN"/>
        </w:rPr>
        <w:t>1、</w:t>
      </w:r>
      <w:r>
        <w:rPr>
          <w:rFonts w:hint="eastAsia" w:ascii="仿宋" w:hAnsi="仿宋" w:eastAsia="仿宋" w:cs="仿宋"/>
          <w:b/>
          <w:bCs/>
          <w:i w:val="0"/>
          <w:iCs w:val="0"/>
          <w:caps w:val="0"/>
          <w:color w:val="000000"/>
          <w:spacing w:val="0"/>
          <w:sz w:val="32"/>
          <w:szCs w:val="32"/>
          <w:shd w:val="clear" w:fill="FFFFFF"/>
        </w:rPr>
        <w:t>收入预算情况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2021年年初部门预算安排8167.78万元，其中，一般公共预算拨款6670.85万元（经费拨款6670.85万元，其中：本级预算安排2674.35万元；专项转移支付3996.5万元），上年结余1496.93万元。收入较去年减少43031.1万元，其中经费拨款减少44326.43万元，上年结转增加1295.33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val="en-US" w:eastAsia="zh-CN"/>
        </w:rPr>
        <w:t>2、</w:t>
      </w:r>
      <w:r>
        <w:rPr>
          <w:rFonts w:hint="eastAsia" w:ascii="仿宋" w:hAnsi="仿宋" w:eastAsia="仿宋" w:cs="仿宋"/>
          <w:b/>
          <w:bCs/>
          <w:i w:val="0"/>
          <w:iCs w:val="0"/>
          <w:caps w:val="0"/>
          <w:color w:val="000000"/>
          <w:spacing w:val="0"/>
          <w:sz w:val="32"/>
          <w:szCs w:val="32"/>
          <w:shd w:val="clear" w:fill="FFFFFF"/>
        </w:rPr>
        <w:t>支出预算情况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kern w:val="0"/>
          <w:sz w:val="32"/>
          <w:szCs w:val="32"/>
        </w:rPr>
      </w:pPr>
      <w:r>
        <w:rPr>
          <w:rFonts w:hint="eastAsia" w:ascii="仿宋" w:hAnsi="仿宋" w:eastAsia="仿宋" w:cs="仿宋"/>
          <w:i w:val="0"/>
          <w:iCs w:val="0"/>
          <w:caps w:val="0"/>
          <w:color w:val="000000"/>
          <w:spacing w:val="0"/>
          <w:sz w:val="32"/>
          <w:szCs w:val="32"/>
          <w:shd w:val="clear" w:fill="FFFFFF"/>
        </w:rPr>
        <w:t>2021年年初部门预算安排8167.78万元，其中，文化体育与传媒支出22.16万元，社会保障和就业7744.67万元，医疗卫生与计划生育344.59万元，住房保障支出56.36万元。支出较去年减少43031.1万元，其中基本支出减少38.55万元，项目支出减少42992.55万元。</w:t>
      </w:r>
    </w:p>
    <w:p>
      <w:pPr>
        <w:numPr>
          <w:ilvl w:val="0"/>
          <w:numId w:val="1"/>
        </w:num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部门决算收支情况</w:t>
      </w:r>
    </w:p>
    <w:p>
      <w:pPr>
        <w:pStyle w:val="1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收入决算情况说明</w:t>
      </w:r>
    </w:p>
    <w:p>
      <w:pPr>
        <w:pStyle w:val="1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2021年度收入合计</w:t>
      </w:r>
      <w:r>
        <w:rPr>
          <w:rFonts w:hint="eastAsia" w:ascii="仿宋" w:hAnsi="仿宋" w:eastAsia="仿宋" w:cs="仿宋"/>
          <w:b w:val="0"/>
          <w:bCs/>
          <w:sz w:val="32"/>
          <w:szCs w:val="32"/>
          <w:lang w:val="en-US" w:eastAsia="zh-CN"/>
        </w:rPr>
        <w:t>886.9</w:t>
      </w:r>
      <w:r>
        <w:rPr>
          <w:rFonts w:hint="eastAsia" w:ascii="仿宋" w:hAnsi="仿宋" w:eastAsia="仿宋" w:cs="仿宋"/>
          <w:b w:val="0"/>
          <w:bCs/>
          <w:sz w:val="32"/>
          <w:szCs w:val="32"/>
        </w:rPr>
        <w:t>万元，其中：财政拨款收入</w:t>
      </w:r>
      <w:r>
        <w:rPr>
          <w:rFonts w:hint="eastAsia" w:ascii="仿宋" w:hAnsi="仿宋" w:eastAsia="仿宋" w:cs="仿宋"/>
          <w:b w:val="0"/>
          <w:bCs/>
          <w:sz w:val="32"/>
          <w:szCs w:val="32"/>
          <w:lang w:val="en-US" w:eastAsia="zh-CN"/>
        </w:rPr>
        <w:t>852.25</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96</w:t>
      </w:r>
      <w:r>
        <w:rPr>
          <w:rFonts w:hint="eastAsia" w:ascii="仿宋" w:hAnsi="仿宋" w:eastAsia="仿宋" w:cs="仿宋"/>
          <w:b w:val="0"/>
          <w:bCs/>
          <w:sz w:val="32"/>
          <w:szCs w:val="32"/>
        </w:rPr>
        <w:t>%；其他收入</w:t>
      </w:r>
      <w:r>
        <w:rPr>
          <w:rFonts w:hint="eastAsia" w:ascii="仿宋" w:hAnsi="仿宋" w:eastAsia="仿宋" w:cs="仿宋"/>
          <w:b w:val="0"/>
          <w:bCs/>
          <w:sz w:val="32"/>
          <w:szCs w:val="32"/>
          <w:lang w:val="en-US" w:eastAsia="zh-CN"/>
        </w:rPr>
        <w:t>34.65</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w:t>
      </w:r>
    </w:p>
    <w:p>
      <w:pPr>
        <w:pStyle w:val="1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、支出决算情况说明</w:t>
      </w:r>
    </w:p>
    <w:p>
      <w:pPr>
        <w:pStyle w:val="1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2021年度支出合计</w:t>
      </w:r>
      <w:r>
        <w:rPr>
          <w:rFonts w:hint="eastAsia" w:ascii="仿宋" w:hAnsi="仿宋" w:eastAsia="仿宋" w:cs="仿宋"/>
          <w:b w:val="0"/>
          <w:bCs/>
          <w:sz w:val="32"/>
          <w:szCs w:val="32"/>
          <w:lang w:val="en-US" w:eastAsia="zh-CN"/>
        </w:rPr>
        <w:t>951.38</w:t>
      </w:r>
      <w:r>
        <w:rPr>
          <w:rFonts w:hint="eastAsia" w:ascii="仿宋" w:hAnsi="仿宋" w:eastAsia="仿宋" w:cs="仿宋"/>
          <w:b w:val="0"/>
          <w:bCs/>
          <w:sz w:val="32"/>
          <w:szCs w:val="32"/>
        </w:rPr>
        <w:t>万元，其中：基本支出</w:t>
      </w:r>
      <w:r>
        <w:rPr>
          <w:rFonts w:hint="eastAsia" w:ascii="仿宋" w:hAnsi="仿宋" w:eastAsia="仿宋" w:cs="仿宋"/>
          <w:b w:val="0"/>
          <w:bCs/>
          <w:sz w:val="32"/>
          <w:szCs w:val="32"/>
          <w:lang w:val="en-US" w:eastAsia="zh-CN"/>
        </w:rPr>
        <w:t>951.38</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p>
    <w:p>
      <w:pPr>
        <w:pStyle w:val="1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、财政拨款收入支出决算总体情况说明</w:t>
      </w:r>
    </w:p>
    <w:p>
      <w:pPr>
        <w:spacing w:line="480" w:lineRule="auto"/>
        <w:ind w:left="315" w:leftChars="150" w:firstLine="470" w:firstLineChars="147"/>
        <w:rPr>
          <w:rFonts w:hint="eastAsia" w:ascii="仿宋" w:hAnsi="仿宋" w:eastAsia="仿宋" w:cs="仿宋"/>
          <w:sz w:val="32"/>
          <w:szCs w:val="32"/>
        </w:rPr>
      </w:pPr>
      <w:r>
        <w:rPr>
          <w:rFonts w:hint="eastAsia" w:ascii="仿宋" w:hAnsi="仿宋" w:eastAsia="仿宋" w:cs="仿宋"/>
          <w:b w:val="0"/>
          <w:bCs/>
          <w:sz w:val="32"/>
          <w:szCs w:val="32"/>
        </w:rPr>
        <w:t>2021年度财政拨款收、支总计</w:t>
      </w:r>
      <w:r>
        <w:rPr>
          <w:rFonts w:hint="eastAsia" w:ascii="仿宋" w:hAnsi="仿宋" w:eastAsia="仿宋" w:cs="仿宋"/>
          <w:b w:val="0"/>
          <w:bCs/>
          <w:sz w:val="32"/>
          <w:szCs w:val="32"/>
          <w:lang w:val="en-US" w:eastAsia="zh-CN"/>
        </w:rPr>
        <w:t>1706.18</w:t>
      </w:r>
      <w:r>
        <w:rPr>
          <w:rFonts w:hint="eastAsia" w:ascii="仿宋" w:hAnsi="仿宋" w:eastAsia="仿宋" w:cs="仿宋"/>
          <w:b w:val="0"/>
          <w:bCs/>
          <w:sz w:val="32"/>
          <w:szCs w:val="32"/>
        </w:rPr>
        <w:t>万元，与上年相比，减少</w:t>
      </w:r>
      <w:r>
        <w:rPr>
          <w:rFonts w:hint="eastAsia" w:ascii="仿宋" w:hAnsi="仿宋" w:eastAsia="仿宋" w:cs="仿宋"/>
          <w:b w:val="0"/>
          <w:bCs/>
          <w:sz w:val="32"/>
          <w:szCs w:val="32"/>
          <w:lang w:val="en-US" w:eastAsia="zh-CN"/>
        </w:rPr>
        <w:t>877.36</w:t>
      </w:r>
      <w:r>
        <w:rPr>
          <w:rFonts w:hint="eastAsia" w:ascii="仿宋" w:hAnsi="仿宋" w:eastAsia="仿宋" w:cs="仿宋"/>
          <w:b w:val="0"/>
          <w:bCs/>
          <w:sz w:val="32"/>
          <w:szCs w:val="32"/>
        </w:rPr>
        <w:t>万元,减少</w:t>
      </w:r>
      <w:r>
        <w:rPr>
          <w:rFonts w:hint="eastAsia" w:ascii="仿宋" w:hAnsi="仿宋" w:eastAsia="仿宋" w:cs="仿宋"/>
          <w:b w:val="0"/>
          <w:bCs/>
          <w:sz w:val="32"/>
          <w:szCs w:val="32"/>
          <w:lang w:val="en-US" w:eastAsia="zh-CN"/>
        </w:rPr>
        <w:t>34</w:t>
      </w:r>
      <w:r>
        <w:rPr>
          <w:rFonts w:hint="eastAsia" w:ascii="仿宋" w:hAnsi="仿宋" w:eastAsia="仿宋" w:cs="仿宋"/>
          <w:b w:val="0"/>
          <w:bCs/>
          <w:sz w:val="32"/>
          <w:szCs w:val="32"/>
        </w:rPr>
        <w:t>%，主要是因为</w:t>
      </w:r>
      <w:r>
        <w:rPr>
          <w:rFonts w:hint="eastAsia" w:ascii="仿宋" w:hAnsi="仿宋" w:eastAsia="仿宋" w:cs="仿宋"/>
          <w:b w:val="0"/>
          <w:bCs/>
          <w:sz w:val="32"/>
          <w:szCs w:val="32"/>
          <w:lang w:val="en-US" w:eastAsia="zh-CN"/>
        </w:rPr>
        <w:t>本年度没</w:t>
      </w:r>
      <w:r>
        <w:rPr>
          <w:rFonts w:hint="eastAsia" w:ascii="仿宋" w:hAnsi="仿宋" w:eastAsia="仿宋" w:cs="仿宋"/>
          <w:sz w:val="32"/>
          <w:szCs w:val="32"/>
          <w:lang w:val="en-US" w:eastAsia="zh-CN"/>
        </w:rPr>
        <w:t>有项目支出资金。</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（三）支出分类情况</w:t>
      </w:r>
    </w:p>
    <w:p>
      <w:pPr>
        <w:widowControl/>
        <w:spacing w:line="600" w:lineRule="exact"/>
        <w:ind w:firstLine="570"/>
        <w:jc w:val="left"/>
        <w:rPr>
          <w:rFonts w:hint="eastAsia" w:ascii="仿宋" w:hAnsi="仿宋" w:eastAsia="仿宋" w:cs="仿宋"/>
          <w:sz w:val="32"/>
          <w:szCs w:val="32"/>
        </w:rPr>
      </w:pPr>
      <w:r>
        <w:rPr>
          <w:rFonts w:hint="eastAsia" w:ascii="仿宋" w:hAnsi="仿宋" w:eastAsia="仿宋" w:cs="仿宋"/>
          <w:b/>
          <w:bCs/>
          <w:sz w:val="32"/>
          <w:szCs w:val="32"/>
        </w:rPr>
        <w:t>1、基本支出。</w:t>
      </w: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853.93</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769.49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w:t>
      </w:r>
      <w:r>
        <w:rPr>
          <w:rFonts w:hint="eastAsia" w:ascii="仿宋" w:hAnsi="仿宋" w:eastAsia="仿宋" w:cs="仿宋"/>
          <w:sz w:val="32"/>
          <w:szCs w:val="32"/>
        </w:rPr>
        <w:t>%,主要包括基本工资、津贴补贴、机关事业单位基本养老保险缴费、职业年金缴费、职工基本医疗保险缴费、其他社会保险缴费、住房公积金、对个人和家庭的补助、抚恤金、奖励金、其他对个人和家庭的补助；公用经费</w:t>
      </w:r>
      <w:r>
        <w:rPr>
          <w:rFonts w:hint="eastAsia" w:ascii="仿宋" w:hAnsi="仿宋" w:eastAsia="仿宋" w:cs="仿宋"/>
          <w:sz w:val="32"/>
          <w:szCs w:val="32"/>
          <w:lang w:val="en-US" w:eastAsia="zh-CN"/>
        </w:rPr>
        <w:t>84.44</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10</w:t>
      </w:r>
      <w:r>
        <w:rPr>
          <w:rFonts w:hint="eastAsia" w:ascii="仿宋" w:hAnsi="仿宋" w:eastAsia="仿宋" w:cs="仿宋"/>
          <w:sz w:val="32"/>
          <w:szCs w:val="32"/>
        </w:rPr>
        <w:t>%，主要包括办公费、印刷费、水电费、差旅费、工会经费、公务用车运行维护费、公务接待费、维修费、其他商品和服务支出。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三、部门整体支出绩效评价情况</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（一）评价情况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1、预算执行。</w:t>
      </w:r>
      <w:r>
        <w:rPr>
          <w:rFonts w:hint="eastAsia" w:ascii="仿宋" w:hAnsi="仿宋" w:eastAsia="仿宋" w:cs="仿宋"/>
          <w:bCs/>
          <w:color w:val="000000"/>
          <w:sz w:val="32"/>
          <w:szCs w:val="32"/>
        </w:rPr>
        <w:t>严按照预算规定的费用项目和用途进行资金使用，杜绝超支现象发生。</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2、预算管理。</w:t>
      </w:r>
      <w:r>
        <w:rPr>
          <w:rFonts w:hint="eastAsia" w:ascii="仿宋" w:hAnsi="仿宋" w:eastAsia="仿宋" w:cs="仿宋"/>
          <w:bCs/>
          <w:color w:val="000000"/>
          <w:sz w:val="32"/>
          <w:szCs w:val="32"/>
        </w:rPr>
        <w:t>完善制度体系，提高支出的规范性。加强“三公”经费制度和管理，不得超过预算</w:t>
      </w:r>
      <w:r>
        <w:rPr>
          <w:rFonts w:hint="eastAsia" w:ascii="仿宋" w:hAnsi="仿宋" w:eastAsia="仿宋" w:cs="仿宋"/>
          <w:color w:val="000000"/>
          <w:sz w:val="32"/>
          <w:szCs w:val="32"/>
        </w:rPr>
        <w:t>资金。</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3、资产管理。</w:t>
      </w:r>
      <w:r>
        <w:rPr>
          <w:rFonts w:hint="eastAsia" w:ascii="仿宋" w:hAnsi="仿宋" w:eastAsia="仿宋" w:cs="仿宋"/>
          <w:bCs/>
          <w:color w:val="000000"/>
          <w:sz w:val="32"/>
          <w:szCs w:val="32"/>
        </w:rPr>
        <w:t>坚持</w:t>
      </w:r>
      <w:r>
        <w:rPr>
          <w:rFonts w:hint="eastAsia" w:ascii="仿宋" w:hAnsi="仿宋" w:eastAsia="仿宋" w:cs="仿宋"/>
          <w:color w:val="000000"/>
          <w:sz w:val="32"/>
          <w:szCs w:val="32"/>
        </w:rPr>
        <w:t>资产管理与预算管理相结合原则，做好资产配置工作，加强新增资产配置审核工作，由专人负责资产使用和管理，建立固定资产明细帐及使用核销台帐。</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4、职责履行。</w:t>
      </w:r>
      <w:r>
        <w:rPr>
          <w:rFonts w:hint="eastAsia" w:ascii="仿宋" w:hAnsi="仿宋" w:eastAsia="仿宋" w:cs="仿宋"/>
          <w:color w:val="000000"/>
          <w:sz w:val="32"/>
          <w:szCs w:val="32"/>
        </w:rPr>
        <w:t>积极认真履行各项职责，积极完成上级下达的202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年度各项目标任务。</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（二）实施效果</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1、经济性分析。</w:t>
      </w:r>
      <w:r>
        <w:rPr>
          <w:rFonts w:hint="eastAsia" w:ascii="仿宋" w:hAnsi="仿宋" w:eastAsia="仿宋" w:cs="仿宋"/>
          <w:color w:val="000000"/>
          <w:sz w:val="32"/>
          <w:szCs w:val="32"/>
        </w:rPr>
        <w:t>在组织执行预算支出时，始终坚持预算约束、严控行政成本、加快支出进度的要求，严格按预算执行支出，支出没有超过规定范畴和数量，整体经济效应较好。</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2、效率性分析。</w:t>
      </w:r>
      <w:r>
        <w:rPr>
          <w:rFonts w:hint="eastAsia" w:ascii="仿宋" w:hAnsi="仿宋" w:eastAsia="仿宋" w:cs="仿宋"/>
          <w:color w:val="000000"/>
          <w:sz w:val="32"/>
          <w:szCs w:val="32"/>
        </w:rPr>
        <w:t>在规定的时间内按步骤开展了各项工作，项目资金全部用于项目对象，没有挤占挪用等现象，且所有项目均能按要求及时完成。</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3、有效性分析。</w:t>
      </w:r>
      <w:r>
        <w:rPr>
          <w:rFonts w:hint="eastAsia" w:ascii="仿宋" w:hAnsi="仿宋" w:eastAsia="仿宋" w:cs="仿宋"/>
          <w:color w:val="000000"/>
          <w:sz w:val="32"/>
          <w:szCs w:val="32"/>
        </w:rPr>
        <w:t xml:space="preserve">部门整体支出取得了较好的社会效应，相关服务对象满意度高。 </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4、可持续性分析。</w:t>
      </w:r>
      <w:r>
        <w:rPr>
          <w:rFonts w:hint="eastAsia" w:ascii="仿宋" w:hAnsi="仿宋" w:eastAsia="仿宋" w:cs="仿宋"/>
          <w:color w:val="000000"/>
          <w:sz w:val="32"/>
          <w:szCs w:val="32"/>
        </w:rPr>
        <w:t>支出完成后，后续政策仍保持连贯性，具体实施的人员机构安排仍然没有转变，资金各级财政将持续予以保障。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四、绩效评价工作情况</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（一）绩效评价目的</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通过绩效评价进一步规范部门整体支出管理，强化部门整体支出绩效理念和责任意识，切实提高部门整体支出资金使用效益。</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（二）绩效评价过程</w:t>
      </w:r>
    </w:p>
    <w:p>
      <w:pPr>
        <w:adjustRightInd w:val="0"/>
        <w:snapToGrid w:val="0"/>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1、前期准备。为使绩效评价工作顺利开展，召开专题会议成立绩效评价工作组，负责绩效评价的组织管理和实施工作。</w:t>
      </w:r>
    </w:p>
    <w:p>
      <w:pPr>
        <w:adjustRightInd w:val="0"/>
        <w:snapToGrid w:val="0"/>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2、组织实施。成立了绩效评价工作组，召开绩效评价工作会议。组织相关人员对部门各项支出进行分析和审核，绩效评价小组对本单位整体支出情况进行了自评打分并撰写绩效自评报告，形成评价结论并上报。</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（三）综合评价结论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经绩效评价工作组一致认为，202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年度我单位整体支出使用合理、效果显著，绩效评价得分为</w:t>
      </w:r>
      <w:r>
        <w:rPr>
          <w:rFonts w:hint="eastAsia" w:ascii="仿宋" w:hAnsi="仿宋" w:eastAsia="仿宋" w:cs="仿宋"/>
          <w:sz w:val="32"/>
          <w:szCs w:val="32"/>
        </w:rPr>
        <w:t>9</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300" w:lineRule="exact"/>
        <w:rPr>
          <w:rFonts w:hint="eastAsia" w:ascii="仿宋" w:hAnsi="仿宋" w:eastAsia="仿宋" w:cs="仿宋"/>
        </w:rPr>
      </w:pPr>
    </w:p>
    <w:p>
      <w:pPr>
        <w:spacing w:line="300" w:lineRule="exact"/>
        <w:rPr>
          <w:rFonts w:hint="eastAsia" w:ascii="仿宋" w:hAnsi="仿宋" w:eastAsia="仿宋" w:cs="仿宋"/>
        </w:rPr>
      </w:pPr>
    </w:p>
    <w:p>
      <w:pPr>
        <w:spacing w:line="300" w:lineRule="exact"/>
        <w:rPr>
          <w:rFonts w:hint="eastAsia"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附件2：</w:t>
      </w:r>
    </w:p>
    <w:p>
      <w:pPr>
        <w:spacing w:line="380" w:lineRule="exact"/>
        <w:jc w:val="center"/>
        <w:rPr>
          <w:rFonts w:ascii="仿宋" w:hAnsi="仿宋" w:eastAsia="仿宋"/>
          <w:sz w:val="36"/>
          <w:szCs w:val="36"/>
        </w:rPr>
      </w:pPr>
      <w:r>
        <w:rPr>
          <w:rFonts w:hint="eastAsia" w:ascii="仿宋" w:hAnsi="仿宋" w:eastAsia="仿宋"/>
          <w:sz w:val="36"/>
          <w:szCs w:val="36"/>
        </w:rPr>
        <w:t>部门整体支出绩效评价指标体系及评分表</w:t>
      </w:r>
    </w:p>
    <w:p>
      <w:pPr>
        <w:spacing w:line="280" w:lineRule="exact"/>
        <w:jc w:val="center"/>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年度）</w:t>
      </w:r>
    </w:p>
    <w:tbl>
      <w:tblPr>
        <w:tblStyle w:val="6"/>
        <w:tblpPr w:leftFromText="180" w:rightFromText="180" w:vertAnchor="text" w:horzAnchor="page" w:tblpX="1110" w:tblpY="6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537"/>
        <w:gridCol w:w="1572"/>
        <w:gridCol w:w="537"/>
        <w:gridCol w:w="3858"/>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07" w:type="dxa"/>
            <w:vAlign w:val="center"/>
          </w:tcPr>
          <w:p>
            <w:pPr>
              <w:widowControl/>
              <w:spacing w:line="240" w:lineRule="exact"/>
              <w:jc w:val="center"/>
              <w:rPr>
                <w:rFonts w:hint="eastAsia" w:ascii="仿宋" w:hAnsi="仿宋" w:eastAsia="仿宋" w:cs="宋体"/>
                <w:bCs/>
                <w:kern w:val="0"/>
                <w:szCs w:val="21"/>
                <w:lang w:eastAsia="zh-CN"/>
              </w:rPr>
            </w:pPr>
            <w:r>
              <w:rPr>
                <w:rFonts w:hint="eastAsia" w:ascii="仿宋" w:hAnsi="仿宋" w:eastAsia="仿宋" w:cs="宋体"/>
                <w:bCs/>
                <w:kern w:val="0"/>
                <w:szCs w:val="21"/>
              </w:rPr>
              <w:t>一级</w:t>
            </w:r>
          </w:p>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指标</w:t>
            </w:r>
          </w:p>
        </w:tc>
        <w:tc>
          <w:tcPr>
            <w:tcW w:w="709" w:type="dxa"/>
            <w:vAlign w:val="center"/>
          </w:tcPr>
          <w:p>
            <w:pPr>
              <w:widowControl/>
              <w:spacing w:line="240" w:lineRule="exact"/>
              <w:jc w:val="center"/>
              <w:rPr>
                <w:rFonts w:hint="eastAsia" w:ascii="仿宋" w:hAnsi="仿宋" w:eastAsia="仿宋" w:cs="宋体"/>
                <w:bCs/>
                <w:kern w:val="0"/>
                <w:szCs w:val="21"/>
                <w:lang w:eastAsia="zh-CN"/>
              </w:rPr>
            </w:pPr>
            <w:r>
              <w:rPr>
                <w:rFonts w:hint="eastAsia" w:ascii="仿宋" w:hAnsi="仿宋" w:eastAsia="仿宋" w:cs="宋体"/>
                <w:bCs/>
                <w:kern w:val="0"/>
                <w:szCs w:val="21"/>
              </w:rPr>
              <w:t>二级</w:t>
            </w:r>
          </w:p>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指标</w:t>
            </w:r>
          </w:p>
        </w:tc>
        <w:tc>
          <w:tcPr>
            <w:tcW w:w="537"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分值</w:t>
            </w:r>
          </w:p>
        </w:tc>
        <w:tc>
          <w:tcPr>
            <w:tcW w:w="1572"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三级指标</w:t>
            </w:r>
          </w:p>
        </w:tc>
        <w:tc>
          <w:tcPr>
            <w:tcW w:w="537"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分值</w:t>
            </w:r>
          </w:p>
        </w:tc>
        <w:tc>
          <w:tcPr>
            <w:tcW w:w="3858"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评分标准</w:t>
            </w:r>
          </w:p>
        </w:tc>
        <w:tc>
          <w:tcPr>
            <w:tcW w:w="720"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评价得分</w:t>
            </w:r>
          </w:p>
        </w:tc>
        <w:tc>
          <w:tcPr>
            <w:tcW w:w="1260"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评分依据</w:t>
            </w:r>
          </w:p>
          <w:p>
            <w:pPr>
              <w:widowControl/>
              <w:spacing w:line="240" w:lineRule="exact"/>
              <w:jc w:val="center"/>
              <w:rPr>
                <w:rFonts w:ascii="仿宋" w:hAnsi="仿宋" w:eastAsia="仿宋" w:cs="宋体"/>
                <w:bCs/>
                <w:kern w:val="0"/>
                <w:sz w:val="20"/>
                <w:szCs w:val="20"/>
              </w:rPr>
            </w:pPr>
            <w:r>
              <w:rPr>
                <w:rFonts w:hint="eastAsia" w:ascii="仿宋" w:hAnsi="仿宋" w:eastAsia="仿宋" w:cs="宋体"/>
                <w:bCs/>
                <w:kern w:val="0"/>
                <w:sz w:val="20"/>
                <w:szCs w:val="20"/>
              </w:rPr>
              <w:t>或扣分原因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restart"/>
            <w:textDirection w:val="tbRlV"/>
            <w:vAlign w:val="center"/>
          </w:tcPr>
          <w:p>
            <w:pPr>
              <w:widowControl/>
              <w:spacing w:line="240" w:lineRule="exact"/>
              <w:ind w:left="113" w:right="113"/>
              <w:jc w:val="center"/>
              <w:rPr>
                <w:rFonts w:ascii="仿宋" w:hAnsi="仿宋" w:eastAsia="仿宋" w:cs="宋体"/>
                <w:kern w:val="0"/>
                <w:szCs w:val="21"/>
              </w:rPr>
            </w:pPr>
            <w:r>
              <w:rPr>
                <w:rFonts w:hint="eastAsia" w:ascii="仿宋" w:hAnsi="仿宋" w:eastAsia="仿宋" w:cs="宋体"/>
                <w:kern w:val="0"/>
                <w:sz w:val="24"/>
              </w:rPr>
              <w:t>投入</w:t>
            </w:r>
            <w:r>
              <w:rPr>
                <w:rFonts w:ascii="仿宋" w:hAnsi="仿宋" w:eastAsia="仿宋" w:cs="宋体"/>
                <w:kern w:val="0"/>
                <w:sz w:val="24"/>
              </w:rPr>
              <w:t xml:space="preserve"> (</w:t>
            </w:r>
            <w:r>
              <w:rPr>
                <w:rFonts w:ascii="仿宋" w:hAnsi="仿宋" w:eastAsia="仿宋" w:cs="宋体"/>
                <w:kern w:val="0"/>
                <w:sz w:val="24"/>
                <w:eastAsianLayout w:id="1" w:vert="1" w:vertCompress="1"/>
              </w:rPr>
              <w:t>15</w:t>
            </w:r>
            <w:r>
              <w:rPr>
                <w:rFonts w:hint="eastAsia" w:ascii="仿宋" w:hAnsi="仿宋" w:eastAsia="仿宋" w:cs="宋体"/>
                <w:kern w:val="0"/>
                <w:sz w:val="24"/>
              </w:rPr>
              <w:t>分）</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目标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设定</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6</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绩效目标合理性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①目标符合发展总体规划，</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②目标符合部门三定方案确定的职责，</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③目标符合部门制定的中长期实施规划，</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绩效指标明确性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①目标细化、指标值量化，</w:t>
            </w:r>
            <w:r>
              <w:rPr>
                <w:rFonts w:ascii="仿宋" w:hAnsi="仿宋" w:eastAsia="仿宋" w:cs="宋体"/>
                <w:kern w:val="0"/>
                <w:sz w:val="18"/>
                <w:szCs w:val="18"/>
              </w:rPr>
              <w:t>1</w:t>
            </w:r>
            <w:r>
              <w:rPr>
                <w:rFonts w:hint="eastAsia" w:ascii="仿宋" w:hAnsi="仿宋" w:eastAsia="仿宋" w:cs="宋体"/>
                <w:kern w:val="0"/>
                <w:sz w:val="18"/>
                <w:szCs w:val="18"/>
              </w:rPr>
              <w:t>分；②目标与年度任务或计划数相对应，</w:t>
            </w:r>
            <w:r>
              <w:rPr>
                <w:rFonts w:ascii="仿宋" w:hAnsi="仿宋" w:eastAsia="仿宋" w:cs="宋体"/>
                <w:kern w:val="0"/>
                <w:sz w:val="18"/>
                <w:szCs w:val="18"/>
              </w:rPr>
              <w:t>1</w:t>
            </w:r>
            <w:r>
              <w:rPr>
                <w:rFonts w:hint="eastAsia" w:ascii="仿宋" w:hAnsi="仿宋" w:eastAsia="仿宋" w:cs="宋体"/>
                <w:kern w:val="0"/>
                <w:sz w:val="18"/>
                <w:szCs w:val="18"/>
              </w:rPr>
              <w:t>分；③目标与本年度部门预算资金相匹配，</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预算编制</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预算编制科学性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①收支活动全部纳入编制，</w:t>
            </w:r>
            <w:r>
              <w:rPr>
                <w:rFonts w:ascii="仿宋" w:hAnsi="仿宋" w:eastAsia="仿宋" w:cs="宋体"/>
                <w:kern w:val="0"/>
                <w:sz w:val="18"/>
                <w:szCs w:val="18"/>
              </w:rPr>
              <w:t>1</w:t>
            </w:r>
            <w:r>
              <w:rPr>
                <w:rFonts w:hint="eastAsia" w:ascii="仿宋" w:hAnsi="仿宋" w:eastAsia="仿宋" w:cs="宋体"/>
                <w:kern w:val="0"/>
                <w:sz w:val="18"/>
                <w:szCs w:val="18"/>
              </w:rPr>
              <w:t>分；②支出预算编制符合政策和标准，</w:t>
            </w:r>
            <w:r>
              <w:rPr>
                <w:rFonts w:ascii="仿宋" w:hAnsi="仿宋" w:eastAsia="仿宋" w:cs="宋体"/>
                <w:kern w:val="0"/>
                <w:sz w:val="18"/>
                <w:szCs w:val="18"/>
              </w:rPr>
              <w:t>1</w:t>
            </w:r>
            <w:r>
              <w:rPr>
                <w:rFonts w:hint="eastAsia" w:ascii="仿宋" w:hAnsi="仿宋" w:eastAsia="仿宋" w:cs="宋体"/>
                <w:kern w:val="0"/>
                <w:sz w:val="18"/>
                <w:szCs w:val="18"/>
              </w:rPr>
              <w:t>分；③项目申请附有可行性论证资料和政策依据，</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配置</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6</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财政供养人员</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以</w:t>
            </w:r>
            <w:r>
              <w:rPr>
                <w:rFonts w:ascii="仿宋" w:hAnsi="仿宋" w:eastAsia="仿宋" w:cs="宋体"/>
                <w:kern w:val="0"/>
                <w:sz w:val="18"/>
                <w:szCs w:val="18"/>
              </w:rPr>
              <w:t>100%</w:t>
            </w:r>
            <w:r>
              <w:rPr>
                <w:rFonts w:hint="eastAsia" w:ascii="仿宋" w:hAnsi="仿宋" w:eastAsia="仿宋" w:cs="宋体"/>
                <w:kern w:val="0"/>
                <w:sz w:val="18"/>
                <w:szCs w:val="18"/>
              </w:rPr>
              <w:t>为标准。在职人员控制率≤</w:t>
            </w:r>
            <w:r>
              <w:rPr>
                <w:rFonts w:ascii="仿宋" w:hAnsi="仿宋" w:eastAsia="仿宋" w:cs="宋体"/>
                <w:kern w:val="0"/>
                <w:sz w:val="18"/>
                <w:szCs w:val="18"/>
              </w:rPr>
              <w:t>100%</w:t>
            </w:r>
            <w:r>
              <w:rPr>
                <w:rFonts w:hint="eastAsia" w:ascii="仿宋" w:hAnsi="仿宋" w:eastAsia="仿宋" w:cs="宋体"/>
                <w:kern w:val="0"/>
                <w:sz w:val="18"/>
                <w:szCs w:val="18"/>
              </w:rPr>
              <w:t>，计</w:t>
            </w:r>
            <w:r>
              <w:rPr>
                <w:rFonts w:ascii="仿宋" w:hAnsi="仿宋" w:eastAsia="仿宋" w:cs="宋体"/>
                <w:kern w:val="0"/>
                <w:sz w:val="18"/>
                <w:szCs w:val="18"/>
              </w:rPr>
              <w:t>3</w:t>
            </w:r>
            <w:r>
              <w:rPr>
                <w:rFonts w:hint="eastAsia" w:ascii="仿宋" w:hAnsi="仿宋" w:eastAsia="仿宋" w:cs="宋体"/>
                <w:kern w:val="0"/>
                <w:sz w:val="18"/>
                <w:szCs w:val="18"/>
              </w:rPr>
              <w:t>分，每超过一个百分点扣</w:t>
            </w:r>
            <w:r>
              <w:rPr>
                <w:rFonts w:ascii="仿宋" w:hAnsi="仿宋" w:eastAsia="仿宋" w:cs="宋体"/>
                <w:kern w:val="0"/>
                <w:sz w:val="18"/>
                <w:szCs w:val="18"/>
              </w:rPr>
              <w:t>0.3</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“三公经费”变动率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变动率≤</w:t>
            </w:r>
            <w:r>
              <w:rPr>
                <w:rFonts w:ascii="仿宋" w:hAnsi="仿宋" w:eastAsia="仿宋" w:cs="宋体"/>
                <w:kern w:val="0"/>
                <w:sz w:val="18"/>
                <w:szCs w:val="18"/>
              </w:rPr>
              <w:t>0</w:t>
            </w:r>
            <w:r>
              <w:rPr>
                <w:rFonts w:hint="eastAsia" w:ascii="仿宋" w:hAnsi="仿宋" w:eastAsia="仿宋" w:cs="宋体"/>
                <w:kern w:val="0"/>
                <w:sz w:val="18"/>
                <w:szCs w:val="18"/>
              </w:rPr>
              <w:t>计</w:t>
            </w:r>
            <w:r>
              <w:rPr>
                <w:rFonts w:ascii="仿宋" w:hAnsi="仿宋" w:eastAsia="仿宋" w:cs="宋体"/>
                <w:kern w:val="0"/>
                <w:sz w:val="18"/>
                <w:szCs w:val="18"/>
              </w:rPr>
              <w:t>3</w:t>
            </w:r>
            <w:r>
              <w:rPr>
                <w:rFonts w:hint="eastAsia" w:ascii="仿宋" w:hAnsi="仿宋" w:eastAsia="仿宋" w:cs="宋体"/>
                <w:kern w:val="0"/>
                <w:sz w:val="18"/>
                <w:szCs w:val="18"/>
              </w:rPr>
              <w:t>分；“三公经费”＞</w:t>
            </w:r>
            <w:r>
              <w:rPr>
                <w:rFonts w:ascii="仿宋" w:hAnsi="仿宋" w:eastAsia="仿宋" w:cs="宋体"/>
                <w:kern w:val="0"/>
                <w:sz w:val="18"/>
                <w:szCs w:val="18"/>
              </w:rPr>
              <w:t>0</w:t>
            </w:r>
            <w:r>
              <w:rPr>
                <w:rFonts w:hint="eastAsia" w:ascii="仿宋" w:hAnsi="仿宋" w:eastAsia="仿宋" w:cs="宋体"/>
                <w:kern w:val="0"/>
                <w:sz w:val="18"/>
                <w:szCs w:val="18"/>
              </w:rPr>
              <w:t>，每超过一个百分点扣</w:t>
            </w:r>
            <w:r>
              <w:rPr>
                <w:rFonts w:ascii="仿宋" w:hAnsi="仿宋" w:eastAsia="仿宋" w:cs="宋体"/>
                <w:kern w:val="0"/>
                <w:sz w:val="18"/>
                <w:szCs w:val="18"/>
              </w:rPr>
              <w:t>0.3</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Merge w:val="restart"/>
            <w:textDirection w:val="tbRlV"/>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 w:val="24"/>
              </w:rPr>
              <w:t>过程</w:t>
            </w:r>
            <w:r>
              <w:rPr>
                <w:rFonts w:ascii="仿宋" w:hAnsi="仿宋" w:eastAsia="仿宋" w:cs="宋体"/>
                <w:kern w:val="0"/>
                <w:sz w:val="24"/>
              </w:rPr>
              <w:t>(</w:t>
            </w:r>
            <w:r>
              <w:rPr>
                <w:rFonts w:ascii="仿宋" w:hAnsi="仿宋" w:eastAsia="仿宋" w:cs="宋体"/>
                <w:kern w:val="0"/>
                <w:sz w:val="24"/>
                <w:eastAsianLayout w:id="2" w:vert="1" w:vertCompress="1"/>
              </w:rPr>
              <w:t>40</w:t>
            </w:r>
            <w:r>
              <w:rPr>
                <w:rFonts w:hint="eastAsia" w:ascii="仿宋" w:hAnsi="仿宋" w:eastAsia="仿宋" w:cs="宋体"/>
                <w:kern w:val="0"/>
                <w:sz w:val="24"/>
              </w:rPr>
              <w:t>分</w:t>
            </w:r>
            <w:r>
              <w:rPr>
                <w:rFonts w:ascii="仿宋" w:hAnsi="仿宋" w:eastAsia="仿宋" w:cs="宋体"/>
                <w:kern w:val="0"/>
                <w:sz w:val="24"/>
              </w:rPr>
              <w:t>)</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执行</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14</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预算完成率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计满分，每低于</w:t>
            </w:r>
            <w:r>
              <w:rPr>
                <w:rFonts w:ascii="仿宋" w:hAnsi="仿宋" w:eastAsia="仿宋" w:cs="宋体"/>
                <w:kern w:val="0"/>
                <w:sz w:val="18"/>
                <w:szCs w:val="18"/>
              </w:rPr>
              <w:t>5%</w:t>
            </w:r>
            <w:r>
              <w:rPr>
                <w:rFonts w:hint="eastAsia" w:ascii="仿宋" w:hAnsi="仿宋" w:eastAsia="仿宋" w:cs="宋体"/>
                <w:kern w:val="0"/>
                <w:sz w:val="18"/>
                <w:szCs w:val="18"/>
              </w:rPr>
              <w:t>扣</w:t>
            </w:r>
            <w:r>
              <w:rPr>
                <w:rFonts w:ascii="仿宋" w:hAnsi="仿宋" w:eastAsia="仿宋" w:cs="宋体"/>
                <w:kern w:val="0"/>
                <w:sz w:val="18"/>
                <w:szCs w:val="18"/>
              </w:rPr>
              <w:t>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预算调整率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预算调整率</w:t>
            </w:r>
            <w:r>
              <w:rPr>
                <w:rFonts w:ascii="仿宋" w:hAnsi="仿宋" w:eastAsia="仿宋" w:cs="宋体"/>
                <w:kern w:val="0"/>
                <w:sz w:val="18"/>
                <w:szCs w:val="18"/>
              </w:rPr>
              <w:t>=0</w:t>
            </w:r>
            <w:r>
              <w:rPr>
                <w:rFonts w:hint="eastAsia" w:ascii="仿宋" w:hAnsi="仿宋" w:eastAsia="仿宋" w:cs="宋体"/>
                <w:kern w:val="0"/>
                <w:sz w:val="18"/>
                <w:szCs w:val="18"/>
              </w:rPr>
              <w:t>，计</w:t>
            </w:r>
            <w:r>
              <w:rPr>
                <w:rFonts w:ascii="仿宋" w:hAnsi="仿宋" w:eastAsia="仿宋" w:cs="宋体"/>
                <w:kern w:val="0"/>
                <w:sz w:val="18"/>
                <w:szCs w:val="18"/>
              </w:rPr>
              <w:t>2</w:t>
            </w:r>
            <w:r>
              <w:rPr>
                <w:rFonts w:hint="eastAsia" w:ascii="仿宋" w:hAnsi="仿宋" w:eastAsia="仿宋" w:cs="宋体"/>
                <w:kern w:val="0"/>
                <w:sz w:val="18"/>
                <w:szCs w:val="18"/>
              </w:rPr>
              <w:t>分；每超</w:t>
            </w:r>
            <w:r>
              <w:rPr>
                <w:rFonts w:ascii="仿宋" w:hAnsi="仿宋" w:eastAsia="仿宋" w:cs="宋体"/>
                <w:kern w:val="0"/>
                <w:sz w:val="18"/>
                <w:szCs w:val="18"/>
              </w:rPr>
              <w:t>10%</w:t>
            </w:r>
            <w:r>
              <w:rPr>
                <w:rFonts w:hint="eastAsia" w:ascii="仿宋" w:hAnsi="仿宋" w:eastAsia="仿宋" w:cs="宋体"/>
                <w:kern w:val="0"/>
                <w:sz w:val="18"/>
                <w:szCs w:val="18"/>
              </w:rPr>
              <w:t>扣</w:t>
            </w:r>
            <w:r>
              <w:rPr>
                <w:rFonts w:ascii="仿宋" w:hAnsi="仿宋" w:eastAsia="仿宋" w:cs="宋体"/>
                <w:kern w:val="0"/>
                <w:sz w:val="18"/>
                <w:szCs w:val="18"/>
              </w:rPr>
              <w:t>0.5</w:t>
            </w:r>
            <w:r>
              <w:rPr>
                <w:rFonts w:hint="eastAsia" w:ascii="仿宋" w:hAnsi="仿宋" w:eastAsia="仿宋" w:cs="宋体"/>
                <w:kern w:val="0"/>
                <w:sz w:val="18"/>
                <w:szCs w:val="18"/>
              </w:rPr>
              <w:t>分，超出</w:t>
            </w:r>
            <w:r>
              <w:rPr>
                <w:rFonts w:ascii="仿宋" w:hAnsi="仿宋" w:eastAsia="仿宋" w:cs="宋体"/>
                <w:kern w:val="0"/>
                <w:sz w:val="18"/>
                <w:szCs w:val="18"/>
              </w:rPr>
              <w:t>30%</w:t>
            </w:r>
            <w:r>
              <w:rPr>
                <w:rFonts w:hint="eastAsia" w:ascii="仿宋" w:hAnsi="仿宋" w:eastAsia="仿宋" w:cs="宋体"/>
                <w:kern w:val="0"/>
                <w:sz w:val="18"/>
                <w:szCs w:val="18"/>
              </w:rPr>
              <w:t>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结转结余率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无结余，</w:t>
            </w:r>
            <w:r>
              <w:rPr>
                <w:rFonts w:ascii="仿宋" w:hAnsi="仿宋" w:eastAsia="仿宋" w:cs="宋体"/>
                <w:kern w:val="0"/>
                <w:sz w:val="18"/>
                <w:szCs w:val="18"/>
              </w:rPr>
              <w:t>2</w:t>
            </w:r>
            <w:r>
              <w:rPr>
                <w:rFonts w:hint="eastAsia" w:ascii="仿宋" w:hAnsi="仿宋" w:eastAsia="仿宋" w:cs="宋体"/>
                <w:kern w:val="0"/>
                <w:sz w:val="18"/>
                <w:szCs w:val="18"/>
              </w:rPr>
              <w:t>分；有结余但不超过上年结转，</w:t>
            </w:r>
            <w:r>
              <w:rPr>
                <w:rFonts w:ascii="仿宋" w:hAnsi="仿宋" w:eastAsia="仿宋" w:cs="宋体"/>
                <w:kern w:val="0"/>
                <w:sz w:val="18"/>
                <w:szCs w:val="18"/>
              </w:rPr>
              <w:t>1</w:t>
            </w:r>
            <w:r>
              <w:rPr>
                <w:rFonts w:hint="eastAsia" w:ascii="仿宋" w:hAnsi="仿宋" w:eastAsia="仿宋" w:cs="宋体"/>
                <w:kern w:val="0"/>
                <w:sz w:val="18"/>
                <w:szCs w:val="18"/>
              </w:rPr>
              <w:t>分；每超过</w:t>
            </w:r>
            <w:r>
              <w:rPr>
                <w:rFonts w:ascii="仿宋" w:hAnsi="仿宋" w:eastAsia="仿宋" w:cs="宋体"/>
                <w:kern w:val="0"/>
                <w:sz w:val="18"/>
                <w:szCs w:val="18"/>
              </w:rPr>
              <w:t>1</w:t>
            </w:r>
            <w:r>
              <w:rPr>
                <w:rFonts w:hint="eastAsia" w:ascii="仿宋" w:hAnsi="仿宋" w:eastAsia="仿宋" w:cs="宋体"/>
                <w:kern w:val="0"/>
                <w:sz w:val="18"/>
                <w:szCs w:val="18"/>
              </w:rPr>
              <w:t>个百分点扣</w:t>
            </w:r>
            <w:r>
              <w:rPr>
                <w:rFonts w:ascii="仿宋" w:hAnsi="仿宋" w:eastAsia="仿宋" w:cs="宋体"/>
                <w:kern w:val="0"/>
                <w:sz w:val="18"/>
                <w:szCs w:val="18"/>
              </w:rPr>
              <w:t>0.1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kern w:val="0"/>
                <w:sz w:val="18"/>
                <w:szCs w:val="18"/>
              </w:rPr>
              <w:t>公务卡刷卡率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kern w:val="0"/>
                <w:sz w:val="18"/>
                <w:szCs w:val="18"/>
              </w:rPr>
              <w:t>2</w:t>
            </w:r>
          </w:p>
        </w:tc>
        <w:tc>
          <w:tcPr>
            <w:tcW w:w="3858" w:type="dxa"/>
            <w:vAlign w:val="center"/>
          </w:tcPr>
          <w:p>
            <w:pPr>
              <w:widowControl/>
              <w:spacing w:line="240" w:lineRule="exact"/>
              <w:jc w:val="left"/>
              <w:rPr>
                <w:rFonts w:ascii="仿宋" w:hAnsi="仿宋" w:eastAsia="仿宋"/>
                <w:kern w:val="0"/>
                <w:sz w:val="18"/>
                <w:szCs w:val="18"/>
              </w:rPr>
            </w:pPr>
            <w:r>
              <w:rPr>
                <w:rFonts w:hint="eastAsia" w:ascii="仿宋" w:hAnsi="仿宋" w:eastAsia="仿宋"/>
                <w:kern w:val="0"/>
                <w:sz w:val="18"/>
                <w:szCs w:val="18"/>
              </w:rPr>
              <w:t>公务卡刷卡率达</w:t>
            </w:r>
            <w:r>
              <w:rPr>
                <w:rFonts w:ascii="仿宋" w:hAnsi="仿宋" w:eastAsia="仿宋"/>
                <w:kern w:val="0"/>
                <w:sz w:val="18"/>
                <w:szCs w:val="18"/>
              </w:rPr>
              <w:t>60</w:t>
            </w:r>
            <w:r>
              <w:rPr>
                <w:rFonts w:hint="eastAsia" w:ascii="仿宋" w:hAnsi="仿宋" w:eastAsia="仿宋"/>
                <w:kern w:val="0"/>
                <w:sz w:val="18"/>
                <w:szCs w:val="18"/>
              </w:rPr>
              <w:t>％以上的，计</w:t>
            </w:r>
            <w:r>
              <w:rPr>
                <w:rFonts w:ascii="仿宋" w:hAnsi="仿宋" w:eastAsia="仿宋"/>
                <w:kern w:val="0"/>
                <w:sz w:val="18"/>
                <w:szCs w:val="18"/>
              </w:rPr>
              <w:t>3</w:t>
            </w:r>
            <w:r>
              <w:rPr>
                <w:rFonts w:hint="eastAsia" w:ascii="仿宋" w:hAnsi="仿宋" w:eastAsia="仿宋"/>
                <w:kern w:val="0"/>
                <w:sz w:val="18"/>
                <w:szCs w:val="18"/>
              </w:rPr>
              <w:t>分。每减少一个百分点扣</w:t>
            </w:r>
            <w:r>
              <w:rPr>
                <w:rFonts w:ascii="仿宋" w:hAnsi="仿宋" w:eastAsia="仿宋"/>
                <w:kern w:val="0"/>
                <w:sz w:val="18"/>
                <w:szCs w:val="18"/>
              </w:rPr>
              <w:t>0.2</w:t>
            </w:r>
            <w:r>
              <w:rPr>
                <w:rFonts w:hint="eastAsia" w:ascii="仿宋" w:hAnsi="仿宋" w:eastAsia="仿宋"/>
                <w:kern w:val="0"/>
                <w:sz w:val="18"/>
                <w:szCs w:val="18"/>
              </w:rPr>
              <w:t>分，扣完为止。</w:t>
            </w:r>
          </w:p>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（公务卡刷卡率</w:t>
            </w:r>
            <w:r>
              <w:rPr>
                <w:rFonts w:ascii="仿宋" w:hAnsi="仿宋" w:eastAsia="仿宋"/>
                <w:kern w:val="0"/>
                <w:sz w:val="18"/>
                <w:szCs w:val="18"/>
              </w:rPr>
              <w:t>=</w:t>
            </w:r>
            <w:r>
              <w:rPr>
                <w:rFonts w:hint="eastAsia" w:ascii="仿宋" w:hAnsi="仿宋" w:eastAsia="仿宋"/>
                <w:kern w:val="0"/>
                <w:sz w:val="18"/>
                <w:szCs w:val="18"/>
              </w:rPr>
              <w:t>公务消费刷卡支出</w:t>
            </w:r>
            <w:r>
              <w:rPr>
                <w:rFonts w:ascii="仿宋" w:hAnsi="仿宋" w:eastAsia="仿宋"/>
                <w:kern w:val="0"/>
                <w:sz w:val="18"/>
                <w:szCs w:val="18"/>
              </w:rPr>
              <w:t>/</w:t>
            </w:r>
            <w:r>
              <w:rPr>
                <w:rFonts w:hint="eastAsia" w:ascii="仿宋" w:hAnsi="仿宋" w:eastAsia="仿宋"/>
                <w:kern w:val="0"/>
                <w:sz w:val="18"/>
                <w:szCs w:val="18"/>
              </w:rPr>
              <w:t>授权支付额度×</w:t>
            </w:r>
            <w:r>
              <w:rPr>
                <w:rFonts w:ascii="仿宋" w:hAnsi="仿宋" w:eastAsia="仿宋"/>
                <w:kern w:val="0"/>
                <w:sz w:val="18"/>
                <w:szCs w:val="18"/>
              </w:rPr>
              <w:t>100%</w:t>
            </w:r>
            <w:r>
              <w:rPr>
                <w:rFonts w:hint="eastAsia" w:ascii="仿宋" w:hAnsi="仿宋" w:eastAsia="仿宋"/>
                <w:kern w:val="0"/>
                <w:sz w:val="18"/>
                <w:szCs w:val="18"/>
              </w:rPr>
              <w:t>）</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公用经费控制率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以下（含）计满分，每超出</w:t>
            </w:r>
            <w:r>
              <w:rPr>
                <w:rFonts w:ascii="仿宋" w:hAnsi="仿宋" w:eastAsia="仿宋" w:cs="宋体"/>
                <w:kern w:val="0"/>
                <w:sz w:val="18"/>
                <w:szCs w:val="18"/>
              </w:rPr>
              <w:t>1%</w:t>
            </w:r>
            <w:r>
              <w:rPr>
                <w:rFonts w:hint="eastAsia" w:ascii="仿宋" w:hAnsi="仿宋" w:eastAsia="仿宋" w:cs="宋体"/>
                <w:kern w:val="0"/>
                <w:sz w:val="18"/>
                <w:szCs w:val="18"/>
              </w:rPr>
              <w:t>扣</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（公用经费支出是指部门基本支出中的一般商品和服务支出）</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“三公经费”控制率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以</w:t>
            </w:r>
            <w:r>
              <w:rPr>
                <w:rFonts w:ascii="仿宋" w:hAnsi="仿宋" w:eastAsia="仿宋" w:cs="宋体"/>
                <w:kern w:val="0"/>
                <w:sz w:val="18"/>
                <w:szCs w:val="18"/>
              </w:rPr>
              <w:t>100%</w:t>
            </w:r>
            <w:r>
              <w:rPr>
                <w:rFonts w:hint="eastAsia" w:ascii="仿宋" w:hAnsi="仿宋" w:eastAsia="仿宋" w:cs="宋体"/>
                <w:kern w:val="0"/>
                <w:sz w:val="18"/>
                <w:szCs w:val="18"/>
              </w:rPr>
              <w:t>为标准。控制率≤</w:t>
            </w:r>
            <w:r>
              <w:rPr>
                <w:rFonts w:ascii="仿宋" w:hAnsi="仿宋" w:eastAsia="仿宋" w:cs="宋体"/>
                <w:kern w:val="0"/>
                <w:sz w:val="18"/>
                <w:szCs w:val="18"/>
              </w:rPr>
              <w:t>100%</w:t>
            </w:r>
            <w:r>
              <w:rPr>
                <w:rFonts w:hint="eastAsia" w:ascii="仿宋" w:hAnsi="仿宋" w:eastAsia="仿宋" w:cs="宋体"/>
                <w:kern w:val="0"/>
                <w:sz w:val="18"/>
                <w:szCs w:val="18"/>
              </w:rPr>
              <w:t>，计</w:t>
            </w:r>
            <w:r>
              <w:rPr>
                <w:rFonts w:ascii="仿宋" w:hAnsi="仿宋" w:eastAsia="仿宋" w:cs="宋体"/>
                <w:kern w:val="0"/>
                <w:sz w:val="18"/>
                <w:szCs w:val="18"/>
              </w:rPr>
              <w:t>2</w:t>
            </w:r>
            <w:r>
              <w:rPr>
                <w:rFonts w:hint="eastAsia" w:ascii="仿宋" w:hAnsi="仿宋" w:eastAsia="仿宋" w:cs="宋体"/>
                <w:kern w:val="0"/>
                <w:sz w:val="18"/>
                <w:szCs w:val="18"/>
              </w:rPr>
              <w:t>分；每超过一个百分点扣</w:t>
            </w:r>
            <w:r>
              <w:rPr>
                <w:rFonts w:ascii="仿宋" w:hAnsi="仿宋" w:eastAsia="仿宋" w:cs="宋体"/>
                <w:kern w:val="0"/>
                <w:sz w:val="18"/>
                <w:szCs w:val="18"/>
              </w:rPr>
              <w:t>0.5</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政府采购执行率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计满分，每低于</w:t>
            </w:r>
            <w:r>
              <w:rPr>
                <w:rFonts w:ascii="仿宋" w:hAnsi="仿宋" w:eastAsia="仿宋" w:cs="宋体"/>
                <w:kern w:val="0"/>
                <w:sz w:val="18"/>
                <w:szCs w:val="18"/>
              </w:rPr>
              <w:t>1</w:t>
            </w:r>
            <w:r>
              <w:rPr>
                <w:rFonts w:hint="eastAsia" w:ascii="仿宋" w:hAnsi="仿宋" w:eastAsia="仿宋" w:cs="宋体"/>
                <w:kern w:val="0"/>
                <w:sz w:val="18"/>
                <w:szCs w:val="18"/>
              </w:rPr>
              <w:t>个百分点扣</w:t>
            </w:r>
            <w:r>
              <w:rPr>
                <w:rFonts w:ascii="仿宋" w:hAnsi="仿宋" w:eastAsia="仿宋" w:cs="宋体"/>
                <w:kern w:val="0"/>
                <w:sz w:val="18"/>
                <w:szCs w:val="18"/>
              </w:rPr>
              <w:t>0.2</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14</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管理制度健全性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①已有预算资金管理办法，内部财务管理制度、会计核算制度等管理制度，</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②相关管理制度合法、合规、完整，</w:t>
            </w:r>
            <w:r>
              <w:rPr>
                <w:rFonts w:ascii="仿宋" w:hAnsi="仿宋" w:eastAsia="仿宋" w:cs="宋体"/>
                <w:kern w:val="0"/>
                <w:sz w:val="18"/>
                <w:szCs w:val="18"/>
              </w:rPr>
              <w:t>0.5</w:t>
            </w:r>
            <w:r>
              <w:rPr>
                <w:rFonts w:hint="eastAsia" w:ascii="仿宋" w:hAnsi="仿宋" w:eastAsia="仿宋" w:cs="宋体"/>
                <w:kern w:val="0"/>
                <w:sz w:val="18"/>
                <w:szCs w:val="18"/>
              </w:rPr>
              <w:t>分；③相关管理制度得到有效执行，</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资金使用合规性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7</w:t>
            </w:r>
          </w:p>
        </w:tc>
        <w:tc>
          <w:tcPr>
            <w:tcW w:w="3858" w:type="dxa"/>
            <w:vAlign w:val="center"/>
          </w:tcPr>
          <w:p>
            <w:pPr>
              <w:widowControl/>
              <w:spacing w:line="240" w:lineRule="exact"/>
              <w:rPr>
                <w:rFonts w:ascii="仿宋" w:hAnsi="仿宋" w:eastAsia="仿宋"/>
                <w:kern w:val="0"/>
                <w:sz w:val="18"/>
                <w:szCs w:val="18"/>
              </w:rPr>
            </w:pPr>
            <w:r>
              <w:rPr>
                <w:rFonts w:hint="eastAsia" w:ascii="仿宋" w:hAnsi="仿宋" w:eastAsia="仿宋"/>
                <w:kern w:val="0"/>
                <w:sz w:val="18"/>
                <w:szCs w:val="18"/>
              </w:rPr>
              <w:t>①支出符合国家财经法规和财务管理制度规定以及有关专项资金管理办法的规定，</w:t>
            </w:r>
            <w:r>
              <w:rPr>
                <w:rFonts w:ascii="仿宋" w:hAnsi="仿宋" w:eastAsia="仿宋"/>
                <w:kern w:val="0"/>
                <w:sz w:val="18"/>
                <w:szCs w:val="18"/>
              </w:rPr>
              <w:t>4</w:t>
            </w:r>
            <w:r>
              <w:rPr>
                <w:rFonts w:hint="eastAsia" w:ascii="仿宋" w:hAnsi="仿宋" w:eastAsia="仿宋"/>
                <w:kern w:val="0"/>
                <w:sz w:val="18"/>
                <w:szCs w:val="18"/>
              </w:rPr>
              <w:t>分。出现截留、挤占、挪用、虚列支出，大额现金支付、违规借出</w:t>
            </w:r>
            <w:r>
              <w:rPr>
                <w:rFonts w:ascii="仿宋" w:hAnsi="仿宋" w:eastAsia="仿宋"/>
                <w:kern w:val="0"/>
                <w:sz w:val="18"/>
                <w:szCs w:val="18"/>
              </w:rPr>
              <w:t>(</w:t>
            </w:r>
            <w:r>
              <w:rPr>
                <w:rFonts w:hint="eastAsia" w:ascii="仿宋" w:hAnsi="仿宋" w:eastAsia="仿宋"/>
                <w:kern w:val="0"/>
                <w:sz w:val="18"/>
                <w:szCs w:val="18"/>
              </w:rPr>
              <w:t>占用</w:t>
            </w:r>
            <w:r>
              <w:rPr>
                <w:rFonts w:ascii="仿宋" w:hAnsi="仿宋" w:eastAsia="仿宋"/>
                <w:kern w:val="0"/>
                <w:sz w:val="18"/>
                <w:szCs w:val="18"/>
              </w:rPr>
              <w:t>)</w:t>
            </w:r>
            <w:r>
              <w:rPr>
                <w:rFonts w:hint="eastAsia" w:ascii="仿宋" w:hAnsi="仿宋" w:eastAsia="仿宋"/>
                <w:kern w:val="0"/>
                <w:sz w:val="18"/>
                <w:szCs w:val="18"/>
              </w:rPr>
              <w:t>、乱发滥补、虚报冒领，转嫁支出、乱开户乱存放、私设小金库等违规行为，酌情扣分，扣完为止。</w:t>
            </w:r>
          </w:p>
          <w:p>
            <w:pPr>
              <w:widowControl/>
              <w:spacing w:line="240" w:lineRule="exact"/>
              <w:rPr>
                <w:rFonts w:ascii="仿宋" w:hAnsi="仿宋" w:eastAsia="仿宋"/>
                <w:kern w:val="0"/>
                <w:sz w:val="18"/>
                <w:szCs w:val="18"/>
              </w:rPr>
            </w:pPr>
            <w:r>
              <w:rPr>
                <w:rFonts w:hint="eastAsia" w:ascii="仿宋" w:hAnsi="仿宋" w:eastAsia="仿宋"/>
                <w:kern w:val="0"/>
                <w:sz w:val="18"/>
                <w:szCs w:val="18"/>
              </w:rPr>
              <w:t>②资金拨付有完整的审批程序和手续，</w:t>
            </w:r>
            <w:r>
              <w:rPr>
                <w:rFonts w:ascii="仿宋" w:hAnsi="仿宋" w:eastAsia="仿宋"/>
                <w:kern w:val="0"/>
                <w:sz w:val="18"/>
                <w:szCs w:val="18"/>
              </w:rPr>
              <w:t>1</w:t>
            </w:r>
            <w:r>
              <w:rPr>
                <w:rFonts w:hint="eastAsia" w:ascii="仿宋" w:hAnsi="仿宋" w:eastAsia="仿宋"/>
                <w:kern w:val="0"/>
                <w:sz w:val="18"/>
                <w:szCs w:val="18"/>
              </w:rPr>
              <w:t>分；</w:t>
            </w:r>
          </w:p>
          <w:p>
            <w:pPr>
              <w:widowControl/>
              <w:spacing w:line="240" w:lineRule="exact"/>
              <w:rPr>
                <w:rFonts w:ascii="仿宋" w:hAnsi="仿宋" w:eastAsia="仿宋"/>
                <w:kern w:val="0"/>
                <w:sz w:val="18"/>
                <w:szCs w:val="18"/>
              </w:rPr>
            </w:pPr>
            <w:r>
              <w:rPr>
                <w:rFonts w:hint="eastAsia" w:ascii="仿宋" w:hAnsi="仿宋" w:eastAsia="仿宋"/>
                <w:kern w:val="0"/>
                <w:sz w:val="18"/>
                <w:szCs w:val="18"/>
              </w:rPr>
              <w:t>③项目支出按规定经过评估论证，</w:t>
            </w:r>
            <w:r>
              <w:rPr>
                <w:rFonts w:ascii="仿宋" w:hAnsi="仿宋" w:eastAsia="仿宋"/>
                <w:kern w:val="0"/>
                <w:sz w:val="18"/>
                <w:szCs w:val="18"/>
              </w:rPr>
              <w:t>1</w:t>
            </w:r>
            <w:r>
              <w:rPr>
                <w:rFonts w:hint="eastAsia" w:ascii="仿宋" w:hAnsi="仿宋" w:eastAsia="仿宋"/>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④支出符合部门预算批复的用途，</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预决算和基础</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信息公开性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5</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①预决算信息公开内容合规，</w:t>
            </w:r>
            <w:r>
              <w:rPr>
                <w:rFonts w:ascii="仿宋" w:hAnsi="仿宋" w:eastAsia="仿宋"/>
                <w:kern w:val="0"/>
                <w:sz w:val="18"/>
                <w:szCs w:val="18"/>
              </w:rPr>
              <w:t>1</w:t>
            </w:r>
            <w:r>
              <w:rPr>
                <w:rFonts w:hint="eastAsia" w:ascii="仿宋" w:hAnsi="仿宋" w:eastAsia="仿宋"/>
                <w:kern w:val="0"/>
                <w:sz w:val="18"/>
                <w:szCs w:val="18"/>
              </w:rPr>
              <w:t>分；时限合规，</w:t>
            </w:r>
            <w:r>
              <w:rPr>
                <w:rFonts w:ascii="仿宋" w:hAnsi="仿宋" w:eastAsia="仿宋"/>
                <w:kern w:val="0"/>
                <w:sz w:val="18"/>
                <w:szCs w:val="18"/>
              </w:rPr>
              <w:t>1</w:t>
            </w:r>
            <w:r>
              <w:rPr>
                <w:rFonts w:hint="eastAsia" w:ascii="仿宋" w:hAnsi="仿宋" w:eastAsia="仿宋"/>
                <w:kern w:val="0"/>
                <w:sz w:val="18"/>
                <w:szCs w:val="18"/>
              </w:rPr>
              <w:t>分；②基础数据信息和会计信息资料真实，</w:t>
            </w:r>
            <w:r>
              <w:rPr>
                <w:rFonts w:ascii="仿宋" w:hAnsi="仿宋" w:eastAsia="仿宋"/>
                <w:kern w:val="0"/>
                <w:sz w:val="18"/>
                <w:szCs w:val="18"/>
              </w:rPr>
              <w:t>1</w:t>
            </w:r>
            <w:r>
              <w:rPr>
                <w:rFonts w:hint="eastAsia" w:ascii="仿宋" w:hAnsi="仿宋" w:eastAsia="仿宋"/>
                <w:kern w:val="0"/>
                <w:sz w:val="18"/>
                <w:szCs w:val="18"/>
              </w:rPr>
              <w:t>分；完整，</w:t>
            </w:r>
            <w:r>
              <w:rPr>
                <w:rFonts w:ascii="仿宋" w:hAnsi="仿宋" w:eastAsia="仿宋"/>
                <w:kern w:val="0"/>
                <w:sz w:val="18"/>
                <w:szCs w:val="18"/>
              </w:rPr>
              <w:t>1</w:t>
            </w:r>
            <w:r>
              <w:rPr>
                <w:rFonts w:hint="eastAsia" w:ascii="仿宋" w:hAnsi="仿宋" w:eastAsia="仿宋"/>
                <w:kern w:val="0"/>
                <w:sz w:val="18"/>
                <w:szCs w:val="18"/>
              </w:rPr>
              <w:t>分；准确，</w:t>
            </w:r>
            <w:r>
              <w:rPr>
                <w:rFonts w:ascii="仿宋" w:hAnsi="仿宋" w:eastAsia="仿宋"/>
                <w:kern w:val="0"/>
                <w:sz w:val="18"/>
                <w:szCs w:val="18"/>
              </w:rPr>
              <w:t>1</w:t>
            </w:r>
            <w:r>
              <w:rPr>
                <w:rFonts w:hint="eastAsia" w:ascii="仿宋" w:hAnsi="仿宋" w:eastAsia="仿宋"/>
                <w:kern w:val="0"/>
                <w:sz w:val="18"/>
                <w:szCs w:val="18"/>
              </w:rPr>
              <w:t>分</w:t>
            </w:r>
            <w:r>
              <w:rPr>
                <w:rFonts w:hint="eastAsia" w:ascii="仿宋" w:hAnsi="仿宋" w:eastAsia="仿宋" w:cs="宋体"/>
                <w:kern w:val="0"/>
                <w:sz w:val="18"/>
                <w:szCs w:val="18"/>
              </w:rPr>
              <w:t>。</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资产</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5</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管理制度健全性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①已制定或具有资产管理制度，</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②相关资产管理制度合法合规完整，</w:t>
            </w:r>
            <w:r>
              <w:rPr>
                <w:rFonts w:ascii="仿宋" w:hAnsi="仿宋" w:eastAsia="仿宋" w:cs="宋体"/>
                <w:kern w:val="0"/>
                <w:sz w:val="18"/>
                <w:szCs w:val="18"/>
              </w:rPr>
              <w:t>0.5</w:t>
            </w:r>
            <w:r>
              <w:rPr>
                <w:rFonts w:hint="eastAsia" w:ascii="仿宋" w:hAnsi="仿宋" w:eastAsia="仿宋" w:cs="宋体"/>
                <w:kern w:val="0"/>
                <w:sz w:val="18"/>
                <w:szCs w:val="18"/>
              </w:rPr>
              <w:t>分；③相关资产管理制度得到有效执行，</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资产管理安全性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①资产保存完整，</w:t>
            </w:r>
            <w:r>
              <w:rPr>
                <w:rFonts w:ascii="仿宋" w:hAnsi="仿宋" w:eastAsia="仿宋" w:cs="宋体"/>
                <w:kern w:val="0"/>
                <w:sz w:val="18"/>
                <w:szCs w:val="18"/>
              </w:rPr>
              <w:t>0.4</w:t>
            </w:r>
            <w:r>
              <w:rPr>
                <w:rFonts w:hint="eastAsia" w:ascii="仿宋" w:hAnsi="仿宋" w:eastAsia="仿宋" w:cs="宋体"/>
                <w:kern w:val="0"/>
                <w:sz w:val="18"/>
                <w:szCs w:val="18"/>
              </w:rPr>
              <w:t>分；②资产配置合理，</w:t>
            </w:r>
            <w:r>
              <w:rPr>
                <w:rFonts w:ascii="仿宋" w:hAnsi="仿宋" w:eastAsia="仿宋" w:cs="宋体"/>
                <w:kern w:val="0"/>
                <w:sz w:val="18"/>
                <w:szCs w:val="18"/>
              </w:rPr>
              <w:t>0.4</w:t>
            </w:r>
            <w:r>
              <w:rPr>
                <w:rFonts w:hint="eastAsia" w:ascii="仿宋" w:hAnsi="仿宋" w:eastAsia="仿宋" w:cs="宋体"/>
                <w:kern w:val="0"/>
                <w:sz w:val="18"/>
                <w:szCs w:val="18"/>
              </w:rPr>
              <w:t>分；③资产处置规范，</w:t>
            </w:r>
            <w:r>
              <w:rPr>
                <w:rFonts w:ascii="仿宋" w:hAnsi="仿宋" w:eastAsia="仿宋" w:cs="宋体"/>
                <w:kern w:val="0"/>
                <w:sz w:val="18"/>
                <w:szCs w:val="18"/>
              </w:rPr>
              <w:t>0.4</w:t>
            </w:r>
            <w:r>
              <w:rPr>
                <w:rFonts w:hint="eastAsia" w:ascii="仿宋" w:hAnsi="仿宋" w:eastAsia="仿宋" w:cs="宋体"/>
                <w:kern w:val="0"/>
                <w:sz w:val="18"/>
                <w:szCs w:val="18"/>
              </w:rPr>
              <w:t>分；④资产账务管理合规，帐实相符，</w:t>
            </w:r>
            <w:r>
              <w:rPr>
                <w:rFonts w:ascii="仿宋" w:hAnsi="仿宋" w:eastAsia="仿宋" w:cs="宋体"/>
                <w:kern w:val="0"/>
                <w:sz w:val="18"/>
                <w:szCs w:val="18"/>
              </w:rPr>
              <w:t>0.4</w:t>
            </w:r>
            <w:r>
              <w:rPr>
                <w:rFonts w:hint="eastAsia" w:ascii="仿宋" w:hAnsi="仿宋" w:eastAsia="仿宋" w:cs="宋体"/>
                <w:kern w:val="0"/>
                <w:sz w:val="18"/>
                <w:szCs w:val="18"/>
              </w:rPr>
              <w:t>分；⑤资产有偿使用及处置收入及时足额上缴，</w:t>
            </w:r>
            <w:r>
              <w:rPr>
                <w:rFonts w:ascii="仿宋" w:hAnsi="仿宋" w:eastAsia="仿宋" w:cs="宋体"/>
                <w:kern w:val="0"/>
                <w:sz w:val="18"/>
                <w:szCs w:val="18"/>
              </w:rPr>
              <w:t>0.4</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固定资产利用率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每低于</w:t>
            </w:r>
            <w:r>
              <w:rPr>
                <w:rFonts w:ascii="仿宋" w:hAnsi="仿宋" w:eastAsia="仿宋" w:cs="宋体"/>
                <w:kern w:val="0"/>
                <w:sz w:val="18"/>
                <w:szCs w:val="18"/>
              </w:rPr>
              <w:t>100%</w:t>
            </w:r>
            <w:r>
              <w:rPr>
                <w:rFonts w:hint="eastAsia" w:ascii="仿宋" w:hAnsi="仿宋" w:eastAsia="仿宋" w:cs="宋体"/>
                <w:kern w:val="0"/>
                <w:sz w:val="18"/>
                <w:szCs w:val="18"/>
              </w:rPr>
              <w:t>一个百分点扣</w:t>
            </w:r>
            <w:r>
              <w:rPr>
                <w:rFonts w:ascii="仿宋" w:hAnsi="仿宋" w:eastAsia="仿宋" w:cs="宋体"/>
                <w:kern w:val="0"/>
                <w:sz w:val="18"/>
                <w:szCs w:val="18"/>
              </w:rPr>
              <w:t>0.1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0.8</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7</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组织机构</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成立预算绩效管理工作领导小组或专门机构，明确主管领导，指定专人负责，</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信息质量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按规定及时报送绩效目标、监控、评价、应用等绩效资料，并公开绩效信息，</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监控质量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对预算执行实施有效监控，</w:t>
            </w:r>
            <w:r>
              <w:rPr>
                <w:rFonts w:hint="eastAsia" w:ascii="仿宋" w:hAnsi="仿宋" w:eastAsia="仿宋" w:cs="宋体"/>
                <w:kern w:val="0"/>
                <w:sz w:val="18"/>
                <w:szCs w:val="18"/>
              </w:rPr>
              <w:t>（采取措施）确保目标如期实现，</w:t>
            </w:r>
            <w:r>
              <w:rPr>
                <w:rFonts w:ascii="仿宋" w:hAnsi="仿宋" w:eastAsia="仿宋" w:cs="宋体"/>
                <w:kern w:val="0"/>
                <w:sz w:val="18"/>
                <w:szCs w:val="18"/>
              </w:rPr>
              <w:t>2</w:t>
            </w:r>
            <w:r>
              <w:rPr>
                <w:rFonts w:hint="eastAsia" w:ascii="仿宋" w:hAnsi="仿宋" w:eastAsia="仿宋" w:cs="宋体"/>
                <w:kern w:val="0"/>
                <w:sz w:val="18"/>
                <w:szCs w:val="18"/>
              </w:rPr>
              <w:t>分。偏离目标扣</w:t>
            </w:r>
            <w:r>
              <w:rPr>
                <w:rFonts w:ascii="仿宋" w:hAnsi="仿宋" w:eastAsia="仿宋" w:cs="宋体"/>
                <w:kern w:val="0"/>
                <w:sz w:val="18"/>
                <w:szCs w:val="18"/>
              </w:rPr>
              <w:t>1</w:t>
            </w:r>
            <w:r>
              <w:rPr>
                <w:rFonts w:hint="eastAsia" w:ascii="仿宋" w:hAnsi="仿宋" w:eastAsia="仿宋" w:cs="宋体"/>
                <w:kern w:val="0"/>
                <w:sz w:val="18"/>
                <w:szCs w:val="18"/>
              </w:rPr>
              <w:t>分；不能完成预期目标扣</w:t>
            </w:r>
            <w:r>
              <w:rPr>
                <w:rFonts w:ascii="仿宋" w:hAnsi="仿宋" w:eastAsia="仿宋" w:cs="宋体"/>
                <w:kern w:val="0"/>
                <w:sz w:val="18"/>
                <w:szCs w:val="18"/>
              </w:rPr>
              <w:t>1</w:t>
            </w:r>
            <w:r>
              <w:rPr>
                <w:rFonts w:hint="eastAsia" w:ascii="仿宋" w:hAnsi="仿宋" w:eastAsia="仿宋" w:cs="宋体"/>
                <w:kern w:val="0"/>
                <w:sz w:val="18"/>
                <w:szCs w:val="18"/>
              </w:rPr>
              <w:t>分；目标无效，不得分。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自评质量</w:t>
            </w:r>
          </w:p>
        </w:tc>
        <w:tc>
          <w:tcPr>
            <w:tcW w:w="537" w:type="dxa"/>
            <w:vAlign w:val="center"/>
          </w:tcPr>
          <w:p>
            <w:pPr>
              <w:widowControl/>
              <w:spacing w:line="240" w:lineRule="exact"/>
              <w:jc w:val="center"/>
              <w:rPr>
                <w:rFonts w:ascii="仿宋" w:hAnsi="仿宋" w:eastAsia="仿宋"/>
                <w:kern w:val="0"/>
                <w:sz w:val="18"/>
                <w:szCs w:val="18"/>
              </w:rPr>
            </w:pPr>
            <w:r>
              <w:rPr>
                <w:rFonts w:ascii="仿宋" w:hAnsi="仿宋" w:eastAsia="仿宋"/>
                <w:kern w:val="0"/>
                <w:sz w:val="18"/>
                <w:szCs w:val="18"/>
              </w:rPr>
              <w:t>1</w:t>
            </w:r>
          </w:p>
        </w:tc>
        <w:tc>
          <w:tcPr>
            <w:tcW w:w="3858" w:type="dxa"/>
            <w:vAlign w:val="center"/>
          </w:tcPr>
          <w:p>
            <w:pPr>
              <w:widowControl/>
              <w:spacing w:line="240" w:lineRule="exact"/>
              <w:jc w:val="left"/>
              <w:rPr>
                <w:rFonts w:ascii="仿宋" w:hAnsi="仿宋" w:eastAsia="仿宋"/>
                <w:kern w:val="0"/>
                <w:sz w:val="18"/>
                <w:szCs w:val="18"/>
              </w:rPr>
            </w:pPr>
            <w:r>
              <w:rPr>
                <w:rFonts w:hint="eastAsia" w:ascii="仿宋" w:hAnsi="仿宋" w:eastAsia="仿宋" w:cs="宋体"/>
                <w:kern w:val="0"/>
                <w:sz w:val="18"/>
                <w:szCs w:val="18"/>
              </w:rPr>
              <w:t>自评报告格式和内容符合相关规定，</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continue"/>
            <w:vAlign w:val="center"/>
          </w:tcPr>
          <w:p>
            <w:pPr>
              <w:widowControl/>
              <w:spacing w:line="240" w:lineRule="exact"/>
              <w:jc w:val="center"/>
              <w:rPr>
                <w:rFonts w:ascii="仿宋" w:hAnsi="仿宋" w:eastAsia="仿宋" w:cs="宋体"/>
                <w:kern w:val="0"/>
                <w:sz w:val="18"/>
                <w:szCs w:val="18"/>
              </w:rPr>
            </w:pP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认真开展自评，</w:t>
            </w:r>
            <w:r>
              <w:rPr>
                <w:rFonts w:ascii="仿宋" w:hAnsi="仿宋" w:eastAsia="仿宋" w:cs="宋体"/>
                <w:kern w:val="0"/>
                <w:sz w:val="18"/>
                <w:szCs w:val="18"/>
              </w:rPr>
              <w:t>2</w:t>
            </w:r>
            <w:r>
              <w:rPr>
                <w:rFonts w:hint="eastAsia" w:ascii="仿宋" w:hAnsi="仿宋" w:eastAsia="仿宋" w:cs="宋体"/>
                <w:kern w:val="0"/>
                <w:sz w:val="18"/>
                <w:szCs w:val="18"/>
              </w:rPr>
              <w:t>分。自评得分与财政复评或重点评价评定得分相差</w:t>
            </w:r>
            <w:r>
              <w:rPr>
                <w:rFonts w:ascii="仿宋" w:hAnsi="仿宋" w:eastAsia="仿宋" w:cs="宋体"/>
                <w:kern w:val="0"/>
                <w:sz w:val="18"/>
                <w:szCs w:val="18"/>
              </w:rPr>
              <w:t>1</w:t>
            </w:r>
            <w:r>
              <w:rPr>
                <w:rFonts w:hint="eastAsia" w:ascii="仿宋" w:hAnsi="仿宋" w:eastAsia="仿宋" w:cs="宋体"/>
                <w:kern w:val="0"/>
                <w:sz w:val="18"/>
                <w:szCs w:val="18"/>
              </w:rPr>
              <w:t>分扣</w:t>
            </w:r>
            <w:r>
              <w:rPr>
                <w:rFonts w:ascii="仿宋" w:hAnsi="仿宋" w:eastAsia="仿宋" w:cs="宋体"/>
                <w:kern w:val="0"/>
                <w:sz w:val="18"/>
                <w:szCs w:val="18"/>
              </w:rPr>
              <w:t>0.2</w:t>
            </w:r>
            <w:r>
              <w:rPr>
                <w:rFonts w:hint="eastAsia" w:ascii="仿宋" w:hAnsi="仿宋" w:eastAsia="仿宋" w:cs="宋体"/>
                <w:kern w:val="0"/>
                <w:sz w:val="18"/>
                <w:szCs w:val="18"/>
              </w:rPr>
              <w:t>分；误差≥</w:t>
            </w:r>
            <w:r>
              <w:rPr>
                <w:rFonts w:ascii="仿宋" w:hAnsi="仿宋" w:eastAsia="仿宋" w:cs="宋体"/>
                <w:kern w:val="0"/>
                <w:sz w:val="18"/>
                <w:szCs w:val="18"/>
              </w:rPr>
              <w:t>10</w:t>
            </w:r>
            <w:r>
              <w:rPr>
                <w:rFonts w:hint="eastAsia" w:ascii="仿宋" w:hAnsi="仿宋" w:eastAsia="仿宋" w:cs="宋体"/>
                <w:kern w:val="0"/>
                <w:sz w:val="18"/>
                <w:szCs w:val="18"/>
              </w:rPr>
              <w:t>分，不得分。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restart"/>
            <w:textDirection w:val="tbRlV"/>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 w:val="24"/>
              </w:rPr>
              <w:t>产出及效果（</w:t>
            </w:r>
            <w:r>
              <w:rPr>
                <w:rFonts w:ascii="仿宋" w:hAnsi="仿宋" w:eastAsia="仿宋" w:cs="宋体"/>
                <w:kern w:val="0"/>
                <w:sz w:val="24"/>
                <w:eastAsianLayout w:id="3" w:vert="1" w:vertCompress="1"/>
              </w:rPr>
              <w:t>45</w:t>
            </w:r>
            <w:r>
              <w:rPr>
                <w:rFonts w:hint="eastAsia" w:ascii="仿宋" w:hAnsi="仿宋" w:eastAsia="仿宋" w:cs="宋体"/>
                <w:kern w:val="0"/>
                <w:sz w:val="24"/>
              </w:rPr>
              <w:t>分）</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职责</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履行</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实际完成率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（产出数量）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10</w:t>
            </w:r>
          </w:p>
        </w:tc>
        <w:tc>
          <w:tcPr>
            <w:tcW w:w="3858" w:type="dxa"/>
            <w:vMerge w:val="restart"/>
            <w:vAlign w:val="center"/>
          </w:tcPr>
          <w:p>
            <w:pPr>
              <w:widowControl/>
              <w:spacing w:line="200" w:lineRule="exact"/>
              <w:rPr>
                <w:rFonts w:ascii="仿宋" w:hAnsi="仿宋" w:eastAsia="仿宋"/>
                <w:kern w:val="0"/>
                <w:sz w:val="18"/>
                <w:szCs w:val="18"/>
              </w:rPr>
            </w:pPr>
            <w:r>
              <w:rPr>
                <w:rFonts w:hint="eastAsia" w:ascii="仿宋" w:hAnsi="仿宋" w:eastAsia="仿宋"/>
                <w:kern w:val="0"/>
                <w:sz w:val="18"/>
                <w:szCs w:val="18"/>
              </w:rPr>
              <w:t>方案一：按政府目标管理考核情况计分。纳入政府目标管理考核的单位，按县考核办考核结果，优</w:t>
            </w:r>
            <w:r>
              <w:rPr>
                <w:rFonts w:ascii="仿宋" w:hAnsi="仿宋" w:eastAsia="仿宋"/>
                <w:kern w:val="0"/>
                <w:sz w:val="18"/>
                <w:szCs w:val="18"/>
              </w:rPr>
              <w:t>18</w:t>
            </w:r>
            <w:r>
              <w:rPr>
                <w:rFonts w:hint="eastAsia" w:ascii="仿宋" w:hAnsi="仿宋" w:eastAsia="仿宋"/>
                <w:kern w:val="0"/>
                <w:sz w:val="18"/>
                <w:szCs w:val="18"/>
              </w:rPr>
              <w:t>分、良</w:t>
            </w:r>
            <w:r>
              <w:rPr>
                <w:rFonts w:ascii="仿宋" w:hAnsi="仿宋" w:eastAsia="仿宋"/>
                <w:kern w:val="0"/>
                <w:sz w:val="18"/>
                <w:szCs w:val="18"/>
              </w:rPr>
              <w:t>12</w:t>
            </w:r>
            <w:r>
              <w:rPr>
                <w:rFonts w:hint="eastAsia" w:ascii="仿宋" w:hAnsi="仿宋" w:eastAsia="仿宋"/>
                <w:kern w:val="0"/>
                <w:sz w:val="18"/>
                <w:szCs w:val="18"/>
              </w:rPr>
              <w:t>～</w:t>
            </w:r>
            <w:r>
              <w:rPr>
                <w:rFonts w:ascii="仿宋" w:hAnsi="仿宋" w:eastAsia="仿宋"/>
                <w:kern w:val="0"/>
                <w:sz w:val="18"/>
                <w:szCs w:val="18"/>
              </w:rPr>
              <w:t>17</w:t>
            </w:r>
            <w:r>
              <w:rPr>
                <w:rFonts w:hint="eastAsia" w:ascii="仿宋" w:hAnsi="仿宋" w:eastAsia="仿宋"/>
                <w:kern w:val="0"/>
                <w:sz w:val="18"/>
                <w:szCs w:val="18"/>
              </w:rPr>
              <w:t>分、合格</w:t>
            </w:r>
            <w:r>
              <w:rPr>
                <w:rFonts w:ascii="仿宋" w:hAnsi="仿宋" w:eastAsia="仿宋"/>
                <w:kern w:val="0"/>
                <w:sz w:val="18"/>
                <w:szCs w:val="18"/>
              </w:rPr>
              <w:t>6</w:t>
            </w:r>
            <w:r>
              <w:rPr>
                <w:rFonts w:hint="eastAsia" w:ascii="仿宋" w:hAnsi="仿宋" w:eastAsia="仿宋"/>
                <w:kern w:val="0"/>
                <w:sz w:val="18"/>
                <w:szCs w:val="18"/>
              </w:rPr>
              <w:t>～</w:t>
            </w:r>
            <w:r>
              <w:rPr>
                <w:rFonts w:ascii="仿宋" w:hAnsi="仿宋" w:eastAsia="仿宋"/>
                <w:kern w:val="0"/>
                <w:sz w:val="18"/>
                <w:szCs w:val="18"/>
              </w:rPr>
              <w:t>11</w:t>
            </w:r>
            <w:r>
              <w:rPr>
                <w:rFonts w:hint="eastAsia" w:ascii="仿宋" w:hAnsi="仿宋" w:eastAsia="仿宋"/>
                <w:kern w:val="0"/>
                <w:sz w:val="18"/>
                <w:szCs w:val="18"/>
              </w:rPr>
              <w:t>分、不合格</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5</w:t>
            </w:r>
            <w:r>
              <w:rPr>
                <w:rFonts w:hint="eastAsia" w:ascii="仿宋" w:hAnsi="仿宋" w:eastAsia="仿宋"/>
                <w:kern w:val="0"/>
                <w:sz w:val="18"/>
                <w:szCs w:val="18"/>
              </w:rPr>
              <w:t>分。</w:t>
            </w:r>
          </w:p>
          <w:p>
            <w:pPr>
              <w:widowControl/>
              <w:spacing w:line="200" w:lineRule="exact"/>
              <w:rPr>
                <w:rFonts w:ascii="仿宋" w:hAnsi="仿宋" w:eastAsia="仿宋"/>
                <w:kern w:val="0"/>
                <w:sz w:val="18"/>
                <w:szCs w:val="18"/>
              </w:rPr>
            </w:pPr>
          </w:p>
          <w:p>
            <w:pPr>
              <w:widowControl/>
              <w:spacing w:line="200" w:lineRule="exact"/>
              <w:rPr>
                <w:rFonts w:ascii="仿宋" w:hAnsi="仿宋" w:eastAsia="仿宋"/>
                <w:kern w:val="0"/>
                <w:sz w:val="18"/>
                <w:szCs w:val="18"/>
              </w:rPr>
            </w:pPr>
            <w:r>
              <w:rPr>
                <w:rFonts w:hint="eastAsia" w:ascii="仿宋" w:hAnsi="仿宋" w:eastAsia="仿宋"/>
                <w:kern w:val="0"/>
                <w:sz w:val="18"/>
                <w:szCs w:val="18"/>
              </w:rPr>
              <w:t>方案二：按预期目标实现程度计分。未进行政府目标管理考核的单位，以本部门年度工作任务为预期目标，细化成相应的个性化指标。</w:t>
            </w:r>
          </w:p>
          <w:p>
            <w:pPr>
              <w:widowControl/>
              <w:spacing w:line="200" w:lineRule="exact"/>
              <w:rPr>
                <w:rFonts w:ascii="仿宋" w:hAnsi="仿宋" w:eastAsia="仿宋" w:cs="宋体"/>
                <w:kern w:val="0"/>
                <w:sz w:val="18"/>
                <w:szCs w:val="18"/>
              </w:rPr>
            </w:pPr>
            <w:r>
              <w:rPr>
                <w:rFonts w:hint="eastAsia" w:ascii="仿宋" w:hAnsi="仿宋" w:eastAsia="仿宋"/>
                <w:kern w:val="0"/>
                <w:sz w:val="18"/>
                <w:szCs w:val="18"/>
              </w:rPr>
              <w:t>预期目标完成率、完成及时率和质量达标率达到设定目标值计18分，低于设定目标值，酌情扣分。</w:t>
            </w:r>
          </w:p>
        </w:tc>
        <w:tc>
          <w:tcPr>
            <w:tcW w:w="720"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60" w:type="dxa"/>
            <w:vMerge w:val="restart"/>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完成及时率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（产出时效）</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质量达标率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（产出质量）</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履职</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效益</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5</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经济效益</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5</w:t>
            </w:r>
          </w:p>
        </w:tc>
        <w:tc>
          <w:tcPr>
            <w:tcW w:w="3858" w:type="dxa"/>
            <w:vMerge w:val="restart"/>
            <w:vAlign w:val="center"/>
          </w:tcPr>
          <w:p>
            <w:pPr>
              <w:spacing w:line="240" w:lineRule="exact"/>
              <w:jc w:val="left"/>
              <w:rPr>
                <w:rFonts w:ascii="仿宋" w:hAnsi="仿宋" w:eastAsia="仿宋" w:cs="宋体"/>
                <w:kern w:val="0"/>
                <w:sz w:val="18"/>
                <w:szCs w:val="18"/>
              </w:rPr>
            </w:pPr>
            <w:r>
              <w:rPr>
                <w:rFonts w:hint="eastAsia" w:ascii="仿宋" w:hAnsi="仿宋" w:eastAsia="仿宋"/>
                <w:kern w:val="0"/>
                <w:sz w:val="18"/>
                <w:szCs w:val="18"/>
              </w:rPr>
              <w:t>履行职责对经济发展、社会发展、生态环境带来的直接或间接影响，</w:t>
            </w:r>
            <w:r>
              <w:rPr>
                <w:rFonts w:hint="eastAsia" w:ascii="仿宋" w:hAnsi="仿宋" w:eastAsia="仿宋"/>
                <w:color w:val="333333"/>
                <w:kern w:val="0"/>
                <w:sz w:val="18"/>
                <w:szCs w:val="18"/>
              </w:rPr>
              <w:t>根据具体指标</w:t>
            </w:r>
            <w:r>
              <w:rPr>
                <w:rFonts w:hint="eastAsia" w:ascii="仿宋" w:hAnsi="仿宋" w:eastAsia="仿宋"/>
                <w:b/>
                <w:bCs/>
                <w:color w:val="00B0F0"/>
                <w:kern w:val="0"/>
                <w:sz w:val="18"/>
                <w:szCs w:val="18"/>
              </w:rPr>
              <w:t>有选择的</w:t>
            </w:r>
            <w:r>
              <w:rPr>
                <w:rFonts w:hint="eastAsia" w:ascii="仿宋" w:hAnsi="仿宋" w:eastAsia="仿宋"/>
                <w:color w:val="333333"/>
                <w:kern w:val="0"/>
                <w:sz w:val="18"/>
                <w:szCs w:val="18"/>
              </w:rPr>
              <w:t>进行设置，并将其细化为相应的个性化指标。</w:t>
            </w:r>
          </w:p>
        </w:tc>
        <w:tc>
          <w:tcPr>
            <w:tcW w:w="720"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60" w:type="dxa"/>
            <w:vMerge w:val="restart"/>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社会效益</w:t>
            </w:r>
          </w:p>
        </w:tc>
        <w:tc>
          <w:tcPr>
            <w:tcW w:w="537" w:type="dxa"/>
            <w:vMerge w:val="continue"/>
            <w:vAlign w:val="center"/>
          </w:tcPr>
          <w:p>
            <w:pPr>
              <w:widowControl/>
              <w:spacing w:line="240" w:lineRule="exact"/>
              <w:jc w:val="center"/>
              <w:rPr>
                <w:rFonts w:ascii="仿宋" w:hAnsi="仿宋" w:eastAsia="仿宋" w:cs="宋体"/>
                <w:kern w:val="0"/>
                <w:sz w:val="18"/>
                <w:szCs w:val="18"/>
              </w:rPr>
            </w:pP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生态效益</w:t>
            </w:r>
          </w:p>
        </w:tc>
        <w:tc>
          <w:tcPr>
            <w:tcW w:w="537" w:type="dxa"/>
            <w:vMerge w:val="continue"/>
            <w:vAlign w:val="center"/>
          </w:tcPr>
          <w:p>
            <w:pPr>
              <w:widowControl/>
              <w:spacing w:line="240" w:lineRule="exact"/>
              <w:jc w:val="center"/>
              <w:rPr>
                <w:rFonts w:ascii="仿宋" w:hAnsi="仿宋" w:eastAsia="仿宋" w:cs="宋体"/>
                <w:kern w:val="0"/>
                <w:sz w:val="18"/>
                <w:szCs w:val="18"/>
              </w:rPr>
            </w:pP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行政效能</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部门改进文风会风，加强经费及资产管理，推动网上办事，提高行政效率，降低行政成本效果较好的，</w:t>
            </w:r>
            <w:r>
              <w:rPr>
                <w:rFonts w:ascii="仿宋" w:hAnsi="仿宋" w:eastAsia="仿宋" w:cs="宋体"/>
                <w:kern w:val="0"/>
                <w:sz w:val="18"/>
                <w:szCs w:val="18"/>
              </w:rPr>
              <w:t>2</w:t>
            </w:r>
            <w:r>
              <w:rPr>
                <w:rFonts w:hint="eastAsia" w:ascii="仿宋" w:hAnsi="仿宋" w:eastAsia="仿宋" w:cs="宋体"/>
                <w:kern w:val="0"/>
                <w:sz w:val="18"/>
                <w:szCs w:val="18"/>
              </w:rPr>
              <w:t>分；一般</w:t>
            </w:r>
            <w:r>
              <w:rPr>
                <w:rFonts w:ascii="仿宋" w:hAnsi="仿宋" w:eastAsia="仿宋" w:cs="宋体"/>
                <w:kern w:val="0"/>
                <w:sz w:val="18"/>
                <w:szCs w:val="18"/>
              </w:rPr>
              <w:t>1</w:t>
            </w:r>
            <w:r>
              <w:rPr>
                <w:rFonts w:hint="eastAsia" w:ascii="仿宋" w:hAnsi="仿宋" w:eastAsia="仿宋" w:cs="宋体"/>
                <w:kern w:val="0"/>
                <w:sz w:val="18"/>
                <w:szCs w:val="18"/>
              </w:rPr>
              <w:t>分；无效果或者效果不明显</w:t>
            </w:r>
            <w:r>
              <w:rPr>
                <w:rFonts w:ascii="仿宋" w:hAnsi="仿宋" w:eastAsia="仿宋" w:cs="宋体"/>
                <w:kern w:val="0"/>
                <w:sz w:val="18"/>
                <w:szCs w:val="18"/>
              </w:rPr>
              <w:t>0</w:t>
            </w:r>
            <w:r>
              <w:rPr>
                <w:rFonts w:hint="eastAsia" w:ascii="仿宋" w:hAnsi="仿宋" w:eastAsia="仿宋" w:cs="宋体"/>
                <w:kern w:val="0"/>
                <w:sz w:val="18"/>
                <w:szCs w:val="18"/>
              </w:rPr>
              <w:t>分。</w:t>
            </w:r>
          </w:p>
        </w:tc>
        <w:tc>
          <w:tcPr>
            <w:tcW w:w="720" w:type="dxa"/>
            <w:vAlign w:val="center"/>
          </w:tcPr>
          <w:p>
            <w:pPr>
              <w:jc w:val="center"/>
              <w:rPr>
                <w:rFonts w:ascii="仿宋" w:hAnsi="仿宋" w:eastAsia="仿宋"/>
              </w:rPr>
            </w:pPr>
            <w:r>
              <w:rPr>
                <w:rFonts w:hint="eastAsia" w:ascii="仿宋" w:hAnsi="仿宋" w:eastAsia="仿宋"/>
              </w:rPr>
              <w:t>2</w:t>
            </w:r>
          </w:p>
        </w:tc>
        <w:tc>
          <w:tcPr>
            <w:tcW w:w="1260"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社会满意度</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以调查问卷为依据，机关工作满意度优3分、良</w:t>
            </w:r>
            <w:r>
              <w:rPr>
                <w:rFonts w:ascii="仿宋" w:hAnsi="仿宋" w:eastAsia="仿宋"/>
                <w:kern w:val="0"/>
                <w:sz w:val="18"/>
                <w:szCs w:val="18"/>
              </w:rPr>
              <w:t>2</w:t>
            </w:r>
            <w:r>
              <w:rPr>
                <w:rFonts w:hint="eastAsia" w:ascii="仿宋" w:hAnsi="仿宋" w:eastAsia="仿宋"/>
                <w:kern w:val="0"/>
                <w:sz w:val="18"/>
                <w:szCs w:val="18"/>
              </w:rPr>
              <w:t>分、合格</w:t>
            </w:r>
            <w:r>
              <w:rPr>
                <w:rFonts w:ascii="仿宋" w:hAnsi="仿宋" w:eastAsia="仿宋"/>
                <w:kern w:val="0"/>
                <w:sz w:val="18"/>
                <w:szCs w:val="18"/>
              </w:rPr>
              <w:t>1</w:t>
            </w:r>
            <w:r>
              <w:rPr>
                <w:rFonts w:hint="eastAsia" w:ascii="仿宋" w:hAnsi="仿宋" w:eastAsia="仿宋"/>
                <w:kern w:val="0"/>
                <w:sz w:val="18"/>
                <w:szCs w:val="18"/>
              </w:rPr>
              <w:t>分、不合格</w:t>
            </w:r>
            <w:r>
              <w:rPr>
                <w:rFonts w:ascii="仿宋" w:hAnsi="仿宋" w:eastAsia="仿宋"/>
                <w:kern w:val="0"/>
                <w:sz w:val="18"/>
                <w:szCs w:val="18"/>
              </w:rPr>
              <w:t>0</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continue"/>
            <w:vAlign w:val="center"/>
          </w:tcPr>
          <w:p>
            <w:pPr>
              <w:rPr>
                <w:rFonts w:ascii="仿宋" w:hAnsi="仿宋" w:eastAsia="仿宋"/>
              </w:rPr>
            </w:pP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Align w:val="center"/>
          </w:tcPr>
          <w:p>
            <w:pPr>
              <w:widowControl/>
              <w:spacing w:line="240" w:lineRule="exact"/>
              <w:rPr>
                <w:rFonts w:ascii="仿宋" w:hAnsi="仿宋" w:eastAsia="仿宋"/>
                <w:kern w:val="0"/>
                <w:sz w:val="18"/>
                <w:szCs w:val="18"/>
              </w:rPr>
            </w:pPr>
            <w:r>
              <w:rPr>
                <w:rFonts w:hint="eastAsia" w:ascii="仿宋" w:hAnsi="仿宋" w:eastAsia="仿宋"/>
                <w:kern w:val="0"/>
                <w:sz w:val="18"/>
                <w:szCs w:val="18"/>
              </w:rPr>
              <w:t>以调查问卷为依据，社会公众或服务对象满意度≥</w:t>
            </w:r>
            <w:r>
              <w:rPr>
                <w:rFonts w:ascii="仿宋" w:hAnsi="仿宋" w:eastAsia="仿宋"/>
                <w:kern w:val="0"/>
                <w:sz w:val="18"/>
                <w:szCs w:val="18"/>
              </w:rPr>
              <w:t>95%</w:t>
            </w:r>
            <w:r>
              <w:rPr>
                <w:rFonts w:hint="eastAsia" w:ascii="仿宋" w:hAnsi="仿宋" w:eastAsia="仿宋"/>
                <w:kern w:val="0"/>
                <w:sz w:val="18"/>
                <w:szCs w:val="18"/>
              </w:rPr>
              <w:t>计5分；每低5</w:t>
            </w:r>
            <w:r>
              <w:rPr>
                <w:rFonts w:ascii="仿宋" w:hAnsi="仿宋" w:eastAsia="仿宋"/>
                <w:kern w:val="0"/>
                <w:sz w:val="18"/>
                <w:szCs w:val="18"/>
              </w:rPr>
              <w:t>%</w:t>
            </w:r>
            <w:r>
              <w:rPr>
                <w:rFonts w:hint="eastAsia" w:ascii="仿宋" w:hAnsi="仿宋" w:eastAsia="仿宋"/>
                <w:kern w:val="0"/>
                <w:sz w:val="18"/>
                <w:szCs w:val="18"/>
              </w:rPr>
              <w:t>扣</w:t>
            </w:r>
            <w:r>
              <w:rPr>
                <w:rFonts w:ascii="仿宋" w:hAnsi="仿宋" w:eastAsia="仿宋"/>
                <w:kern w:val="0"/>
                <w:sz w:val="18"/>
                <w:szCs w:val="18"/>
              </w:rPr>
              <w:t>1</w:t>
            </w:r>
            <w:r>
              <w:rPr>
                <w:rFonts w:hint="eastAsia" w:ascii="仿宋" w:hAnsi="仿宋" w:eastAsia="仿宋"/>
                <w:kern w:val="0"/>
                <w:sz w:val="18"/>
                <w:szCs w:val="18"/>
              </w:rPr>
              <w:t>分，满意度＜</w:t>
            </w:r>
            <w:r>
              <w:rPr>
                <w:rFonts w:ascii="仿宋" w:hAnsi="仿宋" w:eastAsia="仿宋"/>
                <w:kern w:val="0"/>
                <w:sz w:val="18"/>
                <w:szCs w:val="18"/>
              </w:rPr>
              <w:t>75%</w:t>
            </w:r>
            <w:r>
              <w:rPr>
                <w:rFonts w:hint="eastAsia" w:ascii="仿宋" w:hAnsi="仿宋" w:eastAsia="仿宋"/>
                <w:kern w:val="0"/>
                <w:sz w:val="18"/>
                <w:szCs w:val="18"/>
              </w:rPr>
              <w:t>计</w:t>
            </w:r>
            <w:r>
              <w:rPr>
                <w:rFonts w:ascii="仿宋" w:hAnsi="仿宋" w:eastAsia="仿宋"/>
                <w:kern w:val="0"/>
                <w:sz w:val="18"/>
                <w:szCs w:val="18"/>
              </w:rPr>
              <w:t>0</w:t>
            </w:r>
            <w:r>
              <w:rPr>
                <w:rFonts w:hint="eastAsia" w:ascii="仿宋" w:hAnsi="仿宋" w:eastAsia="仿宋"/>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满意度</w:t>
            </w:r>
            <w:r>
              <w:rPr>
                <w:rFonts w:ascii="仿宋" w:hAnsi="仿宋" w:eastAsia="仿宋"/>
                <w:kern w:val="0"/>
                <w:sz w:val="18"/>
                <w:szCs w:val="18"/>
              </w:rPr>
              <w:t>=</w:t>
            </w:r>
            <w:r>
              <w:rPr>
                <w:rFonts w:hint="eastAsia" w:ascii="仿宋" w:hAnsi="仿宋" w:eastAsia="仿宋"/>
                <w:kern w:val="0"/>
                <w:sz w:val="18"/>
                <w:szCs w:val="18"/>
              </w:rPr>
              <w:t>满意人数</w:t>
            </w:r>
            <w:r>
              <w:rPr>
                <w:rFonts w:ascii="仿宋" w:hAnsi="仿宋" w:eastAsia="仿宋"/>
                <w:kern w:val="0"/>
                <w:sz w:val="18"/>
                <w:szCs w:val="18"/>
              </w:rPr>
              <w:t>/</w:t>
            </w:r>
            <w:r>
              <w:rPr>
                <w:rFonts w:hint="eastAsia" w:ascii="仿宋" w:hAnsi="仿宋" w:eastAsia="仿宋"/>
                <w:kern w:val="0"/>
                <w:sz w:val="18"/>
                <w:szCs w:val="18"/>
              </w:rPr>
              <w:t>被调查人数×</w:t>
            </w:r>
            <w:r>
              <w:rPr>
                <w:rFonts w:ascii="仿宋" w:hAnsi="仿宋" w:eastAsia="仿宋"/>
                <w:kern w:val="0"/>
                <w:sz w:val="18"/>
                <w:szCs w:val="18"/>
              </w:rPr>
              <w:t>100%</w:t>
            </w:r>
          </w:p>
        </w:tc>
        <w:tc>
          <w:tcPr>
            <w:tcW w:w="720" w:type="dxa"/>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w:t>
            </w:r>
            <w:r>
              <w:rPr>
                <w:rFonts w:hint="eastAsia" w:ascii="仿宋" w:hAnsi="仿宋" w:eastAsia="仿宋" w:cs="宋体"/>
                <w:kern w:val="0"/>
                <w:sz w:val="18"/>
                <w:szCs w:val="18"/>
                <w:lang w:val="en-US" w:eastAsia="zh-CN"/>
              </w:rPr>
              <w:t>7</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6" w:type="dxa"/>
            <w:gridSpan w:val="2"/>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总分</w:t>
            </w:r>
          </w:p>
        </w:tc>
        <w:tc>
          <w:tcPr>
            <w:tcW w:w="537" w:type="dxa"/>
            <w:vAlign w:val="center"/>
          </w:tcPr>
          <w:p>
            <w:pPr>
              <w:widowControl/>
              <w:spacing w:line="240" w:lineRule="exact"/>
              <w:jc w:val="center"/>
              <w:rPr>
                <w:rFonts w:ascii="仿宋" w:hAnsi="仿宋" w:eastAsia="仿宋" w:cs="宋体"/>
                <w:bCs/>
                <w:kern w:val="0"/>
                <w:szCs w:val="21"/>
              </w:rPr>
            </w:pPr>
            <w:r>
              <w:rPr>
                <w:rFonts w:ascii="仿宋" w:hAnsi="仿宋" w:eastAsia="仿宋" w:cs="宋体"/>
                <w:bCs/>
                <w:kern w:val="0"/>
                <w:szCs w:val="21"/>
              </w:rPr>
              <w:t>100</w:t>
            </w:r>
          </w:p>
        </w:tc>
        <w:tc>
          <w:tcPr>
            <w:tcW w:w="1572"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　</w:t>
            </w:r>
          </w:p>
        </w:tc>
        <w:tc>
          <w:tcPr>
            <w:tcW w:w="537" w:type="dxa"/>
            <w:vAlign w:val="center"/>
          </w:tcPr>
          <w:p>
            <w:pPr>
              <w:widowControl/>
              <w:spacing w:line="240" w:lineRule="exact"/>
              <w:jc w:val="center"/>
              <w:rPr>
                <w:rFonts w:ascii="仿宋" w:hAnsi="仿宋" w:eastAsia="仿宋" w:cs="宋体"/>
                <w:bCs/>
                <w:kern w:val="0"/>
                <w:szCs w:val="21"/>
              </w:rPr>
            </w:pPr>
            <w:r>
              <w:rPr>
                <w:rFonts w:ascii="仿宋" w:hAnsi="仿宋" w:eastAsia="仿宋" w:cs="宋体"/>
                <w:bCs/>
                <w:kern w:val="0"/>
                <w:szCs w:val="21"/>
              </w:rPr>
              <w:t>100</w:t>
            </w:r>
          </w:p>
        </w:tc>
        <w:tc>
          <w:tcPr>
            <w:tcW w:w="3858" w:type="dxa"/>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　</w:t>
            </w:r>
          </w:p>
        </w:tc>
        <w:tc>
          <w:tcPr>
            <w:tcW w:w="720" w:type="dxa"/>
            <w:vAlign w:val="center"/>
          </w:tcPr>
          <w:p>
            <w:pPr>
              <w:widowControl/>
              <w:spacing w:line="240" w:lineRule="exact"/>
              <w:jc w:val="center"/>
              <w:rPr>
                <w:rFonts w:hint="default" w:ascii="仿宋" w:hAnsi="仿宋" w:eastAsia="仿宋" w:cs="宋体"/>
                <w:bCs/>
                <w:kern w:val="0"/>
                <w:szCs w:val="21"/>
                <w:lang w:val="en-US" w:eastAsia="zh-CN"/>
              </w:rPr>
            </w:pPr>
            <w:r>
              <w:rPr>
                <w:rFonts w:hint="eastAsia" w:ascii="仿宋" w:hAnsi="仿宋" w:eastAsia="仿宋" w:cs="宋体"/>
                <w:bCs/>
                <w:kern w:val="0"/>
                <w:szCs w:val="21"/>
              </w:rPr>
              <w:t>9</w:t>
            </w:r>
            <w:r>
              <w:rPr>
                <w:rFonts w:hint="eastAsia" w:ascii="仿宋" w:hAnsi="仿宋" w:eastAsia="仿宋" w:cs="宋体"/>
                <w:bCs/>
                <w:kern w:val="0"/>
                <w:szCs w:val="21"/>
                <w:lang w:val="en-US" w:eastAsia="zh-CN"/>
              </w:rPr>
              <w:t>5.1</w:t>
            </w:r>
          </w:p>
        </w:tc>
        <w:tc>
          <w:tcPr>
            <w:tcW w:w="1260" w:type="dxa"/>
            <w:vAlign w:val="center"/>
          </w:tcPr>
          <w:p>
            <w:pPr>
              <w:widowControl/>
              <w:spacing w:line="240" w:lineRule="exact"/>
              <w:rPr>
                <w:rFonts w:ascii="仿宋" w:hAnsi="仿宋" w:eastAsia="仿宋" w:cs="宋体"/>
                <w:kern w:val="0"/>
                <w:szCs w:val="21"/>
              </w:rPr>
            </w:pPr>
          </w:p>
        </w:tc>
      </w:tr>
    </w:tbl>
    <w:p>
      <w:pPr>
        <w:spacing w:line="300" w:lineRule="exact"/>
        <w:rPr>
          <w:rFonts w:ascii="仿宋" w:hAnsi="仿宋" w:eastAsia="仿宋"/>
          <w:sz w:val="28"/>
          <w:szCs w:val="28"/>
        </w:rPr>
      </w:pPr>
      <w:r>
        <w:rPr>
          <w:rFonts w:hint="eastAsia" w:ascii="仿宋" w:hAnsi="仿宋" w:eastAsia="仿宋"/>
          <w:szCs w:val="21"/>
        </w:rPr>
        <w:t>填报单位（盖章）：衡阳社会保险服务中心填报时间：202</w:t>
      </w:r>
      <w:r>
        <w:rPr>
          <w:rFonts w:hint="eastAsia" w:ascii="仿宋" w:hAnsi="仿宋" w:eastAsia="仿宋"/>
          <w:szCs w:val="21"/>
          <w:lang w:val="en-US" w:eastAsia="zh-CN"/>
        </w:rPr>
        <w:t>2</w:t>
      </w:r>
      <w:r>
        <w:rPr>
          <w:rFonts w:hint="eastAsia" w:ascii="仿宋" w:hAnsi="仿宋" w:eastAsia="仿宋"/>
          <w:szCs w:val="21"/>
        </w:rPr>
        <w:t>年</w:t>
      </w:r>
      <w:r>
        <w:rPr>
          <w:rFonts w:hint="eastAsia" w:ascii="仿宋" w:hAnsi="仿宋" w:eastAsia="仿宋"/>
          <w:szCs w:val="21"/>
          <w:lang w:val="en-US" w:eastAsia="zh-CN"/>
        </w:rPr>
        <w:t>8</w:t>
      </w:r>
      <w:r>
        <w:rPr>
          <w:rFonts w:hint="eastAsia" w:ascii="仿宋" w:hAnsi="仿宋" w:eastAsia="仿宋"/>
          <w:szCs w:val="21"/>
        </w:rPr>
        <w:t>月</w:t>
      </w:r>
      <w:r>
        <w:rPr>
          <w:rFonts w:hint="eastAsia" w:ascii="仿宋" w:hAnsi="仿宋" w:eastAsia="仿宋"/>
          <w:szCs w:val="21"/>
          <w:lang w:val="en-US" w:eastAsia="zh-CN"/>
        </w:rPr>
        <w:t>23</w:t>
      </w:r>
      <w:r>
        <w:rPr>
          <w:rFonts w:hint="eastAsia" w:ascii="仿宋" w:hAnsi="仿宋" w:eastAsia="仿宋"/>
          <w:szCs w:val="21"/>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D4F52"/>
    <w:multiLevelType w:val="singleLevel"/>
    <w:tmpl w:val="795D4F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2UzMzg1NDc1NTc0ZjQ3NmVmNDU5MjMxM2RkYzM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A687D"/>
    <w:rsid w:val="038D45A7"/>
    <w:rsid w:val="088B0E0A"/>
    <w:rsid w:val="0C596848"/>
    <w:rsid w:val="10E61777"/>
    <w:rsid w:val="16B15E3A"/>
    <w:rsid w:val="18E116AB"/>
    <w:rsid w:val="19F27663"/>
    <w:rsid w:val="1E095B8D"/>
    <w:rsid w:val="200747EA"/>
    <w:rsid w:val="21310863"/>
    <w:rsid w:val="24992B83"/>
    <w:rsid w:val="26BE3A3F"/>
    <w:rsid w:val="2CC02F7B"/>
    <w:rsid w:val="2E586286"/>
    <w:rsid w:val="2F332393"/>
    <w:rsid w:val="34471C68"/>
    <w:rsid w:val="34A90091"/>
    <w:rsid w:val="3ADF0C9B"/>
    <w:rsid w:val="3E4A07B8"/>
    <w:rsid w:val="3F8463B2"/>
    <w:rsid w:val="40FE4167"/>
    <w:rsid w:val="42514628"/>
    <w:rsid w:val="43A62533"/>
    <w:rsid w:val="43F52F3C"/>
    <w:rsid w:val="4405646E"/>
    <w:rsid w:val="469B3F10"/>
    <w:rsid w:val="48B021EB"/>
    <w:rsid w:val="50EC1E17"/>
    <w:rsid w:val="517A638F"/>
    <w:rsid w:val="53285A20"/>
    <w:rsid w:val="5D237C09"/>
    <w:rsid w:val="5ECA6920"/>
    <w:rsid w:val="5FF11A02"/>
    <w:rsid w:val="68B66F52"/>
    <w:rsid w:val="68E11384"/>
    <w:rsid w:val="69F2095A"/>
    <w:rsid w:val="6D5D11D1"/>
    <w:rsid w:val="709E6598"/>
    <w:rsid w:val="73A6328B"/>
    <w:rsid w:val="74AC3B2E"/>
    <w:rsid w:val="7EE1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10708</Words>
  <Characters>12597</Characters>
  <Lines>69</Lines>
  <Paragraphs>19</Paragraphs>
  <TotalTime>40</TotalTime>
  <ScaleCrop>false</ScaleCrop>
  <LinksUpToDate>false</LinksUpToDate>
  <CharactersWithSpaces>13879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SJBS</cp:lastModifiedBy>
  <cp:lastPrinted>2022-07-27T12:55:00Z</cp:lastPrinted>
  <dcterms:modified xsi:type="dcterms:W3CDTF">2022-08-23T08:08:02Z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AE8C61AD73174F2CBB2CD96590DEE092</vt:lpwstr>
  </property>
</Properties>
</file>