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default" w:ascii="方正小标宋_GBK" w:eastAsia="方正小标宋_GBK"/>
          <w:color w:val="FF0000"/>
          <w:sz w:val="109"/>
          <w:lang w:val="en-US" w:eastAsia="zh-CN"/>
        </w:rPr>
      </w:pPr>
      <w:r>
        <w:rPr>
          <w:rFonts w:hint="eastAsia" w:ascii="方正小标宋_GBK" w:eastAsia="方正小标宋_GBK"/>
          <w:color w:val="FF0000"/>
          <w:spacing w:val="115"/>
          <w:w w:val="50"/>
          <w:kern w:val="0"/>
          <w:sz w:val="109"/>
        </w:rPr>
        <w:t>衡</w:t>
      </w:r>
      <w:r>
        <w:rPr>
          <w:rFonts w:hint="eastAsia" w:ascii="方正小标宋_GBK" w:eastAsia="方正小标宋_GBK"/>
          <w:color w:val="FF0000"/>
          <w:w w:val="50"/>
          <w:kern w:val="0"/>
          <w:sz w:val="109"/>
        </w:rPr>
        <w:t>阳 县</w:t>
      </w:r>
      <w:r>
        <w:rPr>
          <w:rFonts w:hint="eastAsia" w:ascii="方正小标宋_GBK" w:eastAsia="方正小标宋_GBK"/>
          <w:color w:val="FF0000"/>
          <w:w w:val="50"/>
          <w:kern w:val="0"/>
          <w:sz w:val="109"/>
          <w:lang w:val="en-US" w:eastAsia="zh-CN"/>
        </w:rPr>
        <w:t xml:space="preserve"> 岣 嵝 乡 人 民 政 府</w:t>
      </w:r>
    </w:p>
    <w:p>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8255</wp:posOffset>
                </wp:positionV>
                <wp:extent cx="52578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0.65pt;height:0pt;width:414pt;z-index:251659264;mso-width-relative:page;mso-height-relative:page;" filled="f" stroked="t" coordsize="21600,21600" o:gfxdata="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jYixXRAAAABQEAAA8AAAAAAAAAAQAg&#10;AAAAIgAAAGRycy9kb3ducmV2LnhtbFBLAQIUABQAAAAIAIdO4kBY+uIV3AEAAJcDAAAOAAAAAAAA&#10;AAEAIAAAACABAABkcnMvZTJvRG9jLnhtbFBLBQYAAAAABgAGAFkBAABuBQAAAAA=&#10;">
                <v:fill on="f" focussize="0,0"/>
                <v:stroke weight="2.2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_GBK" w:eastAsia="方正小标宋_GBK"/>
          <w:sz w:val="36"/>
          <w:szCs w:val="36"/>
        </w:rPr>
      </w:pPr>
      <w:r>
        <w:rPr>
          <w:rFonts w:hint="eastAsia" w:ascii="方正小标宋_GBK" w:eastAsia="方正小标宋_GBK"/>
          <w:sz w:val="36"/>
          <w:szCs w:val="36"/>
          <w:lang w:val="en-US" w:eastAsia="zh-CN"/>
        </w:rPr>
        <w:t>2021年</w:t>
      </w:r>
      <w:r>
        <w:rPr>
          <w:rFonts w:hint="eastAsia" w:ascii="方正小标宋_GBK" w:eastAsia="方正小标宋_GBK"/>
          <w:sz w:val="36"/>
          <w:szCs w:val="36"/>
        </w:rPr>
        <w:t>部门整体支出绩效自评报告</w:t>
      </w:r>
    </w:p>
    <w:p>
      <w:pPr>
        <w:keepNext w:val="0"/>
        <w:keepLines w:val="0"/>
        <w:pageBreakBefore w:val="0"/>
        <w:kinsoku/>
        <w:wordWrap/>
        <w:overflowPunct/>
        <w:topLinePunct w:val="0"/>
        <w:autoSpaceDE/>
        <w:autoSpaceDN/>
        <w:bidi w:val="0"/>
        <w:adjustRightInd/>
        <w:snapToGrid/>
        <w:spacing w:line="600" w:lineRule="exact"/>
        <w:ind w:right="0" w:rightChars="0" w:firstLine="720" w:firstLineChars="20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9"/>
        <w:rPr>
          <w:rFonts w:eastAsia="黑体"/>
          <w:sz w:val="32"/>
          <w:szCs w:val="32"/>
        </w:rPr>
      </w:pPr>
      <w:r>
        <w:rPr>
          <w:rFonts w:hint="eastAsia" w:eastAsia="黑体"/>
          <w:sz w:val="32"/>
          <w:szCs w:val="32"/>
        </w:rPr>
        <w:t>一、部门、单位基本情况</w:t>
      </w:r>
    </w:p>
    <w:p>
      <w:pPr>
        <w:pStyle w:val="7"/>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9"/>
        <w:rPr>
          <w:rFonts w:hint="eastAsia" w:ascii="楷体_GB2312" w:eastAsia="楷体_GB2312"/>
          <w:sz w:val="32"/>
          <w:szCs w:val="32"/>
        </w:rPr>
      </w:pPr>
      <w:r>
        <w:rPr>
          <w:rFonts w:hint="eastAsia" w:ascii="楷体_GB2312" w:eastAsia="楷体_GB2312"/>
          <w:sz w:val="32"/>
          <w:szCs w:val="32"/>
        </w:rPr>
        <w:t>（一）机构设置情况</w:t>
      </w:r>
    </w:p>
    <w:p>
      <w:pPr>
        <w:keepNext w:val="0"/>
        <w:keepLines w:val="0"/>
        <w:pageBreakBefore w:val="0"/>
        <w:kinsoku/>
        <w:wordWrap/>
        <w:overflowPunct/>
        <w:topLinePunct w:val="0"/>
        <w:autoSpaceDE/>
        <w:autoSpaceDN/>
        <w:bidi w:val="0"/>
        <w:adjustRightInd/>
        <w:snapToGrid/>
        <w:spacing w:line="600" w:lineRule="exact"/>
        <w:ind w:right="0" w:rightChars="0" w:firstLine="720" w:firstLineChars="200"/>
        <w:jc w:val="both"/>
        <w:textAlignment w:val="auto"/>
        <w:outlineLvl w:val="9"/>
        <w:rPr>
          <w:rFonts w:hint="eastAsia" w:ascii="楷体_GB2312" w:eastAsia="楷体_GB2312"/>
          <w:sz w:val="32"/>
          <w:szCs w:val="32"/>
        </w:rPr>
      </w:pPr>
      <w:r>
        <w:rPr>
          <w:rFonts w:hint="eastAsia" w:ascii="仿宋_GB2312" w:hAnsi="仿宋_GB2312" w:eastAsia="仿宋_GB2312" w:cs="仿宋_GB2312"/>
          <w:sz w:val="32"/>
          <w:szCs w:val="32"/>
          <w:lang w:val="en" w:eastAsia="zh-CN"/>
        </w:rPr>
        <w:t>根据职责，我乡内设机构1个，所属事业单位3中心1大队（原9个站所）。内设机构是岣嵝乡机关。所属事业单位分别是社会事业综合服务中心、农业综合服务中心、政务服务中心、综合行政执法大队（原农技站、农机站、农经站、动物防检站、林业站、水管站、文体卫站、计生服务所、民营经济和信息化管理服务站）。</w:t>
      </w:r>
    </w:p>
    <w:p>
      <w:pPr>
        <w:pStyle w:val="7"/>
        <w:keepNext w:val="0"/>
        <w:keepLines w:val="0"/>
        <w:pageBreakBefore w:val="0"/>
        <w:widowControl/>
        <w:numPr>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_GB2312" w:eastAsia="楷体_GB2312"/>
          <w:sz w:val="32"/>
          <w:szCs w:val="32"/>
        </w:rPr>
      </w:pPr>
      <w:r>
        <w:rPr>
          <w:rFonts w:hint="eastAsia" w:ascii="楷体_GB2312" w:eastAsia="楷体_GB2312"/>
          <w:sz w:val="32"/>
          <w:szCs w:val="32"/>
          <w:lang w:eastAsia="zh-CN"/>
        </w:rPr>
        <w:t>（二）</w:t>
      </w:r>
      <w:r>
        <w:rPr>
          <w:rFonts w:hint="eastAsia" w:ascii="楷体_GB2312" w:eastAsia="楷体_GB2312"/>
          <w:sz w:val="32"/>
          <w:szCs w:val="32"/>
        </w:rPr>
        <w:t>人员编制情况</w:t>
      </w:r>
    </w:p>
    <w:p>
      <w:pPr>
        <w:keepNext w:val="0"/>
        <w:keepLines w:val="0"/>
        <w:pageBreakBefore w:val="0"/>
        <w:kinsoku/>
        <w:wordWrap/>
        <w:overflowPunct/>
        <w:topLinePunct w:val="0"/>
        <w:autoSpaceDE/>
        <w:autoSpaceDN/>
        <w:bidi w:val="0"/>
        <w:adjustRightInd/>
        <w:snapToGrid/>
        <w:spacing w:line="600" w:lineRule="exact"/>
        <w:ind w:right="0" w:rightChars="0" w:firstLine="720" w:firstLineChars="200"/>
        <w:jc w:val="both"/>
        <w:textAlignment w:val="auto"/>
        <w:outlineLvl w:val="9"/>
        <w:rPr>
          <w:rFonts w:hint="eastAsia" w:ascii="楷体_GB2312" w:eastAsia="楷体_GB2312"/>
          <w:sz w:val="32"/>
          <w:szCs w:val="32"/>
        </w:rPr>
      </w:pPr>
      <w:r>
        <w:rPr>
          <w:rFonts w:hint="eastAsia" w:ascii="仿宋_GB2312" w:hAnsi="仿宋_GB2312" w:eastAsia="仿宋_GB2312" w:cs="仿宋_GB2312"/>
          <w:sz w:val="32"/>
          <w:szCs w:val="32"/>
          <w:lang w:val="en-US" w:eastAsia="zh-CN"/>
        </w:rPr>
        <w:t>我乡核定编制85名，行政编28人，事业编34人，实有在职干部职工62人，离退休33人。</w:t>
      </w:r>
    </w:p>
    <w:p>
      <w:pPr>
        <w:pStyle w:val="7"/>
        <w:keepNext w:val="0"/>
        <w:keepLines w:val="0"/>
        <w:pageBreakBefore w:val="0"/>
        <w:widowControl/>
        <w:numPr>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_GB2312" w:eastAsia="楷体_GB2312"/>
          <w:sz w:val="32"/>
          <w:szCs w:val="32"/>
        </w:rPr>
      </w:pPr>
      <w:r>
        <w:rPr>
          <w:rFonts w:hint="eastAsia" w:ascii="楷体_GB2312" w:eastAsia="楷体_GB2312"/>
          <w:sz w:val="32"/>
          <w:szCs w:val="32"/>
          <w:lang w:eastAsia="zh-CN"/>
        </w:rPr>
        <w:t>（三）</w:t>
      </w:r>
      <w:r>
        <w:rPr>
          <w:rFonts w:hint="eastAsia" w:ascii="楷体_GB2312" w:eastAsia="楷体_GB2312"/>
          <w:sz w:val="32"/>
          <w:szCs w:val="32"/>
        </w:rPr>
        <w:t>主要职能职责</w:t>
      </w:r>
    </w:p>
    <w:p>
      <w:pPr>
        <w:pStyle w:val="7"/>
        <w:keepNext w:val="0"/>
        <w:keepLines w:val="0"/>
        <w:pageBreakBefore w:val="0"/>
        <w:widowControl/>
        <w:kinsoku/>
        <w:wordWrap/>
        <w:overflowPunct/>
        <w:topLinePunct w:val="0"/>
        <w:autoSpaceDE/>
        <w:autoSpaceDN/>
        <w:bidi w:val="0"/>
        <w:adjustRightInd/>
        <w:snapToGrid/>
        <w:spacing w:line="600" w:lineRule="exact"/>
        <w:ind w:right="0" w:rightChars="0" w:firstLine="72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1</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执行本级人民代表大会决议和上级国家行政机关的决定和命令，发布决定和命令;落实国家政策，严格依法行政。</w:t>
      </w:r>
    </w:p>
    <w:p>
      <w:pPr>
        <w:pStyle w:val="7"/>
        <w:keepNext w:val="0"/>
        <w:keepLines w:val="0"/>
        <w:pageBreakBefore w:val="0"/>
        <w:widowControl/>
        <w:kinsoku/>
        <w:wordWrap/>
        <w:overflowPunct/>
        <w:topLinePunct w:val="0"/>
        <w:autoSpaceDE/>
        <w:autoSpaceDN/>
        <w:bidi w:val="0"/>
        <w:adjustRightInd/>
        <w:snapToGrid/>
        <w:spacing w:line="600" w:lineRule="exact"/>
        <w:ind w:right="0" w:rightChars="0" w:firstLine="72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2</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执行本乡区域内的经济和社会发展计划、预算，管理本乡区域内的经济、教育、科学、文化、体育事业和财政、民政、公安、司法行政、计划生育等行政工作；发展乡村经济、文化和社会事业，提供公共服务。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pStyle w:val="7"/>
        <w:keepNext w:val="0"/>
        <w:keepLines w:val="0"/>
        <w:pageBreakBefore w:val="0"/>
        <w:widowControl/>
        <w:kinsoku/>
        <w:wordWrap/>
        <w:overflowPunct/>
        <w:topLinePunct w:val="0"/>
        <w:autoSpaceDE/>
        <w:autoSpaceDN/>
        <w:bidi w:val="0"/>
        <w:adjustRightInd/>
        <w:snapToGrid/>
        <w:spacing w:line="600" w:lineRule="exact"/>
        <w:ind w:right="0" w:rightChars="0" w:firstLine="72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3</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保护社会主义全民所有制的财产和劳动群众集体所有制的财产，保护公民私人所有的合法财产，保护各种经济组织的合法权益，取缔非法经济活动，调解和处理民事纠纷，打击刑事犯罪维护社会稳定，保障公民的人身权利、民主权利和其他权利。</w:t>
      </w:r>
    </w:p>
    <w:p>
      <w:pPr>
        <w:pStyle w:val="7"/>
        <w:keepNext w:val="0"/>
        <w:keepLines w:val="0"/>
        <w:pageBreakBefore w:val="0"/>
        <w:widowControl/>
        <w:kinsoku/>
        <w:wordWrap/>
        <w:overflowPunct/>
        <w:topLinePunct w:val="0"/>
        <w:autoSpaceDE/>
        <w:autoSpaceDN/>
        <w:bidi w:val="0"/>
        <w:adjustRightInd/>
        <w:snapToGrid/>
        <w:spacing w:line="600" w:lineRule="exact"/>
        <w:ind w:right="0" w:rightChars="0" w:firstLine="72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4</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制定并组织实施村乡建设规划，部署重点工程建设，地方道路建设及公共设施，水利设施的管理，负责土地、林木、水等自然资源和生态环境的保护，做好护林防火工作。</w:t>
      </w:r>
    </w:p>
    <w:p>
      <w:pPr>
        <w:pStyle w:val="7"/>
        <w:keepNext w:val="0"/>
        <w:keepLines w:val="0"/>
        <w:pageBreakBefore w:val="0"/>
        <w:widowControl/>
        <w:kinsoku/>
        <w:wordWrap/>
        <w:overflowPunct/>
        <w:topLinePunct w:val="0"/>
        <w:autoSpaceDE/>
        <w:autoSpaceDN/>
        <w:bidi w:val="0"/>
        <w:adjustRightInd/>
        <w:snapToGrid/>
        <w:spacing w:line="600" w:lineRule="exact"/>
        <w:ind w:right="0" w:rightChars="0" w:firstLine="72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5</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按计划组织本级财政收入和地方税的征收，完成国家财政计划，不断培植税源，管好财政资金，增强财政实力。</w:t>
      </w:r>
    </w:p>
    <w:p>
      <w:pPr>
        <w:pStyle w:val="7"/>
        <w:keepNext w:val="0"/>
        <w:keepLines w:val="0"/>
        <w:pageBreakBefore w:val="0"/>
        <w:widowControl/>
        <w:kinsoku/>
        <w:wordWrap/>
        <w:overflowPunct/>
        <w:topLinePunct w:val="0"/>
        <w:autoSpaceDE/>
        <w:autoSpaceDN/>
        <w:bidi w:val="0"/>
        <w:adjustRightInd/>
        <w:snapToGrid/>
        <w:spacing w:line="600" w:lineRule="exact"/>
        <w:ind w:right="0" w:rightChars="0" w:firstLine="72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6</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保障宪法和法律赋予妇女的男女平等、同工同酬和婚姻自由等各项权利，保障少数民族的合法权利和尊重少数民族的风俗习惯。</w:t>
      </w:r>
    </w:p>
    <w:p>
      <w:pPr>
        <w:pStyle w:val="7"/>
        <w:keepNext w:val="0"/>
        <w:keepLines w:val="0"/>
        <w:pageBreakBefore w:val="0"/>
        <w:widowControl/>
        <w:kinsoku/>
        <w:wordWrap/>
        <w:overflowPunct/>
        <w:topLinePunct w:val="0"/>
        <w:autoSpaceDE/>
        <w:autoSpaceDN/>
        <w:bidi w:val="0"/>
        <w:adjustRightInd/>
        <w:snapToGrid/>
        <w:spacing w:line="600" w:lineRule="exact"/>
        <w:ind w:right="0" w:rightChars="0" w:firstLine="720" w:firstLineChars="200"/>
        <w:jc w:val="both"/>
        <w:textAlignment w:val="auto"/>
        <w:outlineLvl w:val="9"/>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 w:eastAsia="zh-CN" w:bidi="ar-SA"/>
        </w:rPr>
        <w:t>7</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抓好精神文明建设，丰富群众文化生活，提倡移风易俗，反对封建迷信，破除陈规陋习，树立社会主义新风尚。</w:t>
      </w:r>
    </w:p>
    <w:p>
      <w:pPr>
        <w:pStyle w:val="7"/>
        <w:keepNext w:val="0"/>
        <w:keepLines w:val="0"/>
        <w:pageBreakBefore w:val="0"/>
        <w:widowControl/>
        <w:kinsoku/>
        <w:wordWrap/>
        <w:overflowPunct/>
        <w:topLinePunct w:val="0"/>
        <w:autoSpaceDE/>
        <w:autoSpaceDN/>
        <w:bidi w:val="0"/>
        <w:adjustRightInd/>
        <w:snapToGrid/>
        <w:spacing w:line="600" w:lineRule="exact"/>
        <w:ind w:right="0" w:rightChars="0" w:firstLine="720" w:firstLineChars="200"/>
        <w:jc w:val="both"/>
        <w:textAlignment w:val="auto"/>
        <w:outlineLvl w:val="9"/>
        <w:rPr>
          <w:rFonts w:hint="eastAsia" w:ascii="楷体_GB2312" w:eastAsia="楷体_GB2312"/>
          <w:sz w:val="32"/>
          <w:szCs w:val="32"/>
        </w:rPr>
      </w:pPr>
      <w:r>
        <w:rPr>
          <w:rFonts w:hint="eastAsia" w:ascii="仿宋_GB2312" w:hAnsi="仿宋_GB2312" w:eastAsia="仿宋_GB2312" w:cs="仿宋_GB2312"/>
          <w:kern w:val="2"/>
          <w:sz w:val="32"/>
          <w:szCs w:val="32"/>
          <w:lang w:val="en" w:eastAsia="zh-CN" w:bidi="ar-SA"/>
        </w:rPr>
        <w:t>8</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 w:eastAsia="zh-CN" w:bidi="ar-SA"/>
        </w:rPr>
        <w:t>承办上级党委、政府交办的其他事项。</w:t>
      </w:r>
    </w:p>
    <w:p>
      <w:pPr>
        <w:pStyle w:val="7"/>
        <w:keepNext w:val="0"/>
        <w:keepLines w:val="0"/>
        <w:pageBreakBefore w:val="0"/>
        <w:widowControl/>
        <w:numPr>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楷体_GB2312" w:eastAsia="楷体_GB2312"/>
          <w:sz w:val="32"/>
          <w:szCs w:val="32"/>
        </w:rPr>
      </w:pPr>
      <w:r>
        <w:rPr>
          <w:rFonts w:hint="eastAsia" w:ascii="楷体_GB2312" w:eastAsia="楷体_GB2312"/>
          <w:sz w:val="32"/>
          <w:szCs w:val="32"/>
          <w:lang w:eastAsia="zh-CN"/>
        </w:rPr>
        <w:t>（四）</w:t>
      </w:r>
      <w:r>
        <w:rPr>
          <w:rFonts w:hint="eastAsia" w:ascii="楷体_GB2312" w:eastAsia="楷体_GB2312"/>
          <w:sz w:val="32"/>
          <w:szCs w:val="32"/>
        </w:rPr>
        <w:t>绩效目标设定情况</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在本年度收支预算内，确保完成以下整体目标：</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目标1：</w:t>
      </w:r>
      <w:r>
        <w:rPr>
          <w:rFonts w:hint="eastAsia" w:ascii="仿宋_GB2312" w:hAnsi="仿宋_GB2312" w:eastAsia="仿宋_GB2312" w:cs="仿宋_GB2312"/>
          <w:sz w:val="32"/>
          <w:szCs w:val="32"/>
          <w:lang w:val="en-US" w:eastAsia="zh-CN"/>
        </w:rPr>
        <w:t>完成脱贫攻坚最后阶段</w:t>
      </w:r>
      <w:r>
        <w:rPr>
          <w:rFonts w:hint="eastAsia" w:ascii="仿宋_GB2312" w:hAnsi="仿宋_GB2312" w:eastAsia="仿宋_GB2312" w:cs="仿宋_GB2312"/>
          <w:sz w:val="32"/>
          <w:szCs w:val="32"/>
        </w:rPr>
        <w:t>，促进乡镇经济发展；</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目标2：完善基础设施建设与惠民项目资金的管理，道路修扩建、硬化工程、安全饮水工程等验收合格率达9</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目标3："两卡两折"补贴发放及时率达100%，坚守民生保障底线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确保人民群众利益</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目标4：加强社会管理，维护社会稳定，妥善处理突发性、群体性事件，调节和处理好各种利益矛盾和纠分；</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目标5：灾害防治、安全生产、森林防火实现"零发生"，人民生活水平不断提高，社会公众满意程度普遍提升；</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eastAsia="楷体_GB2312"/>
          <w:sz w:val="32"/>
          <w:szCs w:val="32"/>
        </w:rPr>
      </w:pPr>
      <w:r>
        <w:rPr>
          <w:rFonts w:hint="eastAsia" w:ascii="仿宋_GB2312" w:hAnsi="仿宋_GB2312" w:eastAsia="仿宋_GB2312" w:cs="仿宋_GB2312"/>
          <w:sz w:val="32"/>
          <w:szCs w:val="32"/>
        </w:rPr>
        <w:t>目标6：扶持对村级集体经济组织发展，致力乡村振兴。</w:t>
      </w:r>
    </w:p>
    <w:p>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eastAsia="黑体"/>
          <w:sz w:val="32"/>
          <w:szCs w:val="32"/>
        </w:rPr>
      </w:pPr>
      <w:r>
        <w:rPr>
          <w:rFonts w:hint="eastAsia" w:eastAsia="黑体"/>
          <w:sz w:val="32"/>
          <w:szCs w:val="32"/>
        </w:rPr>
        <w:t>二、一般公共预算支出情况</w:t>
      </w:r>
    </w:p>
    <w:p>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sz w:val="32"/>
          <w:szCs w:val="32"/>
        </w:rPr>
      </w:pPr>
      <w:r>
        <w:rPr>
          <w:rFonts w:hint="eastAsia" w:ascii="楷体_GB2312" w:hAnsi="楷体" w:eastAsia="楷体_GB2312" w:cs="楷体"/>
          <w:sz w:val="32"/>
          <w:szCs w:val="32"/>
        </w:rPr>
        <w:t>（一）经批复的预、决算情况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1.预算收入情况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2021年年初部门预算安排785.14万元，其中，一般公共预算拨款785.14万元（经费拨款785.14万元）。收入较去年增加1.44万元，其中经费拨款增加1.44万元。上年结转10万元。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2.预算支出情况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2021年年初部门预算安排795.14万元，其中，一般公共服务399.21万元，社会保障和就业58.41万元，医疗卫生与计划生育26.13万元，农林水支出272.61万元，住房保障38.78万元。支出较增加11.44万元。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3.决算收入情况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2021年决算总收入</w:t>
      </w:r>
      <w:r>
        <w:rPr>
          <w:rFonts w:hint="eastAsia" w:ascii="仿宋_GB2312" w:hAnsi="仿宋_GB2312" w:eastAsia="仿宋_GB2312" w:cs="仿宋_GB2312"/>
          <w:sz w:val="32"/>
          <w:szCs w:val="32"/>
          <w:lang w:val="en-US" w:eastAsia="zh-CN"/>
        </w:rPr>
        <w:t>1150</w:t>
      </w:r>
      <w:r>
        <w:rPr>
          <w:rFonts w:hint="eastAsia" w:ascii="仿宋_GB2312" w:hAnsi="仿宋_GB2312" w:eastAsia="仿宋_GB2312" w:cs="仿宋_GB2312"/>
          <w:sz w:val="32"/>
          <w:szCs w:val="32"/>
        </w:rPr>
        <w:t>万元，其中：一般财政拨款收入</w:t>
      </w:r>
      <w:r>
        <w:rPr>
          <w:rFonts w:hint="eastAsia" w:ascii="仿宋_GB2312" w:hAnsi="仿宋_GB2312" w:eastAsia="仿宋_GB2312" w:cs="仿宋_GB2312"/>
          <w:sz w:val="32"/>
          <w:szCs w:val="32"/>
          <w:lang w:val="en-US" w:eastAsia="zh-CN"/>
        </w:rPr>
        <w:t>900.50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政府性基金收入16万元</w:t>
      </w:r>
      <w:r>
        <w:rPr>
          <w:rFonts w:hint="eastAsia" w:ascii="仿宋_GB2312" w:hAnsi="仿宋_GB2312" w:eastAsia="仿宋_GB2312" w:cs="仿宋_GB2312"/>
          <w:sz w:val="32"/>
          <w:szCs w:val="32"/>
        </w:rPr>
        <w:t>。年初结余</w:t>
      </w:r>
      <w:r>
        <w:rPr>
          <w:rFonts w:hint="eastAsia" w:ascii="仿宋_GB2312" w:hAnsi="仿宋_GB2312" w:eastAsia="仿宋_GB2312" w:cs="仿宋_GB2312"/>
          <w:sz w:val="32"/>
          <w:szCs w:val="32"/>
          <w:lang w:val="en-US" w:eastAsia="zh-CN"/>
        </w:rPr>
        <w:t>233.50</w:t>
      </w:r>
      <w:r>
        <w:rPr>
          <w:rFonts w:hint="eastAsia" w:ascii="仿宋_GB2312" w:hAnsi="仿宋_GB2312" w:eastAsia="仿宋_GB2312" w:cs="仿宋_GB2312"/>
          <w:sz w:val="32"/>
          <w:szCs w:val="32"/>
        </w:rPr>
        <w:t>万元。收入较2020年</w:t>
      </w:r>
      <w:r>
        <w:rPr>
          <w:rFonts w:hint="eastAsia" w:ascii="仿宋_GB2312" w:hAnsi="仿宋_GB2312" w:eastAsia="仿宋_GB2312" w:cs="仿宋_GB2312"/>
          <w:sz w:val="32"/>
          <w:szCs w:val="32"/>
          <w:lang w:val="en-US" w:eastAsia="zh-CN"/>
        </w:rPr>
        <w:t>增加125.12</w:t>
      </w:r>
      <w:r>
        <w:rPr>
          <w:rFonts w:hint="eastAsia" w:ascii="仿宋_GB2312" w:hAnsi="仿宋_GB2312" w:eastAsia="仿宋_GB2312" w:cs="仿宋_GB2312"/>
          <w:sz w:val="32"/>
          <w:szCs w:val="32"/>
        </w:rPr>
        <w:t>万元，因为年初有结余</w:t>
      </w:r>
      <w:r>
        <w:rPr>
          <w:rFonts w:hint="eastAsia" w:ascii="仿宋_GB2312" w:hAnsi="仿宋_GB2312" w:eastAsia="仿宋_GB2312" w:cs="仿宋_GB2312"/>
          <w:sz w:val="32"/>
          <w:szCs w:val="32"/>
          <w:lang w:val="en-US" w:eastAsia="zh-CN"/>
        </w:rPr>
        <w:t>233.50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4.决算支出情况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2021年决算总支出</w:t>
      </w:r>
      <w:r>
        <w:rPr>
          <w:rFonts w:hint="eastAsia" w:ascii="仿宋_GB2312" w:hAnsi="仿宋_GB2312" w:eastAsia="仿宋_GB2312" w:cs="仿宋_GB2312"/>
          <w:sz w:val="32"/>
          <w:szCs w:val="32"/>
          <w:lang w:val="en-US" w:eastAsia="zh-CN"/>
        </w:rPr>
        <w:t>1150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1150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万元。年末结余0万元。支出较2020年增加</w:t>
      </w:r>
      <w:r>
        <w:rPr>
          <w:rFonts w:hint="eastAsia" w:ascii="仿宋_GB2312" w:hAnsi="仿宋_GB2312" w:eastAsia="仿宋_GB2312" w:cs="仿宋_GB2312"/>
          <w:sz w:val="32"/>
          <w:szCs w:val="32"/>
          <w:lang w:val="en-US" w:eastAsia="zh-CN"/>
        </w:rPr>
        <w:t>125.12</w:t>
      </w:r>
      <w:r>
        <w:rPr>
          <w:rFonts w:hint="eastAsia" w:ascii="仿宋_GB2312" w:hAnsi="仿宋_GB2312" w:eastAsia="仿宋_GB2312" w:cs="仿宋_GB2312"/>
          <w:sz w:val="32"/>
          <w:szCs w:val="32"/>
        </w:rPr>
        <w:t>万元，主要是本年度对村一级的</w:t>
      </w:r>
      <w:r>
        <w:rPr>
          <w:rFonts w:hint="eastAsia" w:ascii="仿宋_GB2312" w:hAnsi="仿宋_GB2312" w:eastAsia="仿宋_GB2312" w:cs="仿宋_GB2312"/>
          <w:sz w:val="32"/>
          <w:szCs w:val="32"/>
          <w:lang w:val="en-US" w:eastAsia="zh-CN"/>
        </w:rPr>
        <w:t>各项开支及</w:t>
      </w:r>
      <w:r>
        <w:rPr>
          <w:rFonts w:hint="eastAsia" w:ascii="仿宋_GB2312" w:hAnsi="仿宋_GB2312" w:eastAsia="仿宋_GB2312" w:cs="仿宋_GB2312"/>
          <w:sz w:val="32"/>
          <w:szCs w:val="32"/>
        </w:rPr>
        <w:t>基础设施建设拨款增加项目支出。基本支出较上年实际是有所减少的。</w:t>
      </w:r>
    </w:p>
    <w:p>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sz w:val="32"/>
          <w:szCs w:val="32"/>
        </w:rPr>
      </w:pPr>
      <w:r>
        <w:rPr>
          <w:rFonts w:hint="eastAsia" w:ascii="楷体_GB2312" w:hAnsi="楷体" w:eastAsia="楷体_GB2312" w:cs="楷体"/>
          <w:sz w:val="32"/>
          <w:szCs w:val="32"/>
        </w:rPr>
        <w:t>部门预算执行情况</w:t>
      </w:r>
    </w:p>
    <w:p>
      <w:pPr>
        <w:pStyle w:val="7"/>
        <w:keepNext w:val="0"/>
        <w:keepLines w:val="0"/>
        <w:pageBreakBefore w:val="0"/>
        <w:widowControl/>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基本支出情况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hAnsi="仿宋_GB2312" w:eastAsia="仿宋_GB2312" w:cs="仿宋_GB2312"/>
          <w:kern w:val="2"/>
          <w:sz w:val="32"/>
          <w:szCs w:val="32"/>
          <w:lang w:val="en-US" w:eastAsia="zh-CN" w:bidi="ar-SA"/>
        </w:rPr>
        <w:t>2021年财政拨款基本支出1150万元。（1）人员经费774.7万元，主要包括：基本工资214.39万元、津补贴205.72万元、奖金65.59万元、社会保障缴费92万元、抚恤及生活补助20.92万元、、困难个人补贴补助8.60万元、住房公积金59.41万元、其他工资福利支出107.07等；（2）日常公用经费375.3万元，主要包括：办公费29.24万元、水电费2万元、手续费0万元、维修费0万元、印刷费0万元、会议费10万元、培训费2万元、公务接待费9.52万元、专用材料费214.31万元、劳务费3.24万元、公车维护费2.44万元、其他交通费用19.2万元、其他商品和服务支出80.46万元，工会经费2.17万元、物业管理费0.72万元等。</w:t>
      </w:r>
    </w:p>
    <w:p>
      <w:pPr>
        <w:pStyle w:val="7"/>
        <w:keepNext w:val="0"/>
        <w:keepLines w:val="0"/>
        <w:pageBreakBefore w:val="0"/>
        <w:widowControl/>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项目支出情况</w:t>
      </w:r>
      <w:r>
        <w:rPr>
          <w:rFonts w:hint="eastAsia" w:ascii="仿宋_GB2312" w:eastAsia="仿宋_GB2312"/>
          <w:b/>
          <w:bCs/>
          <w:sz w:val="32"/>
          <w:szCs w:val="32"/>
        </w:rPr>
        <w:tab/>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本单位2021年度无项目支出。</w:t>
      </w:r>
    </w:p>
    <w:p>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bCs/>
          <w:sz w:val="32"/>
          <w:szCs w:val="32"/>
        </w:rPr>
      </w:pPr>
      <w:r>
        <w:rPr>
          <w:rFonts w:hint="eastAsia" w:ascii="楷体_GB2312" w:hAnsi="楷体" w:eastAsia="楷体_GB2312" w:cs="楷体"/>
          <w:bCs/>
          <w:sz w:val="32"/>
          <w:szCs w:val="32"/>
        </w:rPr>
        <w:t>“三公”经费使用和管理情况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我乡严格控制公务接待，2021年“三公”经费11.97万元，同比2021年下降5%。其中：公务接待费9.52万元、减少0.51万元，下降5%；公务用车购置及运行费用2.44万元、减少0.13万元，下降5%；因公出国(境)费0万元。</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center"/>
        <w:textAlignment w:val="auto"/>
        <w:rPr>
          <w:rFonts w:hint="default" w:ascii="微软雅黑" w:hAnsi="微软雅黑" w:eastAsia="宋体" w:cs="宋体"/>
          <w:kern w:val="0"/>
          <w:sz w:val="22"/>
          <w:szCs w:val="22"/>
          <w:lang w:val="en" w:eastAsia="zh-CN" w:bidi="ar-SA"/>
        </w:rPr>
      </w:pPr>
      <w:r>
        <w:rPr>
          <w:rFonts w:hint="eastAsia" w:ascii="微软雅黑" w:hAnsi="微软雅黑" w:eastAsia="宋体" w:cs="宋体"/>
          <w:kern w:val="0"/>
          <w:sz w:val="22"/>
          <w:szCs w:val="22"/>
          <w:lang w:val="en" w:eastAsia="zh-CN" w:bidi="ar-SA"/>
        </w:rPr>
        <w:t xml:space="preserve">“三公经费”与上年对比情况         </w:t>
      </w:r>
      <w:r>
        <w:rPr>
          <w:rFonts w:hint="eastAsia" w:ascii="微软雅黑" w:hAnsi="微软雅黑" w:cs="宋体"/>
          <w:kern w:val="0"/>
          <w:sz w:val="22"/>
          <w:szCs w:val="22"/>
          <w:lang w:val="en-US" w:eastAsia="zh-CN" w:bidi="ar-SA"/>
        </w:rPr>
        <w:t xml:space="preserve">          </w:t>
      </w:r>
      <w:r>
        <w:rPr>
          <w:rFonts w:hint="eastAsia" w:ascii="微软雅黑" w:hAnsi="微软雅黑" w:eastAsia="宋体" w:cs="宋体"/>
          <w:kern w:val="0"/>
          <w:sz w:val="22"/>
          <w:szCs w:val="22"/>
          <w:lang w:val="en" w:eastAsia="zh-CN" w:bidi="ar-SA"/>
        </w:rPr>
        <w:t xml:space="preserve"> 单位：万元</w:t>
      </w:r>
    </w:p>
    <w:tbl>
      <w:tblPr>
        <w:tblStyle w:val="6"/>
        <w:tblW w:w="8059"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2331"/>
        <w:gridCol w:w="1860"/>
        <w:gridCol w:w="1830"/>
        <w:gridCol w:w="203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jc w:val="center"/>
        </w:trPr>
        <w:tc>
          <w:tcPr>
            <w:tcW w:w="2331"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b/>
                <w:bCs/>
                <w:sz w:val="22"/>
                <w:szCs w:val="22"/>
              </w:rPr>
            </w:pPr>
            <w:r>
              <w:rPr>
                <w:rFonts w:hint="eastAsia" w:ascii="华文宋体" w:hAnsi="华文宋体" w:eastAsia="华文宋体"/>
                <w:b/>
                <w:bCs/>
                <w:sz w:val="22"/>
                <w:szCs w:val="22"/>
              </w:rPr>
              <w:t>费用项目</w:t>
            </w:r>
          </w:p>
        </w:tc>
        <w:tc>
          <w:tcPr>
            <w:tcW w:w="186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b/>
                <w:bCs/>
                <w:sz w:val="22"/>
                <w:szCs w:val="22"/>
              </w:rPr>
            </w:pPr>
            <w:r>
              <w:rPr>
                <w:rFonts w:hint="eastAsia" w:ascii="华文宋体" w:hAnsi="华文宋体" w:eastAsia="华文宋体"/>
                <w:b/>
                <w:bCs/>
                <w:sz w:val="22"/>
                <w:szCs w:val="22"/>
              </w:rPr>
              <w:t>20</w:t>
            </w:r>
            <w:r>
              <w:rPr>
                <w:rFonts w:hint="eastAsia" w:ascii="华文宋体" w:hAnsi="华文宋体" w:eastAsia="华文宋体"/>
                <w:b/>
                <w:bCs/>
                <w:sz w:val="22"/>
                <w:szCs w:val="22"/>
                <w:lang w:val="en-US" w:eastAsia="zh-CN"/>
              </w:rPr>
              <w:t>20</w:t>
            </w:r>
            <w:r>
              <w:rPr>
                <w:rFonts w:hint="eastAsia" w:ascii="华文宋体" w:hAnsi="华文宋体" w:eastAsia="华文宋体"/>
                <w:b/>
                <w:bCs/>
                <w:sz w:val="22"/>
                <w:szCs w:val="22"/>
              </w:rPr>
              <w:t>年</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b/>
                <w:bCs/>
                <w:sz w:val="22"/>
                <w:szCs w:val="22"/>
              </w:rPr>
            </w:pPr>
            <w:r>
              <w:rPr>
                <w:rFonts w:hint="eastAsia" w:ascii="华文宋体" w:hAnsi="华文宋体" w:eastAsia="华文宋体"/>
                <w:b/>
                <w:bCs/>
                <w:sz w:val="22"/>
                <w:szCs w:val="22"/>
              </w:rPr>
              <w:t>决算数</w:t>
            </w:r>
          </w:p>
        </w:tc>
        <w:tc>
          <w:tcPr>
            <w:tcW w:w="183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b/>
                <w:bCs/>
                <w:sz w:val="22"/>
                <w:szCs w:val="22"/>
              </w:rPr>
            </w:pPr>
            <w:r>
              <w:rPr>
                <w:rFonts w:hint="eastAsia" w:ascii="华文宋体" w:hAnsi="华文宋体" w:eastAsia="华文宋体"/>
                <w:b/>
                <w:bCs/>
                <w:sz w:val="22"/>
                <w:szCs w:val="22"/>
              </w:rPr>
              <w:t>20</w:t>
            </w:r>
            <w:r>
              <w:rPr>
                <w:rFonts w:hint="eastAsia" w:ascii="华文宋体" w:hAnsi="华文宋体" w:eastAsia="华文宋体"/>
                <w:b/>
                <w:bCs/>
                <w:sz w:val="22"/>
                <w:szCs w:val="22"/>
                <w:lang w:val="en-US" w:eastAsia="zh-CN"/>
              </w:rPr>
              <w:t>21</w:t>
            </w:r>
            <w:r>
              <w:rPr>
                <w:rFonts w:hint="eastAsia" w:ascii="华文宋体" w:hAnsi="华文宋体" w:eastAsia="华文宋体"/>
                <w:b/>
                <w:bCs/>
                <w:sz w:val="22"/>
                <w:szCs w:val="22"/>
              </w:rPr>
              <w:t>年</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b/>
                <w:bCs/>
                <w:sz w:val="22"/>
                <w:szCs w:val="22"/>
              </w:rPr>
            </w:pPr>
            <w:r>
              <w:rPr>
                <w:rFonts w:hint="eastAsia" w:ascii="华文宋体" w:hAnsi="华文宋体" w:eastAsia="华文宋体"/>
                <w:b/>
                <w:bCs/>
                <w:sz w:val="22"/>
                <w:szCs w:val="22"/>
              </w:rPr>
              <w:t>决算数</w:t>
            </w:r>
          </w:p>
        </w:tc>
        <w:tc>
          <w:tcPr>
            <w:tcW w:w="2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华文宋体" w:hAnsi="华文宋体" w:eastAsia="华文宋体"/>
                <w:b/>
                <w:bCs/>
                <w:sz w:val="22"/>
                <w:szCs w:val="22"/>
              </w:rPr>
            </w:pPr>
            <w:r>
              <w:rPr>
                <w:rFonts w:hint="eastAsia" w:ascii="华文宋体" w:hAnsi="华文宋体" w:eastAsia="华文宋体"/>
                <w:b/>
                <w:bCs/>
                <w:sz w:val="22"/>
                <w:szCs w:val="22"/>
              </w:rPr>
              <w:t>增减情况（20</w:t>
            </w:r>
            <w:r>
              <w:rPr>
                <w:rFonts w:hint="eastAsia" w:ascii="华文宋体" w:hAnsi="华文宋体" w:eastAsia="华文宋体"/>
                <w:b/>
                <w:bCs/>
                <w:sz w:val="22"/>
                <w:szCs w:val="22"/>
                <w:lang w:val="en-US" w:eastAsia="zh-CN"/>
              </w:rPr>
              <w:t>20</w:t>
            </w:r>
            <w:r>
              <w:rPr>
                <w:rFonts w:hint="eastAsia" w:ascii="华文宋体" w:hAnsi="华文宋体" w:eastAsia="华文宋体"/>
                <w:b/>
                <w:bCs/>
                <w:sz w:val="22"/>
                <w:szCs w:val="22"/>
              </w:rPr>
              <w:t>-201</w:t>
            </w:r>
            <w:r>
              <w:rPr>
                <w:rFonts w:hint="eastAsia" w:ascii="华文宋体" w:hAnsi="华文宋体" w:eastAsia="华文宋体"/>
                <w:b/>
                <w:bCs/>
                <w:sz w:val="22"/>
                <w:szCs w:val="22"/>
                <w:lang w:val="en-US" w:eastAsia="zh-CN"/>
              </w:rPr>
              <w:t>9</w:t>
            </w:r>
            <w:r>
              <w:rPr>
                <w:rFonts w:hint="eastAsia" w:ascii="华文宋体" w:hAnsi="华文宋体" w:eastAsia="华文宋体"/>
                <w:b/>
                <w:bCs/>
                <w:sz w:val="22"/>
                <w:szCs w:val="22"/>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4" w:hRule="atLeast"/>
          <w:jc w:val="center"/>
        </w:trPr>
        <w:tc>
          <w:tcPr>
            <w:tcW w:w="2331"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rPr>
            </w:pPr>
            <w:r>
              <w:rPr>
                <w:rFonts w:hint="eastAsia" w:ascii="华文宋体" w:hAnsi="华文宋体" w:eastAsia="华文宋体"/>
                <w:sz w:val="24"/>
                <w:szCs w:val="24"/>
              </w:rPr>
              <w:t>公务接待费</w:t>
            </w:r>
          </w:p>
        </w:tc>
        <w:tc>
          <w:tcPr>
            <w:tcW w:w="186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10.03</w:t>
            </w:r>
          </w:p>
        </w:tc>
        <w:tc>
          <w:tcPr>
            <w:tcW w:w="183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9.52</w:t>
            </w:r>
          </w:p>
        </w:tc>
        <w:tc>
          <w:tcPr>
            <w:tcW w:w="2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tabs>
                <w:tab w:val="center" w:pos="989"/>
              </w:tabs>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-0.51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4" w:hRule="atLeast"/>
          <w:jc w:val="center"/>
        </w:trPr>
        <w:tc>
          <w:tcPr>
            <w:tcW w:w="2331"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华文宋体" w:hAnsi="华文宋体" w:eastAsia="华文宋体"/>
                <w:sz w:val="24"/>
                <w:szCs w:val="24"/>
              </w:rPr>
            </w:pPr>
            <w:r>
              <w:rPr>
                <w:rFonts w:hint="eastAsia" w:ascii="华文宋体" w:hAnsi="华文宋体" w:eastAsia="华文宋体"/>
                <w:sz w:val="24"/>
                <w:szCs w:val="24"/>
              </w:rPr>
              <w:t>公车运行维护费</w:t>
            </w:r>
          </w:p>
        </w:tc>
        <w:tc>
          <w:tcPr>
            <w:tcW w:w="186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5.57</w:t>
            </w:r>
          </w:p>
        </w:tc>
        <w:tc>
          <w:tcPr>
            <w:tcW w:w="183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2.44</w:t>
            </w:r>
          </w:p>
        </w:tc>
        <w:tc>
          <w:tcPr>
            <w:tcW w:w="2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-0.13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4" w:hRule="atLeast"/>
          <w:jc w:val="center"/>
        </w:trPr>
        <w:tc>
          <w:tcPr>
            <w:tcW w:w="2331"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rPr>
            </w:pPr>
            <w:r>
              <w:rPr>
                <w:rFonts w:hint="eastAsia" w:ascii="华文宋体" w:hAnsi="华文宋体" w:eastAsia="华文宋体"/>
                <w:sz w:val="24"/>
                <w:szCs w:val="24"/>
              </w:rPr>
              <w:t>因公出国费用</w:t>
            </w:r>
          </w:p>
        </w:tc>
        <w:tc>
          <w:tcPr>
            <w:tcW w:w="186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rPr>
            </w:pPr>
            <w:r>
              <w:rPr>
                <w:rFonts w:hint="eastAsia" w:ascii="华文宋体" w:hAnsi="华文宋体" w:eastAsia="华文宋体"/>
                <w:sz w:val="24"/>
                <w:szCs w:val="24"/>
              </w:rPr>
              <w:t>0.00</w:t>
            </w:r>
          </w:p>
        </w:tc>
        <w:tc>
          <w:tcPr>
            <w:tcW w:w="183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rPr>
            </w:pPr>
            <w:r>
              <w:rPr>
                <w:rFonts w:hint="eastAsia" w:ascii="华文宋体" w:hAnsi="华文宋体" w:eastAsia="华文宋体"/>
                <w:sz w:val="24"/>
                <w:szCs w:val="24"/>
              </w:rPr>
              <w:t>0.00</w:t>
            </w:r>
          </w:p>
        </w:tc>
        <w:tc>
          <w:tcPr>
            <w:tcW w:w="2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rPr>
            </w:pPr>
            <w:r>
              <w:rPr>
                <w:rFonts w:hint="eastAsia" w:ascii="华文宋体" w:hAnsi="华文宋体" w:eastAsia="华文宋体"/>
                <w:sz w:val="24"/>
                <w:szCs w:val="24"/>
              </w:rPr>
              <w:t>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trHeight w:val="454" w:hRule="atLeast"/>
          <w:jc w:val="center"/>
        </w:trPr>
        <w:tc>
          <w:tcPr>
            <w:tcW w:w="2331"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rPr>
            </w:pPr>
            <w:r>
              <w:rPr>
                <w:rFonts w:hint="eastAsia" w:ascii="华文宋体" w:hAnsi="华文宋体" w:eastAsia="华文宋体"/>
                <w:sz w:val="24"/>
                <w:szCs w:val="24"/>
              </w:rPr>
              <w:t>合  计</w:t>
            </w:r>
          </w:p>
        </w:tc>
        <w:tc>
          <w:tcPr>
            <w:tcW w:w="186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12.6</w:t>
            </w:r>
          </w:p>
        </w:tc>
        <w:tc>
          <w:tcPr>
            <w:tcW w:w="1830"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lang w:val="en-US" w:eastAsia="zh-CN"/>
              </w:rPr>
              <w:t>11.97</w:t>
            </w:r>
          </w:p>
        </w:tc>
        <w:tc>
          <w:tcPr>
            <w:tcW w:w="2038" w:type="dxa"/>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default" w:ascii="华文宋体" w:hAnsi="华文宋体" w:eastAsia="华文宋体"/>
                <w:sz w:val="24"/>
                <w:szCs w:val="24"/>
                <w:lang w:val="en-US" w:eastAsia="zh-CN"/>
              </w:rPr>
            </w:pPr>
            <w:r>
              <w:rPr>
                <w:rFonts w:hint="eastAsia" w:ascii="华文宋体" w:hAnsi="华文宋体" w:eastAsia="华文宋体"/>
                <w:sz w:val="24"/>
                <w:szCs w:val="24"/>
              </w:rPr>
              <w:t>-</w:t>
            </w:r>
            <w:r>
              <w:rPr>
                <w:rFonts w:hint="eastAsia" w:ascii="华文宋体" w:hAnsi="华文宋体" w:eastAsia="华文宋体"/>
                <w:sz w:val="24"/>
                <w:szCs w:val="24"/>
                <w:lang w:val="en-US" w:eastAsia="zh-CN"/>
              </w:rPr>
              <w:t>0.63</w:t>
            </w:r>
          </w:p>
        </w:tc>
      </w:tr>
    </w:tbl>
    <w:p>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bCs/>
          <w:sz w:val="32"/>
          <w:szCs w:val="32"/>
        </w:rPr>
      </w:pPr>
      <w:r>
        <w:rPr>
          <w:rFonts w:hint="eastAsia" w:ascii="楷体_GB2312" w:hAnsi="楷体" w:eastAsia="楷体_GB2312" w:cs="楷体"/>
          <w:bCs/>
          <w:sz w:val="32"/>
          <w:szCs w:val="32"/>
        </w:rPr>
        <w:t>资金结转和结余情况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kern w:val="2"/>
          <w:sz w:val="32"/>
          <w:szCs w:val="32"/>
          <w:lang w:val="en" w:eastAsia="zh-CN" w:bidi="ar-SA"/>
        </w:rPr>
      </w:pPr>
      <w:r>
        <w:rPr>
          <w:rFonts w:hint="eastAsia" w:ascii="仿宋_GB2312" w:hAnsi="仿宋_GB2312" w:eastAsia="仿宋_GB2312" w:cs="仿宋_GB2312"/>
          <w:bCs/>
          <w:kern w:val="2"/>
          <w:sz w:val="32"/>
          <w:szCs w:val="32"/>
          <w:lang w:val="en" w:eastAsia="zh-CN" w:bidi="ar-SA"/>
        </w:rPr>
        <w:t>2021年，我</w:t>
      </w:r>
      <w:r>
        <w:rPr>
          <w:rFonts w:hint="eastAsia" w:ascii="仿宋_GB2312" w:hAnsi="仿宋_GB2312" w:eastAsia="仿宋_GB2312" w:cs="仿宋_GB2312"/>
          <w:bCs/>
          <w:kern w:val="2"/>
          <w:sz w:val="32"/>
          <w:szCs w:val="32"/>
          <w:lang w:val="en-US" w:eastAsia="zh-CN" w:bidi="ar-SA"/>
        </w:rPr>
        <w:t>乡严格</w:t>
      </w:r>
      <w:r>
        <w:rPr>
          <w:rFonts w:hint="eastAsia" w:ascii="仿宋_GB2312" w:hAnsi="仿宋_GB2312" w:eastAsia="仿宋_GB2312" w:cs="仿宋_GB2312"/>
          <w:bCs/>
          <w:kern w:val="2"/>
          <w:sz w:val="32"/>
          <w:szCs w:val="32"/>
          <w:lang w:val="en" w:eastAsia="zh-CN" w:bidi="ar-SA"/>
        </w:rPr>
        <w:t>按照预算编制指导思想，坚持厉行节约和从严控制经费等一般性支出，坚持依法理财、统筹兼顾，比较圆满地完成了年度资金周转，年末结余为零。</w:t>
      </w:r>
    </w:p>
    <w:p>
      <w:pPr>
        <w:pStyle w:val="7"/>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bCs/>
          <w:color w:val="auto"/>
          <w:sz w:val="32"/>
          <w:szCs w:val="32"/>
        </w:rPr>
      </w:pPr>
      <w:r>
        <w:rPr>
          <w:rFonts w:hint="eastAsia" w:ascii="楷体_GB2312" w:hAnsi="楷体" w:eastAsia="楷体_GB2312" w:cs="楷体"/>
          <w:bCs/>
          <w:color w:val="auto"/>
          <w:sz w:val="32"/>
          <w:szCs w:val="32"/>
        </w:rPr>
        <w:t>部门整体支出管理与制度建设情况</w:t>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 w:eastAsia="zh-CN"/>
        </w:rPr>
      </w:pP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lang w:val="en" w:eastAsia="zh-CN"/>
        </w:rPr>
        <w:t>管理制度健全。</w:t>
      </w:r>
      <w:r>
        <w:rPr>
          <w:rFonts w:hint="eastAsia" w:ascii="仿宋_GB2312" w:hAnsi="仿宋_GB2312" w:eastAsia="仿宋_GB2312" w:cs="仿宋_GB2312"/>
          <w:bCs/>
          <w:sz w:val="32"/>
          <w:szCs w:val="32"/>
          <w:lang w:val="en" w:eastAsia="zh-CN"/>
        </w:rPr>
        <w:t>有预算资金管理办法、财务管理制度、内部控制制度等；相关制度合法、合规、完整；相关制度得到有效执行，并有考核制度</w:t>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sz w:val="32"/>
          <w:szCs w:val="32"/>
          <w:lang w:val="en" w:eastAsia="zh-CN"/>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lang w:val="en" w:eastAsia="zh-CN"/>
        </w:rPr>
        <w:t>资金使用合规。</w:t>
      </w:r>
      <w:r>
        <w:rPr>
          <w:rFonts w:hint="eastAsia" w:ascii="仿宋_GB2312" w:hAnsi="仿宋_GB2312" w:eastAsia="仿宋_GB2312" w:cs="仿宋_GB2312"/>
          <w:bCs/>
          <w:sz w:val="32"/>
          <w:szCs w:val="32"/>
          <w:lang w:val="en" w:eastAsia="zh-CN"/>
        </w:rPr>
        <w:t>本年度支出的所有资金均由县财政局国库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黑体"/>
          <w:sz w:val="32"/>
          <w:szCs w:val="32"/>
        </w:rPr>
      </w:pPr>
      <w:r>
        <w:rPr>
          <w:rFonts w:hint="eastAsia" w:eastAsia="黑体"/>
          <w:sz w:val="32"/>
          <w:szCs w:val="32"/>
        </w:rPr>
        <w:t>三、政府性基金预算支出情况</w:t>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楷体_GB2312" w:hAnsi="楷体" w:eastAsia="楷体_GB2312" w:cs="楷体"/>
          <w:bCs/>
          <w:sz w:val="32"/>
          <w:szCs w:val="32"/>
          <w:lang w:val="en-US" w:eastAsia="zh-CN"/>
        </w:rPr>
      </w:pPr>
      <w:r>
        <w:rPr>
          <w:rFonts w:hint="eastAsia" w:ascii="仿宋_GB2312" w:hAnsi="仿宋_GB2312" w:eastAsia="仿宋_GB2312" w:cs="仿宋_GB2312"/>
          <w:bCs/>
          <w:sz w:val="32"/>
          <w:szCs w:val="32"/>
          <w:lang w:val="en-US" w:eastAsia="zh-CN"/>
        </w:rPr>
        <w:t>2021年本单位政府性基金为16万元，已完成全部支出。</w:t>
      </w:r>
    </w:p>
    <w:p>
      <w:pPr>
        <w:pStyle w:val="7"/>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黑体"/>
          <w:sz w:val="32"/>
          <w:szCs w:val="32"/>
        </w:rPr>
      </w:pPr>
      <w:r>
        <w:rPr>
          <w:rFonts w:hint="eastAsia" w:eastAsia="黑体"/>
          <w:sz w:val="32"/>
          <w:szCs w:val="32"/>
        </w:rPr>
        <w:t>国有资本经营预算支出情况</w:t>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黑体"/>
          <w:sz w:val="32"/>
          <w:szCs w:val="32"/>
          <w:lang w:val="en-US" w:eastAsia="zh-CN"/>
        </w:rPr>
      </w:pPr>
      <w:r>
        <w:rPr>
          <w:rFonts w:hint="eastAsia" w:eastAsia="黑体"/>
          <w:sz w:val="32"/>
          <w:szCs w:val="32"/>
          <w:lang w:val="en-US" w:eastAsia="zh-CN"/>
        </w:rPr>
        <w:t>无</w:t>
      </w:r>
    </w:p>
    <w:p>
      <w:pPr>
        <w:pStyle w:val="7"/>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黑体"/>
          <w:sz w:val="32"/>
          <w:szCs w:val="32"/>
        </w:rPr>
      </w:pPr>
      <w:r>
        <w:rPr>
          <w:rFonts w:hint="eastAsia" w:eastAsia="黑体"/>
          <w:sz w:val="32"/>
          <w:szCs w:val="32"/>
        </w:rPr>
        <w:t>社会保险基金预算支出情况</w:t>
      </w:r>
    </w:p>
    <w:p>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eastAsia="黑体"/>
          <w:sz w:val="32"/>
          <w:szCs w:val="32"/>
          <w:lang w:val="en-US" w:eastAsia="zh-CN"/>
        </w:rPr>
      </w:pPr>
      <w:r>
        <w:rPr>
          <w:rFonts w:hint="eastAsia" w:eastAsia="黑体"/>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黑体"/>
          <w:sz w:val="32"/>
          <w:szCs w:val="32"/>
        </w:rPr>
      </w:pPr>
      <w:r>
        <w:rPr>
          <w:rFonts w:hint="eastAsia" w:ascii="Times New Roman" w:hAnsi="Times New Roman" w:eastAsia="黑体"/>
          <w:sz w:val="32"/>
          <w:szCs w:val="32"/>
        </w:rPr>
        <w:t>六、部门整体支出绩效情况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bCs/>
          <w:sz w:val="32"/>
          <w:szCs w:val="32"/>
        </w:rPr>
      </w:pPr>
      <w:r>
        <w:rPr>
          <w:rFonts w:hint="eastAsia" w:ascii="楷体_GB2312" w:hAnsi="楷体" w:eastAsia="楷体_GB2312" w:cs="楷体"/>
          <w:bCs/>
          <w:sz w:val="32"/>
          <w:szCs w:val="32"/>
        </w:rPr>
        <w:t>（一）综合评价结论。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bCs/>
          <w:sz w:val="32"/>
          <w:szCs w:val="32"/>
        </w:rPr>
      </w:pPr>
      <w:r>
        <w:rPr>
          <w:rFonts w:hint="eastAsia" w:ascii="仿宋_GB2312" w:hAnsi="仿宋_GB2312" w:eastAsia="仿宋_GB2312" w:cs="仿宋_GB2312"/>
          <w:sz w:val="32"/>
          <w:szCs w:val="32"/>
        </w:rPr>
        <w:t>2021年度，我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从年初工作计划和年度整体支出情况来看，一是预算执行情况较好，支出把关较严，量力而行，量财办事；二是农村产业结构调整较好，低效常规农作物种植率较低；三是廉政建设执行率较好。自评得分9</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分，评价等级优秀。</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 w:eastAsia="楷体_GB2312" w:cs="楷体"/>
          <w:bCs/>
          <w:sz w:val="32"/>
          <w:szCs w:val="32"/>
        </w:rPr>
      </w:pPr>
      <w:r>
        <w:rPr>
          <w:rFonts w:hint="eastAsia" w:ascii="楷体_GB2312" w:hAnsi="楷体" w:eastAsia="楷体_GB2312" w:cs="楷体"/>
          <w:bCs/>
          <w:sz w:val="32"/>
          <w:szCs w:val="32"/>
        </w:rPr>
        <w:t>评价指标分析（或综合评价情况）。</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上述</w:t>
      </w:r>
      <w:r>
        <w:rPr>
          <w:rFonts w:hint="eastAsia" w:ascii="仿宋_GB2312" w:hAnsi="仿宋_GB2312" w:eastAsia="仿宋_GB2312" w:cs="仿宋_GB2312"/>
          <w:sz w:val="32"/>
          <w:szCs w:val="32"/>
        </w:rPr>
        <w:t>2021年度部门整体支出状况的概述和分析，我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部门整体支出绩效情况如下：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1.本年预算配置控制较好，财政供养人员控制在预算编制以内，实际在职人员数小于编制数。</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2.预算执行方面，支出总额控制在预算总额内，除专项预算的追加和政策性工资绩效预算的追加外，本部门预算未进行预算相关事项调整。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3.预算管理方面，制定了切实有效的内部财务、资产管理等制度，执行总体较为有效。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4.较好地完成了年度工作任务，各项绩效目标完成度均在95%以上。</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5.举全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之力振兴乡村经济，深入开展污染防治攻坚战。今年我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进行人居环境卫生改革，按照“党委抓总、村级负责、属地管理”的原则，明确行政村是人居环境卫生的主体责任，通过改革实现全镇人居环境卫生保洁常态化。坚持把优化营商环境作为招商引资的前提，努力打造投资洼地，服务高地，提升投资环境竞争力。切实落实“种地得补贴，不种地不得补贴”的要求，提高农民种粮积极性。优化粮食生产结构，充分利用旱土资源，高岸田，天水田，发展特色旱杂粮种植，提高粮食总产量。深入开展污染防治攻坚战。推进“河（库）长制”，大力开展巡河行动。推广植树造林，开展荒山植绿和复绿行动，建好青山绿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6.民生保障再上新台阶，不断增强民生福祉。我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现有实际参加城乡居民养老保险人数</w:t>
      </w:r>
      <w:r>
        <w:rPr>
          <w:rFonts w:hint="eastAsia" w:ascii="仿宋_GB2312" w:hAnsi="仿宋_GB2312" w:eastAsia="仿宋_GB2312" w:cs="仿宋_GB2312"/>
          <w:sz w:val="32"/>
          <w:szCs w:val="32"/>
          <w:lang w:val="en-US" w:eastAsia="zh-CN"/>
        </w:rPr>
        <w:t>7937</w:t>
      </w:r>
      <w:r>
        <w:rPr>
          <w:rFonts w:hint="eastAsia" w:ascii="仿宋_GB2312" w:hAnsi="仿宋_GB2312" w:eastAsia="仿宋_GB2312" w:cs="仿宋_GB2312"/>
          <w:sz w:val="32"/>
          <w:szCs w:val="32"/>
        </w:rPr>
        <w:t>人。60周岁以上实际发放待遇</w:t>
      </w:r>
      <w:r>
        <w:rPr>
          <w:rFonts w:hint="eastAsia" w:ascii="仿宋_GB2312" w:hAnsi="仿宋_GB2312" w:eastAsia="仿宋_GB2312" w:cs="仿宋_GB2312"/>
          <w:sz w:val="32"/>
          <w:szCs w:val="32"/>
          <w:lang w:val="en-US" w:eastAsia="zh-CN"/>
        </w:rPr>
        <w:t>3296</w:t>
      </w:r>
      <w:r>
        <w:rPr>
          <w:rFonts w:hint="eastAsia" w:ascii="仿宋_GB2312" w:hAnsi="仿宋_GB2312" w:eastAsia="仿宋_GB2312" w:cs="仿宋_GB2312"/>
          <w:sz w:val="32"/>
          <w:szCs w:val="32"/>
        </w:rPr>
        <w:t>人。全面落实养老保障待遇核查“回头看”工作。组建工作专班，组织领导各村村干部下沉到每一村、每一户，严格落实“两个全覆盖”和“五个搞清楚”要求，推进养老保障待遇核查“回头看”工作。核查中，注重加强政银联动，大同数据堡垒，加强信息共享，确保数据真实准确。进一步增强农村文化软实力，加强村级公共文化服务中心、农家书屋的投入与管理，发展培育基层文化骨干。</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7.政府自身建设不断加强。</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政府自觉接受</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人大和群众监督，继续推行政务公开，严格执行“八项规定”和“六项禁令”，坚决反对“四风”实现“一站式”服务；拓展村级服务站，简化办事程序，政府效能和执行力稳步提高。</w:t>
      </w:r>
    </w:p>
    <w:p>
      <w:pPr>
        <w:pStyle w:val="7"/>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eastAsia="黑体"/>
          <w:sz w:val="32"/>
          <w:szCs w:val="32"/>
        </w:rPr>
      </w:pPr>
      <w:r>
        <w:rPr>
          <w:rFonts w:hint="eastAsia" w:eastAsia="黑体"/>
          <w:sz w:val="32"/>
          <w:szCs w:val="32"/>
        </w:rPr>
        <w:t>七、存在的问题及原因分析</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在看到成绩的同时，我们也清醒地意识到，在与人民群众的需求相比，还存在一些不足和问题，主要体现在以下几个方面：</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农业产业化投入和服务还不够，缺乏资金和技术扶持。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农村基础设施建设仍需大力加强。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财务制度方面不够规范、人员分工不明等原因造成的财务工作的拖延和滞后。</w:t>
      </w: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黑体"/>
          <w:sz w:val="32"/>
          <w:szCs w:val="32"/>
        </w:rPr>
      </w:pPr>
      <w:r>
        <w:rPr>
          <w:rFonts w:hint="eastAsia" w:ascii="Times New Roman" w:hAnsi="Times New Roman" w:eastAsia="黑体"/>
          <w:sz w:val="32"/>
          <w:szCs w:val="32"/>
        </w:rPr>
        <w:t>下一步改进措施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针对以上存在的问题，应把握以下重点：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 xml:space="preserve">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狠抓“三农”工作，不断夯实农业基础。稳定现有粮食生产基础，大胆调整优化产业结构，积极倡导多种经营，引导农民走产业化、规模化、市场化的发展路子，促进农业增效，农民增收，农村经济稳步发展。大力发展优势特色，突出推进油茶、蔬果产业，着力品种改良、品质提升、品牌创建。大力发展生态畜牧水产健康养殖，着力培育一批农业大户，充分发挥他们的辐射带动作用，引导广大农民加快农业发展步伐。</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抓好新农村项目建设工作。落实好水、电、路三大基础设施整村推进工程，切实改变农村基础设施落后问题，打造好小城镇建设，实施“碧水青山蓝天”工程，深入开展城乡环境综合整治，大力建设“美丽乡村、幸福家园”，优化城乡人居环境，抓好“三边”绿化，加强生态环境保护，巩固退耕还林成果，加大封山育林、荒山造林力度，打造生态秀美、美丽宜居乡村。</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加强基层组织建设，打牢执政基础。农村基层组织工作制度更加完善，村务、财务管理科学民主、规范有序，齐抓共管、整体推进、群众满意的良好工作运行机制。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规范财务报账制度，完善报账流程，明确相关人员岗位职责，做到一人一岗，一岗多责。同时，提高财务人员的业务能力，注重相关业务知识的积累与学习，确保财务工作的及时性和有序性。</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黑体"/>
          <w:sz w:val="32"/>
          <w:szCs w:val="32"/>
        </w:rPr>
      </w:pPr>
      <w:r>
        <w:rPr>
          <w:rFonts w:hint="eastAsia" w:ascii="Times New Roman" w:hAnsi="Times New Roman" w:eastAsia="黑体"/>
          <w:sz w:val="32"/>
          <w:szCs w:val="32"/>
        </w:rPr>
        <w:t>九、其他需要说明的情况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报告应包括以下附件：</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1.部门整体支出绩效评价基础数据表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sz w:val="32"/>
          <w:szCs w:val="32"/>
        </w:rPr>
        <w:t>2.部门整体支出绩效自评表</w:t>
      </w:r>
    </w:p>
    <w:p>
      <w:pPr/>
    </w:p>
    <w:p>
      <w:pPr/>
    </w:p>
    <w:p>
      <w:pPr/>
    </w:p>
    <w:p>
      <w:pPr/>
    </w:p>
    <w:p>
      <w:pPr/>
    </w:p>
    <w:p>
      <w:pPr/>
    </w:p>
    <w:p>
      <w:pPr>
        <w:widowControl/>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 xml:space="preserve">附件1-1      </w:t>
      </w:r>
    </w:p>
    <w:p>
      <w:pPr>
        <w:widowControl/>
        <w:jc w:val="center"/>
        <w:rPr>
          <w:rFonts w:ascii="Times New Roman" w:hAnsi="Times New Roman" w:eastAsia="仿宋"/>
          <w:color w:val="000000"/>
          <w:kern w:val="0"/>
          <w:sz w:val="32"/>
          <w:szCs w:val="32"/>
        </w:rPr>
      </w:pPr>
      <w:r>
        <w:rPr>
          <w:rFonts w:hint="eastAsia" w:ascii="方正小标宋_GBK" w:hAnsi="方正小标宋_GBK" w:eastAsia="方正小标宋_GBK" w:cs="方正小标宋_GBK"/>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ascii="Times New Roman" w:hAnsi="Times New Roman" w:eastAsia="仿宋_GB2312"/>
          <w:kern w:val="0"/>
          <w:sz w:val="24"/>
        </w:rPr>
      </w:pPr>
      <w:r>
        <w:rPr>
          <w:rFonts w:hint="eastAsia" w:ascii="Times New Roman" w:hAnsi="Times New Roman"/>
          <w:kern w:val="0"/>
          <w:sz w:val="24"/>
        </w:rPr>
        <w:t>填报单位：</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hint="eastAsia" w:ascii="Times New Roman" w:hAnsi="Times New Roman"/>
          <w:kern w:val="0"/>
          <w:sz w:val="24"/>
        </w:rPr>
        <w:t>填报时间：</w:t>
      </w:r>
      <w:r>
        <w:rPr>
          <w:rFonts w:ascii="Times New Roman" w:hAnsi="Times New Roman" w:eastAsia="PMingLiU"/>
          <w:kern w:val="0"/>
          <w:sz w:val="24"/>
        </w:rPr>
        <w:tab/>
      </w:r>
    </w:p>
    <w:tbl>
      <w:tblPr>
        <w:tblStyle w:val="6"/>
        <w:tblW w:w="9111" w:type="dxa"/>
        <w:jc w:val="center"/>
        <w:tblInd w:w="0" w:type="dxa"/>
        <w:tblLayout w:type="fixed"/>
        <w:tblCellMar>
          <w:top w:w="0" w:type="dxa"/>
          <w:left w:w="108" w:type="dxa"/>
          <w:bottom w:w="0" w:type="dxa"/>
          <w:right w:w="108" w:type="dxa"/>
        </w:tblCellMar>
      </w:tblPr>
      <w:tblGrid>
        <w:gridCol w:w="3354"/>
        <w:gridCol w:w="1709"/>
        <w:gridCol w:w="2339"/>
        <w:gridCol w:w="1709"/>
      </w:tblGrid>
      <w:tr>
        <w:tblPrEx>
          <w:tblLayout w:type="fixed"/>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编制数</w:t>
            </w:r>
          </w:p>
        </w:tc>
        <w:tc>
          <w:tcPr>
            <w:tcW w:w="233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年末实际在职人数</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控制率</w:t>
            </w:r>
          </w:p>
        </w:tc>
      </w:tr>
      <w:tr>
        <w:tblPrEx>
          <w:tblLayout w:type="fixed"/>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kern w:val="0"/>
                <w:szCs w:val="21"/>
              </w:rPr>
            </w:pPr>
            <w:r>
              <w:rPr>
                <w:rFonts w:hint="eastAsia" w:ascii="Times New Roman" w:hAnsi="Times New Roman"/>
                <w:kern w:val="0"/>
                <w:szCs w:val="21"/>
              </w:rPr>
              <w:t>　</w:t>
            </w:r>
            <w:r>
              <w:rPr>
                <w:rFonts w:hint="default" w:ascii="Times New Roman" w:hAnsi="Times New Roman"/>
                <w:kern w:val="0"/>
                <w:szCs w:val="21"/>
              </w:rPr>
              <w:t>112</w:t>
            </w:r>
          </w:p>
        </w:tc>
        <w:tc>
          <w:tcPr>
            <w:tcW w:w="233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kern w:val="0"/>
                <w:szCs w:val="21"/>
              </w:rPr>
            </w:pPr>
            <w:r>
              <w:rPr>
                <w:rFonts w:hint="eastAsia" w:ascii="Times New Roman" w:hAnsi="Times New Roman"/>
                <w:kern w:val="0"/>
                <w:szCs w:val="21"/>
              </w:rPr>
              <w:t>　</w:t>
            </w:r>
            <w:r>
              <w:rPr>
                <w:rFonts w:hint="default" w:ascii="Times New Roman" w:hAnsi="Times New Roman"/>
                <w:kern w:val="0"/>
                <w:szCs w:val="21"/>
              </w:rPr>
              <w:t>59</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52.7%</w:t>
            </w: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当年决算数</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当年预算数</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上年决算数</w:t>
            </w: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1150</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785.14</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1024.88</w:t>
            </w: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w:t>
            </w:r>
            <w:r>
              <w:rPr>
                <w:rFonts w:ascii="Times New Roman" w:hAnsi="Times New Roman"/>
                <w:kern w:val="0"/>
                <w:szCs w:val="21"/>
              </w:rPr>
              <w:t xml:space="preserve"> 1</w:t>
            </w:r>
            <w:r>
              <w:rPr>
                <w:rFonts w:hint="eastAsia" w:ascii="Times New Roman" w:hAnsi="Times New Roman"/>
                <w:kern w:val="0"/>
                <w:szCs w:val="21"/>
              </w:rPr>
              <w:t>、压缩一般性支出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2、三公经费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11.97</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11.97</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12.6</w:t>
            </w:r>
            <w:r>
              <w:rPr>
                <w:rFonts w:hint="eastAsia" w:ascii="Times New Roman" w:hAnsi="Times New Roman"/>
                <w:kern w:val="0"/>
                <w:szCs w:val="21"/>
              </w:rPr>
              <w:t>　</w:t>
            </w: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2.44</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2.44</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5.57</w:t>
            </w: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其中：公车购置</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公车运行维护</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2.44</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2.44</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5.57</w:t>
            </w:r>
            <w:r>
              <w:rPr>
                <w:rFonts w:hint="eastAsia" w:ascii="Times New Roman" w:hAnsi="Times New Roman"/>
                <w:kern w:val="0"/>
                <w:szCs w:val="21"/>
              </w:rPr>
              <w:t>　</w:t>
            </w: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公务接待</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9.52</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9.52</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10.03</w:t>
            </w: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 xml:space="preserve"> </w:t>
            </w:r>
            <w:r>
              <w:rPr>
                <w:rFonts w:ascii="Times New Roman" w:hAnsi="Times New Roman"/>
                <w:kern w:val="0"/>
                <w:szCs w:val="21"/>
              </w:rPr>
              <w:t xml:space="preserve"> </w:t>
            </w:r>
            <w:r>
              <w:rPr>
                <w:rFonts w:hint="eastAsia" w:ascii="Times New Roman" w:hAnsi="Times New Roman"/>
                <w:kern w:val="0"/>
                <w:szCs w:val="21"/>
              </w:rPr>
              <w:t>出国（境）经费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Layout w:type="fixed"/>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rFonts w:ascii="Times New Roman" w:hAnsi="Times New Roman"/>
                <w:kern w:val="0"/>
                <w:szCs w:val="21"/>
              </w:rPr>
            </w:pP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kern w:val="0"/>
                <w:szCs w:val="21"/>
              </w:rPr>
            </w:pP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kern w:val="0"/>
                <w:szCs w:val="21"/>
              </w:rPr>
              <w:t>3</w:t>
            </w:r>
            <w:r>
              <w:rPr>
                <w:rFonts w:hint="eastAsia" w:ascii="Times New Roman" w:hAnsi="Times New Roman"/>
                <w:kern w:val="0"/>
                <w:szCs w:val="21"/>
              </w:rPr>
              <w:t>、县级专项资金（一个专项一行）</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kern w:val="0"/>
                <w:szCs w:val="21"/>
              </w:rPr>
            </w:pP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kern w:val="0"/>
                <w:szCs w:val="21"/>
              </w:rPr>
            </w:pPr>
            <w:r>
              <w:rPr>
                <w:rFonts w:hint="eastAsia" w:ascii="Times New Roman" w:hAnsi="Times New Roman"/>
                <w:kern w:val="0"/>
                <w:szCs w:val="21"/>
              </w:rPr>
              <w:t xml:space="preserve">         </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p>
        </w:tc>
      </w:tr>
      <w:tr>
        <w:tblPrEx>
          <w:tblLayout w:type="fixed"/>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政府采购金额</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Layout w:type="fixed"/>
          <w:tblCellMar>
            <w:top w:w="0" w:type="dxa"/>
            <w:left w:w="108" w:type="dxa"/>
            <w:bottom w:w="0" w:type="dxa"/>
            <w:right w:w="108" w:type="dxa"/>
          </w:tblCellMar>
        </w:tblPrEx>
        <w:trPr>
          <w:trHeight w:val="138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厉行节约保障措施</w:t>
            </w:r>
          </w:p>
        </w:tc>
        <w:tc>
          <w:tcPr>
            <w:tcW w:w="5757" w:type="dxa"/>
            <w:gridSpan w:val="3"/>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仿宋_GB2312"/>
                <w:kern w:val="0"/>
                <w:szCs w:val="21"/>
              </w:rPr>
            </w:pPr>
            <w:r>
              <w:rPr>
                <w:rFonts w:hint="eastAsia" w:ascii="仿宋" w:hAnsi="仿宋" w:eastAsia="仿宋"/>
                <w:kern w:val="0"/>
                <w:sz w:val="24"/>
                <w:szCs w:val="28"/>
              </w:rPr>
              <w:t>一、加强组织领导；二、健全完善规章制度；三、加强资金监控与督促检查</w:t>
            </w:r>
            <w:r>
              <w:rPr>
                <w:rFonts w:hint="eastAsia" w:ascii="仿宋" w:hAnsi="仿宋" w:eastAsia="仿宋"/>
                <w:kern w:val="0"/>
                <w:sz w:val="22"/>
                <w:szCs w:val="22"/>
              </w:rPr>
              <w:t>。</w:t>
            </w:r>
            <w:r>
              <w:rPr>
                <w:rFonts w:hint="eastAsia" w:ascii="仿宋" w:hAnsi="仿宋" w:eastAsia="仿宋"/>
                <w:kern w:val="0"/>
                <w:szCs w:val="21"/>
              </w:rPr>
              <w:t>　</w:t>
            </w:r>
            <w:r>
              <w:rPr>
                <w:rFonts w:hint="eastAsia" w:ascii="Times New Roman" w:hAnsi="Times New Roman"/>
                <w:kern w:val="0"/>
                <w:szCs w:val="21"/>
              </w:rPr>
              <w:t>　</w:t>
            </w:r>
          </w:p>
        </w:tc>
      </w:tr>
    </w:tbl>
    <w:p>
      <w:pPr>
        <w:spacing w:before="62" w:beforeLines="20"/>
        <w:rPr>
          <w:rFonts w:hint="eastAsia"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pPr>
        <w:spacing w:before="156" w:beforeLines="50" w:line="300" w:lineRule="exact"/>
        <w:rPr>
          <w:rFonts w:hint="eastAsia" w:ascii="宋体" w:hAnsi="宋体" w:cs="宋体"/>
          <w:kern w:val="0"/>
          <w:sz w:val="24"/>
        </w:rPr>
        <w:sectPr>
          <w:pgSz w:w="11906" w:h="16838"/>
          <w:pgMar w:top="1440" w:right="1800" w:bottom="1440" w:left="1800" w:header="851" w:footer="992" w:gutter="0"/>
          <w:cols w:space="720" w:num="1"/>
          <w:docGrid w:type="lines" w:linePitch="312" w:charSpace="0"/>
        </w:sectPr>
      </w:pPr>
      <w:r>
        <w:rPr>
          <w:rFonts w:hint="eastAsia" w:ascii="宋体" w:hAnsi="宋体" w:cs="宋体"/>
          <w:sz w:val="24"/>
        </w:rPr>
        <w:t>填表人：            联系电话：               单位负责人签字：</w:t>
      </w:r>
    </w:p>
    <w:p>
      <w:pPr>
        <w:spacing w:before="62" w:beforeLines="20"/>
        <w:rPr>
          <w:rFonts w:hint="eastAsia" w:ascii="仿宋_GB2312" w:eastAsia="仿宋_GB2312"/>
          <w:sz w:val="32"/>
          <w:szCs w:val="32"/>
        </w:rPr>
      </w:pPr>
      <w:r>
        <w:rPr>
          <w:rFonts w:hint="eastAsia" w:ascii="仿宋_GB2312" w:eastAsia="仿宋_GB2312"/>
          <w:sz w:val="32"/>
          <w:szCs w:val="32"/>
        </w:rPr>
        <w:t>附件</w:t>
      </w:r>
      <w:r>
        <w:rPr>
          <w:rFonts w:hint="eastAsia" w:ascii="Times New Roman" w:hAnsi="Times New Roman" w:eastAsia="仿宋"/>
          <w:color w:val="000000"/>
          <w:kern w:val="0"/>
          <w:sz w:val="32"/>
          <w:szCs w:val="32"/>
        </w:rPr>
        <w:t xml:space="preserve">1-2 </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ascii="方正小标宋_GBK" w:eastAsia="方正小标宋_GBK"/>
          <w:sz w:val="28"/>
          <w:szCs w:val="28"/>
        </w:rPr>
        <w:t xml:space="preserve">   </w:t>
      </w:r>
      <w:r>
        <w:rPr>
          <w:rFonts w:hint="eastAsia" w:ascii="方正小标宋_GBK" w:eastAsia="方正小标宋_GBK"/>
          <w:sz w:val="28"/>
          <w:szCs w:val="28"/>
          <w:lang w:val="en-US" w:eastAsia="zh-CN"/>
        </w:rPr>
        <w:t>2021</w:t>
      </w:r>
      <w:r>
        <w:rPr>
          <w:rFonts w:ascii="方正小标宋_GBK" w:eastAsia="方正小标宋_GBK"/>
          <w:sz w:val="28"/>
          <w:szCs w:val="28"/>
        </w:rPr>
        <w:t xml:space="preserve">   </w:t>
      </w:r>
      <w:r>
        <w:rPr>
          <w:rFonts w:hint="eastAsia"/>
          <w:sz w:val="28"/>
          <w:szCs w:val="28"/>
        </w:rPr>
        <w:t>年度</w:t>
      </w:r>
      <w:r>
        <w:rPr>
          <w:rFonts w:hint="eastAsia" w:ascii="方正小标宋_GBK" w:eastAsia="方正小标宋_GBK"/>
          <w:sz w:val="28"/>
          <w:szCs w:val="28"/>
        </w:rPr>
        <w:t>）</w:t>
      </w:r>
    </w:p>
    <w:p>
      <w:pPr>
        <w:spacing w:line="300" w:lineRule="exact"/>
        <w:rPr>
          <w:rFonts w:hint="eastAsia" w:ascii="宋体"/>
          <w:sz w:val="24"/>
        </w:rPr>
      </w:pPr>
      <w:r>
        <w:rPr>
          <w:rFonts w:hint="eastAsia" w:ascii="宋体"/>
          <w:sz w:val="24"/>
        </w:rPr>
        <w:t>填报单位（盖章）：</w:t>
      </w:r>
      <w:r>
        <w:rPr>
          <w:rFonts w:ascii="宋体"/>
          <w:sz w:val="24"/>
        </w:rPr>
        <w:t xml:space="preserve">                             </w:t>
      </w:r>
      <w:r>
        <w:rPr>
          <w:rFonts w:hint="eastAsia" w:ascii="宋体"/>
          <w:sz w:val="24"/>
        </w:rPr>
        <w:t xml:space="preserve"> 填报时间：</w:t>
      </w:r>
    </w:p>
    <w:tbl>
      <w:tblPr>
        <w:tblStyle w:val="6"/>
        <w:tblW w:w="9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606"/>
        <w:gridCol w:w="294"/>
        <w:gridCol w:w="1050"/>
        <w:gridCol w:w="1005"/>
        <w:gridCol w:w="1695"/>
        <w:gridCol w:w="1521"/>
        <w:gridCol w:w="1358"/>
        <w:gridCol w:w="84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82" w:hRule="atLeast"/>
          <w:jc w:val="center"/>
        </w:trPr>
        <w:tc>
          <w:tcPr>
            <w:tcW w:w="612" w:type="dxa"/>
            <w:vMerge w:val="restart"/>
            <w:textDirection w:val="tbRlV"/>
            <w:vAlign w:val="center"/>
          </w:tcPr>
          <w:p>
            <w:pPr>
              <w:widowControl/>
              <w:ind w:left="113" w:right="113"/>
              <w:jc w:val="center"/>
              <w:rPr>
                <w:rFonts w:hint="eastAsia" w:ascii="宋体" w:hAnsi="宋体" w:cs="宋体"/>
                <w:color w:val="000000"/>
                <w:kern w:val="0"/>
                <w:sz w:val="24"/>
              </w:rPr>
            </w:pPr>
            <w:r>
              <w:rPr>
                <w:rFonts w:hint="eastAsia" w:ascii="宋体" w:hAnsi="宋体" w:cs="宋体"/>
                <w:color w:val="000000"/>
                <w:kern w:val="0"/>
                <w:sz w:val="24"/>
              </w:rPr>
              <w:t>部门资金（万元）</w:t>
            </w:r>
          </w:p>
        </w:tc>
        <w:tc>
          <w:tcPr>
            <w:tcW w:w="2955" w:type="dxa"/>
            <w:gridSpan w:val="4"/>
            <w:vAlign w:val="center"/>
          </w:tcPr>
          <w:p>
            <w:pPr>
              <w:widowControl/>
              <w:jc w:val="center"/>
              <w:rPr>
                <w:rFonts w:hint="eastAsia" w:ascii="宋体" w:hAnsi="宋体" w:cs="宋体"/>
                <w:color w:val="000000"/>
                <w:kern w:val="0"/>
                <w:szCs w:val="21"/>
              </w:rPr>
            </w:pPr>
          </w:p>
        </w:tc>
        <w:tc>
          <w:tcPr>
            <w:tcW w:w="1695"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全年预算数</w:t>
            </w:r>
          </w:p>
        </w:tc>
        <w:tc>
          <w:tcPr>
            <w:tcW w:w="1521"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全年执行数</w:t>
            </w:r>
          </w:p>
        </w:tc>
        <w:tc>
          <w:tcPr>
            <w:tcW w:w="1358"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预算执行率</w:t>
            </w:r>
          </w:p>
        </w:tc>
        <w:tc>
          <w:tcPr>
            <w:tcW w:w="840"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31"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hint="eastAsia" w:ascii="宋体" w:hAnsi="宋体" w:cs="宋体"/>
                <w:color w:val="000000"/>
                <w:kern w:val="0"/>
                <w:sz w:val="24"/>
              </w:rPr>
            </w:pPr>
          </w:p>
        </w:tc>
        <w:tc>
          <w:tcPr>
            <w:tcW w:w="2955"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年度资金总额　</w:t>
            </w:r>
          </w:p>
        </w:tc>
        <w:tc>
          <w:tcPr>
            <w:tcW w:w="1695"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1150</w:t>
            </w:r>
          </w:p>
        </w:tc>
        <w:tc>
          <w:tcPr>
            <w:tcW w:w="1521"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1150</w:t>
            </w:r>
            <w:r>
              <w:rPr>
                <w:rFonts w:hint="eastAsia" w:ascii="宋体" w:hAnsi="宋体" w:cs="宋体"/>
                <w:color w:val="000000"/>
                <w:kern w:val="0"/>
                <w:szCs w:val="21"/>
              </w:rPr>
              <w:t>　</w:t>
            </w:r>
          </w:p>
        </w:tc>
        <w:tc>
          <w:tcPr>
            <w:tcW w:w="1358"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840"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931"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hint="eastAsia" w:ascii="宋体" w:hAnsi="宋体" w:cs="宋体"/>
                <w:color w:val="000000"/>
                <w:kern w:val="0"/>
                <w:sz w:val="24"/>
              </w:rPr>
            </w:pPr>
          </w:p>
        </w:tc>
        <w:tc>
          <w:tcPr>
            <w:tcW w:w="4650" w:type="dxa"/>
            <w:gridSpan w:val="5"/>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按收入性质分类</w:t>
            </w:r>
          </w:p>
        </w:tc>
        <w:tc>
          <w:tcPr>
            <w:tcW w:w="4650"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hint="eastAsia" w:ascii="宋体" w:hAnsi="宋体" w:cs="宋体"/>
                <w:color w:val="000000"/>
                <w:kern w:val="0"/>
                <w:sz w:val="24"/>
              </w:rPr>
            </w:pPr>
          </w:p>
        </w:tc>
        <w:tc>
          <w:tcPr>
            <w:tcW w:w="2955"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一般公共预算拨款</w:t>
            </w:r>
          </w:p>
        </w:tc>
        <w:tc>
          <w:tcPr>
            <w:tcW w:w="1695"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1134</w:t>
            </w:r>
          </w:p>
        </w:tc>
        <w:tc>
          <w:tcPr>
            <w:tcW w:w="2879"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基本支出</w:t>
            </w:r>
          </w:p>
        </w:tc>
        <w:tc>
          <w:tcPr>
            <w:tcW w:w="1771" w:type="dxa"/>
            <w:gridSpan w:val="2"/>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hint="eastAsia" w:ascii="宋体" w:hAnsi="宋体" w:cs="宋体"/>
                <w:color w:val="000000"/>
                <w:kern w:val="0"/>
                <w:sz w:val="24"/>
              </w:rPr>
            </w:pPr>
          </w:p>
        </w:tc>
        <w:tc>
          <w:tcPr>
            <w:tcW w:w="2955"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政府性基金拨款</w:t>
            </w:r>
          </w:p>
        </w:tc>
        <w:tc>
          <w:tcPr>
            <w:tcW w:w="1695"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w:t>
            </w:r>
          </w:p>
        </w:tc>
        <w:tc>
          <w:tcPr>
            <w:tcW w:w="2879" w:type="dxa"/>
            <w:gridSpan w:val="2"/>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1.人员经费</w:t>
            </w:r>
          </w:p>
        </w:tc>
        <w:tc>
          <w:tcPr>
            <w:tcW w:w="1771" w:type="dxa"/>
            <w:gridSpan w:val="2"/>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hint="eastAsia" w:ascii="宋体" w:hAnsi="宋体" w:cs="宋体"/>
                <w:color w:val="000000"/>
                <w:kern w:val="0"/>
                <w:sz w:val="24"/>
              </w:rPr>
            </w:pPr>
          </w:p>
        </w:tc>
        <w:tc>
          <w:tcPr>
            <w:tcW w:w="2955"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纳入管理的非税收入拨款</w:t>
            </w:r>
          </w:p>
        </w:tc>
        <w:tc>
          <w:tcPr>
            <w:tcW w:w="1695" w:type="dxa"/>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0</w:t>
            </w:r>
          </w:p>
        </w:tc>
        <w:tc>
          <w:tcPr>
            <w:tcW w:w="2879" w:type="dxa"/>
            <w:gridSpan w:val="2"/>
            <w:vAlign w:val="center"/>
          </w:tcPr>
          <w:p>
            <w:pPr>
              <w:widowControl/>
              <w:ind w:firstLine="420" w:firstLineChars="200"/>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2.公用经费</w:t>
            </w:r>
          </w:p>
        </w:tc>
        <w:tc>
          <w:tcPr>
            <w:tcW w:w="1771" w:type="dxa"/>
            <w:gridSpan w:val="2"/>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hint="eastAsia" w:ascii="宋体" w:hAnsi="宋体" w:cs="宋体"/>
                <w:color w:val="000000"/>
                <w:kern w:val="0"/>
                <w:sz w:val="24"/>
              </w:rPr>
            </w:pPr>
          </w:p>
        </w:tc>
        <w:tc>
          <w:tcPr>
            <w:tcW w:w="2955"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……拨款</w:t>
            </w:r>
          </w:p>
        </w:tc>
        <w:tc>
          <w:tcPr>
            <w:tcW w:w="1695" w:type="dxa"/>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w:t>
            </w:r>
          </w:p>
        </w:tc>
        <w:tc>
          <w:tcPr>
            <w:tcW w:w="2879" w:type="dxa"/>
            <w:gridSpan w:val="2"/>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其中：三公经费</w:t>
            </w:r>
          </w:p>
        </w:tc>
        <w:tc>
          <w:tcPr>
            <w:tcW w:w="1771" w:type="dxa"/>
            <w:gridSpan w:val="2"/>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atLeast"/>
          <w:jc w:val="center"/>
        </w:trPr>
        <w:tc>
          <w:tcPr>
            <w:tcW w:w="612" w:type="dxa"/>
            <w:vMerge w:val="continue"/>
            <w:textDirection w:val="tbRlV"/>
            <w:vAlign w:val="center"/>
          </w:tcPr>
          <w:p>
            <w:pPr>
              <w:widowControl/>
              <w:ind w:left="113" w:right="113"/>
              <w:jc w:val="left"/>
              <w:rPr>
                <w:rFonts w:hint="eastAsia" w:ascii="宋体" w:hAnsi="宋体" w:cs="宋体"/>
                <w:color w:val="000000"/>
                <w:kern w:val="0"/>
                <w:sz w:val="24"/>
              </w:rPr>
            </w:pPr>
          </w:p>
        </w:tc>
        <w:tc>
          <w:tcPr>
            <w:tcW w:w="2955"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其他资金</w:t>
            </w:r>
          </w:p>
        </w:tc>
        <w:tc>
          <w:tcPr>
            <w:tcW w:w="1695"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0</w:t>
            </w:r>
            <w:r>
              <w:rPr>
                <w:rFonts w:hint="eastAsia" w:ascii="宋体" w:hAnsi="宋体" w:cs="宋体"/>
                <w:color w:val="000000"/>
                <w:kern w:val="0"/>
                <w:szCs w:val="21"/>
              </w:rPr>
              <w:t>　</w:t>
            </w:r>
          </w:p>
        </w:tc>
        <w:tc>
          <w:tcPr>
            <w:tcW w:w="2879"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项目支出</w:t>
            </w:r>
          </w:p>
        </w:tc>
        <w:tc>
          <w:tcPr>
            <w:tcW w:w="1771" w:type="dxa"/>
            <w:gridSpan w:val="2"/>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82" w:hRule="atLeast"/>
          <w:jc w:val="center"/>
        </w:trPr>
        <w:tc>
          <w:tcPr>
            <w:tcW w:w="612" w:type="dxa"/>
            <w:vMerge w:val="restart"/>
            <w:textDirection w:val="tbRlV"/>
            <w:vAlign w:val="center"/>
          </w:tcPr>
          <w:p>
            <w:pPr>
              <w:widowControl/>
              <w:ind w:left="113" w:right="113"/>
              <w:jc w:val="center"/>
              <w:rPr>
                <w:rFonts w:hint="eastAsia" w:ascii="宋体" w:hAnsi="宋体" w:cs="宋体"/>
                <w:color w:val="000000"/>
                <w:kern w:val="0"/>
                <w:sz w:val="24"/>
              </w:rPr>
            </w:pPr>
            <w:r>
              <w:rPr>
                <w:rFonts w:hint="eastAsia" w:ascii="宋体" w:hAnsi="宋体" w:cs="宋体"/>
                <w:color w:val="000000"/>
                <w:kern w:val="0"/>
                <w:sz w:val="24"/>
              </w:rPr>
              <w:t>年度总体目标</w:t>
            </w:r>
          </w:p>
        </w:tc>
        <w:tc>
          <w:tcPr>
            <w:tcW w:w="4650" w:type="dxa"/>
            <w:gridSpan w:val="5"/>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年初预期（设定）目标　</w:t>
            </w:r>
          </w:p>
        </w:tc>
        <w:tc>
          <w:tcPr>
            <w:tcW w:w="4650"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2889" w:hRule="atLeast"/>
          <w:jc w:val="center"/>
        </w:trPr>
        <w:tc>
          <w:tcPr>
            <w:tcW w:w="612" w:type="dxa"/>
            <w:vMerge w:val="continue"/>
            <w:textDirection w:val="tbRlV"/>
            <w:vAlign w:val="center"/>
          </w:tcPr>
          <w:p>
            <w:pPr>
              <w:widowControl/>
              <w:ind w:left="113" w:right="113"/>
              <w:jc w:val="left"/>
              <w:rPr>
                <w:rFonts w:hint="eastAsia" w:ascii="宋体" w:hAnsi="宋体" w:cs="宋体"/>
                <w:color w:val="000000"/>
                <w:kern w:val="0"/>
                <w:sz w:val="24"/>
              </w:rPr>
            </w:pPr>
          </w:p>
        </w:tc>
        <w:tc>
          <w:tcPr>
            <w:tcW w:w="4650" w:type="dxa"/>
            <w:gridSpan w:val="5"/>
            <w:vAlign w:val="center"/>
          </w:tcPr>
          <w:p>
            <w:pPr>
              <w:widowControl/>
              <w:rPr>
                <w:rFonts w:ascii="仿宋" w:hAnsi="仿宋" w:eastAsia="仿宋" w:cs="宋体"/>
                <w:color w:val="000000"/>
                <w:kern w:val="0"/>
                <w:szCs w:val="21"/>
              </w:rPr>
            </w:pPr>
            <w:r>
              <w:rPr>
                <w:rFonts w:hint="eastAsia" w:ascii="宋体" w:hAnsi="宋体" w:cs="宋体"/>
                <w:color w:val="000000"/>
                <w:kern w:val="0"/>
                <w:szCs w:val="21"/>
              </w:rPr>
              <w:t>　</w:t>
            </w:r>
            <w:r>
              <w:rPr>
                <w:rFonts w:hint="eastAsia" w:ascii="仿宋" w:hAnsi="仿宋" w:eastAsia="仿宋" w:cs="宋体"/>
                <w:color w:val="000000"/>
                <w:kern w:val="0"/>
                <w:szCs w:val="21"/>
              </w:rPr>
              <w:t>在本年度收支预算内，确保完成以下整体目标：</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目标1：奋力冲刺重点项目攻坚，促进乡镇经济发展；</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目标2：完善基础设施建设与惠民项目资金的管理，道路修扩建、硬化工程、安全饮水工程等验收合格率达9</w:t>
            </w: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目标3："两卡两折"补贴发放及时率达100%，坚守民生保障底线；</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目标4：加强社会管理，维护社会稳定，妥善处理突发性、群体性事件，调节和处理好各种利益矛盾和纠分；</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目标5：灾害防治、安全生产、森林防火实现"零发生"，人民生活水平不断提高，社会公众满意程度普遍提升；</w:t>
            </w:r>
          </w:p>
          <w:p>
            <w:pPr>
              <w:widowControl/>
              <w:rPr>
                <w:rFonts w:hint="eastAsia" w:ascii="宋体" w:hAnsi="宋体" w:cs="宋体"/>
                <w:color w:val="000000"/>
                <w:kern w:val="0"/>
                <w:szCs w:val="21"/>
              </w:rPr>
            </w:pPr>
            <w:r>
              <w:rPr>
                <w:rFonts w:hint="eastAsia" w:ascii="仿宋" w:hAnsi="仿宋" w:eastAsia="仿宋" w:cs="宋体"/>
                <w:color w:val="000000"/>
                <w:kern w:val="0"/>
                <w:szCs w:val="21"/>
              </w:rPr>
              <w:t>目标6：扶持对村级集体经济组织发展，致力乡村振兴。</w:t>
            </w:r>
          </w:p>
        </w:tc>
        <w:tc>
          <w:tcPr>
            <w:tcW w:w="4650" w:type="dxa"/>
            <w:gridSpan w:val="4"/>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在本年度收支预算内，已经完成以下整体目标：</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目标1：坚持优化营商环境作为招商引资的前提，努力打造投资洼地，服务高地，提升投资环境竞争力；</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目标2：加大资金投入村级基础设施建设，完善全镇1</w:t>
            </w:r>
            <w:r>
              <w:rPr>
                <w:rFonts w:hint="eastAsia" w:ascii="仿宋" w:hAnsi="仿宋" w:eastAsia="仿宋" w:cs="宋体"/>
                <w:color w:val="000000"/>
                <w:kern w:val="0"/>
                <w:szCs w:val="21"/>
                <w:lang w:val="en-US" w:eastAsia="zh-CN"/>
              </w:rPr>
              <w:t>0</w:t>
            </w:r>
            <w:r>
              <w:rPr>
                <w:rFonts w:hint="eastAsia" w:ascii="仿宋" w:hAnsi="仿宋" w:eastAsia="仿宋" w:cs="宋体"/>
                <w:color w:val="000000"/>
                <w:kern w:val="0"/>
                <w:szCs w:val="21"/>
              </w:rPr>
              <w:t>个村、社区文化广场建设与村部维修、安全饮水工程等验收合格率</w:t>
            </w:r>
            <w:r>
              <w:rPr>
                <w:rFonts w:hint="eastAsia" w:ascii="仿宋" w:hAnsi="仿宋" w:eastAsia="仿宋" w:cs="宋体"/>
                <w:color w:val="000000"/>
                <w:kern w:val="0"/>
                <w:szCs w:val="21"/>
                <w:lang w:val="en-US" w:eastAsia="zh-CN"/>
              </w:rPr>
              <w:t>均</w:t>
            </w:r>
            <w:r>
              <w:rPr>
                <w:rFonts w:hint="eastAsia" w:ascii="仿宋" w:hAnsi="仿宋" w:eastAsia="仿宋" w:cs="宋体"/>
                <w:color w:val="000000"/>
                <w:kern w:val="0"/>
                <w:szCs w:val="21"/>
              </w:rPr>
              <w:t>在9</w:t>
            </w: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%以上；</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目标3："两卡两折"补贴发放及时率达100%；</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目标4：及时妥善处理突发性、群体性事件，调节和处理好各种利益矛盾和纠分；</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目标5：常态性抓好灾害防治、安全生产、森林防火等日常工作，实现"危害零发生"；</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目标6：加大扶持种植集体经济组织发展。</w:t>
            </w:r>
          </w:p>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p>
            <w:pPr>
              <w:widowControl/>
              <w:jc w:val="center"/>
              <w:rPr>
                <w:rFonts w:hint="eastAsia" w:ascii="宋体" w:hAnsi="宋体" w:cs="宋体"/>
                <w:color w:val="000000"/>
                <w:kern w:val="0"/>
                <w:szCs w:val="21"/>
              </w:rPr>
            </w:pP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632" w:hRule="exact"/>
          <w:jc w:val="center"/>
        </w:trPr>
        <w:tc>
          <w:tcPr>
            <w:tcW w:w="612" w:type="dxa"/>
            <w:vMerge w:val="restart"/>
            <w:textDirection w:val="tbRlV"/>
            <w:vAlign w:val="center"/>
          </w:tcPr>
          <w:p>
            <w:pPr>
              <w:jc w:val="center"/>
              <w:rPr>
                <w:rFonts w:hint="eastAsia" w:ascii="宋体" w:hAnsi="宋体" w:cs="宋体"/>
                <w:color w:val="000000"/>
                <w:kern w:val="0"/>
                <w:sz w:val="24"/>
              </w:rPr>
            </w:pPr>
            <w:r>
              <w:rPr>
                <w:rFonts w:hint="eastAsia" w:ascii="宋体" w:hAnsi="宋体" w:cs="宋体"/>
                <w:color w:val="000000"/>
                <w:kern w:val="0"/>
                <w:sz w:val="24"/>
              </w:rPr>
              <w:t>绩效指标</w:t>
            </w:r>
          </w:p>
        </w:tc>
        <w:tc>
          <w:tcPr>
            <w:tcW w:w="900"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一级</w:t>
            </w:r>
          </w:p>
          <w:p>
            <w:pPr>
              <w:widowControl/>
              <w:jc w:val="center"/>
              <w:rPr>
                <w:rFonts w:hint="eastAsia" w:ascii="宋体" w:hAnsi="宋体" w:cs="宋体"/>
                <w:color w:val="000000"/>
                <w:kern w:val="0"/>
                <w:szCs w:val="21"/>
              </w:rPr>
            </w:pPr>
            <w:r>
              <w:rPr>
                <w:rFonts w:hint="eastAsia" w:ascii="宋体" w:hAnsi="宋体" w:cs="宋体"/>
                <w:color w:val="000000"/>
                <w:kern w:val="0"/>
                <w:szCs w:val="21"/>
              </w:rPr>
              <w:t>指标</w:t>
            </w:r>
          </w:p>
        </w:tc>
        <w:tc>
          <w:tcPr>
            <w:tcW w:w="1050"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二级指标</w:t>
            </w:r>
          </w:p>
        </w:tc>
        <w:tc>
          <w:tcPr>
            <w:tcW w:w="2700"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三级指标　</w:t>
            </w:r>
          </w:p>
        </w:tc>
        <w:tc>
          <w:tcPr>
            <w:tcW w:w="1521"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年度指标值</w:t>
            </w:r>
          </w:p>
        </w:tc>
        <w:tc>
          <w:tcPr>
            <w:tcW w:w="1358"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实际完成值</w:t>
            </w:r>
          </w:p>
        </w:tc>
        <w:tc>
          <w:tcPr>
            <w:tcW w:w="840"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31"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restart"/>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18"/>
                <w:szCs w:val="18"/>
              </w:rPr>
              <w:t>（50分）</w:t>
            </w:r>
          </w:p>
        </w:tc>
        <w:tc>
          <w:tcPr>
            <w:tcW w:w="1050" w:type="dxa"/>
            <w:vMerge w:val="restart"/>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数量指标</w:t>
            </w:r>
          </w:p>
        </w:tc>
        <w:tc>
          <w:tcPr>
            <w:tcW w:w="2700" w:type="dxa"/>
            <w:gridSpan w:val="2"/>
            <w:vAlign w:val="center"/>
          </w:tcPr>
          <w:p>
            <w:pPr>
              <w:widowControl/>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重点项目建设</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w:t>
            </w: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rPr>
              <w:t>个</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2个</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落实粮食生产战略村居数</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0</w:t>
            </w:r>
            <w:r>
              <w:rPr>
                <w:rFonts w:hint="eastAsia" w:ascii="仿宋" w:hAnsi="仿宋" w:eastAsia="仿宋" w:cs="宋体"/>
                <w:color w:val="000000"/>
                <w:kern w:val="0"/>
                <w:sz w:val="22"/>
              </w:rPr>
              <w:t>个</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1</w:t>
            </w:r>
            <w:r>
              <w:rPr>
                <w:rFonts w:hint="eastAsia" w:ascii="仿宋" w:hAnsi="仿宋" w:eastAsia="仿宋" w:cs="宋体"/>
                <w:color w:val="000000"/>
                <w:kern w:val="0"/>
                <w:sz w:val="22"/>
                <w:lang w:val="en-US" w:eastAsia="zh-CN"/>
              </w:rPr>
              <w:t>0</w:t>
            </w:r>
            <w:r>
              <w:rPr>
                <w:rFonts w:hint="eastAsia" w:ascii="仿宋" w:hAnsi="仿宋" w:eastAsia="仿宋" w:cs="宋体"/>
                <w:color w:val="000000"/>
                <w:kern w:val="0"/>
                <w:sz w:val="22"/>
              </w:rPr>
              <w:t>个</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8</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jc w:val="lef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xml:space="preserve">　扶持村级集体经济发展 </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1个</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1个</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835"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restart"/>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质量指标</w:t>
            </w:r>
          </w:p>
        </w:tc>
        <w:tc>
          <w:tcPr>
            <w:tcW w:w="2700" w:type="dxa"/>
            <w:gridSpan w:val="2"/>
            <w:vAlign w:val="center"/>
          </w:tcPr>
          <w:p>
            <w:pPr>
              <w:widowControl/>
              <w:spacing w:line="240" w:lineRule="exact"/>
              <w:jc w:val="left"/>
              <w:rPr>
                <w:rFonts w:hint="default"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szCs w:val="24"/>
                <w:lang w:val="en-US" w:eastAsia="zh-CN" w:bidi="ar-SA"/>
              </w:rPr>
              <w:t>白石峰村、松柏村水渠水塘、高峰村、凤山村道路硬化验收合格率</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≧90%</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w:t>
            </w:r>
            <w:r>
              <w:rPr>
                <w:rFonts w:hint="eastAsia" w:ascii="仿宋" w:hAnsi="仿宋" w:eastAsia="仿宋" w:cs="宋体"/>
                <w:color w:val="000000"/>
                <w:kern w:val="0"/>
                <w:sz w:val="22"/>
                <w:lang w:val="en-US" w:eastAsia="zh-CN"/>
              </w:rPr>
              <w:t>6</w:t>
            </w:r>
            <w:r>
              <w:rPr>
                <w:rFonts w:hint="eastAsia" w:ascii="仿宋" w:hAnsi="仿宋" w:eastAsia="仿宋" w:cs="宋体"/>
                <w:color w:val="000000"/>
                <w:kern w:val="0"/>
                <w:sz w:val="22"/>
              </w:rPr>
              <w:t xml:space="preserve">% </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79"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发展双季稻，在去年的基础上增加</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9</w:t>
            </w:r>
            <w:r>
              <w:rPr>
                <w:rFonts w:ascii="仿宋" w:hAnsi="仿宋" w:eastAsia="仿宋" w:cs="宋体"/>
                <w:color w:val="000000"/>
                <w:kern w:val="0"/>
                <w:sz w:val="22"/>
              </w:rPr>
              <w:t>%</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9</w:t>
            </w:r>
            <w:r>
              <w:rPr>
                <w:rFonts w:hint="eastAsia" w:ascii="仿宋" w:hAnsi="仿宋" w:eastAsia="仿宋" w:cs="宋体"/>
                <w:color w:val="000000"/>
                <w:kern w:val="0"/>
                <w:sz w:val="22"/>
              </w:rPr>
              <w:t>%</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杜绝返贫现象</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返贫率0</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返贫率0</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时效指标</w:t>
            </w: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工作完成及时率</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100%</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6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restart"/>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成本指标</w:t>
            </w: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严格执行预算，成本节约率</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三公经费控制率</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≦95%</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100%</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12" w:type="dxa"/>
            <w:vMerge w:val="restart"/>
            <w:vAlign w:val="center"/>
          </w:tcPr>
          <w:p>
            <w:pPr>
              <w:widowControl/>
              <w:jc w:val="center"/>
              <w:rPr>
                <w:rFonts w:hint="eastAsia" w:ascii="宋体" w:hAnsi="宋体" w:cs="宋体"/>
                <w:color w:val="000000"/>
                <w:kern w:val="0"/>
                <w:szCs w:val="21"/>
              </w:rPr>
            </w:pPr>
            <w:r>
              <w:rPr>
                <w:rFonts w:hint="eastAsia" w:ascii="宋体" w:hAnsi="宋体" w:cs="宋体"/>
                <w:color w:val="000000"/>
                <w:kern w:val="0"/>
                <w:sz w:val="24"/>
              </w:rPr>
              <w:t>绩效指标</w:t>
            </w:r>
          </w:p>
        </w:tc>
        <w:tc>
          <w:tcPr>
            <w:tcW w:w="900" w:type="dxa"/>
            <w:gridSpan w:val="2"/>
            <w:vMerge w:val="restart"/>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2"/>
                <w:szCs w:val="22"/>
              </w:rPr>
              <w:t>效益</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18"/>
                <w:szCs w:val="18"/>
              </w:rPr>
              <w:t>（30分）</w:t>
            </w:r>
          </w:p>
        </w:tc>
        <w:tc>
          <w:tcPr>
            <w:tcW w:w="1050" w:type="dxa"/>
            <w:vMerge w:val="restart"/>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经济效益指标</w:t>
            </w: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运输成本下降</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≥30%</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32%</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xml:space="preserve">    农民增收</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≧5000元/人</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r>
              <w:rPr>
                <w:rFonts w:hint="eastAsia" w:ascii="仿宋" w:hAnsi="仿宋" w:eastAsia="仿宋" w:cs="宋体"/>
                <w:color w:val="000000"/>
                <w:kern w:val="0"/>
                <w:sz w:val="22"/>
                <w:lang w:val="en-US" w:eastAsia="zh-CN"/>
              </w:rPr>
              <w:t>23</w:t>
            </w:r>
            <w:r>
              <w:rPr>
                <w:rFonts w:hint="eastAsia" w:ascii="仿宋" w:hAnsi="仿宋" w:eastAsia="仿宋" w:cs="宋体"/>
                <w:color w:val="000000"/>
                <w:kern w:val="0"/>
                <w:sz w:val="22"/>
              </w:rPr>
              <w:t>5元/人</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 xml:space="preserve">    村级集体经济增收</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w:t>
            </w:r>
            <w:r>
              <w:rPr>
                <w:rFonts w:hint="eastAsia" w:ascii="仿宋" w:hAnsi="仿宋" w:eastAsia="仿宋" w:cs="宋体"/>
                <w:color w:val="000000"/>
                <w:kern w:val="0"/>
                <w:sz w:val="22"/>
                <w:lang w:val="en-US" w:eastAsia="zh-CN"/>
              </w:rPr>
              <w:t>2</w:t>
            </w:r>
            <w:r>
              <w:rPr>
                <w:rFonts w:hint="eastAsia" w:ascii="仿宋" w:hAnsi="仿宋" w:eastAsia="仿宋" w:cs="宋体"/>
                <w:color w:val="000000"/>
                <w:kern w:val="0"/>
                <w:sz w:val="22"/>
              </w:rPr>
              <w:t>万元/个</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val="en-US" w:eastAsia="zh-CN"/>
              </w:rPr>
              <w:t>2.3</w:t>
            </w:r>
            <w:r>
              <w:rPr>
                <w:rFonts w:hint="eastAsia" w:ascii="仿宋" w:hAnsi="仿宋" w:eastAsia="仿宋" w:cs="宋体"/>
                <w:color w:val="000000"/>
                <w:kern w:val="0"/>
                <w:sz w:val="22"/>
              </w:rPr>
              <w:t>万元/个</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504" w:hRule="exact"/>
          <w:jc w:val="center"/>
        </w:trPr>
        <w:tc>
          <w:tcPr>
            <w:tcW w:w="612" w:type="dxa"/>
            <w:vMerge w:val="continue"/>
            <w:vAlign w:val="center"/>
          </w:tcPr>
          <w:p>
            <w:pPr>
              <w:jc w:val="left"/>
              <w:rPr>
                <w:rFonts w:hint="eastAsia" w:ascii="宋体" w:hAnsi="宋体" w:cs="宋体"/>
                <w:color w:val="000000"/>
                <w:kern w:val="0"/>
                <w:szCs w:val="21"/>
              </w:rPr>
            </w:pPr>
          </w:p>
        </w:tc>
        <w:tc>
          <w:tcPr>
            <w:tcW w:w="900" w:type="dxa"/>
            <w:gridSpan w:val="2"/>
            <w:vMerge w:val="continue"/>
            <w:vAlign w:val="center"/>
          </w:tcPr>
          <w:p>
            <w:pPr>
              <w:jc w:val="left"/>
              <w:rPr>
                <w:rFonts w:hint="eastAsia" w:ascii="宋体" w:hAnsi="宋体" w:cs="宋体"/>
                <w:color w:val="000000"/>
                <w:kern w:val="0"/>
                <w:szCs w:val="21"/>
              </w:rPr>
            </w:pPr>
          </w:p>
        </w:tc>
        <w:tc>
          <w:tcPr>
            <w:tcW w:w="1050" w:type="dxa"/>
            <w:vMerge w:val="restart"/>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社会效益指标</w:t>
            </w: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村民出行效率、道路、饮水安全提高</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r>
              <w:rPr>
                <w:rFonts w:hint="eastAsia" w:ascii="仿宋" w:hAnsi="仿宋" w:eastAsia="仿宋" w:cs="宋体"/>
                <w:color w:val="000000"/>
                <w:kern w:val="0"/>
                <w:sz w:val="22"/>
                <w:lang w:val="en-US" w:eastAsia="zh-CN"/>
              </w:rPr>
              <w:t>6</w:t>
            </w:r>
            <w:r>
              <w:rPr>
                <w:rFonts w:hint="eastAsia" w:ascii="仿宋" w:hAnsi="仿宋" w:eastAsia="仿宋" w:cs="宋体"/>
                <w:color w:val="000000"/>
                <w:kern w:val="0"/>
                <w:sz w:val="22"/>
              </w:rPr>
              <w:t>%</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524" w:hRule="exact"/>
          <w:jc w:val="center"/>
        </w:trPr>
        <w:tc>
          <w:tcPr>
            <w:tcW w:w="612" w:type="dxa"/>
            <w:vMerge w:val="continue"/>
            <w:vAlign w:val="center"/>
          </w:tcPr>
          <w:p>
            <w:pPr>
              <w:jc w:val="left"/>
              <w:rPr>
                <w:rFonts w:hint="eastAsia" w:ascii="宋体" w:hAnsi="宋体" w:cs="宋体"/>
                <w:color w:val="000000"/>
                <w:kern w:val="0"/>
                <w:szCs w:val="21"/>
              </w:rPr>
            </w:pPr>
          </w:p>
        </w:tc>
        <w:tc>
          <w:tcPr>
            <w:tcW w:w="900" w:type="dxa"/>
            <w:gridSpan w:val="2"/>
            <w:vMerge w:val="continue"/>
            <w:vAlign w:val="center"/>
          </w:tcPr>
          <w:p>
            <w:pPr>
              <w:jc w:val="left"/>
              <w:rPr>
                <w:rFonts w:hint="eastAsia" w:ascii="宋体" w:hAnsi="宋体" w:cs="宋体"/>
                <w:color w:val="000000"/>
                <w:kern w:val="0"/>
                <w:szCs w:val="21"/>
              </w:rPr>
            </w:pPr>
          </w:p>
        </w:tc>
        <w:tc>
          <w:tcPr>
            <w:tcW w:w="1050" w:type="dxa"/>
            <w:vMerge w:val="continue"/>
            <w:vAlign w:val="center"/>
          </w:tcPr>
          <w:p>
            <w:pPr>
              <w:widowControl/>
              <w:jc w:val="center"/>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农户劳动获得感增强，生活水平提高</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r>
              <w:rPr>
                <w:rFonts w:hint="eastAsia" w:ascii="仿宋" w:hAnsi="仿宋" w:eastAsia="仿宋" w:cs="宋体"/>
                <w:color w:val="000000"/>
                <w:kern w:val="0"/>
                <w:sz w:val="22"/>
                <w:lang w:val="en-US" w:eastAsia="zh-CN"/>
              </w:rPr>
              <w:t>5</w:t>
            </w:r>
            <w:r>
              <w:rPr>
                <w:rFonts w:hint="eastAsia" w:ascii="仿宋" w:hAnsi="仿宋" w:eastAsia="仿宋" w:cs="宋体"/>
                <w:color w:val="000000"/>
                <w:kern w:val="0"/>
                <w:sz w:val="22"/>
              </w:rPr>
              <w:t>%、90%</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62%、92%</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12" w:type="dxa"/>
            <w:vMerge w:val="continue"/>
            <w:vAlign w:val="center"/>
          </w:tcPr>
          <w:p>
            <w:pPr>
              <w:jc w:val="left"/>
              <w:rPr>
                <w:rFonts w:hint="eastAsia" w:ascii="宋体" w:hAnsi="宋体" w:cs="宋体"/>
                <w:color w:val="000000"/>
                <w:kern w:val="0"/>
                <w:szCs w:val="21"/>
              </w:rPr>
            </w:pPr>
          </w:p>
        </w:tc>
        <w:tc>
          <w:tcPr>
            <w:tcW w:w="900" w:type="dxa"/>
            <w:gridSpan w:val="2"/>
            <w:vMerge w:val="continue"/>
            <w:vAlign w:val="center"/>
          </w:tcPr>
          <w:p>
            <w:pPr>
              <w:jc w:val="left"/>
              <w:rPr>
                <w:rFonts w:hint="eastAsia" w:ascii="宋体" w:hAnsi="宋体" w:cs="宋体"/>
                <w:color w:val="000000"/>
                <w:kern w:val="0"/>
                <w:szCs w:val="21"/>
              </w:rPr>
            </w:pPr>
          </w:p>
        </w:tc>
        <w:tc>
          <w:tcPr>
            <w:tcW w:w="1050" w:type="dxa"/>
            <w:vMerge w:val="continue"/>
            <w:vAlign w:val="center"/>
          </w:tcPr>
          <w:p>
            <w:pPr>
              <w:widowControl/>
              <w:jc w:val="center"/>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lang w:bidi="ar"/>
              </w:rPr>
              <w:t>社会稳定，生产生活安全</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良好</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良好</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549" w:hRule="exact"/>
          <w:jc w:val="center"/>
        </w:trPr>
        <w:tc>
          <w:tcPr>
            <w:tcW w:w="612" w:type="dxa"/>
            <w:vMerge w:val="continue"/>
            <w:vAlign w:val="center"/>
          </w:tcPr>
          <w:p>
            <w:pPr>
              <w:jc w:val="left"/>
              <w:rPr>
                <w:rFonts w:hint="eastAsia" w:ascii="宋体" w:hAnsi="宋体" w:cs="宋体"/>
                <w:color w:val="000000"/>
                <w:kern w:val="0"/>
                <w:szCs w:val="21"/>
              </w:rPr>
            </w:pPr>
          </w:p>
        </w:tc>
        <w:tc>
          <w:tcPr>
            <w:tcW w:w="900" w:type="dxa"/>
            <w:gridSpan w:val="2"/>
            <w:vMerge w:val="continue"/>
            <w:vAlign w:val="center"/>
          </w:tcPr>
          <w:p>
            <w:pPr>
              <w:jc w:val="left"/>
              <w:rPr>
                <w:rFonts w:hint="eastAsia" w:ascii="宋体" w:hAnsi="宋体" w:cs="宋体"/>
                <w:color w:val="000000"/>
                <w:kern w:val="0"/>
                <w:szCs w:val="21"/>
              </w:rPr>
            </w:pPr>
          </w:p>
        </w:tc>
        <w:tc>
          <w:tcPr>
            <w:tcW w:w="1050" w:type="dxa"/>
            <w:vMerge w:val="restart"/>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生态效益指标</w:t>
            </w: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以新农村建设为重点，推进生态建设</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≥90%</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96%</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52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开展群众性爱国卫生活动，美化环境</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≥90%</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96%</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45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restart"/>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可持续影响指标</w:t>
            </w: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政府服务职能增强</w:t>
            </w:r>
          </w:p>
        </w:tc>
        <w:tc>
          <w:tcPr>
            <w:tcW w:w="1521" w:type="dxa"/>
            <w:vAlign w:val="center"/>
          </w:tcPr>
          <w:p>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≥20%</w:t>
            </w:r>
          </w:p>
        </w:tc>
        <w:tc>
          <w:tcPr>
            <w:tcW w:w="1358" w:type="dxa"/>
            <w:vAlign w:val="center"/>
          </w:tcPr>
          <w:p>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20%</w:t>
            </w:r>
          </w:p>
        </w:tc>
        <w:tc>
          <w:tcPr>
            <w:tcW w:w="840" w:type="dxa"/>
            <w:vAlign w:val="center"/>
          </w:tcPr>
          <w:p>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509"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坚持统筹城乡发展，稳步发展战略</w:t>
            </w:r>
          </w:p>
        </w:tc>
        <w:tc>
          <w:tcPr>
            <w:tcW w:w="1521" w:type="dxa"/>
            <w:vAlign w:val="center"/>
          </w:tcPr>
          <w:p>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≥20%</w:t>
            </w:r>
          </w:p>
        </w:tc>
        <w:tc>
          <w:tcPr>
            <w:tcW w:w="1358" w:type="dxa"/>
            <w:vAlign w:val="center"/>
          </w:tcPr>
          <w:p>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18%</w:t>
            </w:r>
          </w:p>
        </w:tc>
        <w:tc>
          <w:tcPr>
            <w:tcW w:w="840" w:type="dxa"/>
            <w:vAlign w:val="center"/>
          </w:tcPr>
          <w:p>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3</w:t>
            </w:r>
          </w:p>
        </w:tc>
        <w:tc>
          <w:tcPr>
            <w:tcW w:w="931" w:type="dxa"/>
            <w:vAlign w:val="center"/>
          </w:tcPr>
          <w:p>
            <w:pPr>
              <w:widowControl/>
              <w:spacing w:line="280" w:lineRule="exact"/>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569"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满意度</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color w:val="000000"/>
                <w:kern w:val="0"/>
                <w:sz w:val="22"/>
                <w:szCs w:val="22"/>
              </w:rPr>
            </w:pPr>
            <w:r>
              <w:rPr>
                <w:rFonts w:hint="eastAsia" w:ascii="宋体" w:hAnsi="宋体" w:cs="宋体"/>
                <w:color w:val="000000"/>
                <w:kern w:val="0"/>
                <w:sz w:val="22"/>
                <w:szCs w:val="22"/>
              </w:rPr>
              <w:t>指标</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 w:val="18"/>
                <w:szCs w:val="18"/>
              </w:rPr>
              <w:t>（10分）</w:t>
            </w:r>
          </w:p>
        </w:tc>
        <w:tc>
          <w:tcPr>
            <w:tcW w:w="1050"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cs="宋体"/>
                <w:color w:val="000000"/>
                <w:kern w:val="0"/>
                <w:szCs w:val="21"/>
              </w:rPr>
            </w:pPr>
            <w:r>
              <w:rPr>
                <w:rFonts w:hint="eastAsia" w:ascii="宋体" w:hAnsi="宋体" w:cs="宋体"/>
                <w:color w:val="000000"/>
                <w:kern w:val="0"/>
                <w:szCs w:val="21"/>
              </w:rPr>
              <w:t>社会公众或服务对象满意度指标</w:t>
            </w: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社区、村组群众对政府职能达成满意度　</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≥90%</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96%</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524" w:hRule="exact"/>
          <w:jc w:val="center"/>
        </w:trPr>
        <w:tc>
          <w:tcPr>
            <w:tcW w:w="612" w:type="dxa"/>
            <w:vMerge w:val="continue"/>
            <w:vAlign w:val="center"/>
          </w:tcPr>
          <w:p>
            <w:pPr>
              <w:widowControl/>
              <w:jc w:val="left"/>
              <w:rPr>
                <w:rFonts w:hint="eastAsia" w:ascii="宋体" w:hAnsi="宋体" w:cs="宋体"/>
                <w:color w:val="000000"/>
                <w:kern w:val="0"/>
                <w:szCs w:val="21"/>
              </w:rPr>
            </w:pPr>
          </w:p>
        </w:tc>
        <w:tc>
          <w:tcPr>
            <w:tcW w:w="900" w:type="dxa"/>
            <w:gridSpan w:val="2"/>
            <w:vMerge w:val="continue"/>
            <w:vAlign w:val="center"/>
          </w:tcPr>
          <w:p>
            <w:pPr>
              <w:widowControl/>
              <w:jc w:val="left"/>
              <w:rPr>
                <w:rFonts w:hint="eastAsia" w:ascii="宋体" w:hAnsi="宋体" w:cs="宋体"/>
                <w:color w:val="000000"/>
                <w:kern w:val="0"/>
                <w:szCs w:val="21"/>
              </w:rPr>
            </w:pPr>
          </w:p>
        </w:tc>
        <w:tc>
          <w:tcPr>
            <w:tcW w:w="1050" w:type="dxa"/>
            <w:vMerge w:val="continue"/>
            <w:vAlign w:val="center"/>
          </w:tcPr>
          <w:p>
            <w:pPr>
              <w:widowControl/>
              <w:jc w:val="left"/>
              <w:rPr>
                <w:rFonts w:hint="eastAsia" w:ascii="宋体" w:hAnsi="宋体" w:cs="宋体"/>
                <w:color w:val="000000"/>
                <w:kern w:val="0"/>
                <w:szCs w:val="21"/>
              </w:rPr>
            </w:pPr>
          </w:p>
        </w:tc>
        <w:tc>
          <w:tcPr>
            <w:tcW w:w="2700" w:type="dxa"/>
            <w:gridSpan w:val="2"/>
            <w:vAlign w:val="center"/>
          </w:tcPr>
          <w:p>
            <w:pPr>
              <w:widowControl/>
              <w:spacing w:line="240" w:lineRule="exact"/>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群众生活满意度较去年有所提高</w:t>
            </w:r>
          </w:p>
        </w:tc>
        <w:tc>
          <w:tcPr>
            <w:tcW w:w="152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≥90%</w:t>
            </w:r>
          </w:p>
        </w:tc>
        <w:tc>
          <w:tcPr>
            <w:tcW w:w="1358"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92%</w:t>
            </w:r>
          </w:p>
        </w:tc>
        <w:tc>
          <w:tcPr>
            <w:tcW w:w="840"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c>
          <w:tcPr>
            <w:tcW w:w="931" w:type="dxa"/>
            <w:vAlign w:val="center"/>
          </w:tcPr>
          <w:p>
            <w:pPr>
              <w:widowControl/>
              <w:jc w:val="center"/>
              <w:rPr>
                <w:rFonts w:hint="eastAsia" w:ascii="仿宋" w:hAnsi="仿宋" w:eastAsia="仿宋" w:cs="宋体"/>
                <w:color w:val="000000"/>
                <w:kern w:val="0"/>
                <w:sz w:val="22"/>
                <w:szCs w:val="24"/>
                <w:lang w:val="en-US" w:eastAsia="zh-CN" w:bidi="ar-SA"/>
              </w:rPr>
            </w:pPr>
            <w:r>
              <w:rPr>
                <w:rFonts w:hint="eastAsia" w:ascii="仿宋" w:hAnsi="仿宋" w:eastAsia="仿宋" w:cs="宋体"/>
                <w:color w:val="000000"/>
                <w:kern w:val="0"/>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567" w:hRule="atLeast"/>
          <w:jc w:val="center"/>
        </w:trPr>
        <w:tc>
          <w:tcPr>
            <w:tcW w:w="2562"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综合评定等级</w:t>
            </w:r>
          </w:p>
        </w:tc>
        <w:tc>
          <w:tcPr>
            <w:tcW w:w="2700" w:type="dxa"/>
            <w:gridSpan w:val="2"/>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优秀</w:t>
            </w:r>
          </w:p>
        </w:tc>
        <w:tc>
          <w:tcPr>
            <w:tcW w:w="2879" w:type="dxa"/>
            <w:gridSpan w:val="2"/>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总  分</w:t>
            </w:r>
          </w:p>
        </w:tc>
        <w:tc>
          <w:tcPr>
            <w:tcW w:w="840"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931"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510" w:hRule="atLeast"/>
          <w:jc w:val="center"/>
        </w:trPr>
        <w:tc>
          <w:tcPr>
            <w:tcW w:w="1218" w:type="dxa"/>
            <w:gridSpan w:val="2"/>
            <w:vMerge w:val="restart"/>
            <w:vAlign w:val="center"/>
          </w:tcPr>
          <w:p>
            <w:pPr>
              <w:widowControl/>
              <w:snapToGrid w:val="0"/>
              <w:jc w:val="center"/>
              <w:rPr>
                <w:rFonts w:hint="eastAsia" w:ascii="宋体" w:hAnsi="宋体" w:cs="宋体"/>
                <w:color w:val="000000"/>
                <w:kern w:val="0"/>
                <w:szCs w:val="21"/>
              </w:rPr>
            </w:pPr>
            <w:r>
              <w:rPr>
                <w:rFonts w:hint="eastAsia" w:ascii="宋体" w:hAnsi="宋体" w:cs="宋体"/>
                <w:color w:val="000000"/>
                <w:kern w:val="0"/>
                <w:sz w:val="24"/>
              </w:rPr>
              <w:t>说明</w:t>
            </w:r>
          </w:p>
        </w:tc>
        <w:tc>
          <w:tcPr>
            <w:tcW w:w="4044"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偏差及原因分析</w:t>
            </w:r>
          </w:p>
        </w:tc>
        <w:tc>
          <w:tcPr>
            <w:tcW w:w="4650" w:type="dxa"/>
            <w:gridSpan w:val="4"/>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Ex>
        <w:trPr>
          <w:trHeight w:val="1286" w:hRule="atLeast"/>
          <w:jc w:val="center"/>
        </w:trPr>
        <w:tc>
          <w:tcPr>
            <w:tcW w:w="1218" w:type="dxa"/>
            <w:gridSpan w:val="2"/>
            <w:vMerge w:val="continue"/>
            <w:vAlign w:val="center"/>
          </w:tcPr>
          <w:p>
            <w:pPr>
              <w:widowControl/>
              <w:jc w:val="center"/>
            </w:pPr>
          </w:p>
        </w:tc>
        <w:tc>
          <w:tcPr>
            <w:tcW w:w="4044" w:type="dxa"/>
            <w:gridSpan w:val="4"/>
            <w:vAlign w:val="center"/>
          </w:tcPr>
          <w:p>
            <w:pPr>
              <w:widowControl/>
              <w:jc w:val="left"/>
              <w:rPr>
                <w:rFonts w:hint="eastAsia" w:ascii="宋体" w:hAnsi="宋体" w:cs="宋体"/>
                <w:color w:val="000000"/>
                <w:kern w:val="0"/>
                <w:szCs w:val="21"/>
              </w:rPr>
            </w:pPr>
          </w:p>
        </w:tc>
        <w:tc>
          <w:tcPr>
            <w:tcW w:w="4650" w:type="dxa"/>
            <w:gridSpan w:val="4"/>
            <w:vAlign w:val="center"/>
          </w:tcPr>
          <w:p>
            <w:pPr>
              <w:widowControl/>
              <w:jc w:val="left"/>
              <w:rPr>
                <w:rFonts w:hint="eastAsia" w:ascii="宋体" w:hAnsi="宋体" w:cs="宋体"/>
                <w:color w:val="000000"/>
                <w:kern w:val="0"/>
                <w:szCs w:val="21"/>
              </w:rPr>
            </w:pPr>
          </w:p>
        </w:tc>
      </w:tr>
    </w:tbl>
    <w:p>
      <w:pPr>
        <w:spacing w:before="156" w:beforeLines="50" w:line="300" w:lineRule="exact"/>
        <w:rPr>
          <w:rFonts w:hint="eastAsia" w:ascii="宋体" w:hAnsi="宋体" w:cs="宋体"/>
          <w:sz w:val="24"/>
        </w:rPr>
      </w:pPr>
      <w:r>
        <w:rPr>
          <w:rFonts w:hint="eastAsia" w:ascii="宋体" w:hAnsi="宋体" w:cs="宋体"/>
          <w:sz w:val="22"/>
          <w:szCs w:val="22"/>
        </w:rPr>
        <w:t>填表人：              联系电话：                 单位负责人签字</w:t>
      </w:r>
      <w:r>
        <w:rPr>
          <w:rFonts w:hint="eastAsia" w:ascii="宋体" w:hAnsi="宋体" w:cs="宋体"/>
          <w:sz w:val="24"/>
        </w:rPr>
        <w:t>：</w:t>
      </w:r>
    </w:p>
    <w:p>
      <w:pPr>
        <w:spacing w:line="300" w:lineRule="exact"/>
        <w:rPr>
          <w:rFonts w:hint="eastAsia" w:ascii="仿宋_GB2312" w:hAnsi="仿宋_GB2312" w:eastAsia="仿宋_GB2312" w:cs="仿宋_GB2312"/>
          <w:sz w:val="24"/>
        </w:rPr>
      </w:pP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说明：1.分值设定100分，其中预算执行率10分、产出指标50分、效益指标30分、满意度指标10分。除预算执行率外的指标应根据权重自行合理设定分值。</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2.综合评价等级分为优秀（S≥90）、良好（90＞S≥80）、较差（80＞S≥60）、 差（S＜60）</w:t>
      </w:r>
      <w:r>
        <w:rPr>
          <w:rFonts w:hint="eastAsia" w:eastAsia="仿宋_GB2312"/>
          <w:sz w:val="24"/>
        </w:rPr>
        <w:t>。</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3.三级绩效指标按需自行增减行。个别不涉及的二级指标可删除不要。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A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A0204"/>
    <w:charset w:val="00"/>
    <w:family w:val="decorative"/>
    <w:pitch w:val="default"/>
    <w:sig w:usb0="E10002FF" w:usb1="4000ACFF" w:usb2="00000009" w:usb3="00000000" w:csb0="2000019F" w:csb1="00000000"/>
  </w:font>
  <w:font w:name="Calibri">
    <w:panose1 w:val="020F05020202040A0204"/>
    <w:charset w:val="00"/>
    <w:family w:val="decorative"/>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PMingLiU">
    <w:panose1 w:val="02020500000000000000"/>
    <w:charset w:val="88"/>
    <w:family w:val="modern"/>
    <w:pitch w:val="default"/>
    <w:sig w:usb0="A00002FF" w:usb1="28CFFCFA" w:usb2="00000016"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642196584">
    <w:nsid w:val="D9178268"/>
    <w:multiLevelType w:val="singleLevel"/>
    <w:tmpl w:val="D9178268"/>
    <w:lvl w:ilvl="0" w:tentative="1">
      <w:start w:val="2"/>
      <w:numFmt w:val="chineseCounting"/>
      <w:suff w:val="nothing"/>
      <w:lvlText w:val="（%1）"/>
      <w:lvlJc w:val="left"/>
      <w:rPr>
        <w:rFonts w:hint="eastAsia"/>
      </w:rPr>
    </w:lvl>
  </w:abstractNum>
  <w:abstractNum w:abstractNumId="4289921334">
    <w:nsid w:val="FFB30136"/>
    <w:multiLevelType w:val="singleLevel"/>
    <w:tmpl w:val="FFB30136"/>
    <w:lvl w:ilvl="0" w:tentative="1">
      <w:start w:val="2"/>
      <w:numFmt w:val="chineseCounting"/>
      <w:suff w:val="nothing"/>
      <w:lvlText w:val="（%1）"/>
      <w:lvlJc w:val="left"/>
      <w:rPr>
        <w:rFonts w:hint="eastAsia"/>
      </w:rPr>
    </w:lvl>
  </w:abstractNum>
  <w:abstractNum w:abstractNumId="2073009798">
    <w:nsid w:val="7B8F9E86"/>
    <w:multiLevelType w:val="singleLevel"/>
    <w:tmpl w:val="7B8F9E86"/>
    <w:lvl w:ilvl="0" w:tentative="1">
      <w:start w:val="4"/>
      <w:numFmt w:val="chineseCounting"/>
      <w:suff w:val="nothing"/>
      <w:lvlText w:val="%1、"/>
      <w:lvlJc w:val="left"/>
      <w:rPr>
        <w:rFonts w:hint="eastAsia"/>
      </w:rPr>
    </w:lvl>
  </w:abstractNum>
  <w:abstractNum w:abstractNumId="206808159">
    <w:nsid w:val="0C53A45F"/>
    <w:multiLevelType w:val="singleLevel"/>
    <w:tmpl w:val="0C53A45F"/>
    <w:lvl w:ilvl="0" w:tentative="1">
      <w:start w:val="8"/>
      <w:numFmt w:val="chineseCounting"/>
      <w:suff w:val="nothing"/>
      <w:lvlText w:val="%1、"/>
      <w:lvlJc w:val="left"/>
      <w:rPr>
        <w:rFonts w:hint="eastAsia"/>
      </w:rPr>
    </w:lvl>
  </w:abstractNum>
  <w:num w:numId="1">
    <w:abstractNumId w:val="3642196584"/>
  </w:num>
  <w:num w:numId="2">
    <w:abstractNumId w:val="2073009798"/>
  </w:num>
  <w:num w:numId="3">
    <w:abstractNumId w:val="4289921334"/>
  </w:num>
  <w:num w:numId="4">
    <w:abstractNumId w:val="2068081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60776"/>
    <w:rsid w:val="26260776"/>
    <w:rsid w:val="3A815E0A"/>
    <w:rsid w:val="4283341E"/>
    <w:rsid w:val="7A124E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paragraph" w:customStyle="1" w:styleId="7">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2022-04-06T02:15:00Z</dcterms:created>
  <dc:creator>崖上松1404350381</dc:creator>
  <cp:lastModifiedBy>Administrator</cp:lastModifiedBy>
  <dcterms:modified xsi:type="dcterms:W3CDTF">2022-04-06T02:40:00Z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E981DE1D9D5C467E95A311D03605600B</vt:lpwstr>
  </property>
</Properties>
</file>